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Aarma, A.; Dubauskas, G. 2012. The Foreign Commercial Banks. In The Baltic States: Aspects Of The Financial Crisis Internationalization.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Open Journal System,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19.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Alexander, K. 2019.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Principles of Banking Regulation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492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Angkinand, A.; Wihlbor</w:t>
      </w:r>
      <w:bookmarkStart w:id="0" w:name="_GoBack"/>
      <w:bookmarkEnd w:id="0"/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g, C. 2006. Bank Insolvency Procedures as Foundation for Market Discipline.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In Cross-border Banking, Proceedings from Federal Reserve Bank of Chicago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492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Avi-Yonah, R. 2007. International Tax as International Law: An Analysis of the International Tax Regime.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224 p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Bairoch, P.; Burke, S. 1989. European trade policy, 1815–1914. In Mathias, P.; Pollard, S. (Eds.)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Cambridge Economic History of Europe from the Decline of the Roman Empire. The Cambridge Economic History of Europe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1–160.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Baistrocchi, E. (Ed.). 2017. A Global Analysis of Tax Treaty Disputes.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Press, 521–601.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Bagehot, W. 2007.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Lombard Street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London. 196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Bank for International Settlements (BIS). 2018.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88th Annual Report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Basel: Bank for International Settlements, 5-41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Bekaert, G.; Hodrick, R.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International Financial Management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1046 p.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Barrios, S.; Schaechter, A.</w:t>
      </w:r>
      <w:r w:rsidRPr="002E1DB7">
        <w:rPr>
          <w:rFonts w:ascii="Times New Roman" w:eastAsia="Times New Roman" w:hAnsi="Times New Roman" w:cs="Times New Roman"/>
          <w:color w:val="323232"/>
          <w:sz w:val="24"/>
          <w:szCs w:val="24"/>
          <w:lang w:val="lt-LT"/>
        </w:rPr>
        <w:t xml:space="preserve"> 2008. The quality of public finances and economic growth</w:t>
      </w:r>
      <w:r w:rsidRPr="002E1DB7">
        <w:rPr>
          <w:rFonts w:ascii="Times New Roman" w:eastAsia="Times New Roman" w:hAnsi="Times New Roman" w:cs="Times New Roman"/>
          <w:i/>
          <w:color w:val="323232"/>
          <w:sz w:val="24"/>
          <w:szCs w:val="24"/>
          <w:lang w:val="lt-LT"/>
        </w:rPr>
        <w:t xml:space="preserve">. European Economy - Economic Paper,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Tax Policy Review.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Washington, IMF, (12): 337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352.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Bergh,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A.; Henrekson, M. 2011. Government size and growth: a survey and interpretation of the evidence.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Journal of Economic Surveys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, (25): 872–897.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Berggren, N.; Bjørnskov, C.; Lipka, D. (2014). Legitimacy and the cost of government.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IFN Working Paper.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Stockholm: Research Institute of Industrial Economics, (1045):1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30.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Bank of International Settlements. 2019. Bank of International Settlements. Basel, 5–48. Prieiga per internetą: </w:t>
      </w:r>
      <w:hyperlink r:id="rId5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lt-LT"/>
          </w:rPr>
          <w:t>https://www.bis.org/statistics/bulletin1906.htm</w:t>
        </w:r>
      </w:hyperlink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Billacois, F. (ed.). 1999.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Traité de l'économie politique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 Genève: Droz. 452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Bird, R.; Gendron, P. 2007.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VAT in Developing and Transitional Countries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276 p. doi:10.1017/CBO9780511619366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Bhagat, S.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Financial Crisis, Corporate Governance, and Bank Capital.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256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Bodie, Z.; Kane, A.; Marcus, A. 2014.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Investments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(Global edition). McGraw Hill. 520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Bordo, M. 1999. The Gold Standard and Related Regimes: Collected Essays.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Studies in Macroeconomic History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Cambridge: Cambridge University Press. 540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Brealey, R.; Myers, S. 2004.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Principles of Corporate Finance.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(10th edition). McGraw Hill. 875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Brose, M.; Flood, M.; Krishna, D.; Nichols, B. (Eds.). 2014.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Handbook of Financial Data and Risk Information I: Principles and Context.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642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Booysen, S.; Neo, D. (Eds.).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Can Banks Still Keep a Secret: Bank Secrecy in Financial Centres around the World.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456 p.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Brabazon, M. 2019. International Taxation of Trust Income: Principles, 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ab/>
        <w:t xml:space="preserve">Planning and Design.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. Cambridge: Cambridge University Press, 28–63.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Burdekin, R.; Siklos, P. (Eds.). 2004. Deflation: Current and Historical Perspectives.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Studies in Macroeconomic History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384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Buiter, 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ab/>
        <w:t xml:space="preserve">W.; Corsetti, G.; Pesenti, P. 1998.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Financial Markets and European Monetary Cooperation: The Lessons of the 1992–93 Exchange Rate Mechanism Crisis.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232 p.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Buškevičiūtė, E. 2015.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Viešieji finansai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Kaunas: Technologija. 444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Butzbach, O.; Von Mettenheim, K. (Eds.). 2014.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Alternative Bankingand Financial Crisis.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Pickering and Chatto, 1-67.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Caprio, G.; Evanoff, D.; Kaufman, G., (Eds). 2009. Cross-Border Banking: Regulatory Challenges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The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World Bank Conference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Singapore: World Scientific,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19.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Cargill, T.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Financial System, Financial Regulation and Central Bank Policy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424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Caselli, F. (Ed.). 2008.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Government Debts and Financial Markets in Europe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Pickering &amp; Chatto, 3–35.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Čepienė, I.; Meidūnas, V.; Puzinauskas, P. 1994.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Mokesčiai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Vilnius: VU leidykla. 168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Cassel, G. 1967.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The Theory of Social Economy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New York: Augustus M. Kelley, 42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68.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Champ, B.; Freeman, S.; Haslag, J. 2016.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Modeling Monetary Economies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344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Cornuéjols, G.; Peña, J.; Tütüncü, R. 2018.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Optimization Methods in Finance.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Press, 261–348.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Dagan, T. 2017. International Tax Policy: Between Competition and Cooperation.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Press, 214–262.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Danthine, J.P.; Donaldson, J. B., 2014. Intermediate Financial Theory.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Academic Press Advanced Finance Series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Publisher: Elsevier Press. 580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Davis,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E. Ph.; Haibin Zhu. 2005. Bank Lending and Commercial Property Cycles: Some Cross-country Evidence Bank.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BIS Working Papers.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Basel: Bank For International Settlements. (150):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38.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Davies, R. 1989. Economic and social policy in the USSR,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 xml:space="preserve"> 1917–41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. In P. Mathias &amp; S. Pollard (Eds.).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Cambridge Economic History of Europe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University, 984–1047.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De Brouwer, G. 2011.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Hedge Funds in Emerging Markets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University. 242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Davig,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T., Leeper, E.M., Walker, T.B. 2011. Inflation and the Fiscal Limit.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European Economic Review,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(55): 31-47.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De Haan, J.; Sturm, J. E.; B. Volkerink. 2002. How to Measure the Tax Burden on Labour. The paper presented at the CESifo Conference on Measuring the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Tax Burden on Labour and Capital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, Venice, 2-30.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De Haan, J.; Oosterloo, S.; Schoenmaker, D. 2015.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Financial Markets and Institutions: A European Perspective.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558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Doukas, J.; Murinde, V.; Wihlborg, C. 1998.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Main issues in Financial sector Reform and Privatisation in Transition economies.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Amsterdam: Elsevier Science V.,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18.</w:t>
      </w:r>
      <w:r w:rsidRPr="002E1DB7">
        <w:rPr>
          <w:rFonts w:ascii="Times New Roman" w:eastAsia="Roboto" w:hAnsi="Times New Roman" w:cs="Times New Roman"/>
          <w:color w:val="FFFFFF"/>
          <w:sz w:val="24"/>
          <w:szCs w:val="24"/>
          <w:lang w:val="lt-LT"/>
        </w:rPr>
        <w:t xml:space="preserve"> Share</w:t>
      </w:r>
    </w:p>
    <w:p w:rsidR="00110025" w:rsidRPr="002E1DB7" w:rsidRDefault="00110025" w:rsidP="00B75DEC">
      <w:pPr>
        <w:shd w:val="clear" w:color="auto" w:fill="FFFFFF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1995.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Lithuanian Currency Board. Institute for Advanced Studies, IHS.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Vienna. 69 p.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2001.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Tarptautiniai finansai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Vilnius: Generolo Jono Žemaičio Lietuvos karo akademija. 253 p</w:t>
      </w:r>
      <w:r w:rsidRPr="002E1DB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Dubauskas, G. 2013.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 xml:space="preserve">Theories of Economics and Finance (Ekonomikos ir finansų teorijos).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Vilnius: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</w:rPr>
        <w:t>Generolo Jono Žemaičio Lietuvos karo akademija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 228p.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2011.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Finansų valdymo teorijos.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Vilnius: Senamiesčio leidykla. 148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2018. National finance sustainability perception 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the evidence from the last crisis in Baltics.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Journal of Security and Sustainability Issues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7(4): 635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642.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Dubauskas G.; Kowalski T.; Vensel V. 2005. Role of Foreign Banking Institutions in the European Union’s New Financial Markets.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lt-LT"/>
        </w:rPr>
        <w:t>Ekonomika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, (70): 7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21.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2019. A potential influence of tax inequality on the sustainable public management.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Journal of Security and Sustainability Issues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8 (4): 773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782.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Dubauskas, G. 1999. Development of Business Financial Constraints and the Currency Board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lt-LT"/>
        </w:rPr>
        <w:t xml:space="preserve"> Arrangement in Lithuania.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Proceedings of the ACE/Phare Conference on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lt-LT"/>
        </w:rPr>
        <w:t>Building Financial Institutions in Transition Economies.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Editors Ch. Green, T. Kowalski and R. Lensink. Poznan: Poznan University of Economics, 21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42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Dubauskas, G.; Wihlborg, C.; Willett, Th. 1999. The Baltic States: Alternative Routes to Credibility. In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lt-LT"/>
        </w:rPr>
        <w:t>Exchange Rate Policies for Emerging Market Economies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. Editors: R.Sweeney, T.Willett, C.Wihlborg. 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lastRenderedPageBreak/>
        <w:t>Global Economy Series. Oxford: Westview Press, 125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141.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2016. The management of public finance literacy for sustainable economic environment.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Journal of Security and Sustainability Issues,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5(3): 403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409.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Dubauskas, G. 2006. Savivaldybių biudžetų problemos ir socialiniai aspektai.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Personalo vadybos teorijos ir praktikos aktualijos: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mokslinių straipsnių rinkinys. Vilnius: Generolo Jono Žemaičio Lietuvos karo akademija, 62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82.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EBRD (2019).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The European Bank for Reconstruction and Development, Economic Research And Data,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5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48. Prieiga per internetą: </w:t>
      </w:r>
      <w:r w:rsidRPr="002E1DB7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https://www.ebrd.com/ what-we-do/ economic-research-and-data.htm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ECB (2019).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Europos centrinis bankas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25. Prieiga per internetą: </w:t>
      </w:r>
      <w:r w:rsidRPr="002E1DB7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https://www.ecb. europa.eu/explainers/topic/html/index.lt.htm 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EIB, (2019).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European Investment Bank at Glance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European Investment Bank, 4–36.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Eichengreen, B; Hausmann, R. 1999.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Exchange Rates and Financial Fragility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NBER Working Paper. Washington, DC: National Bureau Of Economic Researc, (7418):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58.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Eisenbeis, R. A.; Kaufman, G. G. 2008. Cross-border banking and Financial stability in the EU.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Journal of Financial Stability,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4(3):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2E1DB7">
        <w:rPr>
          <w:rFonts w:ascii="Times New Roman" w:eastAsia="Times New Roman" w:hAnsi="Times New Roman" w:cs="Times New Roman"/>
          <w:color w:val="2E2E2E"/>
          <w:sz w:val="24"/>
          <w:szCs w:val="24"/>
          <w:lang w:val="lt-LT"/>
        </w:rPr>
        <w:t>168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2E2E2E"/>
          <w:sz w:val="24"/>
          <w:szCs w:val="24"/>
          <w:lang w:val="lt-LT"/>
        </w:rPr>
        <w:t>204.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European Commission, EC. 2019.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Taxation trends in the European Union - Data  for the EU Member States, Iceland and Norway.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Luxembourg: Publications Office of the European Union. European Commission.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Eurostat Database.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Fama, </w:t>
      </w:r>
      <w:r w:rsidRPr="002E1DB7">
        <w:rPr>
          <w:rFonts w:ascii="Times New Roman" w:eastAsia="Times New Roman" w:hAnsi="Times New Roman" w:cs="Times New Roman"/>
          <w:color w:val="111111"/>
          <w:sz w:val="24"/>
          <w:szCs w:val="24"/>
          <w:lang w:val="lt-LT"/>
        </w:rPr>
        <w:t xml:space="preserve">E.F.; Miller, M.H. 1972. </w:t>
      </w:r>
      <w:r w:rsidRPr="002E1DB7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lt-LT"/>
        </w:rPr>
        <w:t>The Theory of Finance</w:t>
      </w:r>
      <w:r w:rsidRPr="002E1DB7">
        <w:rPr>
          <w:rFonts w:ascii="Times New Roman" w:eastAsia="Times New Roman" w:hAnsi="Times New Roman" w:cs="Times New Roman"/>
          <w:color w:val="111111"/>
          <w:sz w:val="24"/>
          <w:szCs w:val="24"/>
          <w:lang w:val="lt-LT"/>
        </w:rPr>
        <w:t xml:space="preserve">. </w:t>
      </w: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Holt Rinehart &amp; Winston. 346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Fleming, A.; Chu, L.; Bakker M. R. 1996.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The Baltic Banking Crises Observed.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Policy Research Working Paper. World Bank – IBRD, Washington DC. (1667):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37.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Friedman, M.;Schwartz, A. J. 1963. Money And Business Cycles.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Review Of Economics And Statistics,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45(1): 32–64.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Ford, A. 1989. International Financial Policy And The Gold Standard, 1870–1914. In P. Mathias &amp; S. Pollard (Eds.), The Cambridge Economic History of Europe from the Decline of the Roman Empire.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Cambridge Economic History of Europe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197–249.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Furman, J.; Stiglitz, J.E. 2008. Economic Crises: Evidence And Insights From East Asia.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Brookings Papers On Economic Activity,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(2): 1–135.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Giovannini, A.; Mayer, C. (Eds.). 2010.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European Financial Integration.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372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Glasner, D. 1989.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Free Banking and Monetary Reform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294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lastRenderedPageBreak/>
        <w:t xml:space="preserve">Glick, R.; Moreno, R.; Spiegel, M. (Eds.). 2001.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Financial Crises in Emerging Markets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480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Goldberg, L.; Sweeney, R. J.; Wihlborg, C. 2005. Can Nordea Show Europe the Way?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The Financial Regulator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10 (2): 34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51.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Guzman, A. T. 2004. Global Governance and the WTO.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Harvard International Law Journal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45 (2): 132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143.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Grabbe, J. O. 2005.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International Financial Markets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Prentice Hall, 381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421.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Hanke, S. H.; Jonung, L.; Schuler, K. 1992.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Monetary Reform for a Free Estonia: a Currency Board Solution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Stockholm: SNS Förlag. 91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Harris, P.; Oliver, D. 2010. International Commercial Tax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Cambridge Tax Law Series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Cambridge: Cambridge University Press. 520 p.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Harris, 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ab/>
        <w:t>P. 2013. Corporate Tax Law: Structure, Policy and Practice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650 p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Harris, 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ab/>
        <w:t xml:space="preserve">P. 2006. Income Tax in Common Law Jurisdictions.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594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Hartmann, P.; Huang, H.; Schoenmaker, D. (Eds.). 2018.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Changing Fortunes of Central Banking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422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Hillman, A. 2019.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Public Finance and Public Policy: A Political Economy Perspective on the Responsibilities and Limitations of Government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. Cambridge: Cambridge University Press. 652 p.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Honohan, P. 2019. Currency, Credit and Crisis: Central Banking in Ireland and Europe.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Studies in Macroeconomic History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258–392.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Honohan, P.; Laeven, L. (Eds.). 2005.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Systemic Financial Crises: Containment and Resolution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400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Hotson, A.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Respectable Banking: The Search for Stability in London's Money and Credit Markets since 1695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304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Hyman, D. 2014.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Public Finance. A Contemporary Application of Theory to Policy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South - Western Cenage Learning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. 720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International Institutions. 2019.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United Nations Organizations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, 2-16. Prieiga per internetą: </w:t>
      </w:r>
      <w:hyperlink r:id="rId6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t-LT"/>
          </w:rPr>
          <w:t>https://unstats.un.org/unsd/iiss/List-of-International-Organizations.ashx</w:t>
        </w:r>
      </w:hyperlink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IBRD. 2019.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Annual Report. International Bank for Reconstruction and Development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. Prieiga per internetą: </w:t>
      </w:r>
      <w:hyperlink r:id="rId7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t-LT"/>
          </w:rPr>
          <w:t>https://www.worldbank.org/en/about/annual-report</w:t>
        </w:r>
      </w:hyperlink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lastRenderedPageBreak/>
        <w:t>International Monetary Fund Organization Chart, IMFOC.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2019. IMF structure, 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14.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Prieiga per internetą: </w:t>
      </w:r>
      <w:hyperlink r:id="rId8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t-LT"/>
          </w:rPr>
          <w:t>https://www.imf.org/external/np/obp/orgcht.htm</w:t>
        </w:r>
      </w:hyperlink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Jackson, J.H. 2001. The WTO 'constitution' and proposed reforms: seven 'mantras' revisited.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Journal of International Economic Law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4(1): 67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78.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Jokivuolle, E.; Tunaru, R. (Eds.).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Preparing for the Next Financial Crisis: Policies, Tools and Models.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192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Jogarajan, S. 2018. Double Taxation and the League of Nations.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Cambridge Tax Law Series.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352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lt-LT"/>
        </w:rPr>
        <w:t xml:space="preserve">Keohane, R. 1998. </w:t>
      </w:r>
      <w:r w:rsidRPr="002E1DB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  <w:t>International Institutions: Can Interdependence Work? Foreign Policy,</w:t>
      </w: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lt-LT"/>
        </w:rPr>
        <w:t xml:space="preserve"> 82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lt-LT"/>
        </w:rPr>
        <w:t>96.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Komlos, J. 2019.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>Foundations of Real-World Economics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 Routledge. Taylor &amp; Francis Group, 262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306.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Li, Chengjian. 2015. Tax progressivity and tax incidence of the rich and the poor.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Economics Letters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(134).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Lietuvos stabilumo 2019 metų programa LSMP (2019). LR Finansų ministerija, 1-32.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Lindahl, E. R. 1970. </w:t>
      </w:r>
      <w:r w:rsidRPr="002E1DB7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lt-LT"/>
        </w:rPr>
        <w:t>Studies in the Theory of Money and Capital</w:t>
      </w:r>
      <w:r w:rsidRPr="002E1DB7">
        <w:rPr>
          <w:rFonts w:ascii="Times New Roman" w:eastAsia="Times New Roman" w:hAnsi="Times New Roman" w:cs="Times New Roman"/>
          <w:color w:val="111111"/>
          <w:sz w:val="24"/>
          <w:szCs w:val="24"/>
          <w:lang w:val="lt-LT"/>
        </w:rPr>
        <w:t>. A.M.Keley Publishing, 325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391.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London Forex Review (2019). UPDATE 2-London forex trading turnover surges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to record high, 2-31. </w:t>
      </w:r>
      <w:r w:rsidRPr="002E1DB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Prieiga per internetą: </w:t>
      </w:r>
      <w:r w:rsidRPr="002E1DB7">
        <w:rPr>
          <w:rStyle w:val="Hyperlink"/>
          <w:rFonts w:ascii="Times New Roman" w:hAnsi="Times New Roman" w:cs="Times New Roman"/>
          <w:sz w:val="24"/>
          <w:szCs w:val="24"/>
        </w:rPr>
        <w:t xml:space="preserve">https://www.reuters.com/article/boe-survey-currencies </w:t>
      </w:r>
      <w:r w:rsidRPr="002E1DB7">
        <w:rPr>
          <w:rStyle w:val="Hyperlink"/>
          <w:rFonts w:ascii="Times New Roman" w:hAnsi="Times New Roman" w:cs="Times New Roman"/>
          <w:sz w:val="24"/>
          <w:szCs w:val="24"/>
        </w:rPr>
        <w:tab/>
        <w:t>/update-2-london-forex-trading-turnover-surges-to-record-high-idUSL8N24O58E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Lybeck, J. 2011.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A Global History of the Financial Crash of 2007–10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416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Mahajan, S. 2012.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Corporate Finance: Theory and Practice in Emerging Economies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164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Mayntz, R. 2018. Sovereign Nations and the Governance of International Finance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In J. Pixley &amp; H. Flam (Eds.).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Critical Junctures in Mobile Capital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38–51,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Mathias, P.; Pollard, S. (Eds.). 2008. The Cambridge Economic History of Europe.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lt-LT"/>
        </w:rPr>
        <w:t>The Industrial Economies: The Development of Economic and Social Policies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, (8): 752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813.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Matyas, L.; Blundell, R.; Cantillon, E.; Chizzolini, B.; Ivaldi, M.; Leininger, W.; Steen, F. (Eds.). 2017.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Economics without Borders: Economic Research for European Policy Challenges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 University Press, 582–650.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Matthews, R. (Ed.). 2019.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Political Economy of Defence.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Press, 461–499.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McCauley R. N.; Ruud J. S.; Wooldridge Ph. D. 2002. Globalizing International Banking.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BIS Quarterly Review,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(3): 41–51.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Montek, S. A. 2003.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Macroeconomics And Monetary Policy: Issues For A Reforming Economy.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Oxford: Oxford University Press, 314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345.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Moggridge, D. 1989. The gold standard and national financial policies, 1919–39.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In P. Mathias &amp; S. Pollard (Eds.). The Cambridge Economic History of Europe from the Decline of the Roman Empire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(The Cambridge Economic History of Europe). Cambridge: Cambridge University Press, 250–314.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Murray, J. 2001.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The Lender of Last Resort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Edited by F. H. Capie and G. E. Wood. London: Routledge, 445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462.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Nageswaran, V.; Natarajan, G. 2019.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The Rise of Finance: Causes, Consequences and Cures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281–306.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Qvigstad, J. (2016). On Central Banking.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Studies in Macroeconomic History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32-67.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Pardo-Guerra, J. 2019.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Automating Finance: Infrastructures, Engineers, and the Making of Electronic Markets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370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Paulet, E. (Ed.). 2015.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Financial Markets and the Banking Sector: Roles and Responsibilities in a Global World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Pickering &amp; Chatto, 9–38.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Pilbeam, K. 2014.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 xml:space="preserve">International Finance. Macmillan International Higher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ab/>
        <w:t>Education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Red Globe Press. 498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Pixley, J. 2018.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Central Banks, Democratic States and Financial Power.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Press, 430–474.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Schenk, A.; Thuronyi, V.; Cui, W. 2015.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Value Added Tax: A Comparative Approach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(Cambridge Tax Law Series). Cambridge: Cambridge University Press. 576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Sercu, P.; Uppal, R. 2000.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Exchange Rate Volatility, Trade, and Capital Flows under Alternative Exchange Rate Regimes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(Japan-US Center UFJ Bank Monographs on International Financial Markets). Cambridge: Cambridge University Press. 176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Tyacke, N. 1997. Seventeenth-Century Oxford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The History of the University of Oxford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Oxford: Oxford University Press, 931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1009.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Schiffman, H. N. 1999. Legal Measures to Manage Bank Insolvency. In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Bank Failures and Bank Insolvency Law in Economies in Transition,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edited by Lastra R. and Schiffman H. The Hague: Kluwer Law International, 1–29.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Slemrod, J. (Ed.). 1999.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Tax Policy in the Real World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Press. 360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Stedman J. G. 2006.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t xml:space="preserve">Saint-Simon and the Liberal origins of the Socialist critique of Political Economy. 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In </w:t>
      </w:r>
      <w:r w:rsidRPr="002E1DB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t-LT"/>
        </w:rPr>
        <w:lastRenderedPageBreak/>
        <w:t>Aprile, Sylvie; Bensimon, Fabrice (eds.). La France et l’Angleterre au XIXe siècle. Échanges, représentations, comparaisons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, 21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47.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Stiglitz, J. E.; Rosengard, J. K. 2015.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Economics of the Public Sector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. W.W.Norton Company, Inc., 32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49.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Stiles, K. 2004. The IMF and Economic Development.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Perspectives on Politics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, 2 (3): 188–215.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Tanzi, V.; Schuknecht, L. 2000.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Public Spending in the 20th Century: A Global Perspective.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Cambridge: Cambridge University Press. 308 p.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val="lt-LT"/>
        </w:rPr>
        <w:t xml:space="preserve">Trachtman, J. P. 2006. The Constitutions of the WTO. </w:t>
      </w:r>
      <w:r w:rsidRPr="002E1DB7">
        <w:rPr>
          <w:rFonts w:ascii="Times New Roman" w:eastAsia="Times New Roman" w:hAnsi="Times New Roman" w:cs="Times New Roman"/>
          <w:i/>
          <w:color w:val="2A2A2A"/>
          <w:sz w:val="24"/>
          <w:szCs w:val="24"/>
          <w:shd w:val="clear" w:color="auto" w:fill="FFFFFF"/>
          <w:lang w:val="lt-LT"/>
        </w:rPr>
        <w:t>European Journal of International Law</w:t>
      </w:r>
      <w:r w:rsidRPr="002E1DB7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val="lt-LT"/>
        </w:rPr>
        <w:t>, 17 (3): 623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val="lt-LT"/>
        </w:rPr>
        <w:t>646.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United Nations 2019.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Funds, Programmes, Specialized Agencies and Others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1-12. Prieiga per internetą: </w:t>
      </w:r>
      <w:hyperlink r:id="rId9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t-LT"/>
          </w:rPr>
          <w:t>https://www.un.org/en/sections/about-un/funds-programmes-specialized-agencies-and-others/index.html</w:t>
        </w:r>
      </w:hyperlink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Van der Wijst, N. 2013.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Finance: A Quantitative Introduction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. Cambridge: Cambridge University Press, 380–445.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Weber, B. 2018.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Democratizing Money? Debating Legitimacy in Monetary Reform Proposals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. Cambridge: Cambridge University Press. 284 p.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VMI 2019. </w:t>
      </w:r>
      <w:r w:rsidRPr="002E1DB7">
        <w:rPr>
          <w:rFonts w:ascii="Times New Roman" w:eastAsia="Times New Roman" w:hAnsi="Times New Roman" w:cs="Times New Roman"/>
          <w:i/>
          <w:color w:val="181817"/>
          <w:sz w:val="24"/>
          <w:szCs w:val="24"/>
          <w:shd w:val="clear" w:color="auto" w:fill="FFFFFF"/>
          <w:lang w:val="lt-LT"/>
        </w:rPr>
        <w:t>Mokesčių naujienos.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2–24. Prieiga per internetą: </w:t>
      </w:r>
      <w:hyperlink r:id="rId10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lt-LT"/>
          </w:rPr>
          <w:t>https://www.vmi.lt/cms/mokesciu-naujienos</w:t>
        </w:r>
      </w:hyperlink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 xml:space="preserve"> 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Wihlborg, C. 2009. Can Market Discipline Be Restored; Lessons from the Sub-prime Crisis. In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Towards a New Framework for Financial Stability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, edited by D. Mayes, R. Pringle, and M. Taylor. London: Central Banking Publications, 365–376</w:t>
      </w:r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World Economic Outlook. 2019.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Update. IMF, 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12. Prieiga per internetą internetą: </w:t>
      </w:r>
      <w:hyperlink r:id="rId11" w:history="1">
        <w:r w:rsidRPr="002E1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t-LT"/>
          </w:rPr>
          <w:t>https://www.imf.org/en/Publications/WEO/Issues/2019/07/18/WEOupdateJuly2019</w:t>
        </w:r>
      </w:hyperlink>
    </w:p>
    <w:p w:rsidR="00110025" w:rsidRPr="002E1DB7" w:rsidRDefault="00110025" w:rsidP="00B75DE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Zelenak, L. 2018. Figuring Out the Tax: Congress, Treasury, and the Design of the Early Modern Income Tax. </w:t>
      </w:r>
      <w:r w:rsidRPr="002E1DB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Cambridge Tax Law Series.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Cambridge: Cambridge University Press, 268</w:t>
      </w:r>
      <w:r w:rsidRPr="002E1DB7">
        <w:rPr>
          <w:rFonts w:ascii="Times New Roman" w:eastAsia="Times New Roman" w:hAnsi="Times New Roman" w:cs="Times New Roman"/>
          <w:color w:val="181817"/>
          <w:sz w:val="24"/>
          <w:szCs w:val="24"/>
          <w:shd w:val="clear" w:color="auto" w:fill="FFFFFF"/>
          <w:lang w:val="lt-LT"/>
        </w:rPr>
        <w:t>–</w:t>
      </w:r>
      <w:r w:rsidRPr="002E1DB7">
        <w:rPr>
          <w:rFonts w:ascii="Times New Roman" w:eastAsia="Times New Roman" w:hAnsi="Times New Roman" w:cs="Times New Roman"/>
          <w:sz w:val="24"/>
          <w:szCs w:val="24"/>
          <w:lang w:val="lt-LT"/>
        </w:rPr>
        <w:t>314.</w:t>
      </w:r>
    </w:p>
    <w:p w:rsidR="00613AD2" w:rsidRPr="002E1DB7" w:rsidRDefault="00613AD2" w:rsidP="00B75DEC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613AD2" w:rsidRPr="002E1DB7" w:rsidSect="00B75DEC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BA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0A6743"/>
    <w:multiLevelType w:val="hybridMultilevel"/>
    <w:tmpl w:val="A54C017A"/>
    <w:lvl w:ilvl="0" w:tplc="0409000F">
      <w:start w:val="1"/>
      <w:numFmt w:val="decimal"/>
      <w:lvlText w:val="%1."/>
      <w:lvlJc w:val="left"/>
      <w:pPr>
        <w:ind w:left="2567" w:hanging="360"/>
      </w:pPr>
    </w:lvl>
    <w:lvl w:ilvl="1" w:tplc="04090019" w:tentative="1">
      <w:start w:val="1"/>
      <w:numFmt w:val="lowerLetter"/>
      <w:lvlText w:val="%2."/>
      <w:lvlJc w:val="left"/>
      <w:pPr>
        <w:ind w:left="3287" w:hanging="360"/>
      </w:pPr>
    </w:lvl>
    <w:lvl w:ilvl="2" w:tplc="0409001B" w:tentative="1">
      <w:start w:val="1"/>
      <w:numFmt w:val="lowerRoman"/>
      <w:lvlText w:val="%3."/>
      <w:lvlJc w:val="right"/>
      <w:pPr>
        <w:ind w:left="4007" w:hanging="180"/>
      </w:pPr>
    </w:lvl>
    <w:lvl w:ilvl="3" w:tplc="0409000F" w:tentative="1">
      <w:start w:val="1"/>
      <w:numFmt w:val="decimal"/>
      <w:lvlText w:val="%4."/>
      <w:lvlJc w:val="left"/>
      <w:pPr>
        <w:ind w:left="4727" w:hanging="360"/>
      </w:pPr>
    </w:lvl>
    <w:lvl w:ilvl="4" w:tplc="04090019" w:tentative="1">
      <w:start w:val="1"/>
      <w:numFmt w:val="lowerLetter"/>
      <w:lvlText w:val="%5."/>
      <w:lvlJc w:val="left"/>
      <w:pPr>
        <w:ind w:left="5447" w:hanging="360"/>
      </w:pPr>
    </w:lvl>
    <w:lvl w:ilvl="5" w:tplc="0409001B" w:tentative="1">
      <w:start w:val="1"/>
      <w:numFmt w:val="lowerRoman"/>
      <w:lvlText w:val="%6."/>
      <w:lvlJc w:val="right"/>
      <w:pPr>
        <w:ind w:left="6167" w:hanging="180"/>
      </w:pPr>
    </w:lvl>
    <w:lvl w:ilvl="6" w:tplc="0409000F" w:tentative="1">
      <w:start w:val="1"/>
      <w:numFmt w:val="decimal"/>
      <w:lvlText w:val="%7."/>
      <w:lvlJc w:val="left"/>
      <w:pPr>
        <w:ind w:left="6887" w:hanging="360"/>
      </w:pPr>
    </w:lvl>
    <w:lvl w:ilvl="7" w:tplc="04090019" w:tentative="1">
      <w:start w:val="1"/>
      <w:numFmt w:val="lowerLetter"/>
      <w:lvlText w:val="%8."/>
      <w:lvlJc w:val="left"/>
      <w:pPr>
        <w:ind w:left="7607" w:hanging="360"/>
      </w:pPr>
    </w:lvl>
    <w:lvl w:ilvl="8" w:tplc="0409001B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3" w15:restartNumberingAfterBreak="0">
    <w:nsid w:val="023B4B04"/>
    <w:multiLevelType w:val="hybridMultilevel"/>
    <w:tmpl w:val="4DC6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87452"/>
    <w:multiLevelType w:val="hybridMultilevel"/>
    <w:tmpl w:val="995CE148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EF020B"/>
    <w:multiLevelType w:val="hybridMultilevel"/>
    <w:tmpl w:val="C0D2E7DA"/>
    <w:lvl w:ilvl="0" w:tplc="98CC6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11C4D"/>
    <w:multiLevelType w:val="hybridMultilevel"/>
    <w:tmpl w:val="D00C0D84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436D05"/>
    <w:multiLevelType w:val="hybridMultilevel"/>
    <w:tmpl w:val="3B20B620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BE8DC5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732B77"/>
    <w:multiLevelType w:val="hybridMultilevel"/>
    <w:tmpl w:val="C1A2F248"/>
    <w:lvl w:ilvl="0" w:tplc="5510AB5E">
      <w:start w:val="3"/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FF40E90"/>
    <w:multiLevelType w:val="hybridMultilevel"/>
    <w:tmpl w:val="A636165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1BE8DC5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0A23B2"/>
    <w:multiLevelType w:val="hybridMultilevel"/>
    <w:tmpl w:val="4F8AD6EA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2C5057"/>
    <w:multiLevelType w:val="hybridMultilevel"/>
    <w:tmpl w:val="A216B9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F7091F"/>
    <w:multiLevelType w:val="hybridMultilevel"/>
    <w:tmpl w:val="518E43F4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9D13B8"/>
    <w:multiLevelType w:val="hybridMultilevel"/>
    <w:tmpl w:val="1D5492BC"/>
    <w:lvl w:ilvl="0" w:tplc="C938060A">
      <w:start w:val="1"/>
      <w:numFmt w:val="decimal"/>
      <w:lvlText w:val="%1."/>
      <w:lvlJc w:val="left"/>
      <w:pPr>
        <w:ind w:left="2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7" w:hanging="360"/>
      </w:pPr>
    </w:lvl>
    <w:lvl w:ilvl="2" w:tplc="0409001B" w:tentative="1">
      <w:start w:val="1"/>
      <w:numFmt w:val="lowerRoman"/>
      <w:lvlText w:val="%3."/>
      <w:lvlJc w:val="right"/>
      <w:pPr>
        <w:ind w:left="3647" w:hanging="180"/>
      </w:pPr>
    </w:lvl>
    <w:lvl w:ilvl="3" w:tplc="0409000F" w:tentative="1">
      <w:start w:val="1"/>
      <w:numFmt w:val="decimal"/>
      <w:lvlText w:val="%4."/>
      <w:lvlJc w:val="left"/>
      <w:pPr>
        <w:ind w:left="4367" w:hanging="360"/>
      </w:pPr>
    </w:lvl>
    <w:lvl w:ilvl="4" w:tplc="04090019" w:tentative="1">
      <w:start w:val="1"/>
      <w:numFmt w:val="lowerLetter"/>
      <w:lvlText w:val="%5."/>
      <w:lvlJc w:val="left"/>
      <w:pPr>
        <w:ind w:left="5087" w:hanging="360"/>
      </w:pPr>
    </w:lvl>
    <w:lvl w:ilvl="5" w:tplc="0409001B" w:tentative="1">
      <w:start w:val="1"/>
      <w:numFmt w:val="lowerRoman"/>
      <w:lvlText w:val="%6."/>
      <w:lvlJc w:val="right"/>
      <w:pPr>
        <w:ind w:left="5807" w:hanging="180"/>
      </w:pPr>
    </w:lvl>
    <w:lvl w:ilvl="6" w:tplc="0409000F" w:tentative="1">
      <w:start w:val="1"/>
      <w:numFmt w:val="decimal"/>
      <w:lvlText w:val="%7."/>
      <w:lvlJc w:val="left"/>
      <w:pPr>
        <w:ind w:left="6527" w:hanging="360"/>
      </w:pPr>
    </w:lvl>
    <w:lvl w:ilvl="7" w:tplc="04090019" w:tentative="1">
      <w:start w:val="1"/>
      <w:numFmt w:val="lowerLetter"/>
      <w:lvlText w:val="%8."/>
      <w:lvlJc w:val="left"/>
      <w:pPr>
        <w:ind w:left="7247" w:hanging="360"/>
      </w:pPr>
    </w:lvl>
    <w:lvl w:ilvl="8" w:tplc="0409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4" w15:restartNumberingAfterBreak="0">
    <w:nsid w:val="3A662150"/>
    <w:multiLevelType w:val="hybridMultilevel"/>
    <w:tmpl w:val="6290C1D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2CB6C450">
      <w:start w:val="1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34438"/>
    <w:multiLevelType w:val="hybridMultilevel"/>
    <w:tmpl w:val="C89CA2B6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BE8DC5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75082A"/>
    <w:multiLevelType w:val="hybridMultilevel"/>
    <w:tmpl w:val="BDCA6EFA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BE8DC5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C7760A"/>
    <w:multiLevelType w:val="hybridMultilevel"/>
    <w:tmpl w:val="659A223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1BE8DC5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2342EF"/>
    <w:multiLevelType w:val="hybridMultilevel"/>
    <w:tmpl w:val="CF163A80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BE8DC5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FE71ED"/>
    <w:multiLevelType w:val="hybridMultilevel"/>
    <w:tmpl w:val="FB241CB6"/>
    <w:lvl w:ilvl="0" w:tplc="90C8E9C0">
      <w:start w:val="3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8847A6F"/>
    <w:multiLevelType w:val="hybridMultilevel"/>
    <w:tmpl w:val="A41EB2D0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94392B"/>
    <w:multiLevelType w:val="hybridMultilevel"/>
    <w:tmpl w:val="C3DA2ACA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E43D6D"/>
    <w:multiLevelType w:val="hybridMultilevel"/>
    <w:tmpl w:val="725CC1B2"/>
    <w:lvl w:ilvl="0" w:tplc="1BE8DC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4"/>
  </w:num>
  <w:num w:numId="7">
    <w:abstractNumId w:val="20"/>
  </w:num>
  <w:num w:numId="8">
    <w:abstractNumId w:val="18"/>
  </w:num>
  <w:num w:numId="9">
    <w:abstractNumId w:val="22"/>
  </w:num>
  <w:num w:numId="10">
    <w:abstractNumId w:val="21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6"/>
  </w:num>
  <w:num w:numId="16">
    <w:abstractNumId w:val="7"/>
  </w:num>
  <w:num w:numId="17">
    <w:abstractNumId w:val="9"/>
  </w:num>
  <w:num w:numId="18">
    <w:abstractNumId w:val="5"/>
  </w:num>
  <w:num w:numId="19">
    <w:abstractNumId w:val="11"/>
  </w:num>
  <w:num w:numId="20">
    <w:abstractNumId w:val="8"/>
  </w:num>
  <w:num w:numId="21">
    <w:abstractNumId w:val="4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D"/>
    <w:rsid w:val="000F1BD9"/>
    <w:rsid w:val="00110025"/>
    <w:rsid w:val="0011214D"/>
    <w:rsid w:val="001F61B6"/>
    <w:rsid w:val="002A2641"/>
    <w:rsid w:val="002B6839"/>
    <w:rsid w:val="002E1DB7"/>
    <w:rsid w:val="005E62C1"/>
    <w:rsid w:val="00613AD2"/>
    <w:rsid w:val="007D332F"/>
    <w:rsid w:val="00843FC1"/>
    <w:rsid w:val="0085618B"/>
    <w:rsid w:val="008F2CCC"/>
    <w:rsid w:val="00B303DE"/>
    <w:rsid w:val="00B75DEC"/>
    <w:rsid w:val="00BB0AF6"/>
    <w:rsid w:val="00C73CD7"/>
    <w:rsid w:val="00CF611D"/>
    <w:rsid w:val="00D632F4"/>
    <w:rsid w:val="00D85B91"/>
    <w:rsid w:val="00F8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00B1"/>
  <w15:docId w15:val="{DA5A693F-CF57-4CCD-A1CB-618DD8F6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25"/>
    <w:pPr>
      <w:widowControl w:val="0"/>
      <w:suppressAutoHyphens/>
      <w:spacing w:after="0"/>
    </w:pPr>
    <w:rPr>
      <w:rFonts w:ascii="Arial" w:eastAsia="Arial" w:hAnsi="Arial" w:cs="Arial"/>
      <w:lang w:val="en" w:eastAsia="hi-IN" w:bidi="hi-IN"/>
    </w:rPr>
  </w:style>
  <w:style w:type="paragraph" w:styleId="Heading1">
    <w:name w:val="heading 1"/>
    <w:basedOn w:val="Normal1"/>
    <w:next w:val="BodyText"/>
    <w:link w:val="Heading1Char"/>
    <w:qFormat/>
    <w:rsid w:val="00110025"/>
    <w:pPr>
      <w:keepNext/>
      <w:keepLines/>
      <w:spacing w:before="400" w:after="120" w:line="100" w:lineRule="atLeast"/>
      <w:outlineLvl w:val="0"/>
    </w:pPr>
    <w:rPr>
      <w:sz w:val="40"/>
      <w:szCs w:val="40"/>
    </w:rPr>
  </w:style>
  <w:style w:type="paragraph" w:styleId="Heading2">
    <w:name w:val="heading 2"/>
    <w:basedOn w:val="Normal1"/>
    <w:next w:val="BodyText"/>
    <w:link w:val="Heading2Char"/>
    <w:qFormat/>
    <w:rsid w:val="00110025"/>
    <w:pPr>
      <w:keepNext/>
      <w:keepLines/>
      <w:spacing w:before="360" w:after="120" w:line="100" w:lineRule="atLeast"/>
      <w:outlineLvl w:val="1"/>
    </w:pPr>
    <w:rPr>
      <w:sz w:val="32"/>
      <w:szCs w:val="32"/>
    </w:rPr>
  </w:style>
  <w:style w:type="paragraph" w:styleId="Heading3">
    <w:name w:val="heading 3"/>
    <w:basedOn w:val="Normal1"/>
    <w:next w:val="BodyText"/>
    <w:link w:val="Heading3Char"/>
    <w:qFormat/>
    <w:rsid w:val="00110025"/>
    <w:pPr>
      <w:keepNext/>
      <w:keepLines/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BodyText"/>
    <w:link w:val="Heading4Char"/>
    <w:qFormat/>
    <w:rsid w:val="00110025"/>
    <w:pPr>
      <w:keepNext/>
      <w:keepLines/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BodyText"/>
    <w:link w:val="Heading5Char"/>
    <w:qFormat/>
    <w:rsid w:val="00110025"/>
    <w:pPr>
      <w:keepNext/>
      <w:keepLines/>
      <w:spacing w:before="240" w:after="80" w:line="100" w:lineRule="atLeast"/>
      <w:outlineLvl w:val="4"/>
    </w:pPr>
    <w:rPr>
      <w:color w:val="666666"/>
    </w:rPr>
  </w:style>
  <w:style w:type="paragraph" w:styleId="Heading6">
    <w:name w:val="heading 6"/>
    <w:basedOn w:val="Normal1"/>
    <w:next w:val="BodyText"/>
    <w:link w:val="Heading6Char"/>
    <w:qFormat/>
    <w:rsid w:val="00110025"/>
    <w:pPr>
      <w:keepNext/>
      <w:keepLines/>
      <w:spacing w:before="240" w:after="80" w:line="100" w:lineRule="atLeast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025"/>
    <w:rPr>
      <w:rFonts w:ascii="Arial" w:eastAsia="Arial" w:hAnsi="Arial" w:cs="Arial"/>
      <w:sz w:val="40"/>
      <w:szCs w:val="40"/>
      <w:lang w:val="en" w:eastAsia="hi-IN" w:bidi="hi-IN"/>
    </w:rPr>
  </w:style>
  <w:style w:type="character" w:customStyle="1" w:styleId="Heading2Char">
    <w:name w:val="Heading 2 Char"/>
    <w:basedOn w:val="DefaultParagraphFont"/>
    <w:link w:val="Heading2"/>
    <w:rsid w:val="00110025"/>
    <w:rPr>
      <w:rFonts w:ascii="Arial" w:eastAsia="Arial" w:hAnsi="Arial" w:cs="Arial"/>
      <w:sz w:val="32"/>
      <w:szCs w:val="32"/>
      <w:lang w:val="en" w:eastAsia="hi-IN" w:bidi="hi-IN"/>
    </w:rPr>
  </w:style>
  <w:style w:type="character" w:customStyle="1" w:styleId="Heading3Char">
    <w:name w:val="Heading 3 Char"/>
    <w:basedOn w:val="DefaultParagraphFont"/>
    <w:link w:val="Heading3"/>
    <w:rsid w:val="00110025"/>
    <w:rPr>
      <w:rFonts w:ascii="Arial" w:eastAsia="Arial" w:hAnsi="Arial" w:cs="Arial"/>
      <w:color w:val="434343"/>
      <w:sz w:val="28"/>
      <w:szCs w:val="28"/>
      <w:lang w:val="en" w:eastAsia="hi-IN" w:bidi="hi-IN"/>
    </w:rPr>
  </w:style>
  <w:style w:type="character" w:customStyle="1" w:styleId="Heading4Char">
    <w:name w:val="Heading 4 Char"/>
    <w:basedOn w:val="DefaultParagraphFont"/>
    <w:link w:val="Heading4"/>
    <w:rsid w:val="00110025"/>
    <w:rPr>
      <w:rFonts w:ascii="Arial" w:eastAsia="Arial" w:hAnsi="Arial" w:cs="Arial"/>
      <w:color w:val="666666"/>
      <w:sz w:val="24"/>
      <w:szCs w:val="24"/>
      <w:lang w:val="en" w:eastAsia="hi-IN" w:bidi="hi-IN"/>
    </w:rPr>
  </w:style>
  <w:style w:type="character" w:customStyle="1" w:styleId="Heading5Char">
    <w:name w:val="Heading 5 Char"/>
    <w:basedOn w:val="DefaultParagraphFont"/>
    <w:link w:val="Heading5"/>
    <w:rsid w:val="00110025"/>
    <w:rPr>
      <w:rFonts w:ascii="Arial" w:eastAsia="Arial" w:hAnsi="Arial" w:cs="Arial"/>
      <w:color w:val="666666"/>
      <w:lang w:val="en" w:eastAsia="hi-IN" w:bidi="hi-IN"/>
    </w:rPr>
  </w:style>
  <w:style w:type="character" w:customStyle="1" w:styleId="Heading6Char">
    <w:name w:val="Heading 6 Char"/>
    <w:basedOn w:val="DefaultParagraphFont"/>
    <w:link w:val="Heading6"/>
    <w:rsid w:val="00110025"/>
    <w:rPr>
      <w:rFonts w:ascii="Arial" w:eastAsia="Arial" w:hAnsi="Arial" w:cs="Arial"/>
      <w:i/>
      <w:color w:val="666666"/>
      <w:lang w:val="en" w:eastAsia="hi-IN" w:bidi="hi-IN"/>
    </w:rPr>
  </w:style>
  <w:style w:type="character" w:customStyle="1" w:styleId="ListLabel1">
    <w:name w:val="ListLabel 1"/>
    <w:rsid w:val="00110025"/>
    <w:rPr>
      <w:u w:val="none"/>
    </w:rPr>
  </w:style>
  <w:style w:type="paragraph" w:customStyle="1" w:styleId="Antrat">
    <w:name w:val="Antraštė"/>
    <w:basedOn w:val="Normal1"/>
    <w:next w:val="BodyText"/>
    <w:rsid w:val="00110025"/>
    <w:pPr>
      <w:keepNext/>
      <w:keepLines/>
      <w:spacing w:after="60" w:line="100" w:lineRule="atLeast"/>
    </w:pPr>
    <w:rPr>
      <w:rFonts w:eastAsia="Microsoft YaHei" w:cs="Mangal"/>
      <w:sz w:val="52"/>
      <w:szCs w:val="52"/>
    </w:rPr>
  </w:style>
  <w:style w:type="paragraph" w:styleId="BodyText">
    <w:name w:val="Body Text"/>
    <w:basedOn w:val="Normal"/>
    <w:link w:val="BodyTextChar"/>
    <w:rsid w:val="001100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0025"/>
    <w:rPr>
      <w:rFonts w:ascii="Arial" w:eastAsia="Arial" w:hAnsi="Arial" w:cs="Arial"/>
      <w:lang w:val="en" w:eastAsia="hi-IN" w:bidi="hi-IN"/>
    </w:rPr>
  </w:style>
  <w:style w:type="paragraph" w:styleId="List">
    <w:name w:val="List"/>
    <w:basedOn w:val="BodyText"/>
    <w:rsid w:val="00110025"/>
    <w:rPr>
      <w:rFonts w:cs="Mangal"/>
    </w:rPr>
  </w:style>
  <w:style w:type="paragraph" w:customStyle="1" w:styleId="Pavadinimas">
    <w:name w:val="Pavadinimas"/>
    <w:basedOn w:val="Normal"/>
    <w:rsid w:val="001100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Normal"/>
    <w:rsid w:val="00110025"/>
    <w:pPr>
      <w:suppressLineNumbers/>
    </w:pPr>
    <w:rPr>
      <w:rFonts w:cs="Mangal"/>
    </w:rPr>
  </w:style>
  <w:style w:type="paragraph" w:customStyle="1" w:styleId="Normal1">
    <w:name w:val="Normal1"/>
    <w:rsid w:val="00110025"/>
    <w:pPr>
      <w:suppressAutoHyphens/>
      <w:spacing w:after="0"/>
    </w:pPr>
    <w:rPr>
      <w:rFonts w:ascii="Arial" w:eastAsia="Arial" w:hAnsi="Arial" w:cs="Arial"/>
      <w:lang w:val="en" w:eastAsia="hi-IN" w:bidi="hi-IN"/>
    </w:rPr>
  </w:style>
  <w:style w:type="paragraph" w:styleId="Subtitle">
    <w:name w:val="Subtitle"/>
    <w:basedOn w:val="Normal1"/>
    <w:next w:val="BodyText"/>
    <w:link w:val="SubtitleChar"/>
    <w:qFormat/>
    <w:rsid w:val="00110025"/>
    <w:pPr>
      <w:keepNext/>
      <w:keepLines/>
      <w:spacing w:after="320" w:line="100" w:lineRule="atLeast"/>
    </w:pPr>
    <w:rPr>
      <w:iCs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110025"/>
    <w:rPr>
      <w:rFonts w:ascii="Arial" w:eastAsia="Arial" w:hAnsi="Arial" w:cs="Arial"/>
      <w:iCs/>
      <w:color w:val="666666"/>
      <w:sz w:val="30"/>
      <w:szCs w:val="30"/>
      <w:lang w:val="en" w:eastAsia="hi-IN" w:bidi="hi-IN"/>
    </w:rPr>
  </w:style>
  <w:style w:type="paragraph" w:styleId="Header">
    <w:name w:val="header"/>
    <w:basedOn w:val="Normal"/>
    <w:link w:val="HeaderChar"/>
    <w:rsid w:val="00110025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10025"/>
    <w:rPr>
      <w:rFonts w:ascii="Arial" w:eastAsia="Arial" w:hAnsi="Arial" w:cs="Arial"/>
      <w:lang w:val="en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10025"/>
    <w:pPr>
      <w:widowControl/>
      <w:tabs>
        <w:tab w:val="center" w:pos="4680"/>
        <w:tab w:val="right" w:pos="9360"/>
      </w:tabs>
      <w:suppressAutoHyphens w:val="0"/>
      <w:spacing w:line="240" w:lineRule="auto"/>
    </w:pPr>
    <w:rPr>
      <w:rFonts w:ascii="Calibri" w:eastAsia="Calibri" w:hAnsi="Calibri"/>
      <w:sz w:val="21"/>
      <w:lang w:val="en-US"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110025"/>
    <w:rPr>
      <w:rFonts w:ascii="Calibri" w:eastAsia="Calibri" w:hAnsi="Calibri" w:cs="Arial"/>
      <w:sz w:val="21"/>
      <w:lang w:eastAsia="ja-JP"/>
    </w:rPr>
  </w:style>
  <w:style w:type="character" w:styleId="Hyperlink">
    <w:name w:val="Hyperlink"/>
    <w:uiPriority w:val="99"/>
    <w:unhideWhenUsed/>
    <w:rsid w:val="00110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xternal/np/obp/orgch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ldbank.org/en/about/annual-re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tats.un.org/unsd/iiss/List-of-International-Organizations.ashx" TargetMode="External"/><Relationship Id="rId11" Type="http://schemas.openxmlformats.org/officeDocument/2006/relationships/hyperlink" Target="https://www.imf.org/en/Publications/WEO/Issues/2019/07/18/WEOupdateJuly2019" TargetMode="External"/><Relationship Id="rId5" Type="http://schemas.openxmlformats.org/officeDocument/2006/relationships/hyperlink" Target="https://www.bis.org/statistics/bulletin1906.htm" TargetMode="External"/><Relationship Id="rId10" Type="http://schemas.openxmlformats.org/officeDocument/2006/relationships/hyperlink" Target="https://www.vmi.lt/cms/mokesciu-naujie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en/sections/about-un/funds-programmes-specialized-agencies-and-oth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dc:description/>
  <cp:lastModifiedBy>Elena</cp:lastModifiedBy>
  <cp:revision>13</cp:revision>
  <dcterms:created xsi:type="dcterms:W3CDTF">2021-04-21T11:44:00Z</dcterms:created>
  <dcterms:modified xsi:type="dcterms:W3CDTF">2021-04-21T13:00:00Z</dcterms:modified>
</cp:coreProperties>
</file>