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Default Extension="png" ContentType="image/png"/>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BAE" w:rsidRPr="00FA7325" w:rsidRDefault="00CA1BAE" w:rsidP="00641DAF">
      <w:pPr>
        <w:spacing w:after="0" w:line="360" w:lineRule="auto"/>
        <w:jc w:val="center"/>
        <w:rPr>
          <w:rFonts w:ascii="Times New Roman" w:hAnsi="Times New Roman"/>
          <w:sz w:val="24"/>
          <w:szCs w:val="24"/>
        </w:rPr>
      </w:pPr>
      <w:r w:rsidRPr="00FA7325">
        <w:rPr>
          <w:rFonts w:ascii="Times New Roman" w:hAnsi="Times New Roman"/>
          <w:sz w:val="24"/>
          <w:szCs w:val="24"/>
        </w:rPr>
        <w:t>MYKOLO ROMERIO UNIVERSITETO</w:t>
      </w:r>
    </w:p>
    <w:p w:rsidR="00CA1BAE" w:rsidRPr="00FA7325" w:rsidRDefault="00CA1BAE" w:rsidP="00641DAF">
      <w:pPr>
        <w:spacing w:after="0" w:line="360" w:lineRule="auto"/>
        <w:jc w:val="center"/>
        <w:rPr>
          <w:rFonts w:ascii="Times New Roman" w:hAnsi="Times New Roman"/>
          <w:sz w:val="24"/>
          <w:szCs w:val="24"/>
        </w:rPr>
      </w:pPr>
      <w:r w:rsidRPr="00FA7325">
        <w:rPr>
          <w:rFonts w:ascii="Times New Roman" w:hAnsi="Times New Roman"/>
          <w:sz w:val="24"/>
          <w:szCs w:val="24"/>
        </w:rPr>
        <w:t>TEISĖS FAKULTETO</w:t>
      </w:r>
    </w:p>
    <w:p w:rsidR="00CA1BAE" w:rsidRPr="00FA7325" w:rsidRDefault="00CA1BAE" w:rsidP="00641DAF">
      <w:pPr>
        <w:spacing w:after="0" w:line="360" w:lineRule="auto"/>
        <w:jc w:val="center"/>
        <w:rPr>
          <w:rFonts w:ascii="Times New Roman" w:hAnsi="Times New Roman"/>
          <w:sz w:val="24"/>
          <w:szCs w:val="24"/>
        </w:rPr>
      </w:pPr>
      <w:r w:rsidRPr="00FA7325">
        <w:rPr>
          <w:rFonts w:ascii="Times New Roman" w:hAnsi="Times New Roman"/>
          <w:sz w:val="24"/>
          <w:szCs w:val="24"/>
        </w:rPr>
        <w:t>BAUDŽIAMOSIOS TEISĖS IR PROCESO INSTITUTAS</w:t>
      </w:r>
    </w:p>
    <w:p w:rsidR="00CA1BAE" w:rsidRPr="00FA7325" w:rsidRDefault="00CA1BAE" w:rsidP="00641DAF">
      <w:pPr>
        <w:spacing w:after="0" w:line="360" w:lineRule="auto"/>
        <w:jc w:val="center"/>
        <w:rPr>
          <w:rFonts w:ascii="Times New Roman" w:hAnsi="Times New Roman"/>
          <w:sz w:val="24"/>
          <w:szCs w:val="24"/>
        </w:rPr>
      </w:pPr>
    </w:p>
    <w:p w:rsidR="00CA1BAE" w:rsidRPr="00FA7325" w:rsidRDefault="00CA1BAE" w:rsidP="00641DAF">
      <w:pPr>
        <w:spacing w:after="0" w:line="360" w:lineRule="auto"/>
        <w:jc w:val="center"/>
        <w:rPr>
          <w:rFonts w:ascii="Times New Roman" w:hAnsi="Times New Roman"/>
          <w:sz w:val="24"/>
          <w:szCs w:val="24"/>
        </w:rPr>
      </w:pPr>
    </w:p>
    <w:p w:rsidR="00CA1BAE" w:rsidRPr="00FA7325" w:rsidRDefault="00CA1BAE" w:rsidP="00641DAF">
      <w:pPr>
        <w:spacing w:after="0" w:line="360" w:lineRule="auto"/>
        <w:jc w:val="center"/>
        <w:rPr>
          <w:rFonts w:ascii="Times New Roman" w:hAnsi="Times New Roman"/>
          <w:sz w:val="24"/>
          <w:szCs w:val="24"/>
        </w:rPr>
      </w:pPr>
    </w:p>
    <w:p w:rsidR="00CA1BAE" w:rsidRPr="00FA7325" w:rsidRDefault="00CA1BAE" w:rsidP="00641DAF">
      <w:pPr>
        <w:spacing w:after="0" w:line="360" w:lineRule="auto"/>
        <w:jc w:val="center"/>
        <w:rPr>
          <w:rFonts w:ascii="Times New Roman" w:hAnsi="Times New Roman"/>
          <w:sz w:val="24"/>
          <w:szCs w:val="24"/>
        </w:rPr>
      </w:pPr>
    </w:p>
    <w:p w:rsidR="00CA1BAE" w:rsidRPr="00FA7325" w:rsidRDefault="00CA1BAE" w:rsidP="00641DAF">
      <w:pPr>
        <w:spacing w:after="0" w:line="360" w:lineRule="auto"/>
        <w:jc w:val="center"/>
        <w:rPr>
          <w:rFonts w:ascii="Times New Roman" w:hAnsi="Times New Roman"/>
          <w:sz w:val="24"/>
          <w:szCs w:val="24"/>
        </w:rPr>
      </w:pPr>
      <w:r w:rsidRPr="00FA7325">
        <w:rPr>
          <w:rFonts w:ascii="Times New Roman" w:hAnsi="Times New Roman"/>
          <w:sz w:val="24"/>
          <w:szCs w:val="24"/>
        </w:rPr>
        <w:t>GEDIMINAS ZAGORBININAS</w:t>
      </w:r>
    </w:p>
    <w:p w:rsidR="00CA1BAE" w:rsidRPr="00FA7325" w:rsidRDefault="00CA1BAE" w:rsidP="00641DAF">
      <w:pPr>
        <w:spacing w:after="0" w:line="360" w:lineRule="auto"/>
        <w:jc w:val="center"/>
        <w:rPr>
          <w:rFonts w:ascii="Times New Roman" w:hAnsi="Times New Roman"/>
          <w:sz w:val="24"/>
          <w:szCs w:val="24"/>
        </w:rPr>
      </w:pPr>
      <w:r w:rsidRPr="00FA7325">
        <w:rPr>
          <w:rFonts w:ascii="Times New Roman" w:hAnsi="Times New Roman"/>
          <w:sz w:val="24"/>
          <w:szCs w:val="24"/>
        </w:rPr>
        <w:t>BAUDŽIAMOSIOS TEISĖS IR KRIMINOLOGIJOS PROGRAMA</w:t>
      </w:r>
    </w:p>
    <w:p w:rsidR="00CA1BAE" w:rsidRPr="00FA7325" w:rsidRDefault="00CA1BAE" w:rsidP="00641DAF">
      <w:pPr>
        <w:spacing w:after="0" w:line="360" w:lineRule="auto"/>
        <w:jc w:val="center"/>
        <w:rPr>
          <w:rFonts w:ascii="Times New Roman" w:hAnsi="Times New Roman"/>
          <w:sz w:val="24"/>
          <w:szCs w:val="24"/>
        </w:rPr>
      </w:pPr>
    </w:p>
    <w:p w:rsidR="00CA1BAE" w:rsidRPr="00FA7325" w:rsidRDefault="00CA1BAE" w:rsidP="00641DAF">
      <w:pPr>
        <w:spacing w:after="0" w:line="360" w:lineRule="auto"/>
        <w:jc w:val="center"/>
        <w:rPr>
          <w:rFonts w:ascii="Times New Roman" w:hAnsi="Times New Roman"/>
          <w:sz w:val="24"/>
          <w:szCs w:val="24"/>
        </w:rPr>
      </w:pPr>
    </w:p>
    <w:p w:rsidR="00CA1BAE" w:rsidRPr="00FA7325" w:rsidRDefault="00CA1BAE" w:rsidP="00641DAF">
      <w:pPr>
        <w:spacing w:after="0" w:line="360" w:lineRule="auto"/>
        <w:jc w:val="center"/>
        <w:rPr>
          <w:rFonts w:ascii="Times New Roman" w:hAnsi="Times New Roman"/>
          <w:sz w:val="24"/>
          <w:szCs w:val="24"/>
        </w:rPr>
      </w:pPr>
    </w:p>
    <w:p w:rsidR="00CA1BAE" w:rsidRPr="00FA7325" w:rsidRDefault="00CA1BAE" w:rsidP="00641DAF">
      <w:pPr>
        <w:spacing w:after="0" w:line="360" w:lineRule="auto"/>
        <w:jc w:val="center"/>
        <w:rPr>
          <w:rFonts w:ascii="Times New Roman" w:hAnsi="Times New Roman"/>
          <w:sz w:val="24"/>
          <w:szCs w:val="24"/>
        </w:rPr>
      </w:pPr>
    </w:p>
    <w:p w:rsidR="00CA1BAE" w:rsidRPr="00FA7325" w:rsidRDefault="00CA1BAE" w:rsidP="00641DAF">
      <w:pPr>
        <w:spacing w:after="0" w:line="360" w:lineRule="auto"/>
        <w:jc w:val="center"/>
        <w:rPr>
          <w:rFonts w:ascii="Times New Roman" w:hAnsi="Times New Roman"/>
          <w:sz w:val="24"/>
          <w:szCs w:val="24"/>
        </w:rPr>
      </w:pPr>
    </w:p>
    <w:p w:rsidR="00CA1BAE" w:rsidRPr="00FA7325" w:rsidRDefault="00CA1BAE" w:rsidP="00641DAF">
      <w:pPr>
        <w:spacing w:after="0" w:line="360" w:lineRule="auto"/>
        <w:jc w:val="center"/>
        <w:rPr>
          <w:rFonts w:ascii="Times New Roman" w:hAnsi="Times New Roman"/>
          <w:sz w:val="24"/>
          <w:szCs w:val="24"/>
        </w:rPr>
      </w:pPr>
    </w:p>
    <w:p w:rsidR="00CA1BAE" w:rsidRPr="00FA7325" w:rsidRDefault="00CA1BAE" w:rsidP="00641DAF">
      <w:pPr>
        <w:spacing w:after="0" w:line="360" w:lineRule="auto"/>
        <w:jc w:val="center"/>
        <w:rPr>
          <w:rFonts w:ascii="Times New Roman" w:hAnsi="Times New Roman"/>
          <w:sz w:val="24"/>
          <w:szCs w:val="24"/>
        </w:rPr>
      </w:pPr>
      <w:r w:rsidRPr="00FA7325">
        <w:rPr>
          <w:rFonts w:ascii="Times New Roman" w:hAnsi="Times New Roman"/>
          <w:sz w:val="24"/>
          <w:szCs w:val="24"/>
        </w:rPr>
        <w:t>NARKOMANIJOS KRIMINOLOGINĖ ANALIZĖ</w:t>
      </w:r>
    </w:p>
    <w:p w:rsidR="00CA1BAE" w:rsidRPr="00FA7325" w:rsidRDefault="00CA1BAE" w:rsidP="00641DAF">
      <w:pPr>
        <w:spacing w:after="0" w:line="360" w:lineRule="auto"/>
        <w:jc w:val="center"/>
        <w:rPr>
          <w:rFonts w:ascii="Times New Roman" w:hAnsi="Times New Roman"/>
          <w:sz w:val="24"/>
          <w:szCs w:val="24"/>
        </w:rPr>
      </w:pPr>
      <w:r w:rsidRPr="00FA7325">
        <w:rPr>
          <w:rFonts w:ascii="Times New Roman" w:hAnsi="Times New Roman"/>
          <w:sz w:val="24"/>
          <w:szCs w:val="24"/>
        </w:rPr>
        <w:t>Magistro baigiamasis darbas</w:t>
      </w:r>
    </w:p>
    <w:p w:rsidR="00CA1BAE" w:rsidRPr="00FA7325" w:rsidRDefault="00CA1BAE" w:rsidP="007B1DD6">
      <w:pPr>
        <w:spacing w:after="0" w:line="360" w:lineRule="auto"/>
        <w:jc w:val="both"/>
        <w:rPr>
          <w:rFonts w:ascii="Times New Roman" w:hAnsi="Times New Roman"/>
          <w:sz w:val="24"/>
          <w:szCs w:val="24"/>
        </w:rPr>
      </w:pPr>
    </w:p>
    <w:p w:rsidR="00CA1BAE" w:rsidRPr="00FA7325" w:rsidRDefault="00CA1BAE" w:rsidP="007B1DD6">
      <w:pPr>
        <w:spacing w:after="0" w:line="360" w:lineRule="auto"/>
        <w:jc w:val="both"/>
        <w:rPr>
          <w:rFonts w:ascii="Times New Roman" w:hAnsi="Times New Roman"/>
          <w:sz w:val="24"/>
          <w:szCs w:val="24"/>
        </w:rPr>
      </w:pPr>
    </w:p>
    <w:p w:rsidR="00CA1BAE" w:rsidRPr="00FA7325" w:rsidRDefault="00CA1BAE" w:rsidP="007B1DD6">
      <w:pPr>
        <w:spacing w:after="0" w:line="360" w:lineRule="auto"/>
        <w:jc w:val="both"/>
        <w:rPr>
          <w:rFonts w:ascii="Times New Roman" w:hAnsi="Times New Roman"/>
          <w:sz w:val="24"/>
          <w:szCs w:val="24"/>
        </w:rPr>
      </w:pPr>
    </w:p>
    <w:p w:rsidR="00CA1BAE" w:rsidRPr="00FA7325" w:rsidRDefault="00CA1BAE" w:rsidP="007B1DD6">
      <w:pPr>
        <w:spacing w:after="0" w:line="360" w:lineRule="auto"/>
        <w:jc w:val="both"/>
        <w:rPr>
          <w:rFonts w:ascii="Times New Roman" w:hAnsi="Times New Roman"/>
          <w:sz w:val="24"/>
          <w:szCs w:val="24"/>
        </w:rPr>
      </w:pPr>
    </w:p>
    <w:p w:rsidR="00CA1BAE" w:rsidRPr="00FA7325" w:rsidRDefault="00CA1BAE" w:rsidP="007B1DD6">
      <w:pPr>
        <w:spacing w:after="0" w:line="360" w:lineRule="auto"/>
        <w:jc w:val="both"/>
        <w:rPr>
          <w:rFonts w:ascii="Times New Roman" w:hAnsi="Times New Roman"/>
          <w:sz w:val="24"/>
          <w:szCs w:val="24"/>
        </w:rPr>
      </w:pPr>
    </w:p>
    <w:p w:rsidR="00CA1BAE" w:rsidRPr="00FA7325" w:rsidRDefault="00CA1BAE" w:rsidP="007B1DD6">
      <w:pPr>
        <w:spacing w:after="0" w:line="360" w:lineRule="auto"/>
        <w:jc w:val="both"/>
        <w:rPr>
          <w:rFonts w:ascii="Times New Roman" w:hAnsi="Times New Roman"/>
          <w:sz w:val="24"/>
          <w:szCs w:val="24"/>
        </w:rPr>
      </w:pPr>
    </w:p>
    <w:p w:rsidR="00CA1BAE" w:rsidRPr="00FA7325" w:rsidRDefault="00CA1BAE" w:rsidP="00641DAF">
      <w:pPr>
        <w:spacing w:after="0" w:line="360" w:lineRule="auto"/>
        <w:jc w:val="right"/>
        <w:rPr>
          <w:rFonts w:ascii="Times New Roman" w:hAnsi="Times New Roman"/>
          <w:sz w:val="24"/>
          <w:szCs w:val="24"/>
        </w:rPr>
      </w:pPr>
    </w:p>
    <w:p w:rsidR="00CA1BAE" w:rsidRPr="00FA7325" w:rsidRDefault="00CA1BAE" w:rsidP="00641DAF">
      <w:pPr>
        <w:spacing w:after="0" w:line="360" w:lineRule="auto"/>
        <w:jc w:val="right"/>
        <w:rPr>
          <w:rFonts w:ascii="Times New Roman" w:hAnsi="Times New Roman"/>
          <w:sz w:val="24"/>
          <w:szCs w:val="24"/>
        </w:rPr>
      </w:pPr>
      <w:r w:rsidRPr="00FA7325">
        <w:rPr>
          <w:rFonts w:ascii="Times New Roman" w:hAnsi="Times New Roman"/>
          <w:sz w:val="24"/>
          <w:szCs w:val="24"/>
        </w:rPr>
        <w:t xml:space="preserve">Darbo vadovas – </w:t>
      </w:r>
    </w:p>
    <w:p w:rsidR="00CA1BAE" w:rsidRPr="00FA7325" w:rsidRDefault="00CA1BAE" w:rsidP="00641DAF">
      <w:pPr>
        <w:spacing w:after="0" w:line="360" w:lineRule="auto"/>
        <w:jc w:val="right"/>
        <w:rPr>
          <w:rFonts w:ascii="Times New Roman" w:hAnsi="Times New Roman"/>
          <w:sz w:val="24"/>
          <w:szCs w:val="24"/>
        </w:rPr>
      </w:pPr>
      <w:r w:rsidRPr="00FA7325">
        <w:rPr>
          <w:rFonts w:ascii="Times New Roman" w:hAnsi="Times New Roman"/>
          <w:sz w:val="24"/>
          <w:szCs w:val="24"/>
        </w:rPr>
        <w:t>Brigita Palavinskienė</w:t>
      </w:r>
    </w:p>
    <w:p w:rsidR="00CA1BAE" w:rsidRPr="00FA7325" w:rsidRDefault="00CA1BAE" w:rsidP="00641DAF">
      <w:pPr>
        <w:spacing w:after="0" w:line="360" w:lineRule="auto"/>
        <w:jc w:val="right"/>
        <w:rPr>
          <w:rFonts w:ascii="Times New Roman" w:hAnsi="Times New Roman"/>
          <w:sz w:val="24"/>
          <w:szCs w:val="24"/>
        </w:rPr>
      </w:pPr>
    </w:p>
    <w:p w:rsidR="00CA1BAE" w:rsidRPr="00FA7325" w:rsidRDefault="00CA1BAE" w:rsidP="00641DAF">
      <w:pPr>
        <w:spacing w:after="0" w:line="360" w:lineRule="auto"/>
        <w:jc w:val="right"/>
        <w:rPr>
          <w:rFonts w:ascii="Times New Roman" w:hAnsi="Times New Roman"/>
          <w:sz w:val="24"/>
          <w:szCs w:val="24"/>
        </w:rPr>
      </w:pPr>
      <w:r w:rsidRPr="00FA7325">
        <w:rPr>
          <w:rFonts w:ascii="Times New Roman" w:hAnsi="Times New Roman"/>
          <w:sz w:val="24"/>
          <w:szCs w:val="24"/>
        </w:rPr>
        <w:t xml:space="preserve">Konsultantas – </w:t>
      </w:r>
    </w:p>
    <w:p w:rsidR="00CA1BAE" w:rsidRPr="00FA7325" w:rsidRDefault="00CA1BAE" w:rsidP="00641DAF">
      <w:pPr>
        <w:spacing w:after="0" w:line="360" w:lineRule="auto"/>
        <w:jc w:val="right"/>
        <w:rPr>
          <w:rFonts w:ascii="Times New Roman" w:hAnsi="Times New Roman"/>
          <w:sz w:val="24"/>
          <w:szCs w:val="24"/>
        </w:rPr>
      </w:pPr>
      <w:r w:rsidRPr="00FA7325">
        <w:rPr>
          <w:rFonts w:ascii="Times New Roman" w:hAnsi="Times New Roman"/>
          <w:sz w:val="24"/>
          <w:szCs w:val="24"/>
        </w:rPr>
        <w:t>Doc. Dr. Artūras Petkus</w:t>
      </w:r>
    </w:p>
    <w:p w:rsidR="00CA1BAE" w:rsidRPr="00FA7325" w:rsidRDefault="00CA1BAE" w:rsidP="00641DAF">
      <w:pPr>
        <w:spacing w:after="0" w:line="360" w:lineRule="auto"/>
        <w:jc w:val="right"/>
        <w:rPr>
          <w:rFonts w:ascii="Times New Roman" w:hAnsi="Times New Roman"/>
          <w:sz w:val="24"/>
          <w:szCs w:val="24"/>
        </w:rPr>
      </w:pPr>
    </w:p>
    <w:p w:rsidR="00CA1BAE" w:rsidRPr="00FA7325" w:rsidRDefault="00CA1BAE" w:rsidP="00641DAF">
      <w:pPr>
        <w:spacing w:after="0" w:line="360" w:lineRule="auto"/>
        <w:jc w:val="right"/>
        <w:rPr>
          <w:rFonts w:ascii="Times New Roman" w:hAnsi="Times New Roman"/>
          <w:sz w:val="24"/>
          <w:szCs w:val="24"/>
        </w:rPr>
      </w:pPr>
    </w:p>
    <w:p w:rsidR="00CA1BAE" w:rsidRPr="00FA7325" w:rsidRDefault="00CA1BAE" w:rsidP="00641DAF">
      <w:pPr>
        <w:spacing w:after="0" w:line="360" w:lineRule="auto"/>
        <w:jc w:val="right"/>
        <w:rPr>
          <w:rFonts w:ascii="Times New Roman" w:hAnsi="Times New Roman"/>
          <w:sz w:val="24"/>
          <w:szCs w:val="24"/>
        </w:rPr>
      </w:pPr>
    </w:p>
    <w:p w:rsidR="00CA1BAE" w:rsidRPr="00FA7325" w:rsidRDefault="00CA1BAE" w:rsidP="00641DAF">
      <w:pPr>
        <w:spacing w:after="0" w:line="360" w:lineRule="auto"/>
        <w:jc w:val="right"/>
        <w:rPr>
          <w:rFonts w:ascii="Times New Roman" w:hAnsi="Times New Roman"/>
          <w:sz w:val="24"/>
          <w:szCs w:val="24"/>
        </w:rPr>
      </w:pPr>
    </w:p>
    <w:p w:rsidR="00CA1BAE" w:rsidRPr="00FA7325" w:rsidRDefault="00CA1BAE" w:rsidP="00641DAF">
      <w:pPr>
        <w:spacing w:after="0" w:line="360" w:lineRule="auto"/>
        <w:jc w:val="right"/>
        <w:rPr>
          <w:rFonts w:ascii="Times New Roman" w:hAnsi="Times New Roman"/>
          <w:sz w:val="24"/>
          <w:szCs w:val="24"/>
        </w:rPr>
      </w:pPr>
    </w:p>
    <w:p w:rsidR="00CA1BAE" w:rsidRPr="00FA7325" w:rsidRDefault="00CA1BAE" w:rsidP="001A629E">
      <w:pPr>
        <w:spacing w:after="0" w:line="360" w:lineRule="auto"/>
        <w:jc w:val="center"/>
        <w:rPr>
          <w:rFonts w:ascii="Times New Roman" w:hAnsi="Times New Roman"/>
          <w:sz w:val="24"/>
          <w:szCs w:val="24"/>
        </w:rPr>
      </w:pPr>
      <w:r w:rsidRPr="00FA7325">
        <w:rPr>
          <w:rFonts w:ascii="Times New Roman" w:hAnsi="Times New Roman"/>
          <w:sz w:val="24"/>
          <w:szCs w:val="24"/>
        </w:rPr>
        <w:t>Vilnius, 2015</w:t>
      </w:r>
      <w:r w:rsidRPr="00FA7325">
        <w:rPr>
          <w:rFonts w:ascii="Times New Roman" w:hAnsi="Times New Roman"/>
          <w:sz w:val="24"/>
          <w:szCs w:val="24"/>
        </w:rPr>
        <w:br w:type="page"/>
      </w:r>
    </w:p>
    <w:p w:rsidR="008617D9" w:rsidRPr="000C72AA" w:rsidRDefault="008617D9" w:rsidP="008617D9">
      <w:pPr>
        <w:jc w:val="center"/>
        <w:rPr>
          <w:rFonts w:ascii="Times New Roman" w:hAnsi="Times New Roman"/>
          <w:b/>
          <w:sz w:val="24"/>
          <w:szCs w:val="24"/>
        </w:rPr>
      </w:pPr>
      <w:r w:rsidRPr="000C72AA">
        <w:rPr>
          <w:rFonts w:ascii="Times New Roman" w:hAnsi="Times New Roman"/>
          <w:b/>
          <w:sz w:val="24"/>
          <w:szCs w:val="24"/>
        </w:rPr>
        <w:lastRenderedPageBreak/>
        <w:t>TURINYS</w:t>
      </w:r>
    </w:p>
    <w:p w:rsidR="008617D9" w:rsidRPr="00FA7325" w:rsidRDefault="008617D9" w:rsidP="008617D9">
      <w:pPr>
        <w:spacing w:after="0" w:line="360" w:lineRule="auto"/>
        <w:jc w:val="both"/>
        <w:rPr>
          <w:rFonts w:ascii="Times New Roman" w:hAnsi="Times New Roman"/>
          <w:sz w:val="24"/>
          <w:szCs w:val="24"/>
        </w:rPr>
      </w:pPr>
    </w:p>
    <w:p w:rsidR="008617D9" w:rsidRPr="00FA7325" w:rsidRDefault="008617D9" w:rsidP="008617D9">
      <w:pPr>
        <w:spacing w:after="0" w:line="360" w:lineRule="auto"/>
        <w:jc w:val="both"/>
        <w:rPr>
          <w:rFonts w:ascii="Times New Roman" w:hAnsi="Times New Roman"/>
          <w:sz w:val="24"/>
          <w:szCs w:val="24"/>
        </w:rPr>
      </w:pPr>
      <w:r w:rsidRPr="00FA7325">
        <w:rPr>
          <w:rFonts w:ascii="Times New Roman" w:hAnsi="Times New Roman"/>
          <w:sz w:val="24"/>
          <w:szCs w:val="24"/>
        </w:rPr>
        <w:t>ĮVADAS</w:t>
      </w:r>
      <w:r>
        <w:rPr>
          <w:rFonts w:ascii="Times New Roman" w:hAnsi="Times New Roman"/>
          <w:sz w:val="24"/>
          <w:szCs w:val="24"/>
        </w:rPr>
        <w:t>....</w:t>
      </w:r>
      <w:bookmarkStart w:id="0" w:name="_GoBack"/>
      <w:bookmarkEnd w:id="0"/>
      <w:r>
        <w:rPr>
          <w:rFonts w:ascii="Times New Roman" w:hAnsi="Times New Roman"/>
          <w:sz w:val="24"/>
          <w:szCs w:val="24"/>
        </w:rPr>
        <w:t>..................................................................................................................................... 3</w:t>
      </w:r>
    </w:p>
    <w:p w:rsidR="008617D9" w:rsidRPr="00FA7325" w:rsidRDefault="008617D9" w:rsidP="008617D9">
      <w:pPr>
        <w:pStyle w:val="ListParagraph"/>
        <w:numPr>
          <w:ilvl w:val="0"/>
          <w:numId w:val="1"/>
        </w:numPr>
        <w:spacing w:after="0" w:line="360" w:lineRule="auto"/>
        <w:contextualSpacing w:val="0"/>
        <w:jc w:val="both"/>
        <w:rPr>
          <w:rFonts w:ascii="Times New Roman" w:hAnsi="Times New Roman"/>
          <w:sz w:val="24"/>
          <w:szCs w:val="24"/>
        </w:rPr>
      </w:pPr>
      <w:r w:rsidRPr="00FA7325">
        <w:rPr>
          <w:rFonts w:ascii="Times New Roman" w:hAnsi="Times New Roman"/>
          <w:sz w:val="24"/>
          <w:szCs w:val="24"/>
        </w:rPr>
        <w:t>NARKOMANIJOS CHARAKTERISTIKA</w:t>
      </w:r>
    </w:p>
    <w:p w:rsidR="008617D9" w:rsidRPr="00FA7325" w:rsidRDefault="008617D9" w:rsidP="008617D9">
      <w:pPr>
        <w:pStyle w:val="ListParagraph"/>
        <w:numPr>
          <w:ilvl w:val="1"/>
          <w:numId w:val="1"/>
        </w:numPr>
        <w:spacing w:after="0" w:line="360" w:lineRule="auto"/>
        <w:contextualSpacing w:val="0"/>
        <w:jc w:val="both"/>
        <w:rPr>
          <w:rFonts w:ascii="Times New Roman" w:hAnsi="Times New Roman"/>
          <w:sz w:val="24"/>
          <w:szCs w:val="24"/>
        </w:rPr>
      </w:pPr>
      <w:r w:rsidRPr="00FA7325">
        <w:rPr>
          <w:rFonts w:ascii="Times New Roman" w:hAnsi="Times New Roman"/>
          <w:sz w:val="24"/>
          <w:szCs w:val="24"/>
        </w:rPr>
        <w:t>Narkomanijos istorinė raida</w:t>
      </w:r>
      <w:r>
        <w:rPr>
          <w:rFonts w:ascii="Times New Roman" w:hAnsi="Times New Roman"/>
          <w:sz w:val="24"/>
          <w:szCs w:val="24"/>
        </w:rPr>
        <w:t>............................................................................................... 8</w:t>
      </w:r>
    </w:p>
    <w:p w:rsidR="008617D9" w:rsidRPr="00FA7325" w:rsidRDefault="008617D9" w:rsidP="008617D9">
      <w:pPr>
        <w:pStyle w:val="ListParagraph"/>
        <w:numPr>
          <w:ilvl w:val="1"/>
          <w:numId w:val="1"/>
        </w:numPr>
        <w:spacing w:after="0" w:line="360" w:lineRule="auto"/>
        <w:contextualSpacing w:val="0"/>
        <w:jc w:val="both"/>
        <w:rPr>
          <w:rFonts w:ascii="Times New Roman" w:hAnsi="Times New Roman"/>
          <w:sz w:val="24"/>
          <w:szCs w:val="24"/>
        </w:rPr>
      </w:pPr>
      <w:r w:rsidRPr="00FA7325">
        <w:rPr>
          <w:rFonts w:ascii="Times New Roman" w:hAnsi="Times New Roman"/>
          <w:sz w:val="24"/>
          <w:szCs w:val="24"/>
        </w:rPr>
        <w:t>Narkomanijos samprata</w:t>
      </w:r>
      <w:r>
        <w:rPr>
          <w:rFonts w:ascii="Times New Roman" w:hAnsi="Times New Roman"/>
          <w:sz w:val="24"/>
          <w:szCs w:val="24"/>
        </w:rPr>
        <w:t>.</w:t>
      </w:r>
      <w:r w:rsidRPr="006F654A">
        <w:rPr>
          <w:rFonts w:ascii="Times New Roman" w:hAnsi="Times New Roman"/>
        </w:rPr>
        <w:t>................................</w:t>
      </w:r>
      <w:r>
        <w:rPr>
          <w:rFonts w:ascii="Times New Roman" w:hAnsi="Times New Roman"/>
        </w:rPr>
        <w:t>.</w:t>
      </w:r>
      <w:r w:rsidRPr="006F654A">
        <w:rPr>
          <w:rFonts w:ascii="Times New Roman" w:hAnsi="Times New Roman"/>
        </w:rPr>
        <w:t>................................................................</w:t>
      </w:r>
      <w:r>
        <w:rPr>
          <w:rFonts w:ascii="Times New Roman" w:hAnsi="Times New Roman"/>
        </w:rPr>
        <w:t>........</w:t>
      </w:r>
      <w:r w:rsidRPr="006F654A">
        <w:rPr>
          <w:rFonts w:ascii="Times New Roman" w:hAnsi="Times New Roman"/>
        </w:rPr>
        <w:t>..</w:t>
      </w:r>
      <w:r>
        <w:rPr>
          <w:rFonts w:ascii="Times New Roman" w:hAnsi="Times New Roman"/>
          <w:sz w:val="24"/>
          <w:szCs w:val="24"/>
        </w:rPr>
        <w:t xml:space="preserve"> 14</w:t>
      </w:r>
    </w:p>
    <w:p w:rsidR="008617D9" w:rsidRPr="00F922EC" w:rsidRDefault="008617D9" w:rsidP="008617D9">
      <w:pPr>
        <w:pStyle w:val="ListParagraph"/>
        <w:numPr>
          <w:ilvl w:val="1"/>
          <w:numId w:val="1"/>
        </w:numPr>
        <w:spacing w:after="0" w:line="360" w:lineRule="auto"/>
        <w:contextualSpacing w:val="0"/>
        <w:jc w:val="both"/>
        <w:rPr>
          <w:rFonts w:ascii="Times New Roman" w:hAnsi="Times New Roman"/>
          <w:sz w:val="24"/>
          <w:szCs w:val="24"/>
        </w:rPr>
      </w:pPr>
      <w:r w:rsidRPr="00FA7325">
        <w:rPr>
          <w:rFonts w:ascii="Times New Roman" w:hAnsi="Times New Roman"/>
          <w:sz w:val="24"/>
          <w:szCs w:val="24"/>
        </w:rPr>
        <w:t>Narkotinių medžiagų samprata ir rūšys</w:t>
      </w:r>
      <w:r w:rsidRPr="006F654A">
        <w:rPr>
          <w:rFonts w:ascii="Times New Roman" w:hAnsi="Times New Roman"/>
        </w:rPr>
        <w:t>.............................................</w:t>
      </w:r>
      <w:r>
        <w:rPr>
          <w:rFonts w:ascii="Times New Roman" w:hAnsi="Times New Roman"/>
        </w:rPr>
        <w:t>.</w:t>
      </w:r>
      <w:r w:rsidRPr="006F654A">
        <w:rPr>
          <w:rFonts w:ascii="Times New Roman" w:hAnsi="Times New Roman"/>
        </w:rPr>
        <w:t>....................</w:t>
      </w:r>
      <w:r>
        <w:rPr>
          <w:rFonts w:ascii="Times New Roman" w:hAnsi="Times New Roman"/>
        </w:rPr>
        <w:t>......</w:t>
      </w:r>
      <w:r w:rsidRPr="006F654A">
        <w:rPr>
          <w:rFonts w:ascii="Times New Roman" w:hAnsi="Times New Roman"/>
        </w:rPr>
        <w:t>..........</w:t>
      </w:r>
      <w:r>
        <w:rPr>
          <w:rFonts w:ascii="Times New Roman" w:hAnsi="Times New Roman"/>
          <w:sz w:val="24"/>
          <w:szCs w:val="24"/>
        </w:rPr>
        <w:t xml:space="preserve"> 20</w:t>
      </w:r>
    </w:p>
    <w:p w:rsidR="008617D9" w:rsidRPr="00FA7325" w:rsidRDefault="008617D9" w:rsidP="008617D9">
      <w:pPr>
        <w:pStyle w:val="ListParagraph"/>
        <w:numPr>
          <w:ilvl w:val="0"/>
          <w:numId w:val="1"/>
        </w:numPr>
        <w:tabs>
          <w:tab w:val="left" w:pos="8647"/>
        </w:tabs>
        <w:spacing w:after="0" w:line="360" w:lineRule="auto"/>
        <w:ind w:right="707"/>
        <w:contextualSpacing w:val="0"/>
        <w:jc w:val="both"/>
        <w:rPr>
          <w:rFonts w:ascii="Times New Roman" w:hAnsi="Times New Roman"/>
          <w:sz w:val="24"/>
          <w:szCs w:val="24"/>
        </w:rPr>
      </w:pPr>
      <w:r w:rsidRPr="00FA7325">
        <w:rPr>
          <w:rFonts w:ascii="Times New Roman" w:hAnsi="Times New Roman"/>
          <w:sz w:val="24"/>
          <w:szCs w:val="24"/>
        </w:rPr>
        <w:t>NUSIKALSTAMŲ VEIKŲ, SUSIJUSIŲ SU NARKOTINĖMIS MEDŽIAGOMIS, PAPLITIMAS</w:t>
      </w:r>
      <w:r>
        <w:rPr>
          <w:rFonts w:ascii="Times New Roman" w:hAnsi="Times New Roman"/>
          <w:sz w:val="24"/>
          <w:szCs w:val="24"/>
        </w:rPr>
        <w:t xml:space="preserve"> </w:t>
      </w:r>
    </w:p>
    <w:p w:rsidR="008617D9" w:rsidRPr="00FA7325" w:rsidRDefault="008617D9" w:rsidP="008617D9">
      <w:pPr>
        <w:pStyle w:val="ListParagraph"/>
        <w:numPr>
          <w:ilvl w:val="1"/>
          <w:numId w:val="1"/>
        </w:numPr>
        <w:spacing w:after="0" w:line="360" w:lineRule="auto"/>
        <w:contextualSpacing w:val="0"/>
        <w:jc w:val="both"/>
        <w:rPr>
          <w:rFonts w:ascii="Times New Roman" w:hAnsi="Times New Roman"/>
          <w:sz w:val="24"/>
          <w:szCs w:val="24"/>
        </w:rPr>
      </w:pPr>
      <w:r w:rsidRPr="00FA7325">
        <w:rPr>
          <w:rFonts w:ascii="Times New Roman" w:hAnsi="Times New Roman"/>
          <w:sz w:val="24"/>
          <w:szCs w:val="24"/>
        </w:rPr>
        <w:t>Nusikalstamų veikų, susijusių su narkotinėmis medžiagomis, paplitimas bendrojoje populiacijoje</w:t>
      </w:r>
      <w:r>
        <w:rPr>
          <w:rFonts w:ascii="Times New Roman" w:hAnsi="Times New Roman"/>
          <w:sz w:val="24"/>
          <w:szCs w:val="24"/>
        </w:rPr>
        <w:t xml:space="preserve"> </w:t>
      </w:r>
      <w:r w:rsidRPr="00EE6B04">
        <w:rPr>
          <w:rFonts w:ascii="Times New Roman" w:hAnsi="Times New Roman"/>
        </w:rPr>
        <w:t>.........................................................................................</w:t>
      </w:r>
      <w:r>
        <w:rPr>
          <w:rFonts w:ascii="Times New Roman" w:hAnsi="Times New Roman"/>
        </w:rPr>
        <w:t>.</w:t>
      </w:r>
      <w:r w:rsidRPr="00EE6B04">
        <w:rPr>
          <w:rFonts w:ascii="Times New Roman" w:hAnsi="Times New Roman"/>
        </w:rPr>
        <w:t>.......................</w:t>
      </w:r>
      <w:r>
        <w:rPr>
          <w:rFonts w:ascii="Times New Roman" w:hAnsi="Times New Roman"/>
        </w:rPr>
        <w:t>..........</w:t>
      </w:r>
      <w:r w:rsidRPr="00EE6B04">
        <w:rPr>
          <w:rFonts w:ascii="Times New Roman" w:hAnsi="Times New Roman"/>
        </w:rPr>
        <w:t>...</w:t>
      </w:r>
      <w:r>
        <w:rPr>
          <w:rFonts w:ascii="Times New Roman" w:hAnsi="Times New Roman"/>
          <w:sz w:val="24"/>
          <w:szCs w:val="24"/>
        </w:rPr>
        <w:t xml:space="preserve"> 24</w:t>
      </w:r>
    </w:p>
    <w:p w:rsidR="008617D9" w:rsidRPr="00F922EC" w:rsidRDefault="008617D9" w:rsidP="008617D9">
      <w:pPr>
        <w:pStyle w:val="ListParagraph"/>
        <w:numPr>
          <w:ilvl w:val="1"/>
          <w:numId w:val="1"/>
        </w:numPr>
        <w:spacing w:after="0" w:line="360" w:lineRule="auto"/>
        <w:contextualSpacing w:val="0"/>
        <w:jc w:val="both"/>
        <w:rPr>
          <w:rFonts w:ascii="Times New Roman" w:hAnsi="Times New Roman"/>
          <w:sz w:val="24"/>
          <w:szCs w:val="24"/>
        </w:rPr>
      </w:pPr>
      <w:r w:rsidRPr="00FA7325">
        <w:rPr>
          <w:rFonts w:ascii="Times New Roman" w:hAnsi="Times New Roman"/>
          <w:sz w:val="24"/>
          <w:szCs w:val="24"/>
        </w:rPr>
        <w:t>Nusikalstamų veikų, susijusių su narkotinėmis medžiagomis, paplitimas Lietuvoje</w:t>
      </w:r>
      <w:r>
        <w:rPr>
          <w:rFonts w:ascii="Times New Roman" w:hAnsi="Times New Roman"/>
          <w:sz w:val="24"/>
          <w:szCs w:val="24"/>
        </w:rPr>
        <w:t xml:space="preserve"> ..... 30</w:t>
      </w:r>
    </w:p>
    <w:p w:rsidR="008617D9" w:rsidRPr="00EE6B04" w:rsidRDefault="008617D9" w:rsidP="008617D9">
      <w:pPr>
        <w:pStyle w:val="ListParagraph"/>
        <w:numPr>
          <w:ilvl w:val="0"/>
          <w:numId w:val="1"/>
        </w:numPr>
        <w:spacing w:after="0" w:line="360" w:lineRule="auto"/>
        <w:contextualSpacing w:val="0"/>
        <w:jc w:val="both"/>
        <w:rPr>
          <w:rFonts w:ascii="Times New Roman" w:hAnsi="Times New Roman"/>
          <w:sz w:val="24"/>
          <w:szCs w:val="24"/>
        </w:rPr>
      </w:pPr>
      <w:r w:rsidRPr="00FA7325">
        <w:rPr>
          <w:rFonts w:ascii="Times New Roman" w:hAnsi="Times New Roman"/>
          <w:sz w:val="24"/>
          <w:szCs w:val="24"/>
        </w:rPr>
        <w:t>NUSIKALSTAMUMO, SUSIJUSIO SU NARKOMANIJA, PREVENCIJA</w:t>
      </w:r>
    </w:p>
    <w:p w:rsidR="008617D9" w:rsidRPr="00FA7325" w:rsidRDefault="008617D9" w:rsidP="008617D9">
      <w:pPr>
        <w:pStyle w:val="ListParagraph"/>
        <w:numPr>
          <w:ilvl w:val="1"/>
          <w:numId w:val="1"/>
        </w:numPr>
        <w:spacing w:after="0" w:line="360" w:lineRule="auto"/>
        <w:contextualSpacing w:val="0"/>
        <w:jc w:val="both"/>
        <w:rPr>
          <w:rFonts w:ascii="Times New Roman" w:hAnsi="Times New Roman"/>
          <w:sz w:val="24"/>
          <w:szCs w:val="24"/>
        </w:rPr>
      </w:pPr>
      <w:r w:rsidRPr="00FA7325">
        <w:rPr>
          <w:rFonts w:ascii="Times New Roman" w:hAnsi="Times New Roman"/>
          <w:sz w:val="24"/>
          <w:szCs w:val="24"/>
        </w:rPr>
        <w:t>Narkomanijos prevencijos politika Lietuvoje</w:t>
      </w:r>
      <w:r>
        <w:rPr>
          <w:rFonts w:ascii="Times New Roman" w:hAnsi="Times New Roman"/>
          <w:sz w:val="24"/>
          <w:szCs w:val="24"/>
        </w:rPr>
        <w:t>.................................................................. 44</w:t>
      </w:r>
    </w:p>
    <w:p w:rsidR="008617D9" w:rsidRPr="00FA7325" w:rsidRDefault="008617D9" w:rsidP="008617D9">
      <w:pPr>
        <w:pStyle w:val="ListParagraph"/>
        <w:numPr>
          <w:ilvl w:val="1"/>
          <w:numId w:val="1"/>
        </w:numPr>
        <w:spacing w:after="0" w:line="360" w:lineRule="auto"/>
        <w:contextualSpacing w:val="0"/>
        <w:jc w:val="both"/>
        <w:rPr>
          <w:rFonts w:ascii="Times New Roman" w:hAnsi="Times New Roman"/>
          <w:sz w:val="24"/>
          <w:szCs w:val="24"/>
        </w:rPr>
      </w:pPr>
      <w:r w:rsidRPr="00FA7325">
        <w:rPr>
          <w:rFonts w:ascii="Times New Roman" w:hAnsi="Times New Roman"/>
          <w:sz w:val="24"/>
          <w:szCs w:val="24"/>
        </w:rPr>
        <w:t>Tarptautinis bendradarbiavimas prevencijos srityje</w:t>
      </w:r>
      <w:r>
        <w:rPr>
          <w:rFonts w:ascii="Times New Roman" w:hAnsi="Times New Roman"/>
          <w:sz w:val="24"/>
          <w:szCs w:val="24"/>
        </w:rPr>
        <w:t xml:space="preserve"> </w:t>
      </w:r>
      <w:r w:rsidRPr="00864262">
        <w:rPr>
          <w:rFonts w:ascii="Times New Roman" w:hAnsi="Times New Roman"/>
        </w:rPr>
        <w:t>...................</w:t>
      </w:r>
      <w:r>
        <w:rPr>
          <w:rFonts w:ascii="Times New Roman" w:hAnsi="Times New Roman"/>
        </w:rPr>
        <w:t>.</w:t>
      </w:r>
      <w:r w:rsidRPr="00864262">
        <w:rPr>
          <w:rFonts w:ascii="Times New Roman" w:hAnsi="Times New Roman"/>
        </w:rPr>
        <w:t>.................................</w:t>
      </w:r>
      <w:r>
        <w:rPr>
          <w:rFonts w:ascii="Times New Roman" w:hAnsi="Times New Roman"/>
        </w:rPr>
        <w:t>....</w:t>
      </w:r>
      <w:r w:rsidRPr="00864262">
        <w:rPr>
          <w:rFonts w:ascii="Times New Roman" w:hAnsi="Times New Roman"/>
        </w:rPr>
        <w:t>..</w:t>
      </w:r>
      <w:r>
        <w:rPr>
          <w:rFonts w:ascii="Times New Roman" w:hAnsi="Times New Roman"/>
          <w:sz w:val="24"/>
          <w:szCs w:val="24"/>
        </w:rPr>
        <w:t>. 60</w:t>
      </w:r>
    </w:p>
    <w:p w:rsidR="008617D9" w:rsidRPr="00FA7325" w:rsidRDefault="008617D9" w:rsidP="008617D9">
      <w:pPr>
        <w:pStyle w:val="ListParagraph"/>
        <w:numPr>
          <w:ilvl w:val="1"/>
          <w:numId w:val="1"/>
        </w:numPr>
        <w:spacing w:after="0" w:line="360" w:lineRule="auto"/>
        <w:contextualSpacing w:val="0"/>
        <w:jc w:val="both"/>
        <w:rPr>
          <w:rFonts w:ascii="Times New Roman" w:hAnsi="Times New Roman"/>
          <w:sz w:val="24"/>
          <w:szCs w:val="24"/>
        </w:rPr>
      </w:pPr>
      <w:r w:rsidRPr="00FA7325">
        <w:rPr>
          <w:rFonts w:ascii="Times New Roman" w:hAnsi="Times New Roman"/>
          <w:sz w:val="24"/>
          <w:szCs w:val="24"/>
        </w:rPr>
        <w:t>Narkotinių medžiagų dekriminalizavimo galimybė Lietuvoje</w:t>
      </w:r>
      <w:r>
        <w:rPr>
          <w:rFonts w:ascii="Times New Roman" w:hAnsi="Times New Roman"/>
          <w:sz w:val="16"/>
          <w:szCs w:val="16"/>
        </w:rPr>
        <w:t xml:space="preserve"> </w:t>
      </w:r>
      <w:r w:rsidRPr="00864262">
        <w:rPr>
          <w:rFonts w:ascii="Times New Roman" w:hAnsi="Times New Roman"/>
        </w:rPr>
        <w:t>.................................</w:t>
      </w:r>
      <w:r>
        <w:rPr>
          <w:rFonts w:ascii="Times New Roman" w:hAnsi="Times New Roman"/>
        </w:rPr>
        <w:t>.</w:t>
      </w:r>
      <w:r w:rsidRPr="00864262">
        <w:rPr>
          <w:rFonts w:ascii="Times New Roman" w:hAnsi="Times New Roman"/>
        </w:rPr>
        <w:t>..........</w:t>
      </w:r>
      <w:r>
        <w:rPr>
          <w:rFonts w:ascii="Times New Roman" w:hAnsi="Times New Roman"/>
          <w:sz w:val="24"/>
          <w:szCs w:val="24"/>
        </w:rPr>
        <w:t>64</w:t>
      </w:r>
    </w:p>
    <w:p w:rsidR="008617D9" w:rsidRPr="00FA7325" w:rsidRDefault="008617D9" w:rsidP="008617D9">
      <w:pPr>
        <w:spacing w:after="0" w:line="360" w:lineRule="auto"/>
        <w:jc w:val="both"/>
        <w:rPr>
          <w:rFonts w:ascii="Times New Roman" w:hAnsi="Times New Roman"/>
          <w:sz w:val="24"/>
          <w:szCs w:val="24"/>
        </w:rPr>
      </w:pPr>
      <w:r w:rsidRPr="00FA7325">
        <w:rPr>
          <w:rFonts w:ascii="Times New Roman" w:hAnsi="Times New Roman"/>
          <w:sz w:val="24"/>
          <w:szCs w:val="24"/>
        </w:rPr>
        <w:t>IŠVADOS</w:t>
      </w:r>
      <w:r>
        <w:rPr>
          <w:rFonts w:ascii="Times New Roman" w:hAnsi="Times New Roman"/>
          <w:sz w:val="24"/>
          <w:szCs w:val="24"/>
        </w:rPr>
        <w:t xml:space="preserve"> .................................................................................................................................... 70</w:t>
      </w:r>
    </w:p>
    <w:p w:rsidR="008617D9" w:rsidRPr="00FA7325" w:rsidRDefault="008617D9" w:rsidP="008617D9">
      <w:pPr>
        <w:spacing w:after="0" w:line="360" w:lineRule="auto"/>
        <w:jc w:val="both"/>
        <w:rPr>
          <w:rFonts w:ascii="Times New Roman" w:hAnsi="Times New Roman"/>
          <w:sz w:val="24"/>
          <w:szCs w:val="24"/>
        </w:rPr>
      </w:pPr>
      <w:r>
        <w:rPr>
          <w:rFonts w:ascii="Times New Roman" w:hAnsi="Times New Roman"/>
          <w:sz w:val="24"/>
          <w:szCs w:val="24"/>
        </w:rPr>
        <w:t>LITERATŪROS SĄRAŠAS ....................................................................................................... 72</w:t>
      </w:r>
    </w:p>
    <w:p w:rsidR="008617D9" w:rsidRPr="00FA7325" w:rsidRDefault="008617D9" w:rsidP="008617D9">
      <w:pPr>
        <w:spacing w:after="0" w:line="360" w:lineRule="auto"/>
        <w:jc w:val="both"/>
        <w:rPr>
          <w:rFonts w:ascii="Times New Roman" w:hAnsi="Times New Roman"/>
          <w:sz w:val="24"/>
          <w:szCs w:val="24"/>
        </w:rPr>
      </w:pPr>
      <w:r>
        <w:rPr>
          <w:rFonts w:ascii="Times New Roman" w:hAnsi="Times New Roman"/>
          <w:sz w:val="24"/>
          <w:szCs w:val="24"/>
        </w:rPr>
        <w:t>ANOTACIJA</w:t>
      </w:r>
      <w:r w:rsidRPr="00FA7325">
        <w:rPr>
          <w:rFonts w:ascii="Times New Roman" w:hAnsi="Times New Roman"/>
          <w:sz w:val="24"/>
          <w:szCs w:val="24"/>
        </w:rPr>
        <w:t xml:space="preserve"> LIETUVIŲ IR ANGLŲ KALBOMIS</w:t>
      </w:r>
      <w:r>
        <w:rPr>
          <w:rFonts w:ascii="Times New Roman" w:hAnsi="Times New Roman"/>
          <w:sz w:val="24"/>
          <w:szCs w:val="24"/>
        </w:rPr>
        <w:t xml:space="preserve"> ................................................................. 81</w:t>
      </w:r>
    </w:p>
    <w:p w:rsidR="008617D9" w:rsidRPr="00FA7325" w:rsidRDefault="008617D9" w:rsidP="008617D9">
      <w:pPr>
        <w:spacing w:after="0" w:line="360" w:lineRule="auto"/>
        <w:jc w:val="both"/>
        <w:rPr>
          <w:rFonts w:ascii="Times New Roman" w:hAnsi="Times New Roman"/>
          <w:sz w:val="24"/>
          <w:szCs w:val="24"/>
        </w:rPr>
      </w:pPr>
      <w:r w:rsidRPr="00FA7325">
        <w:rPr>
          <w:rFonts w:ascii="Times New Roman" w:hAnsi="Times New Roman"/>
          <w:sz w:val="24"/>
          <w:szCs w:val="24"/>
        </w:rPr>
        <w:t>SANTRAUKA LIETUVIŲ KALBA</w:t>
      </w:r>
      <w:r>
        <w:rPr>
          <w:rFonts w:ascii="Times New Roman" w:hAnsi="Times New Roman"/>
          <w:sz w:val="24"/>
          <w:szCs w:val="24"/>
        </w:rPr>
        <w:t xml:space="preserve">        ................................................................................... 82</w:t>
      </w:r>
    </w:p>
    <w:p w:rsidR="008617D9" w:rsidRPr="00FA7325" w:rsidRDefault="008617D9" w:rsidP="008617D9">
      <w:pPr>
        <w:spacing w:after="0" w:line="360" w:lineRule="auto"/>
        <w:jc w:val="both"/>
        <w:rPr>
          <w:rFonts w:ascii="Times New Roman" w:hAnsi="Times New Roman"/>
          <w:sz w:val="24"/>
          <w:szCs w:val="24"/>
        </w:rPr>
      </w:pPr>
      <w:r w:rsidRPr="00FA7325">
        <w:rPr>
          <w:rFonts w:ascii="Times New Roman" w:hAnsi="Times New Roman"/>
          <w:sz w:val="24"/>
          <w:szCs w:val="24"/>
        </w:rPr>
        <w:t>SANTRAUKA ANGLŲ KALBA</w:t>
      </w:r>
      <w:r>
        <w:rPr>
          <w:rFonts w:ascii="Times New Roman" w:hAnsi="Times New Roman"/>
          <w:sz w:val="24"/>
          <w:szCs w:val="24"/>
        </w:rPr>
        <w:t xml:space="preserve"> ............................................................................................... 83</w:t>
      </w:r>
    </w:p>
    <w:p w:rsidR="008617D9" w:rsidRPr="00FA7325" w:rsidRDefault="008617D9" w:rsidP="008617D9">
      <w:pPr>
        <w:spacing w:after="0" w:line="360" w:lineRule="auto"/>
        <w:jc w:val="both"/>
        <w:rPr>
          <w:rFonts w:ascii="Times New Roman" w:hAnsi="Times New Roman"/>
          <w:sz w:val="24"/>
          <w:szCs w:val="24"/>
        </w:rPr>
      </w:pPr>
      <w:r w:rsidRPr="00FA7325">
        <w:rPr>
          <w:rFonts w:ascii="Times New Roman" w:hAnsi="Times New Roman"/>
          <w:sz w:val="24"/>
          <w:szCs w:val="24"/>
        </w:rPr>
        <w:t>PRIEDAI</w:t>
      </w:r>
      <w:r>
        <w:rPr>
          <w:rFonts w:ascii="Times New Roman" w:hAnsi="Times New Roman"/>
          <w:sz w:val="24"/>
          <w:szCs w:val="24"/>
        </w:rPr>
        <w:t xml:space="preserve"> ...................................................................................................................................... 84</w:t>
      </w:r>
    </w:p>
    <w:p w:rsidR="008617D9" w:rsidRPr="00FA7325" w:rsidRDefault="008617D9" w:rsidP="008617D9">
      <w:pPr>
        <w:spacing w:after="0" w:line="360" w:lineRule="auto"/>
        <w:jc w:val="both"/>
        <w:rPr>
          <w:rFonts w:ascii="Times New Roman" w:hAnsi="Times New Roman"/>
          <w:sz w:val="24"/>
          <w:szCs w:val="24"/>
        </w:rPr>
      </w:pPr>
      <w:r w:rsidRPr="00FA7325">
        <w:rPr>
          <w:rFonts w:ascii="Times New Roman" w:hAnsi="Times New Roman"/>
          <w:sz w:val="24"/>
          <w:szCs w:val="24"/>
        </w:rPr>
        <w:t>PATVIRTINIMAS APIE ATLIKTO DARBO SAVARANKIŠKUMĄ</w:t>
      </w:r>
      <w:r>
        <w:rPr>
          <w:rFonts w:ascii="Times New Roman" w:hAnsi="Times New Roman"/>
          <w:sz w:val="24"/>
          <w:szCs w:val="24"/>
        </w:rPr>
        <w:t xml:space="preserve"> .................................... 90</w:t>
      </w:r>
    </w:p>
    <w:p w:rsidR="008617D9" w:rsidRPr="00FA7325" w:rsidRDefault="008617D9" w:rsidP="008617D9">
      <w:pPr>
        <w:pStyle w:val="ListParagraph"/>
        <w:ind w:left="1224"/>
        <w:jc w:val="both"/>
        <w:rPr>
          <w:rFonts w:ascii="Times New Roman" w:hAnsi="Times New Roman"/>
          <w:sz w:val="24"/>
          <w:szCs w:val="24"/>
        </w:rPr>
      </w:pPr>
    </w:p>
    <w:p w:rsidR="008617D9" w:rsidRPr="00FA7325" w:rsidRDefault="008617D9" w:rsidP="008617D9">
      <w:pPr>
        <w:jc w:val="both"/>
        <w:rPr>
          <w:rFonts w:ascii="Times New Roman" w:hAnsi="Times New Roman"/>
          <w:sz w:val="24"/>
          <w:szCs w:val="24"/>
        </w:rPr>
      </w:pPr>
      <w:r w:rsidRPr="00FA7325">
        <w:rPr>
          <w:rFonts w:ascii="Times New Roman" w:hAnsi="Times New Roman"/>
          <w:sz w:val="24"/>
          <w:szCs w:val="24"/>
        </w:rPr>
        <w:br w:type="page"/>
      </w:r>
    </w:p>
    <w:p w:rsidR="00CA1BAE" w:rsidRPr="000C72AA" w:rsidRDefault="000C72AA" w:rsidP="00641DAF">
      <w:pPr>
        <w:autoSpaceDE w:val="0"/>
        <w:autoSpaceDN w:val="0"/>
        <w:adjustRightInd w:val="0"/>
        <w:spacing w:after="0" w:line="360" w:lineRule="auto"/>
        <w:jc w:val="center"/>
        <w:rPr>
          <w:rFonts w:ascii="Times New Roman" w:hAnsi="Times New Roman"/>
          <w:b/>
          <w:sz w:val="24"/>
          <w:szCs w:val="24"/>
        </w:rPr>
      </w:pPr>
      <w:r w:rsidRPr="000C72AA">
        <w:rPr>
          <w:rFonts w:ascii="Times New Roman" w:hAnsi="Times New Roman"/>
          <w:b/>
          <w:sz w:val="24"/>
          <w:szCs w:val="24"/>
        </w:rPr>
        <w:lastRenderedPageBreak/>
        <w:t>ĮVADAS</w:t>
      </w:r>
    </w:p>
    <w:p w:rsidR="00CA1BAE" w:rsidRPr="00FA7325" w:rsidRDefault="00CA1BAE" w:rsidP="007B1DD6">
      <w:pPr>
        <w:autoSpaceDE w:val="0"/>
        <w:autoSpaceDN w:val="0"/>
        <w:adjustRightInd w:val="0"/>
        <w:spacing w:after="0" w:line="360" w:lineRule="auto"/>
        <w:jc w:val="both"/>
        <w:rPr>
          <w:rFonts w:ascii="Times New Roman" w:hAnsi="Times New Roman"/>
          <w:sz w:val="24"/>
          <w:szCs w:val="24"/>
        </w:rPr>
      </w:pPr>
    </w:p>
    <w:p w:rsidR="00CA1BAE" w:rsidRPr="00FA7325" w:rsidRDefault="00CA1BAE" w:rsidP="007B1DD6">
      <w:pPr>
        <w:autoSpaceDE w:val="0"/>
        <w:autoSpaceDN w:val="0"/>
        <w:adjustRightInd w:val="0"/>
        <w:spacing w:after="0" w:line="360" w:lineRule="auto"/>
        <w:ind w:firstLine="1296"/>
        <w:jc w:val="both"/>
        <w:rPr>
          <w:rFonts w:ascii="Times New Roman" w:hAnsi="Times New Roman"/>
          <w:sz w:val="24"/>
          <w:szCs w:val="24"/>
        </w:rPr>
      </w:pPr>
      <w:r w:rsidRPr="00FA7325">
        <w:rPr>
          <w:rFonts w:ascii="Times New Roman" w:hAnsi="Times New Roman"/>
          <w:b/>
          <w:sz w:val="24"/>
          <w:szCs w:val="24"/>
        </w:rPr>
        <w:t>Tiriama problema.</w:t>
      </w:r>
      <w:r w:rsidRPr="00FA7325">
        <w:rPr>
          <w:rFonts w:ascii="Times New Roman" w:hAnsi="Times New Roman"/>
          <w:sz w:val="24"/>
          <w:szCs w:val="24"/>
        </w:rPr>
        <w:t xml:space="preserve">  Didėjantis narkomanijos lygis Lietuvoje ir pasaulyje tampa viena aktualiausių socialinių problemų. Visuotinai pripažįstama, jog didėjant narkomanijos paplitimui neišvengiamai didėja ir nusikalstamumas</w:t>
      </w:r>
      <w:r w:rsidRPr="00FA7325">
        <w:rPr>
          <w:rStyle w:val="FootnoteReference"/>
          <w:rFonts w:ascii="Times New Roman" w:hAnsi="Times New Roman"/>
          <w:sz w:val="24"/>
          <w:szCs w:val="24"/>
        </w:rPr>
        <w:footnoteReference w:id="1"/>
      </w:r>
      <w:r w:rsidRPr="00FA7325">
        <w:rPr>
          <w:rFonts w:ascii="Times New Roman" w:hAnsi="Times New Roman"/>
          <w:sz w:val="24"/>
          <w:szCs w:val="24"/>
        </w:rPr>
        <w:t xml:space="preserve">. Suvokiant narkomanijos reiškinio priežastis ir sąlygas, įmanoma šią problemą kontroliuoti, sumažinti ir prognozuoti. Siekiant įgyvendinti šiuos tikslus - būtinas nuolatinis narkomanijos paplitimo, lygio bei pokyčio tendencijų stebėjimas, apibendrinimas ir analizė. Moksliniame darbe siekiama atsakyti į klausimus: 1) </w:t>
      </w:r>
      <w:r w:rsidR="00852CE0">
        <w:rPr>
          <w:rFonts w:ascii="Times New Roman" w:hAnsi="Times New Roman"/>
          <w:sz w:val="24"/>
          <w:szCs w:val="24"/>
        </w:rPr>
        <w:t>kas yra narkomanija ir kaip šis reiškinys paplitęs šiuolaikinėje visuomenėje ?</w:t>
      </w:r>
      <w:r w:rsidR="006D4950">
        <w:rPr>
          <w:rFonts w:ascii="Times New Roman" w:hAnsi="Times New Roman"/>
          <w:sz w:val="24"/>
          <w:szCs w:val="24"/>
        </w:rPr>
        <w:t xml:space="preserve"> 2) </w:t>
      </w:r>
      <w:r w:rsidRPr="00FA7325">
        <w:rPr>
          <w:rFonts w:ascii="Times New Roman" w:hAnsi="Times New Roman"/>
          <w:sz w:val="24"/>
          <w:szCs w:val="24"/>
        </w:rPr>
        <w:t>kaip kinta narkomanijos paplitimas ir didėjimas ir kas lemia to</w:t>
      </w:r>
      <w:r w:rsidR="006D4950">
        <w:rPr>
          <w:rFonts w:ascii="Times New Roman" w:hAnsi="Times New Roman"/>
          <w:sz w:val="24"/>
          <w:szCs w:val="24"/>
        </w:rPr>
        <w:t>kius pokyčius? 3</w:t>
      </w:r>
      <w:r w:rsidRPr="00FA7325">
        <w:rPr>
          <w:rFonts w:ascii="Times New Roman" w:hAnsi="Times New Roman"/>
          <w:sz w:val="24"/>
          <w:szCs w:val="24"/>
        </w:rPr>
        <w:t>) kokia yra narkomani</w:t>
      </w:r>
      <w:r w:rsidR="006D4950">
        <w:rPr>
          <w:rFonts w:ascii="Times New Roman" w:hAnsi="Times New Roman"/>
          <w:sz w:val="24"/>
          <w:szCs w:val="24"/>
        </w:rPr>
        <w:t>jos ir nusikalstamumo sąveika?</w:t>
      </w:r>
      <w:r w:rsidRPr="00FA7325">
        <w:rPr>
          <w:rFonts w:ascii="Times New Roman" w:hAnsi="Times New Roman"/>
          <w:sz w:val="24"/>
          <w:szCs w:val="24"/>
        </w:rPr>
        <w:t xml:space="preserve"> </w:t>
      </w:r>
      <w:r w:rsidR="006D4950">
        <w:rPr>
          <w:rFonts w:ascii="Times New Roman" w:hAnsi="Times New Roman"/>
          <w:sz w:val="24"/>
          <w:szCs w:val="24"/>
        </w:rPr>
        <w:t>4</w:t>
      </w:r>
      <w:r w:rsidRPr="00FA7325">
        <w:rPr>
          <w:rFonts w:ascii="Times New Roman" w:hAnsi="Times New Roman"/>
          <w:sz w:val="24"/>
          <w:szCs w:val="24"/>
        </w:rPr>
        <w:t>) kokių priemonių imamasi kovoje su narkomanija ir kokios yra efektyviausios tarptautinės bendruomenės taikomos priemonės, reguliuojančios valstybių veiksmus kovos su narkomanija srityje?</w:t>
      </w:r>
    </w:p>
    <w:p w:rsidR="00CA1BAE" w:rsidRPr="00FA7325" w:rsidRDefault="00CA1BAE" w:rsidP="007B1DD6">
      <w:pPr>
        <w:autoSpaceDE w:val="0"/>
        <w:autoSpaceDN w:val="0"/>
        <w:adjustRightInd w:val="0"/>
        <w:spacing w:after="0" w:line="360" w:lineRule="auto"/>
        <w:jc w:val="both"/>
        <w:rPr>
          <w:rFonts w:ascii="Times New Roman" w:hAnsi="Times New Roman"/>
          <w:sz w:val="24"/>
          <w:szCs w:val="24"/>
        </w:rPr>
      </w:pPr>
    </w:p>
    <w:p w:rsidR="00CA1BAE" w:rsidRPr="00FA7325" w:rsidRDefault="00CA1BAE" w:rsidP="007B1DD6">
      <w:pPr>
        <w:autoSpaceDE w:val="0"/>
        <w:autoSpaceDN w:val="0"/>
        <w:adjustRightInd w:val="0"/>
        <w:spacing w:after="0" w:line="360" w:lineRule="auto"/>
        <w:ind w:firstLine="1296"/>
        <w:jc w:val="both"/>
        <w:rPr>
          <w:rFonts w:ascii="Times New Roman" w:hAnsi="Times New Roman"/>
          <w:sz w:val="24"/>
          <w:szCs w:val="24"/>
        </w:rPr>
      </w:pPr>
      <w:r w:rsidRPr="00FA7325">
        <w:rPr>
          <w:rFonts w:ascii="Times New Roman" w:hAnsi="Times New Roman"/>
          <w:b/>
          <w:sz w:val="24"/>
          <w:szCs w:val="24"/>
        </w:rPr>
        <w:t xml:space="preserve">Baigiamojo darbo aktualumas. </w:t>
      </w:r>
      <w:r w:rsidRPr="00FA7325">
        <w:rPr>
          <w:rFonts w:ascii="Times New Roman" w:hAnsi="Times New Roman"/>
          <w:sz w:val="24"/>
          <w:szCs w:val="24"/>
        </w:rPr>
        <w:t>Jungtinių Tautų Narkotikų ir nusikalstamumo prevencijos biuro duomenimis, per pastaruosius 10 metų bent kartą vartojusių narkotikus asmenų skaičius padidėjo daugiau nei trečdaliu.</w:t>
      </w:r>
      <w:r w:rsidRPr="00FA7325">
        <w:rPr>
          <w:rStyle w:val="FootnoteReference"/>
          <w:rFonts w:ascii="Times New Roman" w:hAnsi="Times New Roman"/>
          <w:sz w:val="24"/>
          <w:szCs w:val="24"/>
        </w:rPr>
        <w:footnoteReference w:id="2"/>
      </w:r>
      <w:r w:rsidRPr="00FA7325">
        <w:rPr>
          <w:rFonts w:ascii="Times New Roman" w:hAnsi="Times New Roman"/>
          <w:sz w:val="24"/>
          <w:szCs w:val="24"/>
        </w:rPr>
        <w:t xml:space="preserve"> Lietuvoje šis skaičius siekia apie 330 tūkstančių, o tai sudaro net 11,1 </w:t>
      </w:r>
      <w:r w:rsidR="00353613">
        <w:rPr>
          <w:rFonts w:ascii="Times New Roman" w:hAnsi="Times New Roman"/>
          <w:sz w:val="24"/>
          <w:szCs w:val="24"/>
        </w:rPr>
        <w:t>proc.</w:t>
      </w:r>
      <w:r w:rsidRPr="00FA7325">
        <w:rPr>
          <w:rFonts w:ascii="Times New Roman" w:hAnsi="Times New Roman"/>
          <w:sz w:val="24"/>
          <w:szCs w:val="24"/>
        </w:rPr>
        <w:t xml:space="preserve"> Lietuvos gyventojų.</w:t>
      </w:r>
      <w:r w:rsidRPr="00FA7325">
        <w:rPr>
          <w:rStyle w:val="FootnoteReference"/>
          <w:rFonts w:ascii="Times New Roman" w:hAnsi="Times New Roman"/>
          <w:sz w:val="24"/>
          <w:szCs w:val="24"/>
        </w:rPr>
        <w:footnoteReference w:id="3"/>
      </w:r>
      <w:r w:rsidRPr="00FA7325">
        <w:rPr>
          <w:rFonts w:ascii="Times New Roman" w:hAnsi="Times New Roman"/>
          <w:sz w:val="24"/>
          <w:szCs w:val="24"/>
        </w:rPr>
        <w:t xml:space="preserve"> Tokie skaičiai ir tendencijos įpareigoja skirti išskirtinį dėmesį narkomanijos problemos ištakų paieškai, tarptautinių ir vietinės reikšmės tyrimų analizei. Didėjant asmenų, vartojančių narkotines medžiagas, skaičiui, bei narkotinių medžiagų apyvartai proporcingai daugėja asmenų, potencialiai galinčių tapti nusikaltėliais ar jų aukomis, stiprėja visuomenės nepasitenkinimas valstybe, jos vykdoma politika, atsiranda visuomenės narių tarpusavio nepasitikėjimas, stiprėja organizuotas nusikalstamumas.</w:t>
      </w:r>
      <w:r w:rsidRPr="00FA7325">
        <w:rPr>
          <w:rStyle w:val="FootnoteReference"/>
          <w:rFonts w:ascii="Times New Roman" w:hAnsi="Times New Roman"/>
          <w:sz w:val="24"/>
          <w:szCs w:val="24"/>
        </w:rPr>
        <w:footnoteReference w:id="4"/>
      </w:r>
      <w:r w:rsidRPr="00FA7325">
        <w:rPr>
          <w:rFonts w:ascii="Times New Roman" w:hAnsi="Times New Roman"/>
          <w:sz w:val="24"/>
          <w:szCs w:val="24"/>
        </w:rPr>
        <w:t xml:space="preserve"> Narkotikų gamyba ir disponavimas įgauna globalų mastą, dėl to būtina kurti tarptautines grupes, rengti tyrimus, kurie padėtų suderinti skirtingų šalių praktikas kovojant su narkomanija. Šis darbas aktualus tuo, jog jame analizuojama narkomanijos Lietuvoje ir pasaulyje raida, tendencijos, naujausi tarptautiniai tyrimai</w:t>
      </w:r>
      <w:r w:rsidRPr="00FA7325">
        <w:rPr>
          <w:rStyle w:val="FootnoteReference"/>
          <w:rFonts w:ascii="Times New Roman" w:hAnsi="Times New Roman"/>
          <w:sz w:val="24"/>
          <w:szCs w:val="24"/>
        </w:rPr>
        <w:footnoteReference w:id="5"/>
      </w:r>
      <w:r w:rsidRPr="00FA7325">
        <w:rPr>
          <w:rFonts w:ascii="Times New Roman" w:hAnsi="Times New Roman"/>
          <w:sz w:val="24"/>
          <w:szCs w:val="24"/>
        </w:rPr>
        <w:t>, bei tyrimai atlikti Lietuvoje</w:t>
      </w:r>
      <w:r w:rsidRPr="00FA7325">
        <w:rPr>
          <w:rStyle w:val="FootnoteReference"/>
          <w:rFonts w:ascii="Times New Roman" w:hAnsi="Times New Roman"/>
          <w:sz w:val="24"/>
          <w:szCs w:val="24"/>
        </w:rPr>
        <w:footnoteReference w:id="6"/>
      </w:r>
      <w:r w:rsidRPr="00FA7325">
        <w:rPr>
          <w:rFonts w:ascii="Times New Roman" w:hAnsi="Times New Roman"/>
          <w:sz w:val="24"/>
          <w:szCs w:val="24"/>
        </w:rPr>
        <w:t xml:space="preserve">. Šiuo darbu siekiama išsiaiškinti ekspertų požiūrį į </w:t>
      </w:r>
      <w:r w:rsidRPr="00FA7325">
        <w:rPr>
          <w:rFonts w:ascii="Times New Roman" w:hAnsi="Times New Roman"/>
          <w:sz w:val="24"/>
          <w:szCs w:val="24"/>
        </w:rPr>
        <w:lastRenderedPageBreak/>
        <w:t>narkomaniją, išanalizuoti taikomas prevencines priemones, atskleisti jų efektingumą, aptarti naujų priemonių taikymo galimybes.</w:t>
      </w:r>
    </w:p>
    <w:p w:rsidR="00CA1BAE" w:rsidRPr="00FA7325" w:rsidRDefault="00CA1BAE" w:rsidP="007B1DD6">
      <w:pPr>
        <w:autoSpaceDE w:val="0"/>
        <w:autoSpaceDN w:val="0"/>
        <w:adjustRightInd w:val="0"/>
        <w:spacing w:after="0" w:line="360" w:lineRule="auto"/>
        <w:ind w:firstLine="1296"/>
        <w:jc w:val="both"/>
        <w:rPr>
          <w:rFonts w:ascii="Times New Roman" w:hAnsi="Times New Roman"/>
          <w:sz w:val="24"/>
          <w:szCs w:val="24"/>
        </w:rPr>
      </w:pPr>
    </w:p>
    <w:p w:rsidR="00CA1BAE" w:rsidRPr="00FA7325" w:rsidRDefault="00CA1BAE" w:rsidP="007B1DD6">
      <w:pPr>
        <w:autoSpaceDE w:val="0"/>
        <w:autoSpaceDN w:val="0"/>
        <w:adjustRightInd w:val="0"/>
        <w:spacing w:after="0" w:line="360" w:lineRule="auto"/>
        <w:ind w:firstLine="1296"/>
        <w:jc w:val="both"/>
        <w:rPr>
          <w:rFonts w:ascii="Times New Roman" w:hAnsi="Times New Roman"/>
          <w:sz w:val="24"/>
          <w:szCs w:val="24"/>
        </w:rPr>
      </w:pPr>
      <w:r w:rsidRPr="00FA7325">
        <w:rPr>
          <w:rFonts w:ascii="Times New Roman" w:hAnsi="Times New Roman"/>
          <w:b/>
          <w:sz w:val="24"/>
          <w:szCs w:val="24"/>
        </w:rPr>
        <w:t xml:space="preserve">Baigiamojo darbo mokslinis naujumas ir tiriamos problemos ištyrimo lygis. </w:t>
      </w:r>
      <w:r w:rsidRPr="00FA7325">
        <w:rPr>
          <w:rFonts w:ascii="Times New Roman" w:hAnsi="Times New Roman"/>
          <w:sz w:val="24"/>
          <w:szCs w:val="24"/>
        </w:rPr>
        <w:t xml:space="preserve"> Narkomanijos reiškinys pasaulyje tyrinėjamas gana senai, tačiau iki šiol yra ieškoma tinkamiausių būtų kovojant su šiuo nepageidautinu reiškiniu. Kasmet įvairios tarptautinės organizacijos kaip Jungtinių Tautų Narkotikų ir nusikalstamumo prevencijos biuras,</w:t>
      </w:r>
      <w:r w:rsidRPr="00FA7325">
        <w:rPr>
          <w:rStyle w:val="FootnoteReference"/>
          <w:rFonts w:ascii="Times New Roman" w:hAnsi="Times New Roman"/>
          <w:sz w:val="24"/>
          <w:szCs w:val="24"/>
        </w:rPr>
        <w:footnoteReference w:id="7"/>
      </w:r>
      <w:r w:rsidRPr="00FA7325">
        <w:rPr>
          <w:rFonts w:ascii="Times New Roman" w:hAnsi="Times New Roman"/>
          <w:sz w:val="24"/>
          <w:szCs w:val="24"/>
        </w:rPr>
        <w:t xml:space="preserve"> Pasaulinė narkotikų tyrimo organizacija</w:t>
      </w:r>
      <w:r w:rsidRPr="00FA7325">
        <w:rPr>
          <w:rStyle w:val="FootnoteReference"/>
          <w:rFonts w:ascii="Times New Roman" w:hAnsi="Times New Roman"/>
          <w:sz w:val="24"/>
          <w:szCs w:val="24"/>
        </w:rPr>
        <w:footnoteReference w:id="8"/>
      </w:r>
      <w:r w:rsidRPr="00FA7325">
        <w:rPr>
          <w:rFonts w:ascii="Times New Roman" w:hAnsi="Times New Roman"/>
          <w:sz w:val="24"/>
          <w:szCs w:val="24"/>
        </w:rPr>
        <w:t xml:space="preserve"> ar Europos narkotikų ir narkomanijos stebėsenos centras</w:t>
      </w:r>
      <w:r w:rsidRPr="00FA7325">
        <w:rPr>
          <w:rStyle w:val="FootnoteReference"/>
          <w:rFonts w:ascii="Times New Roman" w:hAnsi="Times New Roman"/>
          <w:sz w:val="24"/>
          <w:szCs w:val="24"/>
        </w:rPr>
        <w:footnoteReference w:id="9"/>
      </w:r>
      <w:r w:rsidRPr="00FA7325">
        <w:rPr>
          <w:rFonts w:ascii="Times New Roman" w:hAnsi="Times New Roman"/>
          <w:sz w:val="24"/>
          <w:szCs w:val="24"/>
        </w:rPr>
        <w:t xml:space="preserve"> teikia visuomenei ataskaitas apie narkotikų paplitimą, pristato kovos prieš narkomaniją rezultatus, siekia sustiprinti šalių kovos prieš narkotikus efektyvumą. Lietuvoje statistiką, susijusią su narkomanija pateikia Narkotikų, tabako ir alkoholio kontrolės departamentas, Lietuvos Statistikos departamentas, Valstybinis psichikos sveikatos centras. Nusikalstamų veikų, susijusių su psichotropinėmis ir narkotinėmis medžiagomis statistiką pateikia Policijos departamentas. Kovos prieš narkomaniją strategijas kuria ne tik valstybinės, bet ir nevyriausybinės organizacijos, įvairūs fondai, bažnyčia. Esant daug statistinių duomenų, susijusių su narkomanijos problema, atsiranda būtinybė visus juos susisteminti, apibendrinti, atlikti išsamesnę narkomanijos bei su narkomanijos reiškiniu susijusių nusikalstamų veikų paplitimo ir tendencijų apžvalgą. </w:t>
      </w:r>
    </w:p>
    <w:p w:rsidR="00CA1BAE" w:rsidRPr="00FA7325" w:rsidRDefault="00CA1BAE" w:rsidP="007B1DD6">
      <w:pPr>
        <w:autoSpaceDE w:val="0"/>
        <w:autoSpaceDN w:val="0"/>
        <w:adjustRightInd w:val="0"/>
        <w:spacing w:after="0" w:line="360" w:lineRule="auto"/>
        <w:ind w:firstLine="1296"/>
        <w:jc w:val="both"/>
        <w:rPr>
          <w:rFonts w:ascii="Times New Roman" w:hAnsi="Times New Roman"/>
          <w:sz w:val="24"/>
          <w:szCs w:val="24"/>
        </w:rPr>
      </w:pPr>
      <w:r w:rsidRPr="00FA7325">
        <w:rPr>
          <w:rFonts w:ascii="Times New Roman" w:hAnsi="Times New Roman"/>
          <w:sz w:val="24"/>
          <w:szCs w:val="24"/>
        </w:rPr>
        <w:t>Narkomanijos reiškinys yra nuolat kintantis, nepastovus, todėl moksliniai tyrimai greit tampa nebeaktualūs. Lietuvoje pastaruoju metu narkomanijos problema tapo mažiau nagrinėjama, paskutinė knyga, tirianti ir aprašanti narkomaniją Lietuvoje buvo išleista prieš penkerius metus. Likusiame pasaulyje situacija žymiai geresnė – domėjimąsi narkomanija ir jos sukeliamomis problemomis labai paskatino JAV bei kitose šalyse vykdomi tam tikrų rūšių narkotikų legalizavimo ar dekriminalizavimo procesai. Lietuvoje toks požiūris į kovą prieš narkomaniją dar nebuvo aptartas. Plačiausiai klausimus, susijusius su narkomanija, Lietuvoje nagrinėjo L. Bulotaitė.</w:t>
      </w:r>
      <w:r w:rsidRPr="00FA7325">
        <w:rPr>
          <w:rStyle w:val="FootnoteReference"/>
          <w:rFonts w:ascii="Times New Roman" w:hAnsi="Times New Roman"/>
          <w:sz w:val="24"/>
          <w:szCs w:val="24"/>
        </w:rPr>
        <w:footnoteReference w:id="10"/>
      </w:r>
      <w:r w:rsidRPr="00FA7325">
        <w:rPr>
          <w:rFonts w:ascii="Times New Roman" w:hAnsi="Times New Roman"/>
          <w:sz w:val="24"/>
          <w:szCs w:val="24"/>
        </w:rPr>
        <w:t xml:space="preserve"> E. Gruodytė</w:t>
      </w:r>
      <w:r w:rsidRPr="00FA7325">
        <w:rPr>
          <w:rStyle w:val="FootnoteReference"/>
          <w:rFonts w:ascii="Times New Roman" w:hAnsi="Times New Roman"/>
          <w:sz w:val="24"/>
          <w:szCs w:val="24"/>
        </w:rPr>
        <w:footnoteReference w:id="11"/>
      </w:r>
      <w:r w:rsidRPr="00FA7325">
        <w:rPr>
          <w:rFonts w:ascii="Times New Roman" w:hAnsi="Times New Roman"/>
          <w:sz w:val="24"/>
          <w:szCs w:val="24"/>
        </w:rPr>
        <w:t xml:space="preserve"> pateikė tarptautinių teisės aktų, susijusių su kova prieš narkomaniją ir narkotinių medžiagų apyvarta, analizę, D. Reingardienė, J. Vilčinskaitė, V. Pilvinis</w:t>
      </w:r>
      <w:r w:rsidRPr="00FA7325">
        <w:rPr>
          <w:rStyle w:val="FootnoteReference"/>
          <w:rFonts w:ascii="Times New Roman" w:hAnsi="Times New Roman"/>
          <w:sz w:val="24"/>
          <w:szCs w:val="24"/>
        </w:rPr>
        <w:footnoteReference w:id="12"/>
      </w:r>
      <w:r w:rsidRPr="00FA7325">
        <w:rPr>
          <w:rFonts w:ascii="Times New Roman" w:hAnsi="Times New Roman"/>
          <w:sz w:val="24"/>
          <w:szCs w:val="24"/>
        </w:rPr>
        <w:t xml:space="preserve"> aprašė medicininę narkotikų vartojimo pusę, pagalbą asmenims, medicininiu aspektu, </w:t>
      </w:r>
      <w:r w:rsidRPr="00FA7325">
        <w:rPr>
          <w:rFonts w:ascii="Times New Roman" w:hAnsi="Times New Roman"/>
          <w:sz w:val="24"/>
          <w:szCs w:val="24"/>
        </w:rPr>
        <w:lastRenderedPageBreak/>
        <w:t>E. Subata</w:t>
      </w:r>
      <w:r w:rsidRPr="00FA7325">
        <w:rPr>
          <w:rStyle w:val="FootnoteReference"/>
          <w:rFonts w:ascii="Times New Roman" w:hAnsi="Times New Roman"/>
          <w:sz w:val="24"/>
          <w:szCs w:val="24"/>
        </w:rPr>
        <w:footnoteReference w:id="13"/>
      </w:r>
      <w:r w:rsidRPr="00FA7325">
        <w:rPr>
          <w:rFonts w:ascii="Times New Roman" w:hAnsi="Times New Roman"/>
          <w:sz w:val="24"/>
          <w:szCs w:val="24"/>
        </w:rPr>
        <w:t xml:space="preserve"> aptarė narkotinių medžiagų testavimo metodiką, J. Žukauskaitė, A. Širinskienė</w:t>
      </w:r>
      <w:r w:rsidRPr="00FA7325">
        <w:rPr>
          <w:rStyle w:val="FootnoteReference"/>
          <w:rFonts w:ascii="Times New Roman" w:hAnsi="Times New Roman"/>
          <w:sz w:val="24"/>
          <w:szCs w:val="24"/>
        </w:rPr>
        <w:footnoteReference w:id="14"/>
      </w:r>
      <w:r w:rsidRPr="00FA7325">
        <w:rPr>
          <w:rFonts w:ascii="Times New Roman" w:hAnsi="Times New Roman"/>
          <w:sz w:val="24"/>
          <w:szCs w:val="24"/>
        </w:rPr>
        <w:t xml:space="preserve"> - nepilnamečių narkomanijos problemą, o ypač konfidencialumo stygių prevencinėse programose, skirtose nepilnamečiams, D. Jurgaitienė, V. </w:t>
      </w:r>
      <w:proofErr w:type="spellStart"/>
      <w:r w:rsidRPr="00FA7325">
        <w:rPr>
          <w:rFonts w:ascii="Times New Roman" w:hAnsi="Times New Roman"/>
          <w:sz w:val="24"/>
          <w:szCs w:val="24"/>
        </w:rPr>
        <w:t>Targamadzė</w:t>
      </w:r>
      <w:proofErr w:type="spellEnd"/>
      <w:r w:rsidRPr="00FA7325">
        <w:rPr>
          <w:rStyle w:val="FootnoteReference"/>
          <w:rFonts w:ascii="Times New Roman" w:hAnsi="Times New Roman"/>
          <w:sz w:val="24"/>
          <w:szCs w:val="24"/>
        </w:rPr>
        <w:footnoteReference w:id="15"/>
      </w:r>
      <w:r w:rsidRPr="00FA7325">
        <w:rPr>
          <w:rFonts w:ascii="Times New Roman" w:hAnsi="Times New Roman"/>
          <w:sz w:val="24"/>
          <w:szCs w:val="24"/>
        </w:rPr>
        <w:t xml:space="preserve"> pateikė </w:t>
      </w:r>
      <w:proofErr w:type="spellStart"/>
      <w:r w:rsidRPr="00FA7325">
        <w:rPr>
          <w:rFonts w:ascii="Times New Roman" w:hAnsi="Times New Roman"/>
          <w:sz w:val="24"/>
          <w:szCs w:val="24"/>
        </w:rPr>
        <w:t>kanabinoidų</w:t>
      </w:r>
      <w:proofErr w:type="spellEnd"/>
      <w:r w:rsidRPr="00FA7325">
        <w:rPr>
          <w:rFonts w:ascii="Times New Roman" w:hAnsi="Times New Roman"/>
          <w:sz w:val="24"/>
          <w:szCs w:val="24"/>
        </w:rPr>
        <w:t xml:space="preserve"> paplitimo tarp nepilnamečių analizę. Savo požiūrį ir susirūpinimą narkomanija pateikė ir bažnyčia</w:t>
      </w:r>
      <w:r w:rsidRPr="00FA7325">
        <w:rPr>
          <w:rStyle w:val="FootnoteReference"/>
          <w:rFonts w:ascii="Times New Roman" w:hAnsi="Times New Roman"/>
          <w:sz w:val="24"/>
          <w:szCs w:val="24"/>
        </w:rPr>
        <w:footnoteReference w:id="16"/>
      </w:r>
      <w:r w:rsidRPr="00FA7325">
        <w:rPr>
          <w:rFonts w:ascii="Times New Roman" w:hAnsi="Times New Roman"/>
          <w:sz w:val="24"/>
          <w:szCs w:val="24"/>
        </w:rPr>
        <w:t xml:space="preserve">. Užsienyje narkomanijos problema plačiai domėjosi H. </w:t>
      </w:r>
      <w:proofErr w:type="spellStart"/>
      <w:r w:rsidRPr="00FA7325">
        <w:rPr>
          <w:rFonts w:ascii="Times New Roman" w:hAnsi="Times New Roman"/>
          <w:sz w:val="24"/>
          <w:szCs w:val="24"/>
        </w:rPr>
        <w:t>Padwa</w:t>
      </w:r>
      <w:proofErr w:type="spellEnd"/>
      <w:r w:rsidRPr="00FA7325">
        <w:rPr>
          <w:rFonts w:ascii="Times New Roman" w:hAnsi="Times New Roman"/>
          <w:sz w:val="24"/>
          <w:szCs w:val="24"/>
        </w:rPr>
        <w:t xml:space="preserve">, J. </w:t>
      </w:r>
      <w:proofErr w:type="spellStart"/>
      <w:r w:rsidRPr="00FA7325">
        <w:rPr>
          <w:rFonts w:ascii="Times New Roman" w:hAnsi="Times New Roman"/>
          <w:sz w:val="24"/>
          <w:szCs w:val="24"/>
        </w:rPr>
        <w:t>Cunningham</w:t>
      </w:r>
      <w:proofErr w:type="spellEnd"/>
      <w:r w:rsidRPr="00FA7325">
        <w:rPr>
          <w:rFonts w:ascii="Times New Roman" w:hAnsi="Times New Roman"/>
          <w:sz w:val="24"/>
          <w:szCs w:val="24"/>
        </w:rPr>
        <w:t>,</w:t>
      </w:r>
      <w:r w:rsidRPr="00FA7325">
        <w:rPr>
          <w:rStyle w:val="FootnoteReference"/>
          <w:rFonts w:ascii="Times New Roman" w:hAnsi="Times New Roman"/>
          <w:sz w:val="24"/>
          <w:szCs w:val="24"/>
        </w:rPr>
        <w:footnoteReference w:id="17"/>
      </w:r>
      <w:r w:rsidRPr="00FA7325">
        <w:rPr>
          <w:rFonts w:ascii="Times New Roman" w:hAnsi="Times New Roman"/>
          <w:sz w:val="24"/>
          <w:szCs w:val="24"/>
        </w:rPr>
        <w:t xml:space="preserve"> sudarę įvairių straipsnių rinkinį narkomanijos tematika, B. P. </w:t>
      </w:r>
      <w:proofErr w:type="spellStart"/>
      <w:r w:rsidRPr="00FA7325">
        <w:rPr>
          <w:rFonts w:ascii="Times New Roman" w:hAnsi="Times New Roman"/>
          <w:sz w:val="24"/>
          <w:szCs w:val="24"/>
        </w:rPr>
        <w:t>Bowser</w:t>
      </w:r>
      <w:proofErr w:type="spellEnd"/>
      <w:r w:rsidRPr="00FA7325">
        <w:rPr>
          <w:rFonts w:ascii="Times New Roman" w:hAnsi="Times New Roman"/>
          <w:sz w:val="24"/>
          <w:szCs w:val="24"/>
        </w:rPr>
        <w:t xml:space="preserve">, C. O. Word, T. </w:t>
      </w:r>
      <w:proofErr w:type="spellStart"/>
      <w:r w:rsidRPr="00FA7325">
        <w:rPr>
          <w:rFonts w:ascii="Times New Roman" w:hAnsi="Times New Roman"/>
          <w:sz w:val="24"/>
          <w:szCs w:val="24"/>
        </w:rPr>
        <w:t>Seddon</w:t>
      </w:r>
      <w:proofErr w:type="spellEnd"/>
      <w:r w:rsidRPr="00FA7325">
        <w:rPr>
          <w:rFonts w:ascii="Times New Roman" w:hAnsi="Times New Roman"/>
          <w:sz w:val="24"/>
          <w:szCs w:val="24"/>
        </w:rPr>
        <w:t>,</w:t>
      </w:r>
      <w:r w:rsidRPr="00FA7325">
        <w:rPr>
          <w:rStyle w:val="FootnoteReference"/>
          <w:rFonts w:ascii="Times New Roman" w:hAnsi="Times New Roman"/>
          <w:sz w:val="24"/>
          <w:szCs w:val="24"/>
        </w:rPr>
        <w:footnoteReference w:id="18"/>
      </w:r>
      <w:r w:rsidRPr="00FA7325">
        <w:rPr>
          <w:rFonts w:ascii="Times New Roman" w:hAnsi="Times New Roman"/>
          <w:sz w:val="24"/>
          <w:szCs w:val="24"/>
        </w:rPr>
        <w:t xml:space="preserve"> aprašę ir palyginę tarptautinės bendruomenės veiksmus, nukreiptus į kovą su narkomanija. M. </w:t>
      </w:r>
      <w:proofErr w:type="spellStart"/>
      <w:r w:rsidRPr="00FA7325">
        <w:rPr>
          <w:rFonts w:ascii="Times New Roman" w:hAnsi="Times New Roman"/>
          <w:sz w:val="24"/>
          <w:szCs w:val="24"/>
        </w:rPr>
        <w:t>Heyman</w:t>
      </w:r>
      <w:proofErr w:type="spellEnd"/>
      <w:r w:rsidRPr="00FA7325">
        <w:rPr>
          <w:rFonts w:ascii="Times New Roman" w:hAnsi="Times New Roman"/>
          <w:sz w:val="24"/>
          <w:szCs w:val="24"/>
        </w:rPr>
        <w:t>,</w:t>
      </w:r>
      <w:r w:rsidRPr="00FA7325">
        <w:rPr>
          <w:rStyle w:val="FootnoteReference"/>
          <w:rFonts w:ascii="Times New Roman" w:hAnsi="Times New Roman"/>
          <w:sz w:val="24"/>
          <w:szCs w:val="24"/>
        </w:rPr>
        <w:footnoteReference w:id="19"/>
      </w:r>
      <w:r w:rsidRPr="00FA7325">
        <w:rPr>
          <w:rFonts w:ascii="Times New Roman" w:hAnsi="Times New Roman"/>
          <w:sz w:val="24"/>
          <w:szCs w:val="24"/>
        </w:rPr>
        <w:t xml:space="preserve"> D. </w:t>
      </w:r>
      <w:proofErr w:type="spellStart"/>
      <w:r w:rsidRPr="00FA7325">
        <w:rPr>
          <w:rFonts w:ascii="Times New Roman" w:hAnsi="Times New Roman"/>
          <w:sz w:val="24"/>
          <w:szCs w:val="24"/>
        </w:rPr>
        <w:t>Emmett</w:t>
      </w:r>
      <w:proofErr w:type="spellEnd"/>
      <w:r w:rsidRPr="00FA7325">
        <w:rPr>
          <w:rFonts w:ascii="Times New Roman" w:hAnsi="Times New Roman"/>
          <w:sz w:val="24"/>
          <w:szCs w:val="24"/>
        </w:rPr>
        <w:t xml:space="preserve">, G. </w:t>
      </w:r>
      <w:proofErr w:type="spellStart"/>
      <w:r w:rsidRPr="00FA7325">
        <w:rPr>
          <w:rFonts w:ascii="Times New Roman" w:hAnsi="Times New Roman"/>
          <w:sz w:val="24"/>
          <w:szCs w:val="24"/>
        </w:rPr>
        <w:t>London</w:t>
      </w:r>
      <w:proofErr w:type="spellEnd"/>
      <w:r w:rsidRPr="00FA7325">
        <w:rPr>
          <w:rStyle w:val="FootnoteReference"/>
          <w:rFonts w:ascii="Times New Roman" w:hAnsi="Times New Roman"/>
          <w:sz w:val="24"/>
          <w:szCs w:val="24"/>
        </w:rPr>
        <w:footnoteReference w:id="20"/>
      </w:r>
      <w:r w:rsidRPr="00FA7325">
        <w:rPr>
          <w:rFonts w:ascii="Times New Roman" w:hAnsi="Times New Roman"/>
          <w:sz w:val="24"/>
          <w:szCs w:val="24"/>
        </w:rPr>
        <w:t xml:space="preserve">  plačiai išnagrinėjo asmens, priklausomo nuo narkotikų  gyvenimą, problemas, su kuriomis jis kasdieną susiduria, aplinkinių požiūrį į jį. Naujas kovos su narkotikais galimybes pateikė A. </w:t>
      </w:r>
      <w:proofErr w:type="spellStart"/>
      <w:r w:rsidRPr="00FA7325">
        <w:rPr>
          <w:rFonts w:ascii="Times New Roman" w:hAnsi="Times New Roman"/>
          <w:sz w:val="24"/>
          <w:szCs w:val="24"/>
        </w:rPr>
        <w:t>Stevens</w:t>
      </w:r>
      <w:proofErr w:type="spellEnd"/>
      <w:r w:rsidRPr="00FA7325">
        <w:rPr>
          <w:rFonts w:ascii="Times New Roman" w:hAnsi="Times New Roman"/>
          <w:sz w:val="24"/>
          <w:szCs w:val="24"/>
        </w:rPr>
        <w:t xml:space="preserve">, C. E. </w:t>
      </w:r>
      <w:proofErr w:type="spellStart"/>
      <w:r w:rsidRPr="00FA7325">
        <w:rPr>
          <w:rFonts w:ascii="Times New Roman" w:hAnsi="Times New Roman"/>
          <w:sz w:val="24"/>
          <w:szCs w:val="24"/>
        </w:rPr>
        <w:t>Hughes</w:t>
      </w:r>
      <w:proofErr w:type="spellEnd"/>
      <w:r w:rsidRPr="00FA7325">
        <w:rPr>
          <w:rStyle w:val="FootnoteReference"/>
          <w:rFonts w:ascii="Times New Roman" w:hAnsi="Times New Roman"/>
          <w:sz w:val="24"/>
          <w:szCs w:val="24"/>
        </w:rPr>
        <w:footnoteReference w:id="21"/>
      </w:r>
      <w:r w:rsidRPr="00FA7325">
        <w:rPr>
          <w:rFonts w:ascii="Times New Roman" w:hAnsi="Times New Roman"/>
          <w:sz w:val="24"/>
          <w:szCs w:val="24"/>
        </w:rPr>
        <w:t xml:space="preserve"> bei G. </w:t>
      </w:r>
      <w:proofErr w:type="spellStart"/>
      <w:r w:rsidRPr="00FA7325">
        <w:rPr>
          <w:rFonts w:ascii="Times New Roman" w:hAnsi="Times New Roman"/>
          <w:sz w:val="24"/>
          <w:szCs w:val="24"/>
        </w:rPr>
        <w:t>Greenwald</w:t>
      </w:r>
      <w:proofErr w:type="spellEnd"/>
      <w:r w:rsidRPr="00FA7325">
        <w:rPr>
          <w:rFonts w:ascii="Times New Roman" w:hAnsi="Times New Roman"/>
          <w:sz w:val="24"/>
          <w:szCs w:val="24"/>
        </w:rPr>
        <w:t>,</w:t>
      </w:r>
      <w:r w:rsidRPr="00FA7325">
        <w:rPr>
          <w:rStyle w:val="FootnoteReference"/>
          <w:rFonts w:ascii="Times New Roman" w:hAnsi="Times New Roman"/>
          <w:sz w:val="24"/>
          <w:szCs w:val="24"/>
        </w:rPr>
        <w:footnoteReference w:id="22"/>
      </w:r>
      <w:r w:rsidRPr="00FA7325">
        <w:rPr>
          <w:rFonts w:ascii="Times New Roman" w:hAnsi="Times New Roman"/>
          <w:sz w:val="24"/>
          <w:szCs w:val="24"/>
        </w:rPr>
        <w:t xml:space="preserve"> apibendrinę narkotinių medžiagų dekriminalizavimo pavyzdį Portugalijoje.</w:t>
      </w:r>
    </w:p>
    <w:p w:rsidR="00CA1BAE" w:rsidRPr="00FA7325" w:rsidRDefault="00CA1BAE" w:rsidP="007B1DD6">
      <w:pPr>
        <w:autoSpaceDE w:val="0"/>
        <w:autoSpaceDN w:val="0"/>
        <w:adjustRightInd w:val="0"/>
        <w:spacing w:after="0" w:line="360" w:lineRule="auto"/>
        <w:jc w:val="both"/>
        <w:rPr>
          <w:rFonts w:ascii="Times New Roman" w:hAnsi="Times New Roman"/>
          <w:sz w:val="24"/>
          <w:szCs w:val="24"/>
        </w:rPr>
      </w:pPr>
    </w:p>
    <w:p w:rsidR="00CA1BAE" w:rsidRPr="00FA7325" w:rsidRDefault="00CA1BAE" w:rsidP="007B1DD6">
      <w:pPr>
        <w:autoSpaceDE w:val="0"/>
        <w:autoSpaceDN w:val="0"/>
        <w:adjustRightInd w:val="0"/>
        <w:spacing w:after="0" w:line="360" w:lineRule="auto"/>
        <w:ind w:firstLine="1296"/>
        <w:jc w:val="both"/>
        <w:rPr>
          <w:rFonts w:ascii="Times New Roman" w:hAnsi="Times New Roman"/>
          <w:b/>
          <w:sz w:val="24"/>
          <w:szCs w:val="24"/>
        </w:rPr>
      </w:pPr>
      <w:r w:rsidRPr="00FA7325">
        <w:rPr>
          <w:rFonts w:ascii="Times New Roman" w:hAnsi="Times New Roman"/>
          <w:b/>
          <w:sz w:val="24"/>
          <w:szCs w:val="24"/>
        </w:rPr>
        <w:t xml:space="preserve">Baigiamojo darbo reikšmė. </w:t>
      </w:r>
      <w:r w:rsidRPr="00FA7325">
        <w:rPr>
          <w:rFonts w:ascii="Times New Roman" w:hAnsi="Times New Roman"/>
          <w:sz w:val="24"/>
          <w:szCs w:val="24"/>
        </w:rPr>
        <w:t>Moksliniame darbe pateikiama užsienyje ir Lietuvoje atliktų mokslinių, socialinių tyrimų, apklausų, anketų, bei kitų su narkomanijos reiškiniu susijusių duomenų analizė. Nuodugniai išnagrinėti narkomanijos sampratos modeliai, narkotinių medžiagų rūšys ir jų poveikis. Didelis dėmesys skirtas narkomanijos ir nusikalstamumo sąryšio aptarimui. Kritiniu požiūriu išnagrinėti vyraujantys narkomanijos prevencijos modeliai Lietuvoje.</w:t>
      </w:r>
    </w:p>
    <w:p w:rsidR="00CA1BAE" w:rsidRPr="00FA7325" w:rsidRDefault="00CA1BAE" w:rsidP="007B1DD6">
      <w:pPr>
        <w:autoSpaceDE w:val="0"/>
        <w:autoSpaceDN w:val="0"/>
        <w:adjustRightInd w:val="0"/>
        <w:spacing w:after="0" w:line="360" w:lineRule="auto"/>
        <w:jc w:val="both"/>
        <w:rPr>
          <w:rFonts w:ascii="Times New Roman" w:hAnsi="Times New Roman"/>
          <w:sz w:val="24"/>
          <w:szCs w:val="24"/>
        </w:rPr>
      </w:pPr>
    </w:p>
    <w:p w:rsidR="00CA1BAE" w:rsidRPr="00FA7325" w:rsidRDefault="00CA1BAE" w:rsidP="007B1DD6">
      <w:pPr>
        <w:autoSpaceDE w:val="0"/>
        <w:autoSpaceDN w:val="0"/>
        <w:adjustRightInd w:val="0"/>
        <w:spacing w:after="0" w:line="360" w:lineRule="auto"/>
        <w:ind w:firstLine="1296"/>
        <w:jc w:val="both"/>
        <w:rPr>
          <w:rFonts w:ascii="Times New Roman" w:hAnsi="Times New Roman"/>
          <w:sz w:val="24"/>
          <w:szCs w:val="24"/>
        </w:rPr>
      </w:pPr>
      <w:r w:rsidRPr="00FA7325">
        <w:rPr>
          <w:rFonts w:ascii="Times New Roman" w:hAnsi="Times New Roman"/>
          <w:b/>
          <w:bCs/>
          <w:sz w:val="24"/>
          <w:szCs w:val="24"/>
        </w:rPr>
        <w:t xml:space="preserve">Tyrimo tikslas. </w:t>
      </w:r>
      <w:r w:rsidR="00084294">
        <w:rPr>
          <w:rFonts w:ascii="Times New Roman" w:hAnsi="Times New Roman"/>
          <w:sz w:val="24"/>
          <w:szCs w:val="24"/>
        </w:rPr>
        <w:t>Atskleisti</w:t>
      </w:r>
      <w:r w:rsidRPr="00FA7325">
        <w:rPr>
          <w:rFonts w:ascii="Times New Roman" w:hAnsi="Times New Roman"/>
          <w:sz w:val="24"/>
          <w:szCs w:val="24"/>
        </w:rPr>
        <w:t xml:space="preserve"> narkomanijos reiškinio kriminologinę charakteristiką, paplitimo mastą, tendencijas bei sąveiką su nusikalstamumu, </w:t>
      </w:r>
      <w:r w:rsidR="00084294">
        <w:rPr>
          <w:rFonts w:ascii="Times New Roman" w:hAnsi="Times New Roman"/>
          <w:sz w:val="24"/>
          <w:szCs w:val="24"/>
        </w:rPr>
        <w:t>aptarti taikomas prevencines priemones narkomanijos srityje, narkotinių medžiagų dekriminalizavimo galimybę ir perspektyvas Lietuvoje.</w:t>
      </w:r>
    </w:p>
    <w:p w:rsidR="00CA1BAE" w:rsidRDefault="00CA1BAE" w:rsidP="007B1DD6">
      <w:pPr>
        <w:autoSpaceDE w:val="0"/>
        <w:autoSpaceDN w:val="0"/>
        <w:adjustRightInd w:val="0"/>
        <w:spacing w:after="0" w:line="360" w:lineRule="auto"/>
        <w:jc w:val="both"/>
        <w:rPr>
          <w:rFonts w:ascii="Times New Roman" w:hAnsi="Times New Roman"/>
          <w:sz w:val="24"/>
          <w:szCs w:val="24"/>
        </w:rPr>
      </w:pPr>
    </w:p>
    <w:p w:rsidR="00084294" w:rsidRPr="00FA7325" w:rsidRDefault="00084294" w:rsidP="007B1DD6">
      <w:pPr>
        <w:autoSpaceDE w:val="0"/>
        <w:autoSpaceDN w:val="0"/>
        <w:adjustRightInd w:val="0"/>
        <w:spacing w:after="0" w:line="360" w:lineRule="auto"/>
        <w:jc w:val="both"/>
        <w:rPr>
          <w:rFonts w:ascii="Times New Roman" w:hAnsi="Times New Roman"/>
          <w:sz w:val="24"/>
          <w:szCs w:val="24"/>
        </w:rPr>
      </w:pPr>
    </w:p>
    <w:p w:rsidR="00CA1BAE" w:rsidRPr="00FA7325" w:rsidRDefault="00CA1BAE" w:rsidP="007B1DD6">
      <w:pPr>
        <w:autoSpaceDE w:val="0"/>
        <w:autoSpaceDN w:val="0"/>
        <w:adjustRightInd w:val="0"/>
        <w:spacing w:after="0" w:line="360" w:lineRule="auto"/>
        <w:ind w:firstLine="1296"/>
        <w:jc w:val="both"/>
        <w:rPr>
          <w:rFonts w:ascii="Times New Roman" w:hAnsi="Times New Roman"/>
          <w:sz w:val="24"/>
          <w:szCs w:val="24"/>
        </w:rPr>
      </w:pPr>
      <w:r w:rsidRPr="00FA7325">
        <w:rPr>
          <w:rFonts w:ascii="Times New Roman" w:hAnsi="Times New Roman"/>
          <w:b/>
          <w:sz w:val="24"/>
          <w:szCs w:val="24"/>
        </w:rPr>
        <w:lastRenderedPageBreak/>
        <w:t>Tyrimo uždaviniai</w:t>
      </w:r>
      <w:r w:rsidRPr="00FA7325">
        <w:rPr>
          <w:rFonts w:ascii="Times New Roman" w:hAnsi="Times New Roman"/>
          <w:sz w:val="24"/>
          <w:szCs w:val="24"/>
        </w:rPr>
        <w:t>.  Šiame moksliniame darbe yra keliami šie uždaviniai:</w:t>
      </w:r>
    </w:p>
    <w:p w:rsidR="00CA1BAE" w:rsidRPr="00FA7325" w:rsidRDefault="00CA1BAE" w:rsidP="002767D0">
      <w:pPr>
        <w:pStyle w:val="ListParagraph"/>
        <w:numPr>
          <w:ilvl w:val="0"/>
          <w:numId w:val="2"/>
        </w:numPr>
        <w:autoSpaceDE w:val="0"/>
        <w:autoSpaceDN w:val="0"/>
        <w:adjustRightInd w:val="0"/>
        <w:spacing w:after="0" w:line="360" w:lineRule="auto"/>
        <w:jc w:val="both"/>
        <w:rPr>
          <w:rFonts w:ascii="Times New Roman" w:hAnsi="Times New Roman"/>
          <w:sz w:val="24"/>
          <w:szCs w:val="24"/>
        </w:rPr>
      </w:pPr>
      <w:r w:rsidRPr="00FA7325">
        <w:rPr>
          <w:rFonts w:ascii="Times New Roman" w:hAnsi="Times New Roman"/>
          <w:sz w:val="24"/>
          <w:szCs w:val="24"/>
        </w:rPr>
        <w:t>Atskleisti narkomanijos istorinę raidą, narkotinių medžiagų sampratą, narkomanijos ir narkomano suvo</w:t>
      </w:r>
      <w:r w:rsidR="00296422">
        <w:rPr>
          <w:rFonts w:ascii="Times New Roman" w:hAnsi="Times New Roman"/>
          <w:sz w:val="24"/>
          <w:szCs w:val="24"/>
        </w:rPr>
        <w:t>kimą šiandieninėje visuomenėje.</w:t>
      </w:r>
    </w:p>
    <w:p w:rsidR="00CA1BAE" w:rsidRPr="00FA7325" w:rsidRDefault="00CA1BAE" w:rsidP="002767D0">
      <w:pPr>
        <w:pStyle w:val="ListParagraph"/>
        <w:numPr>
          <w:ilvl w:val="0"/>
          <w:numId w:val="2"/>
        </w:numPr>
        <w:autoSpaceDE w:val="0"/>
        <w:autoSpaceDN w:val="0"/>
        <w:adjustRightInd w:val="0"/>
        <w:spacing w:after="0" w:line="360" w:lineRule="auto"/>
        <w:jc w:val="both"/>
        <w:rPr>
          <w:rFonts w:ascii="Times New Roman" w:hAnsi="Times New Roman"/>
          <w:sz w:val="24"/>
          <w:szCs w:val="24"/>
        </w:rPr>
      </w:pPr>
      <w:r w:rsidRPr="00FA7325">
        <w:rPr>
          <w:rFonts w:ascii="Times New Roman" w:hAnsi="Times New Roman"/>
          <w:sz w:val="24"/>
          <w:szCs w:val="24"/>
        </w:rPr>
        <w:t>Apžvelgti narkomanijos paplitimo tendencijas Lietuvoje ir užsienio šalyse, narkomanijos sąveiką su nusikalstamumu.</w:t>
      </w:r>
    </w:p>
    <w:p w:rsidR="00CA1BAE" w:rsidRPr="00FA7325" w:rsidRDefault="00CA1BAE" w:rsidP="002767D0">
      <w:pPr>
        <w:pStyle w:val="ListParagraph"/>
        <w:numPr>
          <w:ilvl w:val="0"/>
          <w:numId w:val="2"/>
        </w:numPr>
        <w:autoSpaceDE w:val="0"/>
        <w:autoSpaceDN w:val="0"/>
        <w:adjustRightInd w:val="0"/>
        <w:spacing w:after="0" w:line="360" w:lineRule="auto"/>
        <w:jc w:val="both"/>
        <w:rPr>
          <w:rFonts w:ascii="Times New Roman" w:hAnsi="Times New Roman"/>
          <w:sz w:val="24"/>
          <w:szCs w:val="24"/>
        </w:rPr>
      </w:pPr>
      <w:r w:rsidRPr="00FA7325">
        <w:rPr>
          <w:rFonts w:ascii="Times New Roman" w:hAnsi="Times New Roman"/>
          <w:sz w:val="24"/>
          <w:szCs w:val="24"/>
        </w:rPr>
        <w:t>Išanalizuoti vykdomą narkomanijos prevenciją Lietuvoje, įvertinti tarptautinį bendradarbiavimą šioje srityje.</w:t>
      </w:r>
    </w:p>
    <w:p w:rsidR="00CA1BAE" w:rsidRPr="00FA7325" w:rsidRDefault="00CA1BAE" w:rsidP="002767D0">
      <w:pPr>
        <w:pStyle w:val="ListParagraph"/>
        <w:numPr>
          <w:ilvl w:val="0"/>
          <w:numId w:val="2"/>
        </w:numPr>
        <w:autoSpaceDE w:val="0"/>
        <w:autoSpaceDN w:val="0"/>
        <w:adjustRightInd w:val="0"/>
        <w:spacing w:after="0" w:line="360" w:lineRule="auto"/>
        <w:jc w:val="both"/>
        <w:rPr>
          <w:rFonts w:ascii="Times New Roman" w:hAnsi="Times New Roman"/>
          <w:sz w:val="24"/>
          <w:szCs w:val="24"/>
        </w:rPr>
      </w:pPr>
      <w:r w:rsidRPr="00FA7325">
        <w:rPr>
          <w:rFonts w:ascii="Times New Roman" w:hAnsi="Times New Roman"/>
          <w:sz w:val="24"/>
          <w:szCs w:val="24"/>
        </w:rPr>
        <w:t>Aptarti narkotinių medžiagų dekriminalizavimo, kaip kovos su narkomanija, galimybę Lietuvoje.</w:t>
      </w:r>
    </w:p>
    <w:p w:rsidR="00CA1BAE" w:rsidRPr="00FA7325" w:rsidRDefault="00CA1BAE" w:rsidP="007B1DD6">
      <w:pPr>
        <w:pStyle w:val="ListParagraph"/>
        <w:autoSpaceDE w:val="0"/>
        <w:autoSpaceDN w:val="0"/>
        <w:adjustRightInd w:val="0"/>
        <w:spacing w:after="0" w:line="360" w:lineRule="auto"/>
        <w:ind w:left="0"/>
        <w:contextualSpacing w:val="0"/>
        <w:jc w:val="both"/>
        <w:rPr>
          <w:rFonts w:ascii="Times New Roman" w:hAnsi="Times New Roman"/>
          <w:sz w:val="24"/>
          <w:szCs w:val="24"/>
        </w:rPr>
      </w:pPr>
    </w:p>
    <w:p w:rsidR="00CA1BAE" w:rsidRPr="00FA7325" w:rsidRDefault="00CA1BAE" w:rsidP="007B1DD6">
      <w:pPr>
        <w:autoSpaceDE w:val="0"/>
        <w:autoSpaceDN w:val="0"/>
        <w:adjustRightInd w:val="0"/>
        <w:spacing w:after="0" w:line="360" w:lineRule="auto"/>
        <w:ind w:firstLine="1296"/>
        <w:jc w:val="both"/>
        <w:rPr>
          <w:rFonts w:ascii="Times New Roman" w:hAnsi="Times New Roman"/>
          <w:sz w:val="24"/>
          <w:szCs w:val="24"/>
        </w:rPr>
      </w:pPr>
      <w:r w:rsidRPr="00FA7325">
        <w:rPr>
          <w:rFonts w:ascii="Times New Roman" w:hAnsi="Times New Roman"/>
          <w:b/>
          <w:bCs/>
          <w:sz w:val="24"/>
          <w:szCs w:val="24"/>
        </w:rPr>
        <w:t>Tyrimo metodika</w:t>
      </w:r>
      <w:r w:rsidRPr="00FA7325">
        <w:rPr>
          <w:rFonts w:ascii="Times New Roman" w:hAnsi="Times New Roman"/>
          <w:sz w:val="24"/>
          <w:szCs w:val="24"/>
        </w:rPr>
        <w:t xml:space="preserve">. Šiame moksliniame darbe naudojami tyrimo metodai yra šie: </w:t>
      </w:r>
    </w:p>
    <w:p w:rsidR="00CA1BAE" w:rsidRPr="00FA7325" w:rsidRDefault="00CA1BAE" w:rsidP="002767D0">
      <w:pPr>
        <w:pStyle w:val="ListParagraph"/>
        <w:numPr>
          <w:ilvl w:val="0"/>
          <w:numId w:val="3"/>
        </w:numPr>
        <w:autoSpaceDE w:val="0"/>
        <w:autoSpaceDN w:val="0"/>
        <w:adjustRightInd w:val="0"/>
        <w:spacing w:after="0" w:line="360" w:lineRule="auto"/>
        <w:jc w:val="both"/>
        <w:rPr>
          <w:rFonts w:ascii="Times New Roman" w:hAnsi="Times New Roman"/>
          <w:sz w:val="24"/>
          <w:szCs w:val="24"/>
        </w:rPr>
      </w:pPr>
      <w:r w:rsidRPr="00FA7325">
        <w:rPr>
          <w:rFonts w:ascii="Times New Roman" w:hAnsi="Times New Roman"/>
          <w:sz w:val="24"/>
          <w:szCs w:val="24"/>
        </w:rPr>
        <w:t xml:space="preserve">Mokslinė literatūros ir dokumentų analizė. Naudojama apibūdinant narkomanijos charakteristiką, atliekant narkomanijos determinantų analizę. </w:t>
      </w:r>
    </w:p>
    <w:p w:rsidR="00CA1BAE" w:rsidRPr="00FA7325" w:rsidRDefault="00CA1BAE" w:rsidP="002767D0">
      <w:pPr>
        <w:pStyle w:val="ListParagraph"/>
        <w:numPr>
          <w:ilvl w:val="0"/>
          <w:numId w:val="3"/>
        </w:numPr>
        <w:autoSpaceDE w:val="0"/>
        <w:autoSpaceDN w:val="0"/>
        <w:adjustRightInd w:val="0"/>
        <w:spacing w:after="0" w:line="360" w:lineRule="auto"/>
        <w:jc w:val="both"/>
        <w:rPr>
          <w:rFonts w:ascii="Times New Roman" w:hAnsi="Times New Roman"/>
          <w:sz w:val="24"/>
          <w:szCs w:val="24"/>
        </w:rPr>
      </w:pPr>
      <w:r w:rsidRPr="00FA7325">
        <w:rPr>
          <w:rFonts w:ascii="Times New Roman" w:hAnsi="Times New Roman"/>
          <w:sz w:val="24"/>
          <w:szCs w:val="24"/>
        </w:rPr>
        <w:t>Statistinė ir lyginamoji analizė. Naudojama tiriant narkomanijos paplitimą. Darbe pateikiama Lietuvos ir užsienio šalių pagrindinių statistinių rodiklių, susijusių su narkomanija, apžvalga.</w:t>
      </w:r>
    </w:p>
    <w:p w:rsidR="00CA1BAE" w:rsidRPr="00FA7325" w:rsidRDefault="00CA1BAE" w:rsidP="002767D0">
      <w:pPr>
        <w:pStyle w:val="ListParagraph"/>
        <w:numPr>
          <w:ilvl w:val="0"/>
          <w:numId w:val="3"/>
        </w:numPr>
        <w:autoSpaceDE w:val="0"/>
        <w:autoSpaceDN w:val="0"/>
        <w:adjustRightInd w:val="0"/>
        <w:spacing w:after="0" w:line="360" w:lineRule="auto"/>
        <w:jc w:val="both"/>
        <w:rPr>
          <w:rFonts w:ascii="Times New Roman" w:hAnsi="Times New Roman"/>
          <w:sz w:val="24"/>
          <w:szCs w:val="24"/>
        </w:rPr>
      </w:pPr>
      <w:r w:rsidRPr="00FA7325">
        <w:rPr>
          <w:rFonts w:ascii="Times New Roman" w:hAnsi="Times New Roman"/>
          <w:sz w:val="24"/>
          <w:szCs w:val="24"/>
        </w:rPr>
        <w:t xml:space="preserve">Aprašomasis metodas. Naudojamas atskleidžiant narkomanijos reiškinio sampratą, apibūdinant  narkomanijos reiškinio sukeliamas problemas. </w:t>
      </w:r>
    </w:p>
    <w:p w:rsidR="00CA1BAE" w:rsidRPr="00FA7325" w:rsidRDefault="00CA1BAE" w:rsidP="002767D0">
      <w:pPr>
        <w:pStyle w:val="ListParagraph"/>
        <w:numPr>
          <w:ilvl w:val="0"/>
          <w:numId w:val="3"/>
        </w:numPr>
        <w:autoSpaceDE w:val="0"/>
        <w:autoSpaceDN w:val="0"/>
        <w:adjustRightInd w:val="0"/>
        <w:spacing w:after="0" w:line="360" w:lineRule="auto"/>
        <w:jc w:val="both"/>
        <w:rPr>
          <w:rFonts w:ascii="Times New Roman" w:hAnsi="Times New Roman"/>
          <w:sz w:val="24"/>
          <w:szCs w:val="24"/>
        </w:rPr>
      </w:pPr>
      <w:r w:rsidRPr="00FA7325">
        <w:rPr>
          <w:rFonts w:ascii="Times New Roman" w:hAnsi="Times New Roman"/>
          <w:sz w:val="24"/>
          <w:szCs w:val="24"/>
        </w:rPr>
        <w:t>Loginis metodas. Naudojamas iškeliant tiriamojo darbo tikslus, aiškinant narkomanijos paplitimo priežastis, pateikiant išvadas ir apibendrinimus.</w:t>
      </w:r>
    </w:p>
    <w:p w:rsidR="00CA1BAE" w:rsidRPr="00FA7325" w:rsidRDefault="007F7178" w:rsidP="002767D0">
      <w:pPr>
        <w:pStyle w:val="ListParagraph"/>
        <w:numPr>
          <w:ilvl w:val="0"/>
          <w:numId w:val="3"/>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Anketinės apklausos</w:t>
      </w:r>
      <w:r w:rsidR="00CA1BAE" w:rsidRPr="00FA7325">
        <w:rPr>
          <w:rFonts w:ascii="Times New Roman" w:hAnsi="Times New Roman"/>
          <w:sz w:val="24"/>
          <w:szCs w:val="24"/>
        </w:rPr>
        <w:t xml:space="preserve"> metodas. Naudojamas tiriant ekspertų požiūrį į narkomanijos problemą, jos tyrimo naudą ir aspektus, susijusius su prevencinėmis priemonėmis, gaunant vertinimus ir pasiūlymus, susijusius su narkomanijos problemos sprendimu.</w:t>
      </w:r>
    </w:p>
    <w:p w:rsidR="00CA1BAE" w:rsidRPr="00FA7325" w:rsidRDefault="00CA1BAE" w:rsidP="007B1DD6">
      <w:pPr>
        <w:autoSpaceDE w:val="0"/>
        <w:autoSpaceDN w:val="0"/>
        <w:adjustRightInd w:val="0"/>
        <w:spacing w:after="0" w:line="360" w:lineRule="auto"/>
        <w:jc w:val="both"/>
        <w:rPr>
          <w:rFonts w:ascii="Times New Roman" w:hAnsi="Times New Roman"/>
          <w:b/>
          <w:bCs/>
          <w:sz w:val="24"/>
          <w:szCs w:val="24"/>
        </w:rPr>
      </w:pPr>
    </w:p>
    <w:p w:rsidR="00CA1BAE" w:rsidRPr="00FA7325" w:rsidRDefault="00CA1BAE" w:rsidP="007B1DD6">
      <w:pPr>
        <w:autoSpaceDE w:val="0"/>
        <w:autoSpaceDN w:val="0"/>
        <w:adjustRightInd w:val="0"/>
        <w:spacing w:after="0" w:line="360" w:lineRule="auto"/>
        <w:ind w:firstLine="1296"/>
        <w:jc w:val="both"/>
        <w:rPr>
          <w:rFonts w:ascii="Times New Roman" w:hAnsi="Times New Roman"/>
          <w:sz w:val="24"/>
          <w:szCs w:val="24"/>
        </w:rPr>
      </w:pPr>
      <w:r w:rsidRPr="00FA7325">
        <w:rPr>
          <w:rFonts w:ascii="Times New Roman" w:hAnsi="Times New Roman"/>
          <w:b/>
          <w:bCs/>
          <w:sz w:val="24"/>
          <w:szCs w:val="24"/>
        </w:rPr>
        <w:t xml:space="preserve">Tyrimo struktūra. </w:t>
      </w:r>
      <w:r w:rsidRPr="00FA7325">
        <w:rPr>
          <w:rFonts w:ascii="Times New Roman" w:hAnsi="Times New Roman"/>
          <w:sz w:val="24"/>
          <w:szCs w:val="24"/>
        </w:rPr>
        <w:t>Darbą sudaro įvadas, trys dėstomosios dalys, išvados, naudotos literatūros sąrašas, anotacijos ir santraukos lietuvių ir anglų kalbomis.</w:t>
      </w:r>
    </w:p>
    <w:p w:rsidR="00CA1BAE" w:rsidRPr="00FA7325" w:rsidRDefault="00CA1BAE" w:rsidP="007B1DD6">
      <w:pPr>
        <w:autoSpaceDE w:val="0"/>
        <w:autoSpaceDN w:val="0"/>
        <w:adjustRightInd w:val="0"/>
        <w:spacing w:after="0" w:line="360" w:lineRule="auto"/>
        <w:ind w:firstLine="1296"/>
        <w:jc w:val="both"/>
        <w:rPr>
          <w:rFonts w:ascii="Times New Roman" w:hAnsi="Times New Roman"/>
          <w:sz w:val="24"/>
          <w:szCs w:val="24"/>
        </w:rPr>
      </w:pPr>
      <w:r w:rsidRPr="00FA7325">
        <w:rPr>
          <w:rFonts w:ascii="Times New Roman" w:hAnsi="Times New Roman"/>
          <w:sz w:val="24"/>
          <w:szCs w:val="24"/>
        </w:rPr>
        <w:t xml:space="preserve">Pirmoje dalyje analizuojama narkomanijos charakteristika, nurodoma samprata, apžvelgiamos narkotinių medžiagų rūšys bei jų poveikis žmogaus organizmui. </w:t>
      </w:r>
    </w:p>
    <w:p w:rsidR="00CA1BAE" w:rsidRPr="00FA7325" w:rsidRDefault="00CA1BAE" w:rsidP="007B1DD6">
      <w:pPr>
        <w:autoSpaceDE w:val="0"/>
        <w:autoSpaceDN w:val="0"/>
        <w:adjustRightInd w:val="0"/>
        <w:spacing w:after="0" w:line="360" w:lineRule="auto"/>
        <w:ind w:firstLine="1296"/>
        <w:jc w:val="both"/>
        <w:rPr>
          <w:rFonts w:ascii="Times New Roman" w:hAnsi="Times New Roman"/>
          <w:sz w:val="24"/>
          <w:szCs w:val="24"/>
        </w:rPr>
      </w:pPr>
      <w:r w:rsidRPr="00FA7325">
        <w:rPr>
          <w:rFonts w:ascii="Times New Roman" w:hAnsi="Times New Roman"/>
          <w:sz w:val="24"/>
          <w:szCs w:val="24"/>
        </w:rPr>
        <w:t>Antroje dalyje dėmesys skiriamas narkomanijos paplitimo tendencijoms aptarti. Aprašomas narkomanijos reiškinio paplitimas Lietuvoje ir bendrojoje populiacijoje. Nurodoma narkomanijos ir n</w:t>
      </w:r>
      <w:r w:rsidR="006D4950">
        <w:rPr>
          <w:rFonts w:ascii="Times New Roman" w:hAnsi="Times New Roman"/>
          <w:sz w:val="24"/>
          <w:szCs w:val="24"/>
        </w:rPr>
        <w:t>usikalstamumo sąveika Lietuvoje.</w:t>
      </w:r>
    </w:p>
    <w:p w:rsidR="00CA1BAE" w:rsidRPr="00FA7325" w:rsidRDefault="00CA1BAE" w:rsidP="007B1DD6">
      <w:pPr>
        <w:autoSpaceDE w:val="0"/>
        <w:autoSpaceDN w:val="0"/>
        <w:adjustRightInd w:val="0"/>
        <w:spacing w:after="0" w:line="360" w:lineRule="auto"/>
        <w:ind w:firstLine="1296"/>
        <w:jc w:val="both"/>
        <w:rPr>
          <w:rFonts w:ascii="Times New Roman" w:hAnsi="Times New Roman"/>
          <w:sz w:val="24"/>
          <w:szCs w:val="24"/>
        </w:rPr>
      </w:pPr>
      <w:r w:rsidRPr="00FA7325">
        <w:rPr>
          <w:rFonts w:ascii="Times New Roman" w:hAnsi="Times New Roman"/>
          <w:sz w:val="24"/>
          <w:szCs w:val="24"/>
        </w:rPr>
        <w:t xml:space="preserve">Trečioje dalyje aptariami narkomanijos prevencijos Lietuvoje aspektai nacionaliniu lygmeniu, apžvelgiamas vyraujantis tarptautinis bendradarbiavimas, pateikiama narkotinių medžiagų dekriminalizavimo galimybė Lietuvoje. </w:t>
      </w:r>
    </w:p>
    <w:p w:rsidR="00CA1BAE" w:rsidRPr="00FA7325" w:rsidRDefault="00CA1BAE" w:rsidP="007B1DD6">
      <w:pPr>
        <w:autoSpaceDE w:val="0"/>
        <w:autoSpaceDN w:val="0"/>
        <w:adjustRightInd w:val="0"/>
        <w:spacing w:after="0" w:line="360" w:lineRule="auto"/>
        <w:jc w:val="both"/>
        <w:rPr>
          <w:rFonts w:ascii="Times New Roman" w:hAnsi="Times New Roman"/>
          <w:sz w:val="24"/>
          <w:szCs w:val="24"/>
        </w:rPr>
      </w:pPr>
    </w:p>
    <w:p w:rsidR="00CA1BAE" w:rsidRPr="00FA7325" w:rsidRDefault="00CA1BAE" w:rsidP="007B1DD6">
      <w:pPr>
        <w:autoSpaceDE w:val="0"/>
        <w:autoSpaceDN w:val="0"/>
        <w:adjustRightInd w:val="0"/>
        <w:spacing w:after="0" w:line="360" w:lineRule="auto"/>
        <w:ind w:firstLine="1296"/>
        <w:jc w:val="both"/>
        <w:rPr>
          <w:rFonts w:ascii="Times New Roman" w:hAnsi="Times New Roman"/>
          <w:sz w:val="24"/>
          <w:szCs w:val="24"/>
        </w:rPr>
      </w:pPr>
      <w:r w:rsidRPr="00FA7325">
        <w:rPr>
          <w:rFonts w:ascii="Times New Roman" w:hAnsi="Times New Roman"/>
          <w:b/>
          <w:sz w:val="24"/>
          <w:szCs w:val="24"/>
        </w:rPr>
        <w:lastRenderedPageBreak/>
        <w:t xml:space="preserve">Ginamieji teiginiai. </w:t>
      </w:r>
      <w:r w:rsidRPr="00FA7325">
        <w:rPr>
          <w:rFonts w:ascii="Times New Roman" w:hAnsi="Times New Roman"/>
          <w:sz w:val="24"/>
          <w:szCs w:val="24"/>
        </w:rPr>
        <w:t>Narkomanijos problema visuomenėje negali būti suprantama paviršutiniškai, ją būtina perprasti medicininiais, teisiniais, socialiniais bei ekonominiais aspektais. Šiuo metu vykdoma prevencinė narkomanijos politika neatneša pageidautinų rezultatų, todėl būtina bandyti naujas prevencines priemones. Viena iš jų –</w:t>
      </w:r>
      <w:r w:rsidR="004A71F9">
        <w:rPr>
          <w:rFonts w:ascii="Times New Roman" w:hAnsi="Times New Roman"/>
          <w:sz w:val="24"/>
          <w:szCs w:val="24"/>
        </w:rPr>
        <w:t xml:space="preserve"> užsienio šalyse vis aktyviau taikomas</w:t>
      </w:r>
      <w:r w:rsidRPr="00FA7325">
        <w:rPr>
          <w:rFonts w:ascii="Times New Roman" w:hAnsi="Times New Roman"/>
          <w:sz w:val="24"/>
          <w:szCs w:val="24"/>
        </w:rPr>
        <w:t xml:space="preserve"> tam tikrų rūšių narkotinių medžiagų dekriminalizavimas, švelnesnis nusikalstamos veikos traktavimas, nelaikant jos nusikaltimu, </w:t>
      </w:r>
      <w:r w:rsidR="004A71F9">
        <w:rPr>
          <w:rFonts w:ascii="Times New Roman" w:hAnsi="Times New Roman"/>
          <w:sz w:val="24"/>
          <w:szCs w:val="24"/>
        </w:rPr>
        <w:t xml:space="preserve">kuris yra </w:t>
      </w:r>
      <w:r w:rsidRPr="00FA7325">
        <w:rPr>
          <w:rFonts w:ascii="Times New Roman" w:hAnsi="Times New Roman"/>
          <w:sz w:val="24"/>
          <w:szCs w:val="24"/>
        </w:rPr>
        <w:t>taikomas kartu su visuomenės informavimo ir pagalbos asmenims programomis.</w:t>
      </w:r>
    </w:p>
    <w:p w:rsidR="00CA1BAE" w:rsidRPr="00FA7325" w:rsidRDefault="00CA1BAE" w:rsidP="0009127C">
      <w:pPr>
        <w:jc w:val="center"/>
        <w:rPr>
          <w:rFonts w:ascii="Times New Roman" w:hAnsi="Times New Roman"/>
          <w:b/>
          <w:sz w:val="24"/>
          <w:szCs w:val="24"/>
        </w:rPr>
      </w:pPr>
      <w:r w:rsidRPr="00FA7325">
        <w:rPr>
          <w:rFonts w:ascii="Times New Roman" w:hAnsi="Times New Roman"/>
          <w:sz w:val="24"/>
          <w:szCs w:val="24"/>
        </w:rPr>
        <w:br w:type="page"/>
      </w:r>
      <w:r w:rsidRPr="00FA7325">
        <w:rPr>
          <w:rFonts w:ascii="Times New Roman" w:hAnsi="Times New Roman"/>
          <w:b/>
          <w:sz w:val="24"/>
          <w:szCs w:val="24"/>
        </w:rPr>
        <w:lastRenderedPageBreak/>
        <w:t>1. NARKOMANIJOS CHARAKTERISTIKA</w:t>
      </w:r>
    </w:p>
    <w:p w:rsidR="00CA1BAE" w:rsidRPr="00FA7325" w:rsidRDefault="00CA1BAE" w:rsidP="00C9456F">
      <w:pPr>
        <w:pStyle w:val="ListParagraph"/>
        <w:numPr>
          <w:ilvl w:val="1"/>
          <w:numId w:val="20"/>
        </w:numPr>
        <w:spacing w:after="0" w:line="360" w:lineRule="auto"/>
        <w:jc w:val="center"/>
        <w:rPr>
          <w:rFonts w:ascii="Times New Roman" w:hAnsi="Times New Roman"/>
          <w:b/>
          <w:sz w:val="24"/>
          <w:szCs w:val="24"/>
        </w:rPr>
      </w:pPr>
      <w:r w:rsidRPr="00FA7325">
        <w:rPr>
          <w:rFonts w:ascii="Times New Roman" w:hAnsi="Times New Roman"/>
          <w:b/>
          <w:sz w:val="24"/>
          <w:szCs w:val="24"/>
        </w:rPr>
        <w:t>Narkomanijos istorinė raida</w:t>
      </w:r>
    </w:p>
    <w:p w:rsidR="00CA1BAE" w:rsidRPr="00FA7325" w:rsidRDefault="00CA1BAE" w:rsidP="00F7202C">
      <w:pPr>
        <w:pStyle w:val="ListParagraph"/>
        <w:spacing w:after="0" w:line="360" w:lineRule="auto"/>
        <w:ind w:left="792"/>
        <w:contextualSpacing w:val="0"/>
        <w:jc w:val="center"/>
        <w:rPr>
          <w:rFonts w:ascii="Times New Roman" w:hAnsi="Times New Roman"/>
          <w:sz w:val="24"/>
          <w:szCs w:val="24"/>
        </w:rPr>
      </w:pPr>
    </w:p>
    <w:p w:rsidR="00CA1BAE" w:rsidRPr="00FA7325" w:rsidRDefault="00CA1BAE" w:rsidP="007B1DD6">
      <w:pPr>
        <w:spacing w:after="0" w:line="360" w:lineRule="auto"/>
        <w:ind w:firstLine="1296"/>
        <w:jc w:val="both"/>
        <w:rPr>
          <w:rFonts w:ascii="Times New Roman" w:hAnsi="Times New Roman"/>
          <w:sz w:val="24"/>
          <w:szCs w:val="24"/>
        </w:rPr>
      </w:pPr>
      <w:r w:rsidRPr="00FA7325">
        <w:rPr>
          <w:rFonts w:ascii="Times New Roman" w:hAnsi="Times New Roman"/>
          <w:sz w:val="24"/>
          <w:szCs w:val="24"/>
        </w:rPr>
        <w:t>Žmonija nuo seno žinojo įvairias narkotines medžiagas ir jų poveikį. Istoriniai duomenys patvirtina, kad visos, be išimties civilizacijos naudojo narkotines medžiagas. Graikai, romėnai, persai ir egiptiečiai naudojo opijų, kinai, skitai – marihuaną ir hašišą, Amerikos indėnai, Sibire gyvenančios tautos, Afrikos bei Australijos gyventojai - haliucinogeninius augalus ir grybus.</w:t>
      </w:r>
      <w:r w:rsidRPr="00FA7325">
        <w:rPr>
          <w:rStyle w:val="FootnoteReference"/>
          <w:rFonts w:ascii="Times New Roman" w:hAnsi="Times New Roman"/>
          <w:sz w:val="24"/>
          <w:szCs w:val="24"/>
        </w:rPr>
        <w:footnoteReference w:id="23"/>
      </w:r>
      <w:r w:rsidRPr="00FA7325">
        <w:rPr>
          <w:rFonts w:ascii="Times New Roman" w:hAnsi="Times New Roman"/>
          <w:sz w:val="24"/>
          <w:szCs w:val="24"/>
        </w:rPr>
        <w:t xml:space="preserve"> Pirmieji narkotikų vartojimo istoriniai šaltiniai siekia 5000-6000 m. prieš mūsų erą. Istorikų nuomone,  šumerai pirmieji pradėjo naudoti narkotines medžiagas, siekdami patirti ekstazę. Tai liudija iki mūsų dienų išlikusios opijaus vartojimo </w:t>
      </w:r>
      <w:proofErr w:type="spellStart"/>
      <w:r w:rsidRPr="00FA7325">
        <w:rPr>
          <w:rFonts w:ascii="Times New Roman" w:hAnsi="Times New Roman"/>
          <w:sz w:val="24"/>
          <w:szCs w:val="24"/>
        </w:rPr>
        <w:t>ideogramos</w:t>
      </w:r>
      <w:proofErr w:type="spellEnd"/>
      <w:r w:rsidRPr="00FA7325">
        <w:rPr>
          <w:rFonts w:ascii="Times New Roman" w:hAnsi="Times New Roman"/>
          <w:sz w:val="24"/>
          <w:szCs w:val="24"/>
        </w:rPr>
        <w:t>, kurios nurodo aguonos augalo kiekio ir „džiaugsmo“ ar „euforijos“ santykį.</w:t>
      </w:r>
      <w:r w:rsidRPr="00FA7325">
        <w:rPr>
          <w:rStyle w:val="FootnoteReference"/>
          <w:rFonts w:ascii="Times New Roman" w:hAnsi="Times New Roman"/>
          <w:sz w:val="24"/>
          <w:szCs w:val="24"/>
        </w:rPr>
        <w:footnoteReference w:id="24"/>
      </w:r>
      <w:r w:rsidRPr="00FA7325">
        <w:rPr>
          <w:rFonts w:ascii="Times New Roman" w:hAnsi="Times New Roman"/>
          <w:sz w:val="24"/>
          <w:szCs w:val="24"/>
        </w:rPr>
        <w:t xml:space="preserve"> Paprastai įvairios narkotinės medžiagos buvo vartojamos r</w:t>
      </w:r>
      <w:r w:rsidR="00296CAB">
        <w:rPr>
          <w:rFonts w:ascii="Times New Roman" w:hAnsi="Times New Roman"/>
          <w:sz w:val="24"/>
          <w:szCs w:val="24"/>
        </w:rPr>
        <w:t xml:space="preserve">eliginių apeigų, ritualų metu, </w:t>
      </w:r>
      <w:r w:rsidRPr="00FA7325">
        <w:rPr>
          <w:rFonts w:ascii="Times New Roman" w:hAnsi="Times New Roman"/>
          <w:sz w:val="24"/>
          <w:szCs w:val="24"/>
        </w:rPr>
        <w:t>siekiant pabendrauti su dvasiomis, sužinoti ateitį, žyniai, šamanai ir burtininkai  vartodavo įvairius haliucinogeninius narkotikus, kurie jiems atverdavo „kitą pa</w:t>
      </w:r>
      <w:r w:rsidR="00296CAB">
        <w:rPr>
          <w:rFonts w:ascii="Times New Roman" w:hAnsi="Times New Roman"/>
          <w:sz w:val="24"/>
          <w:szCs w:val="24"/>
        </w:rPr>
        <w:t>saulį“, leisdavo patirti transą</w:t>
      </w:r>
      <w:r w:rsidRPr="00FA7325">
        <w:rPr>
          <w:rFonts w:ascii="Times New Roman" w:hAnsi="Times New Roman"/>
          <w:sz w:val="24"/>
          <w:szCs w:val="24"/>
        </w:rPr>
        <w:t>.</w:t>
      </w:r>
      <w:r w:rsidRPr="00FA7325">
        <w:rPr>
          <w:rStyle w:val="FootnoteReference"/>
          <w:rFonts w:ascii="Times New Roman" w:hAnsi="Times New Roman"/>
          <w:sz w:val="24"/>
          <w:szCs w:val="24"/>
        </w:rPr>
        <w:footnoteReference w:id="25"/>
      </w:r>
    </w:p>
    <w:p w:rsidR="00CA1BAE" w:rsidRPr="00FA7325" w:rsidRDefault="00CA1BAE" w:rsidP="007B1DD6">
      <w:pPr>
        <w:spacing w:after="0" w:line="360" w:lineRule="auto"/>
        <w:ind w:firstLine="1296"/>
        <w:jc w:val="both"/>
        <w:rPr>
          <w:rFonts w:ascii="Times New Roman" w:hAnsi="Times New Roman"/>
          <w:sz w:val="24"/>
          <w:szCs w:val="24"/>
        </w:rPr>
      </w:pPr>
      <w:r w:rsidRPr="00FA7325">
        <w:rPr>
          <w:rFonts w:ascii="Times New Roman" w:hAnsi="Times New Roman"/>
          <w:sz w:val="24"/>
          <w:szCs w:val="24"/>
        </w:rPr>
        <w:t>Kiek vėliau, apie 1500 m. prieš mūsų erą Senovės Egipte buvo atrastas narkotinių medžiagų medicinini</w:t>
      </w:r>
      <w:r w:rsidR="00296CAB">
        <w:rPr>
          <w:rFonts w:ascii="Times New Roman" w:hAnsi="Times New Roman"/>
          <w:sz w:val="24"/>
          <w:szCs w:val="24"/>
        </w:rPr>
        <w:t>s poveikis. Egiptiečių žinias pe</w:t>
      </w:r>
      <w:r w:rsidRPr="00FA7325">
        <w:rPr>
          <w:rFonts w:ascii="Times New Roman" w:hAnsi="Times New Roman"/>
          <w:sz w:val="24"/>
          <w:szCs w:val="24"/>
        </w:rPr>
        <w:t>rėmę Senovės Romos ir Graikijos mokslininkai tobulino narkotinių medžiagų panaudojimo medicinoje būdus, paprastai naudodami opijų ir marihuaną dėl jų raminamojo ir nuskausminamojo poveikio. Vystantis medicinai narkotinių medžiagų panaudojimas joje plito. Pirmas oficialus ir patvirtintas opijaus vartojimas medicinoje siejamas su Šveicarijos gydytoju ir filosofu Paracelsu. Atlikęs daug tyrimų su gydomųjų savybių turinčiomis medžiagomis, jis patvirtino opijaus tinktūros veiksmingumą gydant kai kurias ligas. Paracelso išvados paskatino plačiau vartoti opijų medicinoje.</w:t>
      </w:r>
      <w:r w:rsidRPr="00FA7325">
        <w:rPr>
          <w:rStyle w:val="FootnoteReference"/>
          <w:rFonts w:ascii="Times New Roman" w:hAnsi="Times New Roman"/>
          <w:sz w:val="24"/>
          <w:szCs w:val="24"/>
        </w:rPr>
        <w:footnoteReference w:id="26"/>
      </w:r>
      <w:r w:rsidRPr="00FA7325">
        <w:rPr>
          <w:rFonts w:ascii="Times New Roman" w:hAnsi="Times New Roman"/>
          <w:sz w:val="24"/>
          <w:szCs w:val="24"/>
        </w:rPr>
        <w:t xml:space="preserve"> </w:t>
      </w:r>
    </w:p>
    <w:p w:rsidR="00CA1BAE" w:rsidRPr="00FA7325" w:rsidRDefault="00CA1BAE" w:rsidP="007B1DD6">
      <w:pPr>
        <w:spacing w:after="0" w:line="360" w:lineRule="auto"/>
        <w:ind w:firstLine="1296"/>
        <w:jc w:val="both"/>
        <w:rPr>
          <w:rFonts w:ascii="Times New Roman" w:hAnsi="Times New Roman"/>
          <w:sz w:val="24"/>
          <w:szCs w:val="24"/>
        </w:rPr>
      </w:pPr>
      <w:r w:rsidRPr="00FA7325">
        <w:rPr>
          <w:rFonts w:ascii="Times New Roman" w:hAnsi="Times New Roman"/>
          <w:sz w:val="24"/>
          <w:szCs w:val="24"/>
        </w:rPr>
        <w:t xml:space="preserve">Įsivyravus tarptautinei prekybai suaktyvėjo ir narkotikų plėtra pasaulyje. Narkotinės medžiagos, kuriomis anksčiau ribotais kiekiais galėjo disponuoti dvasininkai ir gydytojai, tapo plačiai prieinamos visiems. Gydytojai ir kiti aukštų luomų visuomenės nariai propagavo narkotinių medžiagų naudojimą. 1680 m. gydytojas T. </w:t>
      </w:r>
      <w:proofErr w:type="spellStart"/>
      <w:r w:rsidRPr="00FA7325">
        <w:rPr>
          <w:rFonts w:ascii="Times New Roman" w:hAnsi="Times New Roman"/>
          <w:sz w:val="24"/>
          <w:szCs w:val="24"/>
        </w:rPr>
        <w:t>Sydenham</w:t>
      </w:r>
      <w:proofErr w:type="spellEnd"/>
      <w:r w:rsidRPr="00FA7325">
        <w:rPr>
          <w:rFonts w:ascii="Times New Roman" w:hAnsi="Times New Roman"/>
          <w:sz w:val="24"/>
          <w:szCs w:val="24"/>
        </w:rPr>
        <w:t xml:space="preserve"> rašė: „Tarp Dievo žmogui duotų būdų palengvinti savo kančias, nei vienas nėra toks universalus ir toks veiksmingas kaip opijus.“</w:t>
      </w:r>
      <w:r w:rsidRPr="00FA7325">
        <w:rPr>
          <w:rStyle w:val="FootnoteReference"/>
          <w:rFonts w:ascii="Times New Roman" w:hAnsi="Times New Roman"/>
          <w:sz w:val="24"/>
          <w:szCs w:val="24"/>
        </w:rPr>
        <w:footnoteReference w:id="27"/>
      </w:r>
      <w:r w:rsidRPr="00FA7325">
        <w:rPr>
          <w:rFonts w:ascii="Times New Roman" w:hAnsi="Times New Roman"/>
          <w:sz w:val="24"/>
          <w:szCs w:val="24"/>
        </w:rPr>
        <w:t xml:space="preserve"> Nepaisant to, jog gydytojai suvokė potencialų vaistų, kurių sudėtyje yra narkotinių medžiagų, šalutinį poveikį, tačiau vyravo nuomonė, jog medicininė vertė, kurią jie </w:t>
      </w:r>
      <w:r w:rsidRPr="00FA7325">
        <w:rPr>
          <w:rFonts w:ascii="Times New Roman" w:hAnsi="Times New Roman"/>
          <w:sz w:val="24"/>
          <w:szCs w:val="24"/>
        </w:rPr>
        <w:lastRenderedPageBreak/>
        <w:t>suteikia yra didesnė.  Toks neribotas narkotinių medžiagų vartojimas sąlygojo situaciją, kuomet vaistų, kuriuose yra opijaus buvo galima įsigyti bet kurioje vaistinėje, miestuose veikė opijaus bei marihuanos salonai.</w:t>
      </w:r>
      <w:r w:rsidRPr="00FA7325">
        <w:rPr>
          <w:rStyle w:val="FootnoteReference"/>
          <w:rFonts w:ascii="Times New Roman" w:hAnsi="Times New Roman"/>
          <w:sz w:val="24"/>
          <w:szCs w:val="24"/>
        </w:rPr>
        <w:footnoteReference w:id="28"/>
      </w:r>
    </w:p>
    <w:p w:rsidR="00CA1BAE" w:rsidRPr="008E727C" w:rsidRDefault="00CA1BAE" w:rsidP="007B1DD6">
      <w:pPr>
        <w:spacing w:after="0" w:line="360" w:lineRule="auto"/>
        <w:ind w:firstLine="1296"/>
        <w:jc w:val="both"/>
        <w:rPr>
          <w:rFonts w:ascii="Times New Roman" w:hAnsi="Times New Roman"/>
          <w:b/>
          <w:sz w:val="24"/>
          <w:szCs w:val="24"/>
        </w:rPr>
      </w:pPr>
      <w:r w:rsidRPr="00FA7325">
        <w:rPr>
          <w:rFonts w:ascii="Times New Roman" w:hAnsi="Times New Roman"/>
          <w:sz w:val="24"/>
          <w:szCs w:val="24"/>
        </w:rPr>
        <w:t>Tačiau neilgai trukus visuomenė suprato narkotinių medžiagų pavojingumą. XIX a. imtasi veiksmų sumažinti narkotinių medžiagų paplitimą. 1868 m. Jungtinėje Karalystėje buvo priimtas pirmasis Europoje įstatymas,</w:t>
      </w:r>
      <w:r w:rsidRPr="00FA7325">
        <w:rPr>
          <w:rStyle w:val="FootnoteReference"/>
          <w:rFonts w:ascii="Times New Roman" w:hAnsi="Times New Roman"/>
          <w:sz w:val="24"/>
          <w:szCs w:val="24"/>
        </w:rPr>
        <w:footnoteReference w:id="29"/>
      </w:r>
      <w:r w:rsidRPr="00FA7325">
        <w:rPr>
          <w:rFonts w:ascii="Times New Roman" w:hAnsi="Times New Roman"/>
          <w:sz w:val="24"/>
          <w:szCs w:val="24"/>
        </w:rPr>
        <w:t xml:space="preserve"> reguliuojantis prekybą vaistais, kuriuose yra narkotinių medžiagų, 1875 m. San Franciske priimtas įstatymas, uždraudžiantis rūkyti opijų, tai paskatino pokyčius visose Jungtinėse Amerikos Valstijose – vienas paskui kitą pradėti priiminėti įstatymai, kuriais uždraudžiama rūkyti, disponuoti ir gabenti opijų ne medicininiais tikslais.</w:t>
      </w:r>
      <w:r w:rsidRPr="00FA7325">
        <w:rPr>
          <w:rStyle w:val="FootnoteReference"/>
          <w:rFonts w:ascii="Times New Roman" w:hAnsi="Times New Roman"/>
          <w:sz w:val="24"/>
          <w:szCs w:val="24"/>
        </w:rPr>
        <w:footnoteReference w:id="30"/>
      </w:r>
      <w:r w:rsidRPr="00FA7325">
        <w:rPr>
          <w:rFonts w:ascii="Times New Roman" w:hAnsi="Times New Roman"/>
          <w:sz w:val="24"/>
          <w:szCs w:val="24"/>
        </w:rPr>
        <w:t xml:space="preserve"> Šie pirmieji įstatymai kardinaliai pakeitė</w:t>
      </w:r>
      <w:r w:rsidR="008E727C">
        <w:rPr>
          <w:rFonts w:ascii="Times New Roman" w:hAnsi="Times New Roman"/>
          <w:sz w:val="24"/>
          <w:szCs w:val="24"/>
        </w:rPr>
        <w:t xml:space="preserve"> valstybių požiūrį į narkotikus – </w:t>
      </w:r>
      <w:r w:rsidR="008E727C" w:rsidRPr="008E727C">
        <w:rPr>
          <w:rFonts w:ascii="Times New Roman" w:hAnsi="Times New Roman"/>
          <w:b/>
          <w:sz w:val="24"/>
          <w:szCs w:val="24"/>
        </w:rPr>
        <w:t>narkomanija</w:t>
      </w:r>
      <w:r w:rsidRPr="008E727C">
        <w:rPr>
          <w:rFonts w:ascii="Times New Roman" w:hAnsi="Times New Roman"/>
          <w:b/>
          <w:sz w:val="24"/>
          <w:szCs w:val="24"/>
        </w:rPr>
        <w:t xml:space="preserve"> pradėta vertinti kaip problema. </w:t>
      </w:r>
    </w:p>
    <w:p w:rsidR="00CA1BAE" w:rsidRPr="00FA7325" w:rsidRDefault="00CA1BAE" w:rsidP="007B1DD6">
      <w:pPr>
        <w:spacing w:after="0" w:line="360" w:lineRule="auto"/>
        <w:ind w:firstLine="1296"/>
        <w:jc w:val="both"/>
        <w:rPr>
          <w:rFonts w:ascii="Times New Roman" w:hAnsi="Times New Roman"/>
          <w:sz w:val="24"/>
          <w:szCs w:val="24"/>
        </w:rPr>
      </w:pPr>
      <w:r w:rsidRPr="00FA7325">
        <w:rPr>
          <w:rFonts w:ascii="Times New Roman" w:hAnsi="Times New Roman"/>
          <w:sz w:val="24"/>
          <w:szCs w:val="24"/>
        </w:rPr>
        <w:t>XX a. pradžioje suprasta, kad kovojant su neteisėta narkotikų apyvarta ir jos plitimu nepakanka pavienių valstybių pastangų, o būtina ieškoti bendros kontrolės galimybių. Todėl valstybėse sukaupta teisinė kovos su neteisėta narkotikų apyvarta patirtis buvo perteikiama sudarant tarptautines šios srities sutartis.</w:t>
      </w:r>
      <w:r w:rsidRPr="00FA7325">
        <w:rPr>
          <w:rStyle w:val="FootnoteReference"/>
          <w:rFonts w:ascii="Times New Roman" w:hAnsi="Times New Roman"/>
          <w:sz w:val="24"/>
          <w:szCs w:val="24"/>
        </w:rPr>
        <w:footnoteReference w:id="31"/>
      </w:r>
      <w:r w:rsidRPr="00FA7325">
        <w:rPr>
          <w:rFonts w:ascii="Times New Roman" w:hAnsi="Times New Roman"/>
          <w:sz w:val="24"/>
          <w:szCs w:val="24"/>
        </w:rPr>
        <w:t xml:space="preserve"> Pirmasis toks tarptautinis susitarimas buvo pasiektas Kinijoje 1909m. Šanchajuje vykusioje konferencijoje. Tryli</w:t>
      </w:r>
      <w:r w:rsidR="008E727C">
        <w:rPr>
          <w:rFonts w:ascii="Times New Roman" w:hAnsi="Times New Roman"/>
          <w:sz w:val="24"/>
          <w:szCs w:val="24"/>
        </w:rPr>
        <w:t>kos konferencijoje dalyvavusių</w:t>
      </w:r>
      <w:r w:rsidRPr="00FA7325">
        <w:rPr>
          <w:rFonts w:ascii="Times New Roman" w:hAnsi="Times New Roman"/>
          <w:sz w:val="24"/>
          <w:szCs w:val="24"/>
        </w:rPr>
        <w:t xml:space="preserve"> šalių delegatai priėmė devynias rekomendacinio pobūdžio rezoliucijas, kuriomis siekė sureguliuot narkotikų prekybą, platinimą ir vartojimą. Pagrindinis Šanchajaus konferencijos laimėjimas buvo tas, kad po trijų metų t.y. 1912m. buvo surengta dar viena konferencija Hagoje, kurios metu buvo pasiektas susitarimas dėl dviejų pagrindinių aspektų: pirma - narkotikų kontrolė tapo tarptautinės teisės reguliuojama problema, antra – nustatyta pagrindinė narkotikų kontrolės tvarka šalyse.</w:t>
      </w:r>
      <w:r w:rsidRPr="00FA7325">
        <w:rPr>
          <w:rStyle w:val="FootnoteReference"/>
          <w:rFonts w:ascii="Times New Roman" w:hAnsi="Times New Roman"/>
          <w:sz w:val="24"/>
          <w:szCs w:val="24"/>
        </w:rPr>
        <w:footnoteReference w:id="32"/>
      </w:r>
      <w:r w:rsidRPr="00FA7325">
        <w:rPr>
          <w:rFonts w:ascii="Times New Roman" w:hAnsi="Times New Roman"/>
          <w:sz w:val="24"/>
          <w:szCs w:val="24"/>
        </w:rPr>
        <w:t xml:space="preserve"> Konferencijos dalyvės įsipareigojo priimti įstatymus, laipsniškai uždraudžiančius rūkyti opijų, o morfijaus, kitų </w:t>
      </w:r>
      <w:proofErr w:type="spellStart"/>
      <w:r w:rsidRPr="00FA7325">
        <w:rPr>
          <w:rFonts w:ascii="Times New Roman" w:hAnsi="Times New Roman"/>
          <w:sz w:val="24"/>
          <w:szCs w:val="24"/>
        </w:rPr>
        <w:t>opiatų</w:t>
      </w:r>
      <w:proofErr w:type="spellEnd"/>
      <w:r w:rsidRPr="00FA7325">
        <w:rPr>
          <w:rFonts w:ascii="Times New Roman" w:hAnsi="Times New Roman"/>
          <w:sz w:val="24"/>
          <w:szCs w:val="24"/>
        </w:rPr>
        <w:t xml:space="preserve"> ir kokaino vartojimas apribotas tik medicininiams ir kitiems teisėtiems tikslams. Valstybės įsipareigojo imtis priemonių, kad opijus nebūtų eksportuojamas į kitas šalis, uždraudusias jo įvežimą, bei kontroliuoti jo įvežimą į šalis, apribojusias jo importą. Konvencija įpareigojo sudaryti specialią leidimų sistemą bei vesti atitinkamų duomenų registrą ir apskaitą. Numatyta, kad valstybės laipsniškai, atsižvelgdamos į savo šalių specifiką, priims </w:t>
      </w:r>
      <w:r w:rsidRPr="00FA7325">
        <w:rPr>
          <w:rFonts w:ascii="Times New Roman" w:hAnsi="Times New Roman"/>
          <w:sz w:val="24"/>
          <w:szCs w:val="24"/>
        </w:rPr>
        <w:lastRenderedPageBreak/>
        <w:t>atitinkamas normas dėl opijaus importo ir eksporto uždraudimo, gamybos, vietinės prekybos ir vartojimo.</w:t>
      </w:r>
      <w:r w:rsidRPr="00FA7325">
        <w:rPr>
          <w:rStyle w:val="FootnoteReference"/>
          <w:rFonts w:ascii="Times New Roman" w:hAnsi="Times New Roman"/>
          <w:sz w:val="24"/>
          <w:szCs w:val="24"/>
        </w:rPr>
        <w:footnoteReference w:id="33"/>
      </w:r>
      <w:r w:rsidRPr="00FA7325">
        <w:rPr>
          <w:rFonts w:ascii="Times New Roman" w:hAnsi="Times New Roman"/>
          <w:sz w:val="24"/>
          <w:szCs w:val="24"/>
        </w:rPr>
        <w:t xml:space="preserve"> </w:t>
      </w:r>
    </w:p>
    <w:p w:rsidR="00CA1BAE" w:rsidRPr="00FA7325" w:rsidRDefault="00CA1BAE" w:rsidP="007B1DD6">
      <w:pPr>
        <w:spacing w:after="0" w:line="360" w:lineRule="auto"/>
        <w:ind w:firstLine="1296"/>
        <w:jc w:val="both"/>
        <w:rPr>
          <w:rFonts w:ascii="Times New Roman" w:hAnsi="Times New Roman"/>
          <w:sz w:val="24"/>
          <w:szCs w:val="24"/>
        </w:rPr>
      </w:pPr>
      <w:r w:rsidRPr="00FA7325">
        <w:rPr>
          <w:rFonts w:ascii="Times New Roman" w:hAnsi="Times New Roman"/>
          <w:sz w:val="24"/>
          <w:szCs w:val="24"/>
        </w:rPr>
        <w:t>Sėkmingą tarptautinį bendradarbiavimą kovos su narkotikais srityje nutraukė 1914m. prasidėjęs pirmasis pasaulinis karas. Po pirmojo pasaulinio karo, smarkiai išaugus narkotikų paklausai Europoje, 1920 m. įkuriama Tautų Sąjunga,</w:t>
      </w:r>
      <w:r w:rsidRPr="00FA7325">
        <w:rPr>
          <w:rStyle w:val="FootnoteReference"/>
          <w:rFonts w:ascii="Times New Roman" w:hAnsi="Times New Roman"/>
          <w:sz w:val="24"/>
          <w:szCs w:val="24"/>
        </w:rPr>
        <w:footnoteReference w:id="34"/>
      </w:r>
      <w:r w:rsidRPr="00FA7325">
        <w:rPr>
          <w:rFonts w:ascii="Times New Roman" w:hAnsi="Times New Roman"/>
          <w:sz w:val="24"/>
          <w:szCs w:val="24"/>
        </w:rPr>
        <w:t xml:space="preserve"> kurios veikimo metu didelis dėmesys skiriamas Hagos konvencijos metu priimtų įsipareigojimų tęstinumui ir plėtojimui. Tautų Sąjungos vei</w:t>
      </w:r>
      <w:r w:rsidR="008E727C">
        <w:rPr>
          <w:rFonts w:ascii="Times New Roman" w:hAnsi="Times New Roman"/>
          <w:sz w:val="24"/>
          <w:szCs w:val="24"/>
        </w:rPr>
        <w:t xml:space="preserve">kimo laikotarpiu priimami </w:t>
      </w:r>
      <w:r w:rsidR="008E727C" w:rsidRPr="008E727C">
        <w:rPr>
          <w:rFonts w:ascii="Times New Roman" w:hAnsi="Times New Roman"/>
          <w:b/>
          <w:sz w:val="24"/>
          <w:szCs w:val="24"/>
        </w:rPr>
        <w:t xml:space="preserve">penki </w:t>
      </w:r>
      <w:r w:rsidRPr="008E727C">
        <w:rPr>
          <w:rFonts w:ascii="Times New Roman" w:hAnsi="Times New Roman"/>
          <w:b/>
          <w:sz w:val="24"/>
          <w:szCs w:val="24"/>
        </w:rPr>
        <w:t>tarptautiniai susitarimai</w:t>
      </w:r>
      <w:r w:rsidRPr="00FA7325">
        <w:rPr>
          <w:rFonts w:ascii="Times New Roman" w:hAnsi="Times New Roman"/>
          <w:sz w:val="24"/>
          <w:szCs w:val="24"/>
        </w:rPr>
        <w:t xml:space="preserve">:  </w:t>
      </w:r>
    </w:p>
    <w:p w:rsidR="00CA1BAE" w:rsidRPr="00FA7325" w:rsidRDefault="00CA1BAE" w:rsidP="002767D0">
      <w:pPr>
        <w:pStyle w:val="ListParagraph"/>
        <w:numPr>
          <w:ilvl w:val="0"/>
          <w:numId w:val="4"/>
        </w:numPr>
        <w:spacing w:after="0" w:line="360" w:lineRule="auto"/>
        <w:jc w:val="both"/>
        <w:rPr>
          <w:rFonts w:ascii="Times New Roman" w:hAnsi="Times New Roman"/>
          <w:sz w:val="24"/>
          <w:szCs w:val="24"/>
        </w:rPr>
      </w:pPr>
      <w:r w:rsidRPr="00FA7325">
        <w:rPr>
          <w:rFonts w:ascii="Times New Roman" w:hAnsi="Times New Roman"/>
          <w:sz w:val="24"/>
          <w:szCs w:val="24"/>
        </w:rPr>
        <w:t xml:space="preserve">1925 m. Susitarimas dėl rūkomojo opijaus gamybos, </w:t>
      </w:r>
      <w:r w:rsidR="008E727C">
        <w:rPr>
          <w:rFonts w:ascii="Times New Roman" w:hAnsi="Times New Roman"/>
          <w:sz w:val="24"/>
          <w:szCs w:val="24"/>
        </w:rPr>
        <w:t>vidaus prekybos ir jo vartojimo;</w:t>
      </w:r>
      <w:r w:rsidRPr="00FA7325">
        <w:rPr>
          <w:rFonts w:ascii="Times New Roman" w:hAnsi="Times New Roman"/>
          <w:sz w:val="24"/>
          <w:szCs w:val="24"/>
        </w:rPr>
        <w:t xml:space="preserve"> </w:t>
      </w:r>
    </w:p>
    <w:p w:rsidR="00CA1BAE" w:rsidRPr="00FA7325" w:rsidRDefault="00CA1BAE" w:rsidP="002767D0">
      <w:pPr>
        <w:pStyle w:val="ListParagraph"/>
        <w:numPr>
          <w:ilvl w:val="0"/>
          <w:numId w:val="4"/>
        </w:numPr>
        <w:spacing w:after="0" w:line="360" w:lineRule="auto"/>
        <w:jc w:val="both"/>
        <w:rPr>
          <w:rFonts w:ascii="Times New Roman" w:hAnsi="Times New Roman"/>
          <w:sz w:val="24"/>
          <w:szCs w:val="24"/>
        </w:rPr>
      </w:pPr>
      <w:r w:rsidRPr="00FA7325">
        <w:rPr>
          <w:rFonts w:ascii="Times New Roman" w:hAnsi="Times New Roman"/>
          <w:sz w:val="24"/>
          <w:szCs w:val="24"/>
        </w:rPr>
        <w:t>1925 m.</w:t>
      </w:r>
      <w:r w:rsidR="008E727C">
        <w:rPr>
          <w:rFonts w:ascii="Times New Roman" w:hAnsi="Times New Roman"/>
          <w:sz w:val="24"/>
          <w:szCs w:val="24"/>
        </w:rPr>
        <w:t xml:space="preserve"> Tarptautinė opijaus konvencija;</w:t>
      </w:r>
      <w:r w:rsidRPr="00FA7325">
        <w:rPr>
          <w:rFonts w:ascii="Times New Roman" w:hAnsi="Times New Roman"/>
          <w:sz w:val="24"/>
          <w:szCs w:val="24"/>
        </w:rPr>
        <w:t xml:space="preserve">  </w:t>
      </w:r>
    </w:p>
    <w:p w:rsidR="00CA1BAE" w:rsidRPr="00FA7325" w:rsidRDefault="00CA1BAE" w:rsidP="002767D0">
      <w:pPr>
        <w:pStyle w:val="ListParagraph"/>
        <w:numPr>
          <w:ilvl w:val="0"/>
          <w:numId w:val="4"/>
        </w:numPr>
        <w:spacing w:after="0" w:line="360" w:lineRule="auto"/>
        <w:jc w:val="both"/>
        <w:rPr>
          <w:rFonts w:ascii="Times New Roman" w:hAnsi="Times New Roman"/>
          <w:sz w:val="24"/>
          <w:szCs w:val="24"/>
        </w:rPr>
      </w:pPr>
      <w:r w:rsidRPr="00FA7325">
        <w:rPr>
          <w:rFonts w:ascii="Times New Roman" w:hAnsi="Times New Roman"/>
          <w:sz w:val="24"/>
          <w:szCs w:val="24"/>
        </w:rPr>
        <w:t>1931 m. Narkotinių medžiagų gamybos apribojimo ir jų s</w:t>
      </w:r>
      <w:r w:rsidR="008E727C">
        <w:rPr>
          <w:rFonts w:ascii="Times New Roman" w:hAnsi="Times New Roman"/>
          <w:sz w:val="24"/>
          <w:szCs w:val="24"/>
        </w:rPr>
        <w:t>kirstymo reguliavimo konvencija;</w:t>
      </w:r>
      <w:r w:rsidRPr="00FA7325">
        <w:rPr>
          <w:rFonts w:ascii="Times New Roman" w:hAnsi="Times New Roman"/>
          <w:sz w:val="24"/>
          <w:szCs w:val="24"/>
        </w:rPr>
        <w:t xml:space="preserve">  </w:t>
      </w:r>
    </w:p>
    <w:p w:rsidR="00CA1BAE" w:rsidRPr="00FA7325" w:rsidRDefault="00CA1BAE" w:rsidP="002767D0">
      <w:pPr>
        <w:pStyle w:val="ListParagraph"/>
        <w:numPr>
          <w:ilvl w:val="0"/>
          <w:numId w:val="4"/>
        </w:numPr>
        <w:spacing w:after="0" w:line="360" w:lineRule="auto"/>
        <w:jc w:val="both"/>
        <w:rPr>
          <w:rFonts w:ascii="Times New Roman" w:hAnsi="Times New Roman"/>
          <w:sz w:val="24"/>
          <w:szCs w:val="24"/>
        </w:rPr>
      </w:pPr>
      <w:r w:rsidRPr="00FA7325">
        <w:rPr>
          <w:rFonts w:ascii="Times New Roman" w:hAnsi="Times New Roman"/>
          <w:sz w:val="24"/>
          <w:szCs w:val="24"/>
        </w:rPr>
        <w:t>1931 m. Susitarimas dėl opijaus rūkymo kontrolė</w:t>
      </w:r>
      <w:r w:rsidR="008E727C">
        <w:rPr>
          <w:rFonts w:ascii="Times New Roman" w:hAnsi="Times New Roman"/>
          <w:sz w:val="24"/>
          <w:szCs w:val="24"/>
        </w:rPr>
        <w:t>s įvedimo Tolimuosiuose Rytuose;</w:t>
      </w:r>
      <w:r w:rsidRPr="00FA7325">
        <w:rPr>
          <w:rFonts w:ascii="Times New Roman" w:hAnsi="Times New Roman"/>
          <w:sz w:val="24"/>
          <w:szCs w:val="24"/>
        </w:rPr>
        <w:t xml:space="preserve"> </w:t>
      </w:r>
    </w:p>
    <w:p w:rsidR="00CA1BAE" w:rsidRPr="00FA7325" w:rsidRDefault="00CA1BAE" w:rsidP="002767D0">
      <w:pPr>
        <w:pStyle w:val="ListParagraph"/>
        <w:numPr>
          <w:ilvl w:val="0"/>
          <w:numId w:val="4"/>
        </w:numPr>
        <w:spacing w:after="0" w:line="360" w:lineRule="auto"/>
        <w:jc w:val="both"/>
        <w:rPr>
          <w:rFonts w:ascii="Times New Roman" w:hAnsi="Times New Roman"/>
          <w:sz w:val="24"/>
          <w:szCs w:val="24"/>
        </w:rPr>
      </w:pPr>
      <w:r w:rsidRPr="00FA7325">
        <w:rPr>
          <w:rFonts w:ascii="Times New Roman" w:hAnsi="Times New Roman"/>
          <w:sz w:val="24"/>
          <w:szCs w:val="24"/>
        </w:rPr>
        <w:t>1936 m. Konvencija dėl neteisėtos narkotikų prekybos uždraudimo.</w:t>
      </w:r>
      <w:r w:rsidRPr="00FA7325">
        <w:rPr>
          <w:rStyle w:val="FootnoteReference"/>
          <w:rFonts w:ascii="Times New Roman" w:hAnsi="Times New Roman"/>
          <w:sz w:val="24"/>
          <w:szCs w:val="24"/>
        </w:rPr>
        <w:footnoteReference w:id="35"/>
      </w:r>
      <w:r w:rsidRPr="00FA7325">
        <w:rPr>
          <w:rFonts w:ascii="Times New Roman" w:hAnsi="Times New Roman"/>
          <w:sz w:val="24"/>
          <w:szCs w:val="24"/>
        </w:rPr>
        <w:t xml:space="preserve"> </w:t>
      </w:r>
    </w:p>
    <w:p w:rsidR="00CA1BAE" w:rsidRPr="00FA7325" w:rsidRDefault="00CA1BAE" w:rsidP="003530CB">
      <w:pPr>
        <w:spacing w:after="0" w:line="360" w:lineRule="auto"/>
        <w:ind w:firstLine="1296"/>
        <w:jc w:val="both"/>
        <w:rPr>
          <w:rFonts w:ascii="Times New Roman" w:hAnsi="Times New Roman"/>
          <w:sz w:val="24"/>
          <w:szCs w:val="24"/>
        </w:rPr>
      </w:pPr>
      <w:r w:rsidRPr="00FA7325">
        <w:rPr>
          <w:rFonts w:ascii="Times New Roman" w:hAnsi="Times New Roman"/>
          <w:sz w:val="24"/>
          <w:szCs w:val="24"/>
        </w:rPr>
        <w:t>Šiuo laikotarpiu įgyvendinta daug naujovių, kurios ženkliai sumažino narkotinių medžiagų disponavimo tarptautiniu mastu skaičius. 1925m. įsteigta Nuolatinė centrinė tarnyba – dabartinės Tarptautinės narkotikų kontrolės</w:t>
      </w:r>
      <w:r w:rsidRPr="00FA7325">
        <w:rPr>
          <w:rStyle w:val="FootnoteReference"/>
          <w:rFonts w:ascii="Times New Roman" w:hAnsi="Times New Roman"/>
          <w:sz w:val="24"/>
          <w:szCs w:val="24"/>
        </w:rPr>
        <w:footnoteReference w:id="36"/>
      </w:r>
      <w:r w:rsidRPr="00FA7325">
        <w:rPr>
          <w:rFonts w:ascii="Times New Roman" w:hAnsi="Times New Roman"/>
          <w:sz w:val="24"/>
          <w:szCs w:val="24"/>
        </w:rPr>
        <w:t xml:space="preserve"> tarnybos pirmtakė. Taip pat šalys įpareigotos priimti teisės aktus, įgalinančius kontroliuoti opijaus žaliavos gaminimą, platinimą ir išvežimą, bei nustatyti licencijų sistemą ir išorinių sandorių, susijusių su narkotikais, registraciją. Vienas pagrindinių pasiekimų – išplėstas narkotinių medžiagų sąrašas, įtraukiant kokamedžio lapus, kokaino žaliavas, indiškas kanapes, bei galimybė ateityje į kontroliuojamų narkotinių medžiagų sąrašą įtraukti ir naujas narkotines medžiagas.</w:t>
      </w:r>
      <w:r w:rsidRPr="00FA7325">
        <w:rPr>
          <w:rStyle w:val="FootnoteReference"/>
          <w:rFonts w:ascii="Times New Roman" w:hAnsi="Times New Roman"/>
          <w:sz w:val="24"/>
          <w:szCs w:val="24"/>
        </w:rPr>
        <w:footnoteReference w:id="37"/>
      </w:r>
      <w:r w:rsidRPr="00FA7325">
        <w:rPr>
          <w:rFonts w:ascii="Times New Roman" w:hAnsi="Times New Roman"/>
          <w:sz w:val="24"/>
          <w:szCs w:val="24"/>
        </w:rPr>
        <w:t xml:space="preserve"> </w:t>
      </w:r>
    </w:p>
    <w:p w:rsidR="00CA1BAE" w:rsidRPr="00FA7325" w:rsidRDefault="00CA1BAE" w:rsidP="007B1DD6">
      <w:pPr>
        <w:spacing w:after="0" w:line="360" w:lineRule="auto"/>
        <w:ind w:firstLine="1296"/>
        <w:jc w:val="both"/>
        <w:rPr>
          <w:rFonts w:ascii="Times New Roman" w:hAnsi="Times New Roman"/>
          <w:sz w:val="24"/>
          <w:szCs w:val="24"/>
        </w:rPr>
      </w:pPr>
      <w:r w:rsidRPr="00FA7325">
        <w:rPr>
          <w:rFonts w:ascii="Times New Roman" w:hAnsi="Times New Roman"/>
          <w:sz w:val="24"/>
          <w:szCs w:val="24"/>
        </w:rPr>
        <w:t xml:space="preserve">Iki antrojo pasaulinio karo priimtose konvencijose ir tarptautiniuose susitarimuose  buvo vykdoma tolygi griežtėjanti tarptautinė politika kovos su narkotikais srityje. 1931m. įtvirtintas vaistinių medžiagų, kurių sudėtyje yra narkotinių medžiagų, sąrašas, nustatoma jų gamybos, perdirbimo, vartojimo, įvežimo ir išvežimo kontrolė. Šiuo periodu įvairių valstybių įstatymai, reguliuojantys narkotikų apyvartą, buvo labai skirtingi, todėl buvo nustatytos labai nevienodos bausmės už neteisėtą prekybą narkotikais. Tokią situaciją padėjo išspręsti 1936m. konvencija, kuria buvo sugriežtinta baudžiamoji atsakomybė už neteisėtas veikas, susijusias su disponavimu narkotinėmis medžiagomis, rekomenduojant nusikaltėliams skirti su laisvės </w:t>
      </w:r>
      <w:r w:rsidRPr="00FA7325">
        <w:rPr>
          <w:rFonts w:ascii="Times New Roman" w:hAnsi="Times New Roman"/>
          <w:sz w:val="24"/>
          <w:szCs w:val="24"/>
        </w:rPr>
        <w:lastRenderedPageBreak/>
        <w:t>atėmimu susijusias bausmes, kartu taikant ir narkotinių medžiagų konfiskaciją.</w:t>
      </w:r>
      <w:r w:rsidRPr="00FA7325">
        <w:rPr>
          <w:rStyle w:val="FootnoteReference"/>
          <w:rFonts w:ascii="Times New Roman" w:hAnsi="Times New Roman"/>
          <w:sz w:val="24"/>
          <w:szCs w:val="24"/>
        </w:rPr>
        <w:footnoteReference w:id="38"/>
      </w:r>
      <w:r w:rsidRPr="00FA7325">
        <w:rPr>
          <w:rFonts w:ascii="Times New Roman" w:hAnsi="Times New Roman"/>
          <w:sz w:val="24"/>
          <w:szCs w:val="24"/>
        </w:rPr>
        <w:t xml:space="preserve"> Nors ir buvo priimta daug teisingų sprendimų, susijusių su narkomanijos problemos sumažinimu, tačiau vyraujanti sis</w:t>
      </w:r>
      <w:r w:rsidR="00641E08">
        <w:rPr>
          <w:rFonts w:ascii="Times New Roman" w:hAnsi="Times New Roman"/>
          <w:sz w:val="24"/>
          <w:szCs w:val="24"/>
        </w:rPr>
        <w:t xml:space="preserve">tema nebuvo tobula. Pagrindinis trūkumas buvo </w:t>
      </w:r>
      <w:r w:rsidRPr="00FA7325">
        <w:rPr>
          <w:rFonts w:ascii="Times New Roman" w:hAnsi="Times New Roman"/>
          <w:sz w:val="24"/>
          <w:szCs w:val="24"/>
        </w:rPr>
        <w:t>tai, kad buvo nustatyta tik pačių narkotikų kontrolė, o įvairių narkotinių medžiagų turinčių augalų vartojimas nebuvo teisiškai sureguliuotas, todėl nebuvo kontroliuojamos medžiagos, esančios narkotikų gamybos žaliava.</w:t>
      </w:r>
    </w:p>
    <w:p w:rsidR="00CA1BAE" w:rsidRPr="00FA7325" w:rsidRDefault="00CA1BAE" w:rsidP="009F05E8">
      <w:pPr>
        <w:spacing w:after="0" w:line="360" w:lineRule="auto"/>
        <w:ind w:firstLine="1296"/>
        <w:jc w:val="both"/>
        <w:rPr>
          <w:rFonts w:ascii="Times New Roman" w:hAnsi="Times New Roman"/>
          <w:sz w:val="24"/>
          <w:szCs w:val="24"/>
        </w:rPr>
      </w:pPr>
      <w:r w:rsidRPr="00FA7325">
        <w:rPr>
          <w:rFonts w:ascii="Times New Roman" w:hAnsi="Times New Roman"/>
          <w:sz w:val="24"/>
          <w:szCs w:val="24"/>
        </w:rPr>
        <w:t>Narkotikų klausimai prarado savo aktualumą Antrojo pasaulinio karo metu, tačiau iškart po to pradedamas, karo metu nutrūkęs, tarptautinis bendradarbiavimas kovos su narkotikais srityje. 1946 m. priimtas protokolas</w:t>
      </w:r>
      <w:r w:rsidRPr="00FA7325">
        <w:rPr>
          <w:rStyle w:val="FootnoteReference"/>
          <w:rFonts w:ascii="Times New Roman" w:hAnsi="Times New Roman"/>
          <w:sz w:val="24"/>
          <w:szCs w:val="24"/>
        </w:rPr>
        <w:footnoteReference w:id="39"/>
      </w:r>
      <w:r w:rsidRPr="00FA7325">
        <w:rPr>
          <w:rFonts w:ascii="Times New Roman" w:hAnsi="Times New Roman"/>
          <w:sz w:val="24"/>
          <w:szCs w:val="24"/>
        </w:rPr>
        <w:t xml:space="preserve"> dėl pakeitimų ankstesnėse konvencijose ir protokoluose, kuris susistemino visus iki tol priimtus tarptautinius dokumentus, skirtus kovoti su narkotikų paplitimu, vartojimu ir gabenimu. Taip pat šiuo protokolu įvyko esminis struktūrinis pasikeitimas – Tautų Sąjungos pareigas ir funkcijas perėmė Jungtinių Tautų Organizacija. Tiesiogiai atsakinga už bendrą su narkotikais susijusių reikalų priežiūrą tapo Ekonominė ir socialinė taryba, kuri įsteigė Narkotikų komisiją.</w:t>
      </w:r>
      <w:r w:rsidRPr="00FA7325">
        <w:rPr>
          <w:rStyle w:val="FootnoteReference"/>
          <w:rFonts w:ascii="Times New Roman" w:hAnsi="Times New Roman"/>
          <w:sz w:val="24"/>
          <w:szCs w:val="24"/>
        </w:rPr>
        <w:footnoteReference w:id="40"/>
      </w:r>
      <w:r w:rsidRPr="00FA7325">
        <w:rPr>
          <w:rFonts w:ascii="Times New Roman" w:hAnsi="Times New Roman"/>
          <w:sz w:val="24"/>
          <w:szCs w:val="24"/>
        </w:rPr>
        <w:t xml:space="preserve"> 1948 m. priimtas protokolas,</w:t>
      </w:r>
      <w:r w:rsidRPr="00FA7325">
        <w:rPr>
          <w:rStyle w:val="FootnoteReference"/>
          <w:rFonts w:ascii="Times New Roman" w:hAnsi="Times New Roman"/>
          <w:sz w:val="24"/>
          <w:szCs w:val="24"/>
        </w:rPr>
        <w:footnoteReference w:id="41"/>
      </w:r>
      <w:r w:rsidRPr="00FA7325">
        <w:rPr>
          <w:rFonts w:ascii="Times New Roman" w:hAnsi="Times New Roman"/>
          <w:sz w:val="24"/>
          <w:szCs w:val="24"/>
        </w:rPr>
        <w:t xml:space="preserve"> kurio nuostatos leidžia vykdyti tarptautinę medžiagų, kurios gali sukelti priklausomybę, nepriklausomai nuo to, ar protokolo priėmimo metu tokios medžiagos jau yra atrastos ar jos bus atrastos ateityje, kontrolę.</w:t>
      </w:r>
      <w:r w:rsidRPr="00FA7325">
        <w:rPr>
          <w:rStyle w:val="FootnoteReference"/>
          <w:rFonts w:ascii="Times New Roman" w:hAnsi="Times New Roman"/>
          <w:sz w:val="24"/>
          <w:szCs w:val="24"/>
        </w:rPr>
        <w:footnoteReference w:id="42"/>
      </w:r>
      <w:r w:rsidRPr="00FA7325">
        <w:rPr>
          <w:rFonts w:ascii="Times New Roman" w:hAnsi="Times New Roman"/>
          <w:sz w:val="24"/>
          <w:szCs w:val="24"/>
        </w:rPr>
        <w:t xml:space="preserve"> </w:t>
      </w:r>
    </w:p>
    <w:p w:rsidR="00CA1BAE" w:rsidRPr="00FA7325" w:rsidRDefault="00CA1BAE" w:rsidP="009F05E8">
      <w:pPr>
        <w:spacing w:after="0" w:line="360" w:lineRule="auto"/>
        <w:ind w:firstLine="1296"/>
        <w:jc w:val="both"/>
        <w:rPr>
          <w:rFonts w:ascii="Times New Roman" w:hAnsi="Times New Roman"/>
          <w:sz w:val="24"/>
          <w:szCs w:val="24"/>
        </w:rPr>
      </w:pPr>
      <w:r w:rsidRPr="00FA7325">
        <w:rPr>
          <w:rFonts w:ascii="Times New Roman" w:hAnsi="Times New Roman"/>
          <w:sz w:val="24"/>
          <w:szCs w:val="24"/>
        </w:rPr>
        <w:t>Iki 1950 m. tarptautinėse sutartyse nebuvo aptartas vienas svarbiausių narkotikų vartojimo aspektų – tradicinio vartojimo religiniais tikslais ir piktnaudžiavimo narkotikais atskyrimas. Buvo imtasi aktyvių veiksmų prieš opijaus rūkymą, piktnaudžiavimą heroinu,  kokainu ar morfinu, tačiau neskiriama dėmesio marihuanos, kokos lapų ar opijaus vartojimui  tradiciniais, kultūriniais ar religiniais tikslais. Taip pat iki XX a. šeštojo dešimtmečio buvo pasirašyta daugybė tarptautinių protokolų, susitarimų ar konvencijų, skirtų kontroliuoti narkotikų apyvartą, disponavimą ir vartojimą. Nors visi šie susitarimai ir suartino skirtingų valstybių teisines sistemas, nurodė prioritetus, kovos su narkotikais srityje, pateikė kontroliuojamų narkotinių medžiagų sąrašus, tačiau ši galiojanti sistema buvo ypatingai sudėtinga ir paini.</w:t>
      </w:r>
      <w:r w:rsidRPr="00FA7325">
        <w:rPr>
          <w:rStyle w:val="FootnoteReference"/>
          <w:rFonts w:ascii="Times New Roman" w:hAnsi="Times New Roman"/>
          <w:sz w:val="24"/>
          <w:szCs w:val="24"/>
        </w:rPr>
        <w:footnoteReference w:id="43"/>
      </w:r>
      <w:r w:rsidRPr="00FA7325">
        <w:rPr>
          <w:rFonts w:ascii="Times New Roman" w:hAnsi="Times New Roman"/>
          <w:sz w:val="24"/>
          <w:szCs w:val="24"/>
        </w:rPr>
        <w:t xml:space="preserve"> Siekiant susisteminti visus iki šio laiko priimtus tarptautinės teisės aktus, susijusius su kova prieš narkotikus, </w:t>
      </w:r>
      <w:r w:rsidRPr="00BD231A">
        <w:rPr>
          <w:rFonts w:ascii="Times New Roman" w:hAnsi="Times New Roman"/>
          <w:b/>
          <w:sz w:val="24"/>
          <w:szCs w:val="24"/>
        </w:rPr>
        <w:t>1961m. priimta Bendroji narkotinių medžiagų konvencija</w:t>
      </w:r>
      <w:r w:rsidRPr="00FA7325">
        <w:rPr>
          <w:rFonts w:ascii="Times New Roman" w:hAnsi="Times New Roman"/>
          <w:sz w:val="24"/>
          <w:szCs w:val="24"/>
        </w:rPr>
        <w:t xml:space="preserve">, galiojanti iki šiol. Šia konvencija pavyko susisteminti ankstesnėse tarptautinėse sutartyse ir susitarimuose nustatytus </w:t>
      </w:r>
      <w:r w:rsidRPr="00FA7325">
        <w:rPr>
          <w:rFonts w:ascii="Times New Roman" w:hAnsi="Times New Roman"/>
          <w:sz w:val="24"/>
          <w:szCs w:val="24"/>
        </w:rPr>
        <w:lastRenderedPageBreak/>
        <w:t>svarbiausius įsipareigojimus, kartu juos papildant ir patobulinant, taip pat supaprastinti ir modernizuoti tarptautinės kovos su narkotikais kontrolės mechanizmą.</w:t>
      </w:r>
      <w:r w:rsidRPr="00FA7325">
        <w:rPr>
          <w:rStyle w:val="FootnoteReference"/>
          <w:rFonts w:ascii="Times New Roman" w:hAnsi="Times New Roman"/>
          <w:sz w:val="24"/>
          <w:szCs w:val="24"/>
        </w:rPr>
        <w:footnoteReference w:id="44"/>
      </w:r>
      <w:r w:rsidRPr="00FA7325">
        <w:rPr>
          <w:rFonts w:ascii="Times New Roman" w:hAnsi="Times New Roman"/>
          <w:sz w:val="24"/>
          <w:szCs w:val="24"/>
        </w:rPr>
        <w:t xml:space="preserve"> Esminis šios konvencijos pasiekimas – draudimas vartoti bet kokias narkotines medžiagas ar augalus, turinčius narkotinių medžiagų, ne medicininiais tikslais. Konvencijos 22 ir 26 straipsniai nustatė augalų, kurie gali būti naudojami narkotinių medžiagų gaminimui, auginimo tvarką ir kontrolę.</w:t>
      </w:r>
      <w:r w:rsidRPr="00FA7325">
        <w:rPr>
          <w:rStyle w:val="FootnoteReference"/>
          <w:rFonts w:ascii="Times New Roman" w:hAnsi="Times New Roman"/>
          <w:sz w:val="24"/>
          <w:szCs w:val="24"/>
        </w:rPr>
        <w:footnoteReference w:id="45"/>
      </w:r>
      <w:r w:rsidRPr="00FA7325">
        <w:rPr>
          <w:rFonts w:ascii="Times New Roman" w:hAnsi="Times New Roman"/>
          <w:sz w:val="24"/>
          <w:szCs w:val="24"/>
        </w:rPr>
        <w:t xml:space="preserve"> </w:t>
      </w:r>
    </w:p>
    <w:p w:rsidR="00CA1BAE" w:rsidRPr="00FA7325" w:rsidRDefault="00CA1BAE" w:rsidP="00C737C6">
      <w:pPr>
        <w:spacing w:after="0" w:line="360" w:lineRule="auto"/>
        <w:ind w:firstLine="1296"/>
        <w:jc w:val="both"/>
        <w:rPr>
          <w:rFonts w:ascii="Times New Roman" w:hAnsi="Times New Roman"/>
          <w:sz w:val="24"/>
          <w:szCs w:val="24"/>
        </w:rPr>
      </w:pPr>
      <w:r w:rsidRPr="00FA7325">
        <w:rPr>
          <w:rFonts w:ascii="Times New Roman" w:hAnsi="Times New Roman"/>
          <w:sz w:val="24"/>
          <w:szCs w:val="24"/>
        </w:rPr>
        <w:t xml:space="preserve">Nei 1961 m. konvencijoje, nei anksčiau galiojusiuose tarptautiniuose susitarimuose, nebuvo aptartas psichotropinių medžiagų kontrolės klausimas, buvo taikoma tik narkotinių medžiagų tarptautinė kontrolė. Dėl to pasaulyje smarkiai išplito haliucinogeninės, </w:t>
      </w:r>
      <w:proofErr w:type="spellStart"/>
      <w:r w:rsidRPr="00FA7325">
        <w:rPr>
          <w:rFonts w:ascii="Times New Roman" w:hAnsi="Times New Roman"/>
          <w:sz w:val="24"/>
          <w:szCs w:val="24"/>
        </w:rPr>
        <w:t>amfetamininės</w:t>
      </w:r>
      <w:proofErr w:type="spellEnd"/>
      <w:r w:rsidRPr="00FA7325">
        <w:rPr>
          <w:rFonts w:ascii="Times New Roman" w:hAnsi="Times New Roman"/>
          <w:sz w:val="24"/>
          <w:szCs w:val="24"/>
        </w:rPr>
        <w:t xml:space="preserve"> ir </w:t>
      </w:r>
      <w:proofErr w:type="spellStart"/>
      <w:r w:rsidRPr="00FA7325">
        <w:rPr>
          <w:rFonts w:ascii="Times New Roman" w:hAnsi="Times New Roman"/>
          <w:sz w:val="24"/>
          <w:szCs w:val="24"/>
        </w:rPr>
        <w:t>barbitūratinės</w:t>
      </w:r>
      <w:proofErr w:type="spellEnd"/>
      <w:r w:rsidRPr="00FA7325">
        <w:rPr>
          <w:rFonts w:ascii="Times New Roman" w:hAnsi="Times New Roman"/>
          <w:sz w:val="24"/>
          <w:szCs w:val="24"/>
        </w:rPr>
        <w:t xml:space="preserve"> medžiagos. Tokią padėtį bandyta pakeisti </w:t>
      </w:r>
      <w:r w:rsidRPr="00BD231A">
        <w:rPr>
          <w:rFonts w:ascii="Times New Roman" w:hAnsi="Times New Roman"/>
          <w:b/>
          <w:sz w:val="24"/>
          <w:szCs w:val="24"/>
        </w:rPr>
        <w:t xml:space="preserve">1971 m. priimta </w:t>
      </w:r>
      <w:r w:rsidR="00BD231A" w:rsidRPr="00BD231A">
        <w:rPr>
          <w:rFonts w:ascii="Times New Roman" w:hAnsi="Times New Roman"/>
          <w:b/>
          <w:sz w:val="24"/>
          <w:szCs w:val="24"/>
        </w:rPr>
        <w:t xml:space="preserve">Psichotropinių medžiagų </w:t>
      </w:r>
      <w:r w:rsidRPr="00BD231A">
        <w:rPr>
          <w:rFonts w:ascii="Times New Roman" w:hAnsi="Times New Roman"/>
          <w:b/>
          <w:sz w:val="24"/>
          <w:szCs w:val="24"/>
        </w:rPr>
        <w:t>konvencija</w:t>
      </w:r>
      <w:r w:rsidRPr="00FA7325">
        <w:rPr>
          <w:rFonts w:ascii="Times New Roman" w:hAnsi="Times New Roman"/>
          <w:sz w:val="24"/>
          <w:szCs w:val="24"/>
        </w:rPr>
        <w:t>,</w:t>
      </w:r>
      <w:r w:rsidRPr="00FA7325">
        <w:rPr>
          <w:rStyle w:val="FootnoteReference"/>
          <w:rFonts w:ascii="Times New Roman" w:hAnsi="Times New Roman"/>
          <w:sz w:val="24"/>
          <w:szCs w:val="24"/>
        </w:rPr>
        <w:footnoteReference w:id="46"/>
      </w:r>
      <w:r w:rsidRPr="00FA7325">
        <w:rPr>
          <w:rFonts w:ascii="Times New Roman" w:hAnsi="Times New Roman"/>
          <w:sz w:val="24"/>
          <w:szCs w:val="24"/>
        </w:rPr>
        <w:t xml:space="preserve"> kuria į kenksmingų žmogaus sveikatai medžiagų sąrašą įtrauktos ir psichotropinės medžiagos. Šių medžiagų teisinis vertinimas ir tarptautinė kontrolė prilyginta narkotinių medžiagų kontrolei. Tačiau nors ir buvo priimta ši bei ankstesnės konvencijos, neteisėto narkotinių ir psichotropinių medžiagų vartojimo ir su tuo susijusių nusikalstamų veikų nesumažėjo, priešingai – daugėjo asmenų, piktnaudžiaujančių narkotikais, augo su neteisėta narkotikų apyvarta susijęs organizuotas nusikalstamumas. Spręsti šias problemas 1988m. buvo sušaukta tarptautinė konferencija, kurios metu priimama konvencija </w:t>
      </w:r>
      <w:r w:rsidRPr="00FA7325">
        <w:rPr>
          <w:rFonts w:ascii="Times New Roman" w:hAnsi="Times New Roman"/>
          <w:i/>
          <w:sz w:val="24"/>
          <w:szCs w:val="24"/>
        </w:rPr>
        <w:t>Dėl kovos su neteisėta narkotinių ir psichotropinių medžiagų apyvarta.</w:t>
      </w:r>
      <w:r w:rsidRPr="00FA7325">
        <w:rPr>
          <w:rStyle w:val="FootnoteReference"/>
          <w:rFonts w:ascii="Times New Roman" w:hAnsi="Times New Roman"/>
          <w:sz w:val="24"/>
          <w:szCs w:val="24"/>
        </w:rPr>
        <w:footnoteReference w:id="47"/>
      </w:r>
      <w:r w:rsidRPr="00FA7325">
        <w:rPr>
          <w:rFonts w:ascii="Times New Roman" w:hAnsi="Times New Roman"/>
          <w:sz w:val="24"/>
          <w:szCs w:val="24"/>
        </w:rPr>
        <w:t xml:space="preserve"> Daugiausiai dėmesio konvencijoje skiriama kovai su neteisėta narkotinių ir psichotropinių medžiagų apyvarta ir kartu glaustesniam bendradarbiavimui šioje srityje. Aptariami įvairūs probleminiai aspektai, kurie neaptarti ar nepakankamai sureguliuoti ankstesniuose dokumentuose, išplėsta kontroliuojamų medžiagų sritis – ji nustatoma ir medžiagoms, dažnai naudojamoms neteisėtai narkotinių ir psichotropinių medžiagų gamybai.</w:t>
      </w:r>
      <w:r w:rsidRPr="00FA7325">
        <w:rPr>
          <w:rStyle w:val="FootnoteReference"/>
          <w:rFonts w:ascii="Times New Roman" w:hAnsi="Times New Roman"/>
          <w:sz w:val="24"/>
          <w:szCs w:val="24"/>
        </w:rPr>
        <w:footnoteReference w:id="48"/>
      </w:r>
      <w:r w:rsidRPr="00FA7325">
        <w:rPr>
          <w:rFonts w:ascii="Times New Roman" w:hAnsi="Times New Roman"/>
          <w:sz w:val="24"/>
          <w:szCs w:val="24"/>
        </w:rPr>
        <w:t xml:space="preserve"> Tokiu būdu pirmą kartą įtvirtinta narkotinių medžiagų pirmtakų (prekursorių) teisinė kontrolė. </w:t>
      </w:r>
    </w:p>
    <w:p w:rsidR="00CA1BAE" w:rsidRPr="00FA7325" w:rsidRDefault="00CA1BAE" w:rsidP="00C737C6">
      <w:pPr>
        <w:spacing w:after="0" w:line="360" w:lineRule="auto"/>
        <w:ind w:firstLine="1296"/>
        <w:jc w:val="both"/>
        <w:rPr>
          <w:rFonts w:ascii="Times New Roman" w:hAnsi="Times New Roman"/>
          <w:sz w:val="24"/>
          <w:szCs w:val="24"/>
        </w:rPr>
      </w:pPr>
      <w:r w:rsidRPr="00FA7325">
        <w:rPr>
          <w:rFonts w:ascii="Times New Roman" w:hAnsi="Times New Roman"/>
          <w:sz w:val="24"/>
          <w:szCs w:val="24"/>
        </w:rPr>
        <w:t xml:space="preserve">Lietuvoje narkotikų vartojimas neturi senų tradicijų. Lietuvių tautosakoje dažnai minimos aguonos ar kanapės, tačiau jos buvo žinomos kaip augalai ar maistinė medžiaga, bet ne narkotikai. Pirmą kartą Lietuvos Respublikos įstatymuose baudžiamoji atsakomybė už neteisėtas veikas, susijusias su narkotikais, buvo reglamentuota 1931m. priėmus Svaiginamųjų vaistų įstatymą, kuriame didžiąja dalimi buvo pakartotos 1931m. Narkotinių medžiagų gamybos apribojimo ir jų skirstymo reguliavimo konvencijos nuostatos. </w:t>
      </w:r>
    </w:p>
    <w:p w:rsidR="00CA1BAE" w:rsidRPr="00FA7325" w:rsidRDefault="00CA1BAE" w:rsidP="00C12DCC">
      <w:pPr>
        <w:spacing w:after="0" w:line="360" w:lineRule="auto"/>
        <w:ind w:firstLine="1296"/>
        <w:jc w:val="both"/>
        <w:rPr>
          <w:rFonts w:ascii="Times New Roman" w:hAnsi="Times New Roman"/>
          <w:sz w:val="24"/>
          <w:szCs w:val="24"/>
        </w:rPr>
      </w:pPr>
      <w:r w:rsidRPr="00FA7325">
        <w:rPr>
          <w:rFonts w:ascii="Times New Roman" w:hAnsi="Times New Roman"/>
          <w:sz w:val="24"/>
          <w:szCs w:val="24"/>
        </w:rPr>
        <w:lastRenderedPageBreak/>
        <w:t xml:space="preserve">1940 m. Sovietų Sąjungai okupavus Lietuvą šalyje 50 metų veikė Sovietų Sąjungoje galiojusi teisė. Šiam laikotarpiui būdingas, nusikaltimų, susijusių su narkotinėmis medžiagomis, dalyko išplėtimas – nustatoma baudžiamoji atsakomybė už neteisėtas veikas, susijusias su psichotropinėmis medžiagomis, nusikaltimų diferencijavimas pagal platinimo tikslo turėjimą ar neturėjimą, pagal subjektą, atlikusį nusikalstamą veiklą, pagal narkotinių medžiagų kiekį. Įtvirtinimas lenkimo vartoti narkotines medžiagas </w:t>
      </w:r>
      <w:proofErr w:type="spellStart"/>
      <w:r w:rsidRPr="00FA7325">
        <w:rPr>
          <w:rFonts w:ascii="Times New Roman" w:hAnsi="Times New Roman"/>
          <w:sz w:val="24"/>
          <w:szCs w:val="24"/>
        </w:rPr>
        <w:t>kriminalizavimas</w:t>
      </w:r>
      <w:proofErr w:type="spellEnd"/>
      <w:r w:rsidRPr="00FA7325">
        <w:rPr>
          <w:rFonts w:ascii="Times New Roman" w:hAnsi="Times New Roman"/>
          <w:sz w:val="24"/>
          <w:szCs w:val="24"/>
        </w:rPr>
        <w:t>. 1961 m. priimtas Lietuvos Tarybų Socialistinės Respublikos baudžiamasis kodeksas. Nuo 1972 m. numatyta galimybė priverstinai taikyti gydymąsi nuo narkomanijos. Visa informacija apie piktnaudžiavimą narkotikais, su narkotikais susijusį nusikalstamumą Sovietų Sąjungoje buvo griežtai įslaptinta.</w:t>
      </w:r>
      <w:r w:rsidRPr="00FA7325">
        <w:rPr>
          <w:rStyle w:val="FootnoteReference"/>
          <w:rFonts w:ascii="Times New Roman" w:hAnsi="Times New Roman"/>
          <w:sz w:val="24"/>
          <w:szCs w:val="24"/>
        </w:rPr>
        <w:footnoteReference w:id="49"/>
      </w:r>
      <w:r w:rsidRPr="00FA7325">
        <w:rPr>
          <w:rFonts w:ascii="Times New Roman" w:hAnsi="Times New Roman"/>
          <w:sz w:val="24"/>
          <w:szCs w:val="24"/>
        </w:rPr>
        <w:t xml:space="preserve"> </w:t>
      </w:r>
    </w:p>
    <w:p w:rsidR="00CA1BAE" w:rsidRPr="00FA7325" w:rsidRDefault="00CA1BAE" w:rsidP="00C12DCC">
      <w:pPr>
        <w:spacing w:after="0" w:line="360" w:lineRule="auto"/>
        <w:ind w:firstLine="1296"/>
        <w:jc w:val="both"/>
        <w:rPr>
          <w:rFonts w:ascii="Times New Roman" w:hAnsi="Times New Roman"/>
          <w:sz w:val="24"/>
          <w:szCs w:val="24"/>
        </w:rPr>
      </w:pPr>
      <w:r w:rsidRPr="00FA7325">
        <w:rPr>
          <w:rFonts w:ascii="Times New Roman" w:hAnsi="Times New Roman"/>
          <w:sz w:val="24"/>
          <w:szCs w:val="24"/>
        </w:rPr>
        <w:t xml:space="preserve">1990 m. Lietuvai atgavus nepriklausomybę prasidėjo nauja nepriklausomos valstybės teisinės sistemos raida. Lietuva ratifikavo tarptautines konvencijas, išplėtė nusikaltimų, susijusių su narkotinėmis medžiagomis, dalyką – be anksčiau buvusios baudžiamosios atsakomybės už neteisėtas veikas, susijusias su narkotinėmis medžiagomis, nustatoma baudžiamoji atsakomybė už tapačias veikas ir su psichotropinėmis medžiagomis. </w:t>
      </w:r>
    </w:p>
    <w:p w:rsidR="00CA1BAE" w:rsidRPr="00FA7325" w:rsidRDefault="00CA1BAE" w:rsidP="00C12DCC">
      <w:pPr>
        <w:spacing w:after="0" w:line="360" w:lineRule="auto"/>
        <w:ind w:firstLine="1296"/>
        <w:jc w:val="both"/>
        <w:rPr>
          <w:rFonts w:ascii="Times New Roman" w:hAnsi="Times New Roman"/>
          <w:sz w:val="24"/>
          <w:szCs w:val="24"/>
        </w:rPr>
      </w:pPr>
      <w:r w:rsidRPr="00FA7325">
        <w:rPr>
          <w:rFonts w:ascii="Times New Roman" w:hAnsi="Times New Roman"/>
          <w:sz w:val="24"/>
          <w:szCs w:val="24"/>
        </w:rPr>
        <w:t>2000 m. priėmus Lietuvos Respublikos baudžiamąjį kodeksą, bei 2004 m. įstojus į Europos Sąjungą prasidėjo paskutinis baudžiamųjų įstatymų, nukreiptų į kovą prieš narkotikus ir narkomaniją, raidos etapas, kuris bus nuodugniau apžvelgtas tolimesnėje šio darbo eigoje.</w:t>
      </w:r>
    </w:p>
    <w:p w:rsidR="00CA1BAE" w:rsidRPr="00FA7325" w:rsidRDefault="00CA1BAE" w:rsidP="00C12DCC">
      <w:pPr>
        <w:spacing w:after="0" w:line="360" w:lineRule="auto"/>
        <w:ind w:firstLine="1296"/>
        <w:jc w:val="both"/>
        <w:rPr>
          <w:rFonts w:ascii="Times New Roman" w:hAnsi="Times New Roman"/>
          <w:sz w:val="24"/>
          <w:szCs w:val="24"/>
        </w:rPr>
      </w:pPr>
      <w:r w:rsidRPr="00FA7325">
        <w:rPr>
          <w:rFonts w:ascii="Times New Roman" w:hAnsi="Times New Roman"/>
          <w:sz w:val="24"/>
          <w:szCs w:val="24"/>
        </w:rPr>
        <w:t>Taigi, narkotinės medžiagos visuomenėje egzistavo ištisus šimtmečius, tačiau tik modernioje visuomenėje suprasta, kad narkotinių medžiagų vartojimas yra kenksmingas tiek individui, tiek visai visuomenei. Tik XX a. sutarta, kad kovojant su neteisėta narkotikų apyvarta ir jos plitimu būtina ieškoti bendros kontrolės galimybių, todėl valstybėse sukaupta teisinė kovos su neteisėta narkotikų apyvarta patirtis buvo perteikiama sudarant tarptautines šios srities sutartis. Nuo to laiko vyravo tolygi griežtėjanti tarptautinė politika kovos su narkotikais srityje. 1961m. priimta Bendroji narkotinių medžiagų konvencija, kuria pavyko susisteminti ankstesnėse tarptautinėse sutartyse ir susitarimuose nustatytus svarbiausius įsipareigojimus, taip pat modernizuoti tarptautinės kovos su narkotikais kontrolės mechanizmą. 1971 m. priimta Jungtinių Tautų Organizacijos psichotropinių medžiagų konvencija, kuria į kenksmingų žmogaus sveikatai medžiagų sąrašą įtrauktos ir psichotropinės medžiagos. Šios pagrindinės konvencijos galioja iki šiol ir yra valstybių, priklausančių Jungtinėms Tautoms, kovos su narkotikais pagrindas. Lietuvos mokslininkai taip pat perėmė šių konvencijų dvasią ir jų nuostatas perkėlė į nacionalinę teisę, priimdami daug įstatymų, susijusių su narkomanija.</w:t>
      </w:r>
    </w:p>
    <w:p w:rsidR="00CA1BAE" w:rsidRDefault="00CA1BAE" w:rsidP="002E0CBB">
      <w:pPr>
        <w:rPr>
          <w:rFonts w:ascii="Times New Roman" w:hAnsi="Times New Roman"/>
          <w:sz w:val="24"/>
          <w:szCs w:val="24"/>
        </w:rPr>
      </w:pPr>
    </w:p>
    <w:p w:rsidR="00F9625C" w:rsidRPr="00FA7325" w:rsidRDefault="00F9625C" w:rsidP="002E0CBB">
      <w:pPr>
        <w:rPr>
          <w:rFonts w:ascii="Times New Roman" w:hAnsi="Times New Roman"/>
          <w:sz w:val="24"/>
          <w:szCs w:val="24"/>
        </w:rPr>
      </w:pPr>
    </w:p>
    <w:p w:rsidR="00CA1BAE" w:rsidRPr="00FA7325" w:rsidRDefault="00CA1BAE" w:rsidP="00C9456F">
      <w:pPr>
        <w:pStyle w:val="ListParagraph"/>
        <w:numPr>
          <w:ilvl w:val="1"/>
          <w:numId w:val="20"/>
        </w:numPr>
        <w:spacing w:after="0" w:line="360" w:lineRule="auto"/>
        <w:contextualSpacing w:val="0"/>
        <w:jc w:val="center"/>
        <w:rPr>
          <w:rFonts w:ascii="Times New Roman" w:hAnsi="Times New Roman"/>
          <w:b/>
          <w:sz w:val="24"/>
          <w:szCs w:val="24"/>
        </w:rPr>
      </w:pPr>
      <w:r w:rsidRPr="00FA7325">
        <w:rPr>
          <w:rFonts w:ascii="Times New Roman" w:hAnsi="Times New Roman"/>
          <w:b/>
          <w:sz w:val="24"/>
          <w:szCs w:val="24"/>
        </w:rPr>
        <w:lastRenderedPageBreak/>
        <w:t>Narkomanijos samprata</w:t>
      </w:r>
    </w:p>
    <w:p w:rsidR="00CA1BAE" w:rsidRPr="00FA7325" w:rsidRDefault="00CA1BAE" w:rsidP="00987FD8">
      <w:pPr>
        <w:spacing w:after="0" w:line="360" w:lineRule="auto"/>
        <w:jc w:val="both"/>
        <w:rPr>
          <w:rFonts w:ascii="Times New Roman" w:hAnsi="Times New Roman"/>
          <w:sz w:val="24"/>
          <w:szCs w:val="24"/>
        </w:rPr>
      </w:pPr>
    </w:p>
    <w:p w:rsidR="00CA1BAE" w:rsidRPr="00FA7325" w:rsidRDefault="00CA1BAE" w:rsidP="00F36F2F">
      <w:pPr>
        <w:spacing w:after="0" w:line="360" w:lineRule="auto"/>
        <w:ind w:firstLine="1296"/>
        <w:jc w:val="both"/>
        <w:rPr>
          <w:rFonts w:ascii="Times New Roman" w:hAnsi="Times New Roman"/>
          <w:b/>
          <w:sz w:val="24"/>
          <w:szCs w:val="24"/>
        </w:rPr>
      </w:pPr>
      <w:r w:rsidRPr="00FA7325">
        <w:rPr>
          <w:rFonts w:ascii="Times New Roman" w:hAnsi="Times New Roman"/>
          <w:sz w:val="24"/>
          <w:szCs w:val="24"/>
        </w:rPr>
        <w:t xml:space="preserve">Dauguma žmonių, kurie naudoja narkotines ar psichotropines medžiagas netampa priklausomais nuo jų. Beveik visi nors kartą gyvenime yra gėrę bent kokio alkoholinio gėrimo, o didelė dalis žmonių alkoholį geria reguliariai, tačiau jie nėra alkoholikai. Labai panašiai daug žmonių yra eksperimentavę su marihuana, kokainu, </w:t>
      </w:r>
      <w:proofErr w:type="spellStart"/>
      <w:r w:rsidRPr="00FA7325">
        <w:rPr>
          <w:rFonts w:ascii="Times New Roman" w:hAnsi="Times New Roman"/>
          <w:sz w:val="24"/>
          <w:szCs w:val="24"/>
        </w:rPr>
        <w:t>opiatais</w:t>
      </w:r>
      <w:proofErr w:type="spellEnd"/>
      <w:r w:rsidRPr="00FA7325">
        <w:rPr>
          <w:rFonts w:ascii="Times New Roman" w:hAnsi="Times New Roman"/>
          <w:sz w:val="24"/>
          <w:szCs w:val="24"/>
        </w:rPr>
        <w:t xml:space="preserve"> ar amfetaminais, tačiau tik maža dalis iš jų tampa priklausomais nuo šių medžiagų.</w:t>
      </w:r>
      <w:r w:rsidRPr="00FA7325">
        <w:rPr>
          <w:rStyle w:val="FootnoteReference"/>
          <w:rFonts w:ascii="Times New Roman" w:hAnsi="Times New Roman"/>
          <w:sz w:val="24"/>
          <w:szCs w:val="24"/>
        </w:rPr>
        <w:footnoteReference w:id="50"/>
      </w:r>
      <w:r w:rsidRPr="00FA7325">
        <w:rPr>
          <w:rFonts w:ascii="Times New Roman" w:hAnsi="Times New Roman"/>
          <w:sz w:val="24"/>
          <w:szCs w:val="24"/>
        </w:rPr>
        <w:t xml:space="preserve"> </w:t>
      </w:r>
      <w:r w:rsidRPr="00FA7325">
        <w:rPr>
          <w:rFonts w:ascii="Times New Roman" w:hAnsi="Times New Roman"/>
          <w:b/>
          <w:sz w:val="24"/>
          <w:szCs w:val="24"/>
        </w:rPr>
        <w:t>Taigi kokios yra narkomanijos priežastys ir kas yra pati narkomanija?</w:t>
      </w:r>
    </w:p>
    <w:p w:rsidR="00CA1BAE" w:rsidRPr="00FA7325" w:rsidRDefault="00CA1BAE" w:rsidP="008C005A">
      <w:pPr>
        <w:spacing w:after="0" w:line="360" w:lineRule="auto"/>
        <w:ind w:firstLine="1296"/>
        <w:jc w:val="both"/>
        <w:rPr>
          <w:rFonts w:ascii="Times New Roman" w:hAnsi="Times New Roman"/>
          <w:color w:val="000000"/>
          <w:sz w:val="24"/>
          <w:szCs w:val="24"/>
          <w:shd w:val="clear" w:color="auto" w:fill="FFFFFF"/>
        </w:rPr>
      </w:pPr>
      <w:r w:rsidRPr="00FA7325">
        <w:rPr>
          <w:rFonts w:ascii="Times New Roman" w:hAnsi="Times New Roman"/>
          <w:sz w:val="24"/>
          <w:szCs w:val="24"/>
        </w:rPr>
        <w:t xml:space="preserve"> Lietuvos Respublikos narkologinės priežiūros įstatymas pateikia tokį narkomanijos apibrėžimą: </w:t>
      </w:r>
      <w:r w:rsidRPr="00FA7325">
        <w:rPr>
          <w:rFonts w:ascii="Times New Roman" w:hAnsi="Times New Roman"/>
          <w:b/>
          <w:bCs/>
          <w:color w:val="000000"/>
          <w:sz w:val="24"/>
          <w:szCs w:val="24"/>
          <w:shd w:val="clear" w:color="auto" w:fill="FFFFFF"/>
        </w:rPr>
        <w:t>narkomanija</w:t>
      </w:r>
      <w:r w:rsidRPr="00FA7325">
        <w:rPr>
          <w:rStyle w:val="apple-converted-space"/>
          <w:rFonts w:ascii="Times New Roman" w:hAnsi="Times New Roman"/>
          <w:bCs/>
          <w:color w:val="000000"/>
          <w:sz w:val="24"/>
          <w:szCs w:val="24"/>
          <w:shd w:val="clear" w:color="auto" w:fill="FFFFFF"/>
        </w:rPr>
        <w:t xml:space="preserve"> - </w:t>
      </w:r>
      <w:r w:rsidRPr="00FA7325">
        <w:rPr>
          <w:rFonts w:ascii="Times New Roman" w:hAnsi="Times New Roman"/>
          <w:color w:val="000000"/>
          <w:sz w:val="24"/>
          <w:szCs w:val="24"/>
          <w:shd w:val="clear" w:color="auto" w:fill="FFFFFF"/>
        </w:rPr>
        <w:t>psichikos liga, kuria suserga asmenys dėl piktnaudžiavimo narkotinėmis, psichotropinėmis, kitomis psichiką veikiančiomis medžiagomis, pasireiškianti asmens psichinės ir fizinės priklausomybės nuo narkotinių, psichotropinių, kitų psichiką veikiančių medžiagų sindromu bei kitomis neigiamomis medicininėmis ir socialinėmis pasekmėmis.</w:t>
      </w:r>
      <w:r w:rsidRPr="00FA7325">
        <w:rPr>
          <w:rStyle w:val="FootnoteReference"/>
          <w:rFonts w:ascii="Times New Roman" w:hAnsi="Times New Roman"/>
          <w:color w:val="000000"/>
          <w:sz w:val="24"/>
          <w:szCs w:val="24"/>
          <w:shd w:val="clear" w:color="auto" w:fill="FFFFFF"/>
        </w:rPr>
        <w:footnoteReference w:id="51"/>
      </w:r>
      <w:r w:rsidRPr="00FA7325">
        <w:rPr>
          <w:rFonts w:ascii="Times New Roman" w:hAnsi="Times New Roman"/>
          <w:color w:val="000000"/>
          <w:sz w:val="24"/>
          <w:szCs w:val="24"/>
          <w:shd w:val="clear" w:color="auto" w:fill="FFFFFF"/>
        </w:rPr>
        <w:t xml:space="preserve"> Tiek įstatymuose, tiek</w:t>
      </w:r>
      <w:r w:rsidRPr="00FA7325">
        <w:rPr>
          <w:rFonts w:ascii="Times New Roman" w:hAnsi="Times New Roman"/>
          <w:sz w:val="24"/>
          <w:szCs w:val="24"/>
        </w:rPr>
        <w:t xml:space="preserve"> literatūroje dažniausiai sutinkamas narkomanijos apibrėžimas apsiriboja tik medicininio poveikio atskleidimu – narkomanija suprantama kaip ilgesnio ar trumpesnio narkotinių medžiagų vartojimo sukelta liga, kuriai būdinga didėjanti narkotiko tolerancija, psichologinė ir fizinė priklausomybė nuo jo, besivystantys tam tikri psichikos pakitimai.</w:t>
      </w:r>
      <w:r w:rsidRPr="00FA7325">
        <w:rPr>
          <w:rStyle w:val="FootnoteReference"/>
          <w:rFonts w:ascii="Times New Roman" w:hAnsi="Times New Roman"/>
          <w:sz w:val="24"/>
          <w:szCs w:val="24"/>
        </w:rPr>
        <w:footnoteReference w:id="52"/>
      </w:r>
      <w:r w:rsidRPr="00FA7325">
        <w:rPr>
          <w:rFonts w:ascii="Times New Roman" w:hAnsi="Times New Roman"/>
          <w:sz w:val="24"/>
          <w:szCs w:val="24"/>
        </w:rPr>
        <w:t xml:space="preserve"> Tačiau ši problema daug gilesnė, nei tik jos medicininis aspektas. E. Gruodytė knygoje „Narkotikai ir baudžiamoji atsakomybė“ siūlo perimti Rusijos mokslininkų praktiką ir narkotikų išplitimo visuomenėje reiškiniui įvardinti vartoti </w:t>
      </w:r>
      <w:proofErr w:type="spellStart"/>
      <w:r w:rsidRPr="00FA7325">
        <w:rPr>
          <w:rFonts w:ascii="Times New Roman" w:hAnsi="Times New Roman"/>
          <w:sz w:val="24"/>
          <w:szCs w:val="24"/>
        </w:rPr>
        <w:t>narkotizmo</w:t>
      </w:r>
      <w:proofErr w:type="spellEnd"/>
      <w:r w:rsidRPr="00FA7325">
        <w:rPr>
          <w:rFonts w:ascii="Times New Roman" w:hAnsi="Times New Roman"/>
          <w:sz w:val="24"/>
          <w:szCs w:val="24"/>
        </w:rPr>
        <w:t xml:space="preserve"> terminą. Šiuo terminu narkomanija apibūdinama ne tik, kaip liguistas potraukis vartoti medžiagas, sukeliančias trumpalaikę pakilią nuotaiką, tačiau ir kaip su neteisėta narkotinių ir psichotropinių medžiagų apyvarta susijusi veika. Toks plečiamasis narkomanijos aiškinimas palaikomas ir kitų mokslininkų, tiesa vartojant „narkomanijos“, o ne „</w:t>
      </w:r>
      <w:proofErr w:type="spellStart"/>
      <w:r w:rsidRPr="00FA7325">
        <w:rPr>
          <w:rFonts w:ascii="Times New Roman" w:hAnsi="Times New Roman"/>
          <w:sz w:val="24"/>
          <w:szCs w:val="24"/>
        </w:rPr>
        <w:t>narkotizmo</w:t>
      </w:r>
      <w:proofErr w:type="spellEnd"/>
      <w:r w:rsidRPr="00FA7325">
        <w:rPr>
          <w:rFonts w:ascii="Times New Roman" w:hAnsi="Times New Roman"/>
          <w:sz w:val="24"/>
          <w:szCs w:val="24"/>
        </w:rPr>
        <w:t xml:space="preserve">“ terminą. A. </w:t>
      </w:r>
      <w:proofErr w:type="spellStart"/>
      <w:r w:rsidRPr="00FA7325">
        <w:rPr>
          <w:rFonts w:ascii="Times New Roman" w:hAnsi="Times New Roman"/>
          <w:sz w:val="24"/>
          <w:szCs w:val="24"/>
        </w:rPr>
        <w:t>Kestenis</w:t>
      </w:r>
      <w:proofErr w:type="spellEnd"/>
      <w:r w:rsidRPr="00FA7325">
        <w:rPr>
          <w:rFonts w:ascii="Times New Roman" w:hAnsi="Times New Roman"/>
          <w:sz w:val="24"/>
          <w:szCs w:val="24"/>
        </w:rPr>
        <w:t xml:space="preserve"> teigia, kad narkomanija determinuotina kaip įstatymuose apibrėžtų, visuomenei pavojingų, priešingų teisei veikų, susijusių su narkotinių arba psichotropinių medžiagų, kurioms, remiantis tarptautinėmis konvencijomis, nacionaliniais teisės aktais nustatytas specialus teisinis režimas bei kontrolė, kultivavimu, gaminimu, įgijimu, laikymu, gabenimu, siuntimu, pardavimu arba kitokiu platinimu, lindynių šioms medžiagoms vartoti organizavimu ar laikymu bei patalpų suteikimu, kitų asmenų lenkimu vartoti šias medžiagas, nustatytų teisėtos šių medžiagų, taip pat šių medžiagų pirmtakų (prekursorių), keliančių žalą visuomenės sveikatai, apyvartos taisyklių </w:t>
      </w:r>
      <w:r w:rsidRPr="00FA7325">
        <w:rPr>
          <w:rFonts w:ascii="Times New Roman" w:hAnsi="Times New Roman"/>
          <w:sz w:val="24"/>
          <w:szCs w:val="24"/>
        </w:rPr>
        <w:lastRenderedPageBreak/>
        <w:t>pažeidimu bei jų vartojimu neturint atitinkamo leidimo, vykdymas.</w:t>
      </w:r>
      <w:r w:rsidRPr="00FA7325">
        <w:rPr>
          <w:rStyle w:val="FootnoteReference"/>
          <w:rFonts w:ascii="Times New Roman" w:hAnsi="Times New Roman"/>
          <w:sz w:val="24"/>
          <w:szCs w:val="24"/>
        </w:rPr>
        <w:footnoteReference w:id="53"/>
      </w:r>
      <w:r w:rsidRPr="00FA7325">
        <w:rPr>
          <w:rFonts w:ascii="Times New Roman" w:hAnsi="Times New Roman"/>
          <w:sz w:val="24"/>
          <w:szCs w:val="24"/>
        </w:rPr>
        <w:t xml:space="preserve"> Toks narkomanijos sąvokos supratimas padeda suvokti šio reiškinio platumą ir sudėtingumą teisiniu požiūriu.</w:t>
      </w:r>
    </w:p>
    <w:p w:rsidR="00CA1BAE" w:rsidRPr="00FA7325" w:rsidRDefault="00CA1BAE" w:rsidP="00A341E6">
      <w:pPr>
        <w:spacing w:after="0" w:line="360" w:lineRule="auto"/>
        <w:ind w:firstLine="1296"/>
        <w:jc w:val="both"/>
        <w:rPr>
          <w:rFonts w:ascii="Times New Roman" w:hAnsi="Times New Roman"/>
          <w:sz w:val="24"/>
          <w:szCs w:val="24"/>
        </w:rPr>
      </w:pPr>
      <w:r w:rsidRPr="00FA7325">
        <w:rPr>
          <w:rFonts w:ascii="Times New Roman" w:hAnsi="Times New Roman"/>
          <w:sz w:val="24"/>
          <w:szCs w:val="24"/>
        </w:rPr>
        <w:t xml:space="preserve">Daugumos mokslininkų nuomone, narkomanija apibrėžiama keletu aspektų. </w:t>
      </w:r>
      <w:r w:rsidRPr="00FA7325">
        <w:rPr>
          <w:rFonts w:ascii="Times New Roman" w:hAnsi="Times New Roman"/>
          <w:b/>
          <w:sz w:val="24"/>
          <w:szCs w:val="24"/>
        </w:rPr>
        <w:t>Medicininis narkomanijos aspektas</w:t>
      </w:r>
      <w:r w:rsidRPr="00FA7325">
        <w:rPr>
          <w:rFonts w:ascii="Times New Roman" w:hAnsi="Times New Roman"/>
          <w:sz w:val="24"/>
          <w:szCs w:val="24"/>
        </w:rPr>
        <w:t xml:space="preserve"> suprantamas kaip liguistas potraukis vartoti medžiagas, sukeliančias trumpalaikę pakilią nuotaiką. Išskiriami trys sindromai, būdingi sergančiajam narkomanija. Pirmasis – </w:t>
      </w:r>
      <w:r w:rsidRPr="00FA7325">
        <w:rPr>
          <w:rFonts w:ascii="Times New Roman" w:hAnsi="Times New Roman"/>
          <w:b/>
          <w:sz w:val="24"/>
          <w:szCs w:val="24"/>
        </w:rPr>
        <w:t>pakilusio reaktyvumo sindromas</w:t>
      </w:r>
      <w:r w:rsidRPr="00FA7325">
        <w:rPr>
          <w:rFonts w:ascii="Times New Roman" w:hAnsi="Times New Roman"/>
          <w:sz w:val="24"/>
          <w:szCs w:val="24"/>
        </w:rPr>
        <w:t xml:space="preserve">, pasireiškiantis žmogaus, vartojančio narkotines medžiagas, organizmo atsparumu tokioms medžiagoms. Tokia organizmo reakcija vadinama narkotiko tolerancija ir pasireiškia silpnėjančia organizmo reakcija į tą patį preparato kiekį, dėl to pageidautinam narkotikų efektui pasiekti žmogus, vartojantis narkotikus, turi kas kartą didinti narkotiko dozę. Antrasis – </w:t>
      </w:r>
      <w:r w:rsidRPr="00FA7325">
        <w:rPr>
          <w:rFonts w:ascii="Times New Roman" w:hAnsi="Times New Roman"/>
          <w:b/>
          <w:sz w:val="24"/>
          <w:szCs w:val="24"/>
        </w:rPr>
        <w:t>psichinės priklausomybės sindromas</w:t>
      </w:r>
      <w:r w:rsidRPr="00FA7325">
        <w:rPr>
          <w:rFonts w:ascii="Times New Roman" w:hAnsi="Times New Roman"/>
          <w:sz w:val="24"/>
          <w:szCs w:val="24"/>
        </w:rPr>
        <w:t xml:space="preserve">. Tai liguistas protaukis nuolat vartoti narkotines medžiagas, siekiant patirti malonumo būseną, narkotiko sukeliama būsena tampa narkomanui vieninteliu ir būtinu pasitenkinimu, jo psichinės veiklos stimuliatoriumi. Trečiasis – </w:t>
      </w:r>
      <w:r w:rsidRPr="00FA7325">
        <w:rPr>
          <w:rFonts w:ascii="Times New Roman" w:hAnsi="Times New Roman"/>
          <w:b/>
          <w:sz w:val="24"/>
          <w:szCs w:val="24"/>
        </w:rPr>
        <w:t>fizinės priklausomybės sindromas</w:t>
      </w:r>
      <w:r w:rsidRPr="00FA7325">
        <w:rPr>
          <w:rFonts w:ascii="Times New Roman" w:hAnsi="Times New Roman"/>
          <w:sz w:val="24"/>
          <w:szCs w:val="24"/>
        </w:rPr>
        <w:t>, kurio metu pakinta visa narkotikus vartojančio asmens organizmo funkcinė veikla, pasireiškianti ryškiais psichiniais ir fiziniais sutrikimais staiga nustojus vartoti narkotiką.</w:t>
      </w:r>
      <w:r w:rsidRPr="00FA7325">
        <w:rPr>
          <w:rStyle w:val="FootnoteReference"/>
          <w:rFonts w:ascii="Times New Roman" w:hAnsi="Times New Roman"/>
          <w:sz w:val="24"/>
          <w:szCs w:val="24"/>
        </w:rPr>
        <w:footnoteReference w:id="54"/>
      </w:r>
      <w:r w:rsidRPr="00FA7325">
        <w:rPr>
          <w:rFonts w:ascii="Times New Roman" w:hAnsi="Times New Roman"/>
          <w:sz w:val="24"/>
          <w:szCs w:val="24"/>
        </w:rPr>
        <w:t xml:space="preserve"> Ilgainiui nuolatinis poreikis vartoti narkotines medžiagas tenkinamas ne dėl pirminio euforijos efekto sukėlimo, o norint numalšinti didelį fizinį skausmą ir psichines kančias. Skausmams nuraminti paprastai vartojamos įprastinės arba didesnės narkotikų dozės.</w:t>
      </w:r>
      <w:r w:rsidRPr="00FA7325">
        <w:rPr>
          <w:rStyle w:val="FootnoteReference"/>
          <w:rFonts w:ascii="Times New Roman" w:hAnsi="Times New Roman"/>
          <w:sz w:val="24"/>
          <w:szCs w:val="24"/>
        </w:rPr>
        <w:footnoteReference w:id="55"/>
      </w:r>
      <w:r w:rsidRPr="00FA7325">
        <w:rPr>
          <w:rFonts w:ascii="Times New Roman" w:hAnsi="Times New Roman"/>
          <w:sz w:val="24"/>
          <w:szCs w:val="24"/>
        </w:rPr>
        <w:t xml:space="preserve"> Toks narkomanijos, kaip vien tik psichinės ligos supratimas yra žalingas. </w:t>
      </w:r>
      <w:r w:rsidR="00986BA1">
        <w:rPr>
          <w:rFonts w:ascii="Times New Roman" w:hAnsi="Times New Roman"/>
          <w:sz w:val="24"/>
          <w:szCs w:val="24"/>
        </w:rPr>
        <w:t>Galima pritarti oponuojantiems šiai sampratai</w:t>
      </w:r>
      <w:r w:rsidR="00986BA1" w:rsidRPr="00FA7325">
        <w:rPr>
          <w:rStyle w:val="FootnoteReference"/>
          <w:rFonts w:ascii="Times New Roman" w:hAnsi="Times New Roman"/>
          <w:sz w:val="24"/>
          <w:szCs w:val="24"/>
        </w:rPr>
        <w:footnoteReference w:id="56"/>
      </w:r>
      <w:r w:rsidRPr="00FA7325">
        <w:rPr>
          <w:rFonts w:ascii="Times New Roman" w:hAnsi="Times New Roman"/>
          <w:sz w:val="24"/>
          <w:szCs w:val="24"/>
        </w:rPr>
        <w:t>,</w:t>
      </w:r>
      <w:r w:rsidR="00986BA1">
        <w:rPr>
          <w:rFonts w:ascii="Times New Roman" w:hAnsi="Times New Roman"/>
          <w:sz w:val="24"/>
          <w:szCs w:val="24"/>
        </w:rPr>
        <w:t xml:space="preserve"> kurių teigimu</w:t>
      </w:r>
      <w:r w:rsidRPr="00FA7325">
        <w:rPr>
          <w:rFonts w:ascii="Times New Roman" w:hAnsi="Times New Roman"/>
          <w:sz w:val="24"/>
          <w:szCs w:val="24"/>
        </w:rPr>
        <w:t xml:space="preserve"> ne visuomet ir ne visi narkotikai sukelia psichikos pokyčius, todėl pagrįstai galima teigti, kad sampratoje neatsižvelgta į narkotikų rūšį ir jų sukeliamą poveikį žmogaus organizmui, nėra moksliškai pagrįsta, kodėl narkotikų vartotojai priskiriami psichikos ligoniams. Todėl šie aspektai lieka už įstatyme pateiktos sampratos ribų.</w:t>
      </w:r>
      <w:r w:rsidR="00986BA1">
        <w:rPr>
          <w:rFonts w:ascii="Times New Roman" w:hAnsi="Times New Roman"/>
          <w:sz w:val="24"/>
          <w:szCs w:val="24"/>
        </w:rPr>
        <w:t xml:space="preserve"> </w:t>
      </w:r>
    </w:p>
    <w:p w:rsidR="00CA1BAE" w:rsidRPr="00FA7325" w:rsidRDefault="00CA1BAE" w:rsidP="00A341E6">
      <w:pPr>
        <w:spacing w:after="0" w:line="360" w:lineRule="auto"/>
        <w:ind w:firstLine="1296"/>
        <w:jc w:val="both"/>
        <w:rPr>
          <w:rFonts w:ascii="Times New Roman" w:hAnsi="Times New Roman"/>
          <w:sz w:val="24"/>
          <w:szCs w:val="24"/>
        </w:rPr>
      </w:pPr>
      <w:r w:rsidRPr="00986BA1">
        <w:rPr>
          <w:rFonts w:ascii="Times New Roman" w:hAnsi="Times New Roman"/>
          <w:b/>
          <w:sz w:val="24"/>
          <w:szCs w:val="24"/>
        </w:rPr>
        <w:t>Socialinis aspektas</w:t>
      </w:r>
      <w:r w:rsidRPr="00FA7325">
        <w:rPr>
          <w:rFonts w:ascii="Times New Roman" w:hAnsi="Times New Roman"/>
          <w:sz w:val="24"/>
          <w:szCs w:val="24"/>
        </w:rPr>
        <w:t xml:space="preserve"> yra labiausiai visuomenėje matomas narkomanijos aspektas ir yra suprantamas, kaip narkotikų poreikio ir narkotikų vartojimo daroma žala visuomenei. Tokią žalą lemia ne vien narkotikų rinka, bet ir politinė, ekonominė, socialinė, demografinė bei kultūrinė šalies padėtis. Socialiniai veiksniai, didelis pelnas, gaunamas iš narkotikų verslo, didėjanti narkotikų pasiūla bei paklausa lemia narkomanijos plitimą ir su tuo susijusį nusikalstamumą. Daugėja vartojančių narkotikus asmenų, ypač tarp jaunimo. Narkotinės medžiagos plinta laisvės atėmimo vietose, neteisėta narkotikų apyvarta užsiima organizuotos nusikalstamos grupuotės, plečiasi nusikalstamo pasaulio tarptautiniai narkotikų verslo ryšiai, neteisėtoje apyvartoje pastebimas pramoniniu būdu gaminamų psichotropinių vaistinių medžiagų </w:t>
      </w:r>
      <w:r w:rsidRPr="00FA7325">
        <w:rPr>
          <w:rFonts w:ascii="Times New Roman" w:hAnsi="Times New Roman"/>
          <w:sz w:val="24"/>
          <w:szCs w:val="24"/>
        </w:rPr>
        <w:lastRenderedPageBreak/>
        <w:t>plitimas, sintetiniai narkotikai gaminami Lietuvoje esančiose nelegaliose laboratorijose.</w:t>
      </w:r>
      <w:r w:rsidRPr="00FA7325">
        <w:rPr>
          <w:rStyle w:val="FootnoteReference"/>
          <w:rFonts w:ascii="Times New Roman" w:hAnsi="Times New Roman"/>
          <w:sz w:val="24"/>
          <w:szCs w:val="24"/>
        </w:rPr>
        <w:footnoteReference w:id="57"/>
      </w:r>
      <w:r w:rsidRPr="00FA7325">
        <w:rPr>
          <w:rFonts w:ascii="Times New Roman" w:hAnsi="Times New Roman"/>
          <w:sz w:val="24"/>
          <w:szCs w:val="24"/>
        </w:rPr>
        <w:t xml:space="preserve"> Narkotikų poreikis yra tam tikrų politinių ir ekonominių pokyčių padarinys. Kaip socialinis reiškinys, narkomanija atskleidžia socialinių ryšių netobulumą ir verčia atsižvelgti į socialinių struktūrų – tokių, kaip ekonomika, teisė, šeima – visumą.</w:t>
      </w:r>
      <w:r w:rsidRPr="00FA7325">
        <w:rPr>
          <w:rStyle w:val="FootnoteReference"/>
          <w:rFonts w:ascii="Times New Roman" w:hAnsi="Times New Roman"/>
          <w:sz w:val="24"/>
          <w:szCs w:val="24"/>
        </w:rPr>
        <w:footnoteReference w:id="58"/>
      </w:r>
      <w:r w:rsidRPr="00FA7325">
        <w:rPr>
          <w:rFonts w:ascii="Times New Roman" w:hAnsi="Times New Roman"/>
          <w:sz w:val="24"/>
          <w:szCs w:val="24"/>
        </w:rPr>
        <w:t xml:space="preserve"> Dėl narkomanijos nukenčia ir narkotikus vartojančio asmens šeima. Dažnai pradėjus vartoti narkotikus įtraukiami ir kiti šeimos nariai, tokiose šeimose dažniau smurtaujama, vaikai patiria prievartą, šeima patiria finansinių problemų.</w:t>
      </w:r>
      <w:r w:rsidRPr="00FA7325">
        <w:rPr>
          <w:rStyle w:val="FootnoteReference"/>
          <w:rFonts w:ascii="Times New Roman" w:hAnsi="Times New Roman"/>
          <w:sz w:val="24"/>
          <w:szCs w:val="24"/>
        </w:rPr>
        <w:footnoteReference w:id="59"/>
      </w:r>
      <w:r w:rsidRPr="00FA7325">
        <w:rPr>
          <w:rFonts w:ascii="Times New Roman" w:hAnsi="Times New Roman"/>
          <w:sz w:val="24"/>
          <w:szCs w:val="24"/>
        </w:rPr>
        <w:t xml:space="preserve"> Pats narkomanas dėl narkotikų vartojimo praranda gyvenimo galimybes, netenka darbo, tampa </w:t>
      </w:r>
      <w:proofErr w:type="spellStart"/>
      <w:r w:rsidRPr="00FA7325">
        <w:rPr>
          <w:rFonts w:ascii="Times New Roman" w:hAnsi="Times New Roman"/>
          <w:sz w:val="24"/>
          <w:szCs w:val="24"/>
        </w:rPr>
        <w:t>desocializuotas</w:t>
      </w:r>
      <w:proofErr w:type="spellEnd"/>
      <w:r w:rsidRPr="00FA7325">
        <w:rPr>
          <w:rFonts w:ascii="Times New Roman" w:hAnsi="Times New Roman"/>
          <w:sz w:val="24"/>
          <w:szCs w:val="24"/>
        </w:rPr>
        <w:t>, negali būti pilnateisiu visuomenės nariu. Visuomenė patiria žalą dėl narkotikus vartojančio asmens daromų nusikalstamų veikų, plintančio su narkotikų platinimu susijusio bei iš narkotikų verslo įgytų pinigų legalizavimo ir kitų nusikaltimų.</w:t>
      </w:r>
      <w:r w:rsidRPr="00FA7325">
        <w:rPr>
          <w:rStyle w:val="FootnoteReference"/>
          <w:rFonts w:ascii="Times New Roman" w:hAnsi="Times New Roman"/>
          <w:sz w:val="24"/>
          <w:szCs w:val="24"/>
        </w:rPr>
        <w:footnoteReference w:id="60"/>
      </w:r>
      <w:r w:rsidRPr="00FA7325">
        <w:rPr>
          <w:rFonts w:ascii="Times New Roman" w:hAnsi="Times New Roman"/>
          <w:sz w:val="24"/>
          <w:szCs w:val="24"/>
        </w:rPr>
        <w:t xml:space="preserve"> Dėl narkotinių medžiagų turinčių augalų auginimo daroma žala gamtinei aplinkai. Nelegalių narkotikų auginimas dažniausiai paremtas įvairių pavojingų cheminių medžiagų naudojimu, kuris nėra kontroliuojamas.</w:t>
      </w:r>
      <w:r w:rsidRPr="00FA7325">
        <w:rPr>
          <w:rStyle w:val="FootnoteReference"/>
          <w:rFonts w:ascii="Times New Roman" w:hAnsi="Times New Roman"/>
          <w:sz w:val="24"/>
          <w:szCs w:val="24"/>
        </w:rPr>
        <w:footnoteReference w:id="61"/>
      </w:r>
      <w:r w:rsidRPr="00FA7325">
        <w:rPr>
          <w:rFonts w:ascii="Times New Roman" w:hAnsi="Times New Roman"/>
          <w:sz w:val="24"/>
          <w:szCs w:val="24"/>
        </w:rPr>
        <w:t xml:space="preserve"> </w:t>
      </w:r>
    </w:p>
    <w:p w:rsidR="00CA1BAE" w:rsidRPr="00FA7325" w:rsidRDefault="00CA1BAE" w:rsidP="00643F5F">
      <w:pPr>
        <w:spacing w:after="0" w:line="360" w:lineRule="auto"/>
        <w:ind w:firstLine="1296"/>
        <w:jc w:val="both"/>
        <w:rPr>
          <w:rFonts w:ascii="Times New Roman" w:hAnsi="Times New Roman"/>
          <w:sz w:val="24"/>
          <w:szCs w:val="24"/>
        </w:rPr>
      </w:pPr>
      <w:r w:rsidRPr="00986BA1">
        <w:rPr>
          <w:rFonts w:ascii="Times New Roman" w:hAnsi="Times New Roman"/>
          <w:b/>
          <w:sz w:val="24"/>
          <w:szCs w:val="24"/>
        </w:rPr>
        <w:t>Ekonominis aspektas</w:t>
      </w:r>
      <w:r w:rsidRPr="00FA7325">
        <w:rPr>
          <w:rFonts w:ascii="Times New Roman" w:hAnsi="Times New Roman"/>
          <w:sz w:val="24"/>
          <w:szCs w:val="24"/>
        </w:rPr>
        <w:t xml:space="preserve"> yra sunkiausiai įvertinamas narkomanijos kriterijus. Jis suprantamas kaip tiesioginės ir netiesioginės išlaidos, skirtos kovoti su narkomanija. Taip pat kaip negauta finansinė nauda - asmenų kūrybinio potencialo ir darbo našumo praradimas, vienaip ar kitaip susijęs su individo ir narkotinių ar psichotropinių medžiagų sąveika.</w:t>
      </w:r>
      <w:r w:rsidRPr="00FA7325">
        <w:rPr>
          <w:rStyle w:val="FootnoteReference"/>
          <w:rFonts w:ascii="Times New Roman" w:hAnsi="Times New Roman"/>
          <w:sz w:val="24"/>
          <w:szCs w:val="24"/>
        </w:rPr>
        <w:footnoteReference w:id="62"/>
      </w:r>
      <w:r w:rsidRPr="00FA7325">
        <w:rPr>
          <w:rFonts w:ascii="Times New Roman" w:hAnsi="Times New Roman"/>
          <w:sz w:val="24"/>
          <w:szCs w:val="24"/>
        </w:rPr>
        <w:t xml:space="preserve"> Narkotikų vartojimas padaro didelę žalą narkomanui, o jo gydymas ir specializuotų įstaigų, gydyti narkomanams steigimas tampa didele našta valstybei. Asmenų, apsvaigusių nuo narkotinių medžiagų, sukelti eismo ar kiti pavojingi įvykiai taip pat daro didžiulę žalą visuomenei.</w:t>
      </w:r>
      <w:r w:rsidRPr="00FA7325">
        <w:rPr>
          <w:rStyle w:val="FootnoteReference"/>
          <w:rFonts w:ascii="Times New Roman" w:hAnsi="Times New Roman"/>
          <w:sz w:val="24"/>
          <w:szCs w:val="24"/>
        </w:rPr>
        <w:footnoteReference w:id="63"/>
      </w:r>
      <w:r w:rsidRPr="00FA7325">
        <w:rPr>
          <w:rFonts w:ascii="Times New Roman" w:hAnsi="Times New Roman"/>
          <w:sz w:val="24"/>
          <w:szCs w:val="24"/>
        </w:rPr>
        <w:t xml:space="preserve"> Taip pat ekonomikos sričiai galima priskirti ir narkotikų pasiūlą. Ekonomikos atžvilgiu narkotikai sudaro specifinę rinką. Narkotikų pasiūlą sunku reguliuoti dėl tarptautinio jos pobūdžio, didžiulių šiam verslui skiriamų lėšų, kurios gerokai viršija kovai su narkotikais skiriamas lėšas</w:t>
      </w:r>
      <w:r w:rsidR="00986BA1" w:rsidRPr="00FA7325">
        <w:rPr>
          <w:rStyle w:val="FootnoteReference"/>
          <w:rFonts w:ascii="Times New Roman" w:hAnsi="Times New Roman"/>
          <w:sz w:val="24"/>
          <w:szCs w:val="24"/>
        </w:rPr>
        <w:footnoteReference w:id="64"/>
      </w:r>
      <w:r w:rsidRPr="00FA7325">
        <w:rPr>
          <w:rFonts w:ascii="Times New Roman" w:hAnsi="Times New Roman"/>
          <w:sz w:val="24"/>
          <w:szCs w:val="24"/>
        </w:rPr>
        <w:t xml:space="preserve">. </w:t>
      </w:r>
      <w:r w:rsidR="00986BA1">
        <w:rPr>
          <w:rFonts w:ascii="Times New Roman" w:hAnsi="Times New Roman"/>
          <w:sz w:val="24"/>
          <w:szCs w:val="24"/>
        </w:rPr>
        <w:t>Pritartina nuomonei, kad n</w:t>
      </w:r>
      <w:r w:rsidRPr="00FA7325">
        <w:rPr>
          <w:rFonts w:ascii="Times New Roman" w:hAnsi="Times New Roman"/>
          <w:sz w:val="24"/>
          <w:szCs w:val="24"/>
        </w:rPr>
        <w:t xml:space="preserve">arkotikai yra prekė, kurią sąlyginai lengva pagaminti, perdirbti ir sandėliuoti. </w:t>
      </w:r>
      <w:r w:rsidR="00986BA1">
        <w:rPr>
          <w:rFonts w:ascii="Times New Roman" w:hAnsi="Times New Roman"/>
          <w:sz w:val="24"/>
          <w:szCs w:val="24"/>
        </w:rPr>
        <w:t>Taip pat žinoma, kad d</w:t>
      </w:r>
      <w:r w:rsidRPr="00FA7325">
        <w:rPr>
          <w:rFonts w:ascii="Times New Roman" w:hAnsi="Times New Roman"/>
          <w:sz w:val="24"/>
          <w:szCs w:val="24"/>
        </w:rPr>
        <w:t xml:space="preserve">idelį pelną, gaunamą iš narkotikų prekybos, lemia antkainis, į </w:t>
      </w:r>
      <w:r w:rsidRPr="00FA7325">
        <w:rPr>
          <w:rFonts w:ascii="Times New Roman" w:hAnsi="Times New Roman"/>
          <w:sz w:val="24"/>
          <w:szCs w:val="24"/>
        </w:rPr>
        <w:lastRenderedPageBreak/>
        <w:t xml:space="preserve">kurį įeina rizika ir nuostoliai, patiriami dėl prekių konfiskavimo. Kadangi pasiūla nulemia paklausą, vienas svarbiausių narkotikų kontrolės ir narkomanijos prevencijos tikslų yra kovoti </w:t>
      </w:r>
      <w:r w:rsidR="00986BA1">
        <w:rPr>
          <w:rFonts w:ascii="Times New Roman" w:hAnsi="Times New Roman"/>
          <w:sz w:val="24"/>
          <w:szCs w:val="24"/>
        </w:rPr>
        <w:t xml:space="preserve">būtent su šiuo - </w:t>
      </w:r>
      <w:r w:rsidRPr="00FA7325">
        <w:rPr>
          <w:rFonts w:ascii="Times New Roman" w:hAnsi="Times New Roman"/>
          <w:sz w:val="24"/>
          <w:szCs w:val="24"/>
        </w:rPr>
        <w:t>ekonominiu, narkomanijos aspektu.</w:t>
      </w:r>
    </w:p>
    <w:p w:rsidR="00CA1BAE" w:rsidRPr="00FA7325" w:rsidRDefault="00CA1BAE" w:rsidP="00643F5F">
      <w:pPr>
        <w:shd w:val="clear" w:color="auto" w:fill="FFFFFF"/>
        <w:spacing w:after="0" w:line="360" w:lineRule="auto"/>
        <w:ind w:firstLine="720"/>
        <w:jc w:val="both"/>
        <w:rPr>
          <w:rFonts w:ascii="Times New Roman" w:hAnsi="Times New Roman"/>
          <w:sz w:val="24"/>
          <w:szCs w:val="24"/>
        </w:rPr>
      </w:pPr>
      <w:r w:rsidRPr="00FA7325">
        <w:rPr>
          <w:rFonts w:ascii="Times New Roman" w:hAnsi="Times New Roman"/>
          <w:sz w:val="24"/>
          <w:szCs w:val="24"/>
        </w:rPr>
        <w:tab/>
      </w:r>
      <w:r w:rsidRPr="00986BA1">
        <w:rPr>
          <w:rFonts w:ascii="Times New Roman" w:hAnsi="Times New Roman"/>
          <w:b/>
          <w:sz w:val="24"/>
          <w:szCs w:val="24"/>
        </w:rPr>
        <w:t>Teisinis narkomanijos</w:t>
      </w:r>
      <w:r w:rsidRPr="00FA7325">
        <w:rPr>
          <w:rFonts w:ascii="Times New Roman" w:hAnsi="Times New Roman"/>
          <w:sz w:val="24"/>
          <w:szCs w:val="24"/>
        </w:rPr>
        <w:t xml:space="preserve"> aspektas apibūdinamas, kaip  teisiškai sureguliuota socialinio reiškinio dalis, apimanti asmens veiklą, susijusią su neteisėta apyvarta psichotropinėmis ir narkotinėmis medžiagomis, kurioms nacionaliniai įstatymai nustato specialų režimą bei kontrolę; šio teisinio sureguliavimo pagrindą sudaro tarptautinės konvencijos bei susitarimai dėl šių medžiagų teisinio režimo.</w:t>
      </w:r>
      <w:r w:rsidRPr="00FA7325">
        <w:rPr>
          <w:rStyle w:val="FootnoteReference"/>
          <w:rFonts w:ascii="Times New Roman" w:hAnsi="Times New Roman"/>
          <w:sz w:val="24"/>
          <w:szCs w:val="24"/>
        </w:rPr>
        <w:footnoteReference w:id="65"/>
      </w:r>
      <w:r w:rsidRPr="00FA7325">
        <w:rPr>
          <w:rFonts w:ascii="Times New Roman" w:hAnsi="Times New Roman"/>
          <w:color w:val="C00000"/>
          <w:sz w:val="24"/>
          <w:szCs w:val="24"/>
        </w:rPr>
        <w:t xml:space="preserve"> </w:t>
      </w:r>
      <w:r w:rsidRPr="00FA7325">
        <w:rPr>
          <w:rFonts w:ascii="Times New Roman" w:hAnsi="Times New Roman"/>
          <w:sz w:val="24"/>
          <w:szCs w:val="24"/>
        </w:rPr>
        <w:t xml:space="preserve">Lietuvoje, kaip ir kitose pasaulio valstybėse, laikomais Jungtinių Tautų konvencijose įtvirtintos nuostatos, kad narkotikų vartojimas ir teisėta apyvarta galima tik ribotiems mokslo ir medicinos tikslams, o juos vartoti bet kuriems kitiems tikslams draudžiama. Todėl svarbiausios šiuo atveju yra teisės normos, nustatančios atsakomybę už draudimų nesilaikymą, bei teisės aktai, kuriuose aptariami teisėtos narkotikų apyvartos klausimai ir su narkomanija, jos gydymu, prevencija susiję aspektai. </w:t>
      </w:r>
    </w:p>
    <w:p w:rsidR="00CA1BAE" w:rsidRPr="00FA7325" w:rsidRDefault="00CA1BAE" w:rsidP="00BA4E14">
      <w:pPr>
        <w:shd w:val="clear" w:color="auto" w:fill="FFFFFF"/>
        <w:spacing w:after="0" w:line="360" w:lineRule="auto"/>
        <w:ind w:firstLine="1296"/>
        <w:jc w:val="both"/>
        <w:rPr>
          <w:rFonts w:ascii="Times New Roman" w:hAnsi="Times New Roman"/>
          <w:bCs/>
          <w:color w:val="000000"/>
          <w:sz w:val="24"/>
          <w:szCs w:val="24"/>
          <w:shd w:val="clear" w:color="auto" w:fill="FFFFFF"/>
        </w:rPr>
      </w:pPr>
      <w:r w:rsidRPr="00FA7325">
        <w:rPr>
          <w:rFonts w:ascii="Times New Roman" w:hAnsi="Times New Roman"/>
          <w:sz w:val="24"/>
          <w:szCs w:val="24"/>
        </w:rPr>
        <w:t>Reikšmingiausi teisės aktai, skirti kovoti su narkomanija yra Lietuvos Respublikos baudžiamasis kodeksas,</w:t>
      </w:r>
      <w:r w:rsidRPr="00FA7325">
        <w:rPr>
          <w:rStyle w:val="FootnoteReference"/>
          <w:rFonts w:ascii="Times New Roman" w:hAnsi="Times New Roman"/>
          <w:sz w:val="24"/>
          <w:szCs w:val="24"/>
        </w:rPr>
        <w:footnoteReference w:id="66"/>
      </w:r>
      <w:r w:rsidRPr="00FA7325">
        <w:rPr>
          <w:rFonts w:ascii="Times New Roman" w:hAnsi="Times New Roman"/>
          <w:sz w:val="24"/>
          <w:szCs w:val="24"/>
        </w:rPr>
        <w:t xml:space="preserve"> kuris numato baudžiamąją atsakomybę asmenim, kurie </w:t>
      </w:r>
      <w:r w:rsidRPr="00FA7325">
        <w:rPr>
          <w:rStyle w:val="apple-converted-space"/>
          <w:rFonts w:ascii="Times New Roman" w:hAnsi="Times New Roman"/>
          <w:bCs/>
          <w:color w:val="000000"/>
          <w:sz w:val="24"/>
          <w:szCs w:val="24"/>
          <w:shd w:val="clear" w:color="auto" w:fill="FFFFFF"/>
        </w:rPr>
        <w:t> </w:t>
      </w:r>
      <w:r w:rsidRPr="00FA7325">
        <w:rPr>
          <w:rFonts w:ascii="Times New Roman" w:hAnsi="Times New Roman"/>
          <w:bCs/>
          <w:color w:val="000000"/>
          <w:sz w:val="24"/>
          <w:szCs w:val="24"/>
          <w:shd w:val="clear" w:color="auto" w:fill="FFFFFF"/>
        </w:rPr>
        <w:t xml:space="preserve">neteisėtai </w:t>
      </w:r>
      <w:r w:rsidRPr="00FA7325">
        <w:rPr>
          <w:rFonts w:ascii="Times New Roman" w:hAnsi="Times New Roman"/>
          <w:color w:val="000000"/>
          <w:sz w:val="24"/>
          <w:szCs w:val="24"/>
          <w:shd w:val="clear" w:color="auto" w:fill="FFFFFF"/>
        </w:rPr>
        <w:t>gamino, perdirbo, įgijo, laikė, gabeno ar siuntė</w:t>
      </w:r>
      <w:r w:rsidRPr="00FA7325">
        <w:rPr>
          <w:rFonts w:ascii="Times New Roman" w:hAnsi="Times New Roman"/>
          <w:bCs/>
          <w:color w:val="000000"/>
          <w:sz w:val="24"/>
          <w:szCs w:val="24"/>
          <w:shd w:val="clear" w:color="auto" w:fill="FFFFFF"/>
        </w:rPr>
        <w:t xml:space="preserve">, pardavė, platino, augino ar lenkė vartoti narkotines ar psichotropines medžiagas, bei </w:t>
      </w:r>
      <w:r w:rsidRPr="00FA7325">
        <w:rPr>
          <w:rFonts w:ascii="Times New Roman" w:hAnsi="Times New Roman"/>
          <w:sz w:val="24"/>
          <w:szCs w:val="24"/>
        </w:rPr>
        <w:t>Lietuvos Respublikos administracinių teisės pažeidimų kodeksas,</w:t>
      </w:r>
      <w:r w:rsidRPr="00FA7325">
        <w:rPr>
          <w:rStyle w:val="FootnoteReference"/>
          <w:rFonts w:ascii="Times New Roman" w:hAnsi="Times New Roman"/>
          <w:sz w:val="24"/>
          <w:szCs w:val="24"/>
        </w:rPr>
        <w:footnoteReference w:id="67"/>
      </w:r>
      <w:r w:rsidRPr="00FA7325">
        <w:rPr>
          <w:rFonts w:ascii="Times New Roman" w:hAnsi="Times New Roman"/>
          <w:sz w:val="24"/>
          <w:szCs w:val="24"/>
        </w:rPr>
        <w:t xml:space="preserve"> </w:t>
      </w:r>
      <w:bookmarkStart w:id="1" w:name="straipsnis259"/>
      <w:r w:rsidRPr="00FA7325">
        <w:rPr>
          <w:rFonts w:ascii="Times New Roman" w:hAnsi="Times New Roman"/>
          <w:bCs/>
          <w:color w:val="000000"/>
          <w:sz w:val="24"/>
          <w:szCs w:val="24"/>
          <w:shd w:val="clear" w:color="auto" w:fill="FFFFFF"/>
        </w:rPr>
        <w:t>kuris numato administracinę atsakomybę asmenims, kurie</w:t>
      </w:r>
      <w:bookmarkEnd w:id="1"/>
      <w:r w:rsidRPr="00FA7325">
        <w:rPr>
          <w:rFonts w:ascii="Times New Roman" w:hAnsi="Times New Roman"/>
          <w:bCs/>
          <w:color w:val="000000"/>
          <w:sz w:val="24"/>
          <w:szCs w:val="24"/>
          <w:shd w:val="clear" w:color="auto" w:fill="FFFFFF"/>
        </w:rPr>
        <w:t xml:space="preserve"> </w:t>
      </w:r>
      <w:r w:rsidRPr="00FA7325">
        <w:rPr>
          <w:rFonts w:ascii="Times New Roman" w:hAnsi="Times New Roman"/>
          <w:sz w:val="24"/>
          <w:szCs w:val="24"/>
        </w:rPr>
        <w:t>neteisėtai įgijo ar laikė narkotines ar psichotropines medžiagas nedideliais kiekiais arba vartojo tokias medžiagas be gydytojo paskyrimo.</w:t>
      </w:r>
      <w:r w:rsidRPr="00FA7325">
        <w:rPr>
          <w:rFonts w:ascii="Times New Roman" w:hAnsi="Times New Roman"/>
          <w:bCs/>
          <w:color w:val="000000"/>
          <w:sz w:val="24"/>
          <w:szCs w:val="24"/>
          <w:shd w:val="clear" w:color="auto" w:fill="FFFFFF"/>
        </w:rPr>
        <w:t xml:space="preserve"> </w:t>
      </w:r>
    </w:p>
    <w:p w:rsidR="00CA1BAE" w:rsidRPr="00FA7325" w:rsidRDefault="00CA1BAE" w:rsidP="00BA4E14">
      <w:pPr>
        <w:shd w:val="clear" w:color="auto" w:fill="FFFFFF"/>
        <w:spacing w:after="0" w:line="360" w:lineRule="auto"/>
        <w:ind w:firstLine="1296"/>
        <w:jc w:val="both"/>
        <w:rPr>
          <w:rFonts w:ascii="Times New Roman" w:hAnsi="Times New Roman"/>
          <w:color w:val="000000"/>
          <w:sz w:val="24"/>
          <w:szCs w:val="24"/>
          <w:shd w:val="clear" w:color="auto" w:fill="FFFFFF"/>
        </w:rPr>
      </w:pPr>
      <w:r w:rsidRPr="00FA7325">
        <w:rPr>
          <w:rFonts w:ascii="Times New Roman" w:hAnsi="Times New Roman"/>
          <w:bCs/>
          <w:color w:val="000000"/>
          <w:sz w:val="24"/>
          <w:szCs w:val="24"/>
          <w:shd w:val="clear" w:color="auto" w:fill="FFFFFF"/>
        </w:rPr>
        <w:t xml:space="preserve">Kiti svarbiausi įstatymai, susiję su narkomanija ir narkotikų vartojimu yra </w:t>
      </w:r>
      <w:r w:rsidRPr="00FA7325">
        <w:rPr>
          <w:rFonts w:ascii="Times New Roman" w:hAnsi="Times New Roman"/>
          <w:sz w:val="24"/>
          <w:szCs w:val="24"/>
        </w:rPr>
        <w:t>Lietuvos Respublikos nacionalinio saugumo pagrindų įstatymas,</w:t>
      </w:r>
      <w:r w:rsidRPr="00FA7325">
        <w:rPr>
          <w:rStyle w:val="FootnoteReference"/>
          <w:rFonts w:ascii="Times New Roman" w:hAnsi="Times New Roman"/>
          <w:sz w:val="24"/>
          <w:szCs w:val="24"/>
        </w:rPr>
        <w:footnoteReference w:id="68"/>
      </w:r>
      <w:r w:rsidRPr="00FA7325">
        <w:rPr>
          <w:rFonts w:ascii="Times New Roman" w:hAnsi="Times New Roman"/>
          <w:bCs/>
          <w:color w:val="000000"/>
          <w:sz w:val="24"/>
          <w:szCs w:val="24"/>
          <w:shd w:val="clear" w:color="auto" w:fill="FFFFFF"/>
        </w:rPr>
        <w:t xml:space="preserve"> kuris numato, kad </w:t>
      </w:r>
      <w:r w:rsidRPr="00FA7325">
        <w:rPr>
          <w:rFonts w:ascii="Times New Roman" w:hAnsi="Times New Roman"/>
          <w:color w:val="000000"/>
          <w:sz w:val="24"/>
          <w:szCs w:val="24"/>
          <w:shd w:val="clear" w:color="auto" w:fill="FFFFFF"/>
        </w:rPr>
        <w:t xml:space="preserve">valstybė privalo sutelkti jėgas ryžtingai ir veiksmingai kovai su narkomanija, ir taip užtikrinti tinkamą šalies vidaus saugumą, o narkotikų kontrolės ir narkomanijos prevenciją nurodo kaip vieną iš svarbiausių ilgalaikės valstybinės nacionalinio saugumo stiprinimo programos aspektų. </w:t>
      </w:r>
      <w:r w:rsidRPr="00FA7325">
        <w:rPr>
          <w:rFonts w:ascii="Times New Roman" w:hAnsi="Times New Roman"/>
          <w:sz w:val="24"/>
          <w:szCs w:val="24"/>
        </w:rPr>
        <w:t>Lietuvos Respublikos narkologinės priežiūros įstatymas,</w:t>
      </w:r>
      <w:r w:rsidRPr="00FA7325">
        <w:rPr>
          <w:rStyle w:val="FootnoteReference"/>
          <w:rFonts w:ascii="Times New Roman" w:hAnsi="Times New Roman"/>
          <w:sz w:val="24"/>
          <w:szCs w:val="24"/>
        </w:rPr>
        <w:footnoteReference w:id="69"/>
      </w:r>
      <w:r w:rsidRPr="00FA7325">
        <w:rPr>
          <w:rFonts w:ascii="Times New Roman" w:hAnsi="Times New Roman"/>
          <w:sz w:val="24"/>
          <w:szCs w:val="24"/>
        </w:rPr>
        <w:t xml:space="preserve"> reguliuojantis</w:t>
      </w:r>
      <w:r w:rsidRPr="00FA7325">
        <w:rPr>
          <w:rFonts w:ascii="Times New Roman" w:hAnsi="Times New Roman"/>
          <w:color w:val="000000"/>
          <w:sz w:val="24"/>
          <w:szCs w:val="24"/>
          <w:lang w:eastAsia="lt-LT"/>
        </w:rPr>
        <w:t xml:space="preserve"> asmenų, piktnaudžiaujančių narkotinėmis, psichotropinėmis ir kitomis psichiką veikiančiomis medžiagomis, asmens sveikatos priežiūrą siekiant sustabdyti ligą ir jos socialines pasekmes, sumažinti žalą pacientams ir aplinkiniams, ir sudarantis narkologinių susirgimų prevencijos, ankstyvo susirgimų nustatymo, pacientų sveikatos priežiūros, jų integracijos į visuomenę sąlygas. </w:t>
      </w:r>
      <w:r w:rsidRPr="00FA7325">
        <w:rPr>
          <w:rFonts w:ascii="Times New Roman" w:hAnsi="Times New Roman"/>
          <w:sz w:val="24"/>
          <w:szCs w:val="24"/>
        </w:rPr>
        <w:t xml:space="preserve">Lietuvos Respublikos </w:t>
      </w:r>
      <w:r w:rsidRPr="00FA7325">
        <w:rPr>
          <w:rFonts w:ascii="Times New Roman" w:hAnsi="Times New Roman"/>
          <w:sz w:val="24"/>
          <w:szCs w:val="24"/>
        </w:rPr>
        <w:lastRenderedPageBreak/>
        <w:t>narkotinių ir psichotropinių medžiagų kontrolės įstatymas,</w:t>
      </w:r>
      <w:r w:rsidRPr="00FA7325">
        <w:rPr>
          <w:rStyle w:val="FootnoteReference"/>
          <w:rFonts w:ascii="Times New Roman" w:hAnsi="Times New Roman"/>
          <w:sz w:val="24"/>
          <w:szCs w:val="24"/>
        </w:rPr>
        <w:footnoteReference w:id="70"/>
      </w:r>
      <w:r w:rsidRPr="00FA7325">
        <w:rPr>
          <w:rFonts w:ascii="Times New Roman" w:hAnsi="Times New Roman"/>
          <w:sz w:val="24"/>
          <w:szCs w:val="24"/>
        </w:rPr>
        <w:t xml:space="preserve"> </w:t>
      </w:r>
      <w:r w:rsidRPr="00FA7325">
        <w:rPr>
          <w:rFonts w:ascii="Times New Roman" w:hAnsi="Times New Roman"/>
          <w:color w:val="000000"/>
          <w:sz w:val="24"/>
          <w:szCs w:val="24"/>
          <w:shd w:val="clear" w:color="auto" w:fill="FFFFFF"/>
        </w:rPr>
        <w:t xml:space="preserve">nustatantis narkotinių ir psichotropinių medžiagų klasifikavimo pagrindus, šių medžiagų, kai jos vartojamos sveikatos priežiūros, veterinarijos bei mokslo tikslams, teisėtą apyvartą ir apyvartos kontrolę pagal tarptautinių susitarimų reikalavimus. </w:t>
      </w:r>
      <w:r w:rsidRPr="00FA7325">
        <w:rPr>
          <w:rFonts w:ascii="Times New Roman" w:hAnsi="Times New Roman"/>
          <w:sz w:val="24"/>
          <w:szCs w:val="24"/>
        </w:rPr>
        <w:t>Lietuvos Respublikos  narkotinių ir psichotropinių medžiagų pirmtakų (prekursorių) kontrolės įstatymas,</w:t>
      </w:r>
      <w:r w:rsidRPr="00FA7325">
        <w:rPr>
          <w:rStyle w:val="FootnoteReference"/>
          <w:rFonts w:ascii="Times New Roman" w:hAnsi="Times New Roman"/>
          <w:sz w:val="24"/>
          <w:szCs w:val="24"/>
        </w:rPr>
        <w:footnoteReference w:id="71"/>
      </w:r>
      <w:r w:rsidRPr="00FA7325">
        <w:rPr>
          <w:rFonts w:ascii="Times New Roman" w:hAnsi="Times New Roman"/>
          <w:sz w:val="24"/>
          <w:szCs w:val="24"/>
        </w:rPr>
        <w:t xml:space="preserve"> </w:t>
      </w:r>
      <w:r w:rsidRPr="00FA7325">
        <w:rPr>
          <w:rFonts w:ascii="Times New Roman" w:hAnsi="Times New Roman"/>
          <w:color w:val="000000"/>
          <w:sz w:val="24"/>
          <w:szCs w:val="24"/>
          <w:shd w:val="clear" w:color="auto" w:fill="FFFFFF"/>
        </w:rPr>
        <w:t xml:space="preserve">nustatantis veiklų, susijusių su narkotinių ir psichotropinių medžiagų pirmtakais (prekursoriais), ir jų kontrolės teisinius pagrindus. </w:t>
      </w:r>
      <w:r w:rsidRPr="00FA7325">
        <w:rPr>
          <w:rFonts w:ascii="Times New Roman" w:hAnsi="Times New Roman"/>
          <w:sz w:val="24"/>
          <w:szCs w:val="24"/>
        </w:rPr>
        <w:t>Lietuvos Respublikos pluoštinių kanapių įstatymas,</w:t>
      </w:r>
      <w:r w:rsidRPr="00FA7325">
        <w:rPr>
          <w:rStyle w:val="FootnoteReference"/>
          <w:rFonts w:ascii="Times New Roman" w:hAnsi="Times New Roman"/>
          <w:sz w:val="24"/>
          <w:szCs w:val="24"/>
        </w:rPr>
        <w:footnoteReference w:id="72"/>
      </w:r>
      <w:r w:rsidRPr="00FA7325">
        <w:rPr>
          <w:rFonts w:ascii="Times New Roman" w:hAnsi="Times New Roman"/>
          <w:color w:val="000000"/>
          <w:sz w:val="24"/>
          <w:szCs w:val="24"/>
          <w:shd w:val="clear" w:color="auto" w:fill="FFFFFF"/>
        </w:rPr>
        <w:t xml:space="preserve"> </w:t>
      </w:r>
      <w:r w:rsidRPr="00FA7325">
        <w:rPr>
          <w:rFonts w:ascii="Times New Roman" w:hAnsi="Times New Roman"/>
          <w:color w:val="000000"/>
          <w:sz w:val="24"/>
          <w:szCs w:val="24"/>
          <w:lang w:eastAsia="lt-LT"/>
        </w:rPr>
        <w:t>numatantis veiklų, susijusių su pluoštinių kanapių auginimu, priežiūra ir veiklų, susijusių su pluoštinių kanapių produktų įvežimu iš trečiųjų šalių, priežiūra, ir licencijavimu</w:t>
      </w:r>
      <w:r w:rsidR="007027DD">
        <w:rPr>
          <w:rFonts w:ascii="Times New Roman" w:hAnsi="Times New Roman"/>
          <w:color w:val="000000"/>
          <w:sz w:val="24"/>
          <w:szCs w:val="24"/>
          <w:lang w:eastAsia="lt-LT"/>
        </w:rPr>
        <w:t>,</w:t>
      </w:r>
      <w:r w:rsidRPr="00FA7325">
        <w:rPr>
          <w:rFonts w:ascii="Times New Roman" w:hAnsi="Times New Roman"/>
          <w:color w:val="000000"/>
          <w:sz w:val="24"/>
          <w:szCs w:val="24"/>
          <w:lang w:eastAsia="lt-LT"/>
        </w:rPr>
        <w:t xml:space="preserve"> tvarką Lietuvos Respublikoje. Bei </w:t>
      </w:r>
      <w:r w:rsidRPr="00FA7325">
        <w:rPr>
          <w:rFonts w:ascii="Times New Roman" w:hAnsi="Times New Roman"/>
          <w:sz w:val="24"/>
          <w:szCs w:val="24"/>
        </w:rPr>
        <w:t>Lietuvos Respublikos Seimo priimta Nacionalinė narkotikų kontrolės ir narkomanijos prevencijos 2010-2016 metų programa,</w:t>
      </w:r>
      <w:r w:rsidRPr="00FA7325">
        <w:rPr>
          <w:rStyle w:val="FootnoteReference"/>
          <w:rFonts w:ascii="Times New Roman" w:hAnsi="Times New Roman"/>
          <w:sz w:val="24"/>
          <w:szCs w:val="24"/>
        </w:rPr>
        <w:footnoteReference w:id="73"/>
      </w:r>
      <w:r w:rsidRPr="00FA7325">
        <w:rPr>
          <w:rFonts w:ascii="Times New Roman" w:hAnsi="Times New Roman"/>
          <w:sz w:val="24"/>
          <w:szCs w:val="24"/>
        </w:rPr>
        <w:t xml:space="preserve"> kurios pagrindiniais uždaviniais keliami: neteisėtos narkotinių ir psichotropinių medžiagų bei jų pirmtakų (prekursorių) pasiūlos mažinimas, stiprinant šių medžiagų apyvartos kontrolę, neteisėto narkotinių ir psichotropinių medžiagų vartojimo ir jų paklausos mažinimas, ugdant neigiamą požiūrį į narkotines ir psichotropines medžiagas tarp vaikų ir jaunimo, šeimose, bendruomenės ir visuomenėje, diegiant vertybines nuostatas ir sveikos gyvensenos įgūdžius, </w:t>
      </w:r>
      <w:proofErr w:type="spellStart"/>
      <w:r w:rsidRPr="00FA7325">
        <w:rPr>
          <w:rFonts w:ascii="Times New Roman" w:hAnsi="Times New Roman"/>
          <w:sz w:val="24"/>
          <w:szCs w:val="24"/>
        </w:rPr>
        <w:t>tarpinstitucinio</w:t>
      </w:r>
      <w:proofErr w:type="spellEnd"/>
      <w:r w:rsidRPr="00FA7325">
        <w:rPr>
          <w:rFonts w:ascii="Times New Roman" w:hAnsi="Times New Roman"/>
          <w:sz w:val="24"/>
          <w:szCs w:val="24"/>
        </w:rPr>
        <w:t xml:space="preserve"> ir tarptautinio bendradarbiavimo užtikrinimas ir jo koordinavimas narkotikų kontrolės ir narkomanijos prevencijos srityse, bei neteisėto narkotinių ir psichotropinių medžiagų vartojimo, jo padarinių, pasiūlos ir paklausos mažinimo priemonių stebėsenos vertinimo ir plėtojimo mokslinių tyrimų atlikimas. </w:t>
      </w:r>
    </w:p>
    <w:p w:rsidR="0004222F" w:rsidRDefault="00CA1BAE" w:rsidP="00BA4E14">
      <w:pPr>
        <w:shd w:val="clear" w:color="auto" w:fill="FFFFFF"/>
        <w:spacing w:after="0" w:line="360" w:lineRule="auto"/>
        <w:ind w:firstLine="1296"/>
        <w:jc w:val="both"/>
        <w:rPr>
          <w:rFonts w:ascii="Times New Roman" w:hAnsi="Times New Roman"/>
          <w:color w:val="000000"/>
          <w:sz w:val="24"/>
          <w:szCs w:val="24"/>
          <w:lang w:eastAsia="lt-LT"/>
        </w:rPr>
      </w:pPr>
      <w:r w:rsidRPr="00986BA1">
        <w:rPr>
          <w:rFonts w:ascii="Times New Roman" w:hAnsi="Times New Roman"/>
          <w:b/>
          <w:color w:val="000000"/>
          <w:sz w:val="24"/>
          <w:szCs w:val="24"/>
          <w:lang w:eastAsia="lt-LT"/>
        </w:rPr>
        <w:t>Kriminogeninis narkomanijos aspektas</w:t>
      </w:r>
      <w:r w:rsidRPr="00FA7325">
        <w:rPr>
          <w:rFonts w:ascii="Times New Roman" w:hAnsi="Times New Roman"/>
          <w:color w:val="000000"/>
          <w:sz w:val="24"/>
          <w:szCs w:val="24"/>
          <w:lang w:eastAsia="lt-LT"/>
        </w:rPr>
        <w:t xml:space="preserve"> kai kurių mokslininkų priskiriamas socialiniam narkomanijos aspektui, kiti jį priskiria teisiniam aspektui, tačiau šiame darbe tikslingiausia jį išskirti į atskirą narkomanijos sampratos grupę. Kriminogeninis aspektas apima su neteisėta narkotikų prekyba ir piktnaudžiavimu narkotikais susijusį nusikalstamumą. Iki šiol nėra pasiekta bendro sutarimo, kaip neteisėta apyvarta narkotinėmis ar psichotropinėmis medžiagomis ir tokių medžiagų vartojimas sąveikauja su nusikalstamumu. </w:t>
      </w:r>
      <w:r w:rsidR="00AC103B">
        <w:rPr>
          <w:rFonts w:ascii="Times New Roman" w:hAnsi="Times New Roman"/>
          <w:color w:val="000000"/>
          <w:sz w:val="24"/>
          <w:szCs w:val="24"/>
          <w:lang w:eastAsia="lt-LT"/>
        </w:rPr>
        <w:t>A</w:t>
      </w:r>
      <w:r w:rsidR="00AC103B" w:rsidRPr="00FA7325">
        <w:rPr>
          <w:rFonts w:ascii="Times New Roman" w:hAnsi="Times New Roman"/>
          <w:color w:val="000000"/>
          <w:sz w:val="24"/>
          <w:szCs w:val="24"/>
          <w:lang w:eastAsia="lt-LT"/>
        </w:rPr>
        <w:t>iškinant narkotikų ir nusikalstamumo santykį</w:t>
      </w:r>
      <w:r w:rsidR="00AC103B">
        <w:rPr>
          <w:rFonts w:ascii="Times New Roman" w:hAnsi="Times New Roman"/>
          <w:color w:val="000000"/>
          <w:sz w:val="24"/>
          <w:szCs w:val="24"/>
          <w:lang w:eastAsia="lt-LT"/>
        </w:rPr>
        <w:t>, derėtų pritarti Amerikos</w:t>
      </w:r>
      <w:r w:rsidRPr="00FA7325">
        <w:rPr>
          <w:rFonts w:ascii="Times New Roman" w:hAnsi="Times New Roman"/>
          <w:color w:val="000000"/>
          <w:sz w:val="24"/>
          <w:szCs w:val="24"/>
          <w:lang w:eastAsia="lt-LT"/>
        </w:rPr>
        <w:t xml:space="preserve"> mokslinink</w:t>
      </w:r>
      <w:r w:rsidR="00AC103B">
        <w:rPr>
          <w:rFonts w:ascii="Times New Roman" w:hAnsi="Times New Roman"/>
          <w:color w:val="000000"/>
          <w:sz w:val="24"/>
          <w:szCs w:val="24"/>
          <w:lang w:eastAsia="lt-LT"/>
        </w:rPr>
        <w:t>ų pozicijai, kurie</w:t>
      </w:r>
      <w:r w:rsidRPr="00FA7325">
        <w:rPr>
          <w:rFonts w:ascii="Times New Roman" w:hAnsi="Times New Roman"/>
          <w:color w:val="000000"/>
          <w:sz w:val="24"/>
          <w:szCs w:val="24"/>
          <w:lang w:eastAsia="lt-LT"/>
        </w:rPr>
        <w:t xml:space="preserve"> siūlo tris modelius</w:t>
      </w:r>
      <w:r w:rsidR="00AC103B" w:rsidRPr="00FA7325">
        <w:rPr>
          <w:rStyle w:val="FootnoteReference"/>
          <w:rFonts w:ascii="Times New Roman" w:hAnsi="Times New Roman"/>
          <w:color w:val="000000"/>
          <w:sz w:val="24"/>
          <w:szCs w:val="24"/>
          <w:lang w:eastAsia="lt-LT"/>
        </w:rPr>
        <w:footnoteReference w:id="74"/>
      </w:r>
      <w:r w:rsidRPr="00FA7325">
        <w:rPr>
          <w:rFonts w:ascii="Times New Roman" w:hAnsi="Times New Roman"/>
          <w:color w:val="000000"/>
          <w:sz w:val="24"/>
          <w:szCs w:val="24"/>
          <w:lang w:eastAsia="lt-LT"/>
        </w:rPr>
        <w:t>.</w:t>
      </w:r>
      <w:r w:rsidR="0004222F">
        <w:rPr>
          <w:rFonts w:ascii="Times New Roman" w:hAnsi="Times New Roman"/>
          <w:color w:val="000000"/>
          <w:sz w:val="24"/>
          <w:szCs w:val="24"/>
          <w:lang w:eastAsia="lt-LT"/>
        </w:rPr>
        <w:t xml:space="preserve"> </w:t>
      </w:r>
      <w:r w:rsidR="0004222F" w:rsidRPr="0004222F">
        <w:rPr>
          <w:rFonts w:ascii="Times New Roman" w:hAnsi="Times New Roman"/>
          <w:b/>
          <w:color w:val="000000"/>
          <w:sz w:val="24"/>
          <w:szCs w:val="24"/>
          <w:lang w:eastAsia="lt-LT"/>
        </w:rPr>
        <w:t>Pirmuoju</w:t>
      </w:r>
      <w:r w:rsidR="0004222F">
        <w:rPr>
          <w:rFonts w:ascii="Times New Roman" w:hAnsi="Times New Roman"/>
          <w:color w:val="000000"/>
          <w:sz w:val="24"/>
          <w:szCs w:val="24"/>
          <w:lang w:eastAsia="lt-LT"/>
        </w:rPr>
        <w:t xml:space="preserve"> - </w:t>
      </w:r>
      <w:r w:rsidRPr="00FA7325">
        <w:rPr>
          <w:rFonts w:ascii="Times New Roman" w:hAnsi="Times New Roman"/>
          <w:color w:val="000000"/>
          <w:sz w:val="24"/>
          <w:szCs w:val="24"/>
          <w:lang w:eastAsia="lt-LT"/>
        </w:rPr>
        <w:t>narkotinės ar psichotropinės medžiagos yra nusikaltimo priežastis. Manoma, kad asmuo, apsvaigęs nuo narkotinių medžiagų, daro nusikalstamas veikas dėl</w:t>
      </w:r>
      <w:r w:rsidR="0004222F">
        <w:rPr>
          <w:rFonts w:ascii="Times New Roman" w:hAnsi="Times New Roman"/>
          <w:color w:val="000000"/>
          <w:sz w:val="24"/>
          <w:szCs w:val="24"/>
          <w:lang w:eastAsia="lt-LT"/>
        </w:rPr>
        <w:t xml:space="preserve"> narkotinėse medžiagose esančių</w:t>
      </w:r>
      <w:r w:rsidRPr="00FA7325">
        <w:rPr>
          <w:rFonts w:ascii="Times New Roman" w:hAnsi="Times New Roman"/>
          <w:color w:val="000000"/>
          <w:sz w:val="24"/>
          <w:szCs w:val="24"/>
          <w:lang w:eastAsia="lt-LT"/>
        </w:rPr>
        <w:t xml:space="preserve"> kenksmingų medžiagų, kurios veikia jo sąmonę, arba tokius </w:t>
      </w:r>
      <w:r w:rsidRPr="00FA7325">
        <w:rPr>
          <w:rFonts w:ascii="Times New Roman" w:hAnsi="Times New Roman"/>
          <w:color w:val="000000"/>
          <w:sz w:val="24"/>
          <w:szCs w:val="24"/>
          <w:lang w:eastAsia="lt-LT"/>
        </w:rPr>
        <w:lastRenderedPageBreak/>
        <w:t xml:space="preserve">nusikaltimus jis daro dėl to, jog gautų tam tikros materialinės naudos, kurią vėliau galėtų iškeisti į narkotines medžiagas. Kitas, su narkomanijos ir nusikalstamumo priežastingumu, susijęs aspektas yra sistemingas nusikaltimų darymas su narkotinių medžiagų prekyba susijusiose subkultūrose. </w:t>
      </w:r>
      <w:r w:rsidRPr="0004222F">
        <w:rPr>
          <w:rFonts w:ascii="Times New Roman" w:hAnsi="Times New Roman"/>
          <w:b/>
          <w:color w:val="000000"/>
          <w:sz w:val="24"/>
          <w:szCs w:val="24"/>
          <w:lang w:eastAsia="lt-LT"/>
        </w:rPr>
        <w:t>Antruoju</w:t>
      </w:r>
      <w:r w:rsidRPr="00FA7325">
        <w:rPr>
          <w:rFonts w:ascii="Times New Roman" w:hAnsi="Times New Roman"/>
          <w:color w:val="000000"/>
          <w:sz w:val="24"/>
          <w:szCs w:val="24"/>
          <w:lang w:eastAsia="lt-LT"/>
        </w:rPr>
        <w:t xml:space="preserve"> – narkotinių ar psichotropinių medžiagų vartojimas yra nusikaltimų pasekmė. Šis modelis aiškinamas tuo, kad asmuo, kuris daro nusikaltimus, kuris didelę laiko dalį praleidžia tarp kitų linkusių nusikalsti asmenų, yra apsuptas nusikaltėlių subkultūros, kuri jį skatina ar netiesiogiai verčia vartoti narkotines ar psichotropines medžiagas. Skirtingai nuo pirmojo modelio, kuomet asmuo turi pažeisti teisėtą tvarką ir daryti nusikaltimus, kad galėtų vartoti narkotikus, šiuo atveju materialinė nauda, gauta darant nusikaltimus palaiko  nusikaltėlio narkotikų vartojimo poreikį. </w:t>
      </w:r>
      <w:r w:rsidRPr="0004222F">
        <w:rPr>
          <w:rFonts w:ascii="Times New Roman" w:hAnsi="Times New Roman"/>
          <w:b/>
          <w:color w:val="000000"/>
          <w:sz w:val="24"/>
          <w:szCs w:val="24"/>
          <w:lang w:eastAsia="lt-LT"/>
        </w:rPr>
        <w:t>Trečiasis</w:t>
      </w:r>
      <w:r w:rsidRPr="00FA7325">
        <w:rPr>
          <w:rFonts w:ascii="Times New Roman" w:hAnsi="Times New Roman"/>
          <w:color w:val="000000"/>
          <w:sz w:val="24"/>
          <w:szCs w:val="24"/>
          <w:lang w:eastAsia="lt-LT"/>
        </w:rPr>
        <w:t xml:space="preserve"> modelis teigia, kad santykiai tarp narkotinių medžiagų vartojimo ir nusikaltimo yra atsitiktiniai arba paaiškinami kitomis priežastimis. Šio medelio pagrindas tas, kad narkomanijos ir nusikalstamumo santykis yra labai glaudžiai susijęs su bloga socialinio aprūpinimo sistema, sudėtinga situacija mokyklose, ar </w:t>
      </w:r>
      <w:proofErr w:type="spellStart"/>
      <w:r w:rsidRPr="00FA7325">
        <w:rPr>
          <w:rFonts w:ascii="Times New Roman" w:hAnsi="Times New Roman"/>
          <w:color w:val="000000"/>
          <w:sz w:val="24"/>
          <w:szCs w:val="24"/>
          <w:lang w:eastAsia="lt-LT"/>
        </w:rPr>
        <w:t>deviantinių</w:t>
      </w:r>
      <w:proofErr w:type="spellEnd"/>
      <w:r w:rsidRPr="00FA7325">
        <w:rPr>
          <w:rFonts w:ascii="Times New Roman" w:hAnsi="Times New Roman"/>
          <w:color w:val="000000"/>
          <w:sz w:val="24"/>
          <w:szCs w:val="24"/>
          <w:lang w:eastAsia="lt-LT"/>
        </w:rPr>
        <w:t xml:space="preserve"> socialinių grupių įtaka asmenims, todėl narkotinių ar psichotropinių medžiagų vartojimas neįtakoja asmens daromų nusikaltimų, arba juos įtakoja labai nežymiai.</w:t>
      </w:r>
      <w:r w:rsidRPr="00FA7325">
        <w:rPr>
          <w:rStyle w:val="FootnoteReference"/>
          <w:rFonts w:ascii="Times New Roman" w:hAnsi="Times New Roman"/>
          <w:color w:val="000000"/>
          <w:sz w:val="24"/>
          <w:szCs w:val="24"/>
          <w:lang w:eastAsia="lt-LT"/>
        </w:rPr>
        <w:footnoteReference w:id="75"/>
      </w:r>
      <w:r w:rsidRPr="00FA7325">
        <w:rPr>
          <w:rFonts w:ascii="Times New Roman" w:hAnsi="Times New Roman"/>
          <w:color w:val="000000"/>
          <w:sz w:val="24"/>
          <w:szCs w:val="24"/>
          <w:lang w:eastAsia="lt-LT"/>
        </w:rPr>
        <w:t xml:space="preserve"> </w:t>
      </w:r>
    </w:p>
    <w:p w:rsidR="00CA1BAE" w:rsidRDefault="00CA1BAE" w:rsidP="00BA4E14">
      <w:pPr>
        <w:shd w:val="clear" w:color="auto" w:fill="FFFFFF"/>
        <w:spacing w:after="0" w:line="360" w:lineRule="auto"/>
        <w:ind w:firstLine="1296"/>
        <w:jc w:val="both"/>
        <w:rPr>
          <w:rFonts w:ascii="Times New Roman" w:hAnsi="Times New Roman"/>
          <w:color w:val="000000"/>
          <w:sz w:val="24"/>
          <w:szCs w:val="24"/>
          <w:lang w:eastAsia="lt-LT"/>
        </w:rPr>
      </w:pPr>
      <w:r w:rsidRPr="00FA7325">
        <w:rPr>
          <w:rFonts w:ascii="Times New Roman" w:hAnsi="Times New Roman"/>
          <w:color w:val="000000"/>
          <w:sz w:val="24"/>
          <w:szCs w:val="24"/>
          <w:lang w:eastAsia="lt-LT"/>
        </w:rPr>
        <w:t xml:space="preserve">Europos narkotikų ir narkomanijos stebėsenos centras su narkotikais susijusį nusikalstamumą aiškina išskiriant keturis nusikaltimų tipus. Pirmasis tipas - </w:t>
      </w:r>
      <w:r w:rsidRPr="00FA7325">
        <w:rPr>
          <w:rFonts w:ascii="Times New Roman" w:hAnsi="Times New Roman"/>
          <w:b/>
          <w:color w:val="000000"/>
          <w:sz w:val="24"/>
          <w:szCs w:val="24"/>
          <w:lang w:eastAsia="lt-LT"/>
        </w:rPr>
        <w:t>psichofarmakologinis nusikalstamumas</w:t>
      </w:r>
      <w:r w:rsidRPr="00FA7325">
        <w:rPr>
          <w:rFonts w:ascii="Times New Roman" w:hAnsi="Times New Roman"/>
          <w:color w:val="000000"/>
          <w:sz w:val="24"/>
          <w:szCs w:val="24"/>
          <w:lang w:eastAsia="lt-LT"/>
        </w:rPr>
        <w:t xml:space="preserve">, kai nusikaltimai yra įvykdomi iš karto apsvaigus nuo psichoaktyviųjų medžiagų arba nuolat jas vartojant. Antrasis - </w:t>
      </w:r>
      <w:r w:rsidRPr="00FA7325">
        <w:rPr>
          <w:rFonts w:ascii="Times New Roman" w:hAnsi="Times New Roman"/>
          <w:b/>
          <w:color w:val="000000"/>
          <w:sz w:val="24"/>
          <w:szCs w:val="24"/>
          <w:lang w:eastAsia="lt-LT"/>
        </w:rPr>
        <w:t>nusikaltimai įvykdyti siekiant gauti pinigų (arba narkotikų) narkotikų vartojimo poreikiui tenkint</w:t>
      </w:r>
      <w:r w:rsidRPr="00FA7325">
        <w:rPr>
          <w:rFonts w:ascii="Times New Roman" w:hAnsi="Times New Roman"/>
          <w:color w:val="000000"/>
          <w:sz w:val="24"/>
          <w:szCs w:val="24"/>
          <w:lang w:eastAsia="lt-LT"/>
        </w:rPr>
        <w:t xml:space="preserve">i. Trečiasis – </w:t>
      </w:r>
      <w:r w:rsidRPr="00FA7325">
        <w:rPr>
          <w:rFonts w:ascii="Times New Roman" w:hAnsi="Times New Roman"/>
          <w:b/>
          <w:color w:val="000000"/>
          <w:sz w:val="24"/>
          <w:szCs w:val="24"/>
          <w:lang w:eastAsia="lt-LT"/>
        </w:rPr>
        <w:t>sisteminiai nusikaltimai, kurie apima nusikaltimus</w:t>
      </w:r>
      <w:r w:rsidRPr="00FA7325">
        <w:rPr>
          <w:rFonts w:ascii="Times New Roman" w:hAnsi="Times New Roman"/>
          <w:color w:val="000000"/>
          <w:sz w:val="24"/>
          <w:szCs w:val="24"/>
          <w:lang w:eastAsia="lt-LT"/>
        </w:rPr>
        <w:t xml:space="preserve">, įvykdytus nelegalioje prekybos narkotikais rinkoje kaip nelegalaus narkotikų tiekimo, platinimo ir vartojimo verslo dalis. Ketvirtasis – </w:t>
      </w:r>
      <w:r w:rsidRPr="00FA7325">
        <w:rPr>
          <w:rFonts w:ascii="Times New Roman" w:hAnsi="Times New Roman"/>
          <w:b/>
          <w:color w:val="000000"/>
          <w:sz w:val="24"/>
          <w:szCs w:val="24"/>
          <w:lang w:eastAsia="lt-LT"/>
        </w:rPr>
        <w:t>narkotikus reglamentuojančių įstatymų pažeidimai</w:t>
      </w:r>
      <w:r w:rsidRPr="00FA7325">
        <w:rPr>
          <w:rFonts w:ascii="Times New Roman" w:hAnsi="Times New Roman"/>
          <w:color w:val="000000"/>
          <w:sz w:val="24"/>
          <w:szCs w:val="24"/>
          <w:lang w:eastAsia="lt-LT"/>
        </w:rPr>
        <w:t>, apimantys visus nusikaltimus, kuriais pažeidžiami narkotikus reglamentuojantys (ar panašaus pobūdžio) įstatymai.</w:t>
      </w:r>
      <w:r w:rsidRPr="00FA7325">
        <w:rPr>
          <w:rStyle w:val="FootnoteReference"/>
          <w:rFonts w:ascii="Times New Roman" w:hAnsi="Times New Roman"/>
          <w:color w:val="000000"/>
          <w:sz w:val="24"/>
          <w:szCs w:val="24"/>
          <w:lang w:eastAsia="lt-LT"/>
        </w:rPr>
        <w:footnoteReference w:id="76"/>
      </w:r>
      <w:r w:rsidRPr="00FA7325">
        <w:rPr>
          <w:rFonts w:ascii="Times New Roman" w:hAnsi="Times New Roman"/>
          <w:color w:val="000000"/>
          <w:sz w:val="24"/>
          <w:szCs w:val="24"/>
          <w:lang w:eastAsia="lt-LT"/>
        </w:rPr>
        <w:t xml:space="preserve"> </w:t>
      </w:r>
    </w:p>
    <w:p w:rsidR="0004222F" w:rsidRPr="00FA7325" w:rsidRDefault="009B19E8" w:rsidP="00BA4E14">
      <w:pPr>
        <w:shd w:val="clear" w:color="auto" w:fill="FFFFFF"/>
        <w:spacing w:after="0" w:line="360" w:lineRule="auto"/>
        <w:ind w:firstLine="1296"/>
        <w:jc w:val="both"/>
        <w:rPr>
          <w:rFonts w:ascii="Times New Roman" w:hAnsi="Times New Roman"/>
          <w:color w:val="000000"/>
          <w:sz w:val="24"/>
          <w:szCs w:val="24"/>
          <w:lang w:eastAsia="lt-LT"/>
        </w:rPr>
      </w:pPr>
      <w:r w:rsidRPr="009B19E8">
        <w:rPr>
          <w:rFonts w:ascii="Times New Roman" w:hAnsi="Times New Roman"/>
          <w:color w:val="000000"/>
          <w:sz w:val="24"/>
          <w:szCs w:val="24"/>
          <w:lang w:eastAsia="lt-LT"/>
        </w:rPr>
        <w:t xml:space="preserve">Apibendrinant galima teigti, narkomanija visuomet yra apibrėžiama keletu aspektų. Įstatymuose at literatūroje dažniausiai sutinkamas narkomanijos apibrėžimas apsiriboja išskirtinai tik medicininio poveikio atskleidimu. Narkomanija suprantama kaip narkotinių medžiagų vartojimo sukelta liga, kuriai būdinga psichologinė ir fizinė priklausomybė nuo jo, tačiau ši problema daug gilesnė. Siektina narkomaniją suprasti ne tik, kaip liguistą potraukį vartoti narkotines medžiagas, sukeliančias trumpalaikę pakilią nuotaiką, tačiau ir kaip visą su neteisėta narkotinių ir psichotropinių medžiagų apyvarta susijusią veiką. Tokį platų </w:t>
      </w:r>
      <w:r w:rsidRPr="009B19E8">
        <w:rPr>
          <w:rFonts w:ascii="Times New Roman" w:hAnsi="Times New Roman"/>
          <w:color w:val="000000"/>
          <w:sz w:val="24"/>
          <w:szCs w:val="24"/>
          <w:lang w:eastAsia="lt-LT"/>
        </w:rPr>
        <w:lastRenderedPageBreak/>
        <w:t xml:space="preserve">narkomanijos suvokimą galima pasiekti tik analizuojant visus narkomanijos aspektus – </w:t>
      </w:r>
      <w:r w:rsidRPr="009B19E8">
        <w:rPr>
          <w:rFonts w:ascii="Times New Roman" w:hAnsi="Times New Roman"/>
          <w:b/>
          <w:color w:val="000000"/>
          <w:sz w:val="24"/>
          <w:szCs w:val="24"/>
          <w:lang w:eastAsia="lt-LT"/>
        </w:rPr>
        <w:t>socialinį,</w:t>
      </w:r>
      <w:r w:rsidRPr="009B19E8">
        <w:rPr>
          <w:rFonts w:ascii="Times New Roman" w:hAnsi="Times New Roman"/>
          <w:color w:val="000000"/>
          <w:sz w:val="24"/>
          <w:szCs w:val="24"/>
          <w:lang w:eastAsia="lt-LT"/>
        </w:rPr>
        <w:t xml:space="preserve"> kuris yra suprantamas kaip narkotikų poreikio ir narkotikų vartojimo daroma žala visuomenei, kurią lemia ne vien narkotikų rinka, bet ir politinė, ekonominė, socialinė, demografinė bei kultūrinė šalies padėtis; </w:t>
      </w:r>
      <w:r w:rsidRPr="009B19E8">
        <w:rPr>
          <w:rFonts w:ascii="Times New Roman" w:hAnsi="Times New Roman"/>
          <w:b/>
          <w:color w:val="000000"/>
          <w:sz w:val="24"/>
          <w:szCs w:val="24"/>
          <w:lang w:eastAsia="lt-LT"/>
        </w:rPr>
        <w:t>ekonominį</w:t>
      </w:r>
      <w:r w:rsidRPr="009B19E8">
        <w:rPr>
          <w:rFonts w:ascii="Times New Roman" w:hAnsi="Times New Roman"/>
          <w:color w:val="000000"/>
          <w:sz w:val="24"/>
          <w:szCs w:val="24"/>
          <w:lang w:eastAsia="lt-LT"/>
        </w:rPr>
        <w:t xml:space="preserve">, kuris yra tiesioginės ir netiesioginės išlaidos, skirtos kovoti su narkomanija bei negauta finansinė nauda  vienaip ar kitaip susijusi su individo ir narkotinių ar psichotropinių medžiagų sąveika; </w:t>
      </w:r>
      <w:r w:rsidRPr="009B19E8">
        <w:rPr>
          <w:rFonts w:ascii="Times New Roman" w:hAnsi="Times New Roman"/>
          <w:b/>
          <w:color w:val="000000"/>
          <w:sz w:val="24"/>
          <w:szCs w:val="24"/>
          <w:lang w:eastAsia="lt-LT"/>
        </w:rPr>
        <w:t>teisinį</w:t>
      </w:r>
      <w:r w:rsidRPr="009B19E8">
        <w:rPr>
          <w:rFonts w:ascii="Times New Roman" w:hAnsi="Times New Roman"/>
          <w:color w:val="000000"/>
          <w:sz w:val="24"/>
          <w:szCs w:val="24"/>
          <w:lang w:eastAsia="lt-LT"/>
        </w:rPr>
        <w:t xml:space="preserve">, kuris apibūdinamas, kaip asmens veikla, susijusi su neteisėta apyvarta psichotropinėmis ir narkotinėmis medžiagomis, kurioms nacionaliniai įstatymai nustato specialų režimą bei kontrolę; ir </w:t>
      </w:r>
      <w:r w:rsidRPr="009B19E8">
        <w:rPr>
          <w:rFonts w:ascii="Times New Roman" w:hAnsi="Times New Roman"/>
          <w:b/>
          <w:color w:val="000000"/>
          <w:sz w:val="24"/>
          <w:szCs w:val="24"/>
          <w:lang w:eastAsia="lt-LT"/>
        </w:rPr>
        <w:t>kriminogeninį</w:t>
      </w:r>
      <w:r w:rsidRPr="009B19E8">
        <w:rPr>
          <w:rFonts w:ascii="Times New Roman" w:hAnsi="Times New Roman"/>
          <w:color w:val="000000"/>
          <w:sz w:val="24"/>
          <w:szCs w:val="24"/>
          <w:lang w:eastAsia="lt-LT"/>
        </w:rPr>
        <w:t>, kuris apima su neteisėta narkotikų prekyba ir piktnaudžiavimu narkotikais susijusį nusikalstamumą.</w:t>
      </w:r>
    </w:p>
    <w:p w:rsidR="00CA1BAE" w:rsidRPr="00FA7325" w:rsidRDefault="00CA1BAE" w:rsidP="00BA4E14">
      <w:pPr>
        <w:shd w:val="clear" w:color="auto" w:fill="FFFFFF"/>
        <w:spacing w:after="0" w:line="360" w:lineRule="auto"/>
        <w:ind w:firstLine="720"/>
        <w:jc w:val="both"/>
        <w:rPr>
          <w:rFonts w:ascii="Times New Roman" w:hAnsi="Times New Roman"/>
          <w:color w:val="000000"/>
          <w:sz w:val="24"/>
          <w:szCs w:val="24"/>
          <w:lang w:eastAsia="lt-LT"/>
        </w:rPr>
      </w:pPr>
      <w:r w:rsidRPr="00FA7325">
        <w:rPr>
          <w:rFonts w:ascii="Times New Roman" w:hAnsi="Times New Roman"/>
          <w:color w:val="000000"/>
          <w:sz w:val="24"/>
          <w:szCs w:val="24"/>
          <w:lang w:eastAsia="lt-LT"/>
        </w:rPr>
        <w:tab/>
        <w:t>Šiame darbe didžiausias dėmesys bus skiriamas būtent kriminogeniniam narkomanijos supratimui, remiantis literatūroje ir teismų doktrinoje susiformavusiu požiūriu į narkomanijos ir nusikalstamumo ryšį ir jį analizuojant kaip visų su neteisėta narkotikų apyvarta susijusių nusikaltimų, bei visų su narkotikų verslu susijusių neteisėtų veiklų visumą.</w:t>
      </w:r>
    </w:p>
    <w:p w:rsidR="00CA1BAE" w:rsidRDefault="00CA1BAE" w:rsidP="00900C51">
      <w:pPr>
        <w:spacing w:after="0" w:line="360" w:lineRule="auto"/>
        <w:rPr>
          <w:rFonts w:ascii="Times New Roman" w:hAnsi="Times New Roman"/>
          <w:sz w:val="24"/>
          <w:szCs w:val="24"/>
        </w:rPr>
      </w:pPr>
    </w:p>
    <w:p w:rsidR="009B19E8" w:rsidRPr="00FA7325" w:rsidRDefault="009B19E8" w:rsidP="00900C51">
      <w:pPr>
        <w:spacing w:after="0" w:line="360" w:lineRule="auto"/>
        <w:rPr>
          <w:rFonts w:ascii="Times New Roman" w:hAnsi="Times New Roman"/>
          <w:sz w:val="24"/>
          <w:szCs w:val="24"/>
        </w:rPr>
      </w:pPr>
    </w:p>
    <w:p w:rsidR="00CA1BAE" w:rsidRPr="00FA7325" w:rsidRDefault="00CA1BAE" w:rsidP="00900C51">
      <w:pPr>
        <w:spacing w:after="0" w:line="360" w:lineRule="auto"/>
        <w:jc w:val="center"/>
        <w:rPr>
          <w:rFonts w:ascii="Times New Roman" w:hAnsi="Times New Roman"/>
          <w:b/>
          <w:sz w:val="24"/>
          <w:szCs w:val="24"/>
        </w:rPr>
      </w:pPr>
    </w:p>
    <w:p w:rsidR="00CA1BAE" w:rsidRPr="00FA7325" w:rsidRDefault="00CA1BAE" w:rsidP="00900C51">
      <w:pPr>
        <w:spacing w:after="0" w:line="360" w:lineRule="auto"/>
        <w:jc w:val="center"/>
        <w:rPr>
          <w:rFonts w:ascii="Times New Roman" w:hAnsi="Times New Roman"/>
          <w:b/>
          <w:sz w:val="24"/>
          <w:szCs w:val="24"/>
        </w:rPr>
      </w:pPr>
      <w:r w:rsidRPr="00FA7325">
        <w:rPr>
          <w:rFonts w:ascii="Times New Roman" w:hAnsi="Times New Roman"/>
          <w:b/>
          <w:sz w:val="24"/>
          <w:szCs w:val="24"/>
        </w:rPr>
        <w:t>1.3</w:t>
      </w:r>
      <w:r w:rsidR="00C9456F">
        <w:rPr>
          <w:rFonts w:ascii="Times New Roman" w:hAnsi="Times New Roman"/>
          <w:b/>
          <w:sz w:val="24"/>
          <w:szCs w:val="24"/>
        </w:rPr>
        <w:t xml:space="preserve"> </w:t>
      </w:r>
      <w:r w:rsidRPr="00FA7325">
        <w:rPr>
          <w:rFonts w:ascii="Times New Roman" w:hAnsi="Times New Roman"/>
          <w:b/>
          <w:sz w:val="24"/>
          <w:szCs w:val="24"/>
        </w:rPr>
        <w:t>Narkotinių medžiagų samprata ir rūšys.</w:t>
      </w:r>
    </w:p>
    <w:p w:rsidR="00CA1BAE" w:rsidRPr="00FA7325" w:rsidRDefault="00CA1BAE" w:rsidP="00900C51">
      <w:pPr>
        <w:spacing w:after="0" w:line="360" w:lineRule="auto"/>
        <w:jc w:val="both"/>
        <w:rPr>
          <w:rFonts w:ascii="Times New Roman" w:hAnsi="Times New Roman"/>
          <w:sz w:val="24"/>
          <w:szCs w:val="24"/>
        </w:rPr>
      </w:pPr>
    </w:p>
    <w:p w:rsidR="00CA1BAE" w:rsidRPr="00FA7325" w:rsidRDefault="00CA1BAE" w:rsidP="00900C51">
      <w:pPr>
        <w:spacing w:after="0" w:line="360" w:lineRule="auto"/>
        <w:ind w:firstLine="1152"/>
        <w:jc w:val="both"/>
        <w:rPr>
          <w:rFonts w:ascii="Times New Roman" w:hAnsi="Times New Roman"/>
          <w:sz w:val="24"/>
          <w:szCs w:val="24"/>
        </w:rPr>
      </w:pPr>
      <w:r w:rsidRPr="00FA7325">
        <w:rPr>
          <w:rFonts w:ascii="Times New Roman" w:hAnsi="Times New Roman"/>
          <w:sz w:val="24"/>
          <w:szCs w:val="24"/>
        </w:rPr>
        <w:t>Narkotinių ar psichotropinių medžiagų sampratos klausimas yra daug paprastesnis nei narkomanijos reiškinio. Visuotinai pripažįstama, kad narkotikai – tai gamtinės ar sintetinės medžiagos, kurių vienkartinis pavartojimas sukelia euforiją ar kitus malonius pojūčius, o piktnaudžiaujantiems jomis žmonėms sukelia sunkų sveikatos sutrikimą, pasireiškiantį psichologine ir fizine priklausomybe. Tačiau dėl narkotinių bei psichotropinių medžiagų gausos, dėl dalies jų naudojimo medicinos pramonėje ir nuolatinio naujų medžiagų atsiradimo būtina suprasti kokios yra šios medžiagos, koks jų poveikis ir kodėl būtent jos, o ne kitos medžiagos yra pripažintinos narkotinėmis.</w:t>
      </w:r>
    </w:p>
    <w:p w:rsidR="00CA1BAE" w:rsidRPr="00FA7325" w:rsidRDefault="00CA1BAE" w:rsidP="00900C51">
      <w:pPr>
        <w:spacing w:after="0" w:line="360" w:lineRule="auto"/>
        <w:ind w:firstLine="1152"/>
        <w:jc w:val="both"/>
        <w:rPr>
          <w:rFonts w:ascii="Times New Roman" w:hAnsi="Times New Roman"/>
          <w:sz w:val="24"/>
          <w:szCs w:val="24"/>
        </w:rPr>
      </w:pPr>
      <w:r w:rsidRPr="00FA7325">
        <w:rPr>
          <w:rFonts w:ascii="Times New Roman" w:hAnsi="Times New Roman"/>
          <w:sz w:val="24"/>
          <w:szCs w:val="24"/>
        </w:rPr>
        <w:t xml:space="preserve">Medžiaga, kuri sukelia euforiją, padidina žmogaus aktyvumą, sumažina savikritiškumą, tačiau yra vartojama tik medicininiais tikslais, negali būti laikoma narkotiku. Lygiai taip pat narkotikais nelaikomos ir tos medžiagos, kurių dažnas vartojimas neturi neigiamo socialinio ir medicininio poveikio. Manoma, jog medžiaga pripažintina narkotiku tik tuomet, kai ji atitinka tris kriterijus: </w:t>
      </w:r>
      <w:r w:rsidRPr="009B19E8">
        <w:rPr>
          <w:rFonts w:ascii="Times New Roman" w:hAnsi="Times New Roman"/>
          <w:b/>
          <w:sz w:val="24"/>
          <w:szCs w:val="24"/>
        </w:rPr>
        <w:t>medicininį</w:t>
      </w:r>
      <w:r w:rsidRPr="00FA7325">
        <w:rPr>
          <w:rFonts w:ascii="Times New Roman" w:hAnsi="Times New Roman"/>
          <w:sz w:val="24"/>
          <w:szCs w:val="24"/>
        </w:rPr>
        <w:t xml:space="preserve"> – medžiaga turi specifiškai veikti centrinę nervų sistemą, </w:t>
      </w:r>
      <w:r w:rsidRPr="009B19E8">
        <w:rPr>
          <w:rFonts w:ascii="Times New Roman" w:hAnsi="Times New Roman"/>
          <w:b/>
          <w:sz w:val="24"/>
          <w:szCs w:val="24"/>
        </w:rPr>
        <w:t>socialinį</w:t>
      </w:r>
      <w:r w:rsidRPr="00FA7325">
        <w:rPr>
          <w:rFonts w:ascii="Times New Roman" w:hAnsi="Times New Roman"/>
          <w:sz w:val="24"/>
          <w:szCs w:val="24"/>
        </w:rPr>
        <w:t xml:space="preserve"> – plačiai išplitęs šios medžiagos vartojimas ne medicinos tikslais ir </w:t>
      </w:r>
      <w:r w:rsidRPr="009B19E8">
        <w:rPr>
          <w:rFonts w:ascii="Times New Roman" w:hAnsi="Times New Roman"/>
          <w:b/>
          <w:sz w:val="24"/>
          <w:szCs w:val="24"/>
        </w:rPr>
        <w:t>juridinį</w:t>
      </w:r>
      <w:r w:rsidRPr="00FA7325">
        <w:rPr>
          <w:rFonts w:ascii="Times New Roman" w:hAnsi="Times New Roman"/>
          <w:sz w:val="24"/>
          <w:szCs w:val="24"/>
        </w:rPr>
        <w:t xml:space="preserve"> – medžiaga pripažinta narkotiku ir įtraukta į narkotinių medžiagų sąrašą.</w:t>
      </w:r>
      <w:r w:rsidRPr="00FA7325">
        <w:rPr>
          <w:rStyle w:val="FootnoteReference"/>
          <w:rFonts w:ascii="Times New Roman" w:hAnsi="Times New Roman"/>
          <w:sz w:val="24"/>
          <w:szCs w:val="24"/>
        </w:rPr>
        <w:footnoteReference w:id="77"/>
      </w:r>
      <w:r w:rsidRPr="00FA7325">
        <w:rPr>
          <w:rFonts w:ascii="Times New Roman" w:hAnsi="Times New Roman"/>
          <w:sz w:val="24"/>
          <w:szCs w:val="24"/>
        </w:rPr>
        <w:t xml:space="preserve"> Lietuvoje toks sąrašas </w:t>
      </w:r>
      <w:r w:rsidRPr="00FA7325">
        <w:rPr>
          <w:rFonts w:ascii="Times New Roman" w:hAnsi="Times New Roman"/>
          <w:sz w:val="24"/>
          <w:szCs w:val="24"/>
        </w:rPr>
        <w:lastRenderedPageBreak/>
        <w:t>pateikiamas Lietuvos Respublikos sveikatos apsaugos ministro įsakyme, dėl narkotinių ir psichotropinių medžiagų sąrašų patvirtinimo.</w:t>
      </w:r>
      <w:r w:rsidRPr="00FA7325">
        <w:rPr>
          <w:rStyle w:val="FootnoteReference"/>
          <w:rFonts w:ascii="Times New Roman" w:hAnsi="Times New Roman"/>
          <w:sz w:val="24"/>
          <w:szCs w:val="24"/>
        </w:rPr>
        <w:footnoteReference w:id="78"/>
      </w:r>
      <w:r w:rsidRPr="00FA7325">
        <w:rPr>
          <w:rFonts w:ascii="Times New Roman" w:hAnsi="Times New Roman"/>
          <w:sz w:val="24"/>
          <w:szCs w:val="24"/>
        </w:rPr>
        <w:t xml:space="preserve"> </w:t>
      </w:r>
    </w:p>
    <w:p w:rsidR="00CA1BAE" w:rsidRPr="00FA7325" w:rsidRDefault="00CA1BAE" w:rsidP="00BE3F92">
      <w:pPr>
        <w:spacing w:after="0" w:line="360" w:lineRule="auto"/>
        <w:ind w:firstLine="1152"/>
        <w:jc w:val="both"/>
        <w:rPr>
          <w:rFonts w:ascii="Times New Roman" w:hAnsi="Times New Roman"/>
          <w:color w:val="000000"/>
          <w:sz w:val="24"/>
          <w:szCs w:val="24"/>
          <w:lang w:eastAsia="lt-LT"/>
        </w:rPr>
      </w:pPr>
      <w:r w:rsidRPr="00FA7325">
        <w:rPr>
          <w:rFonts w:ascii="Times New Roman" w:hAnsi="Times New Roman"/>
          <w:sz w:val="24"/>
          <w:szCs w:val="24"/>
        </w:rPr>
        <w:t xml:space="preserve">Narkotikų poveikis kiekvienam asmeniui yra gana individualus, o įvairūs narkotikai veikia skirtingai. Nustatyta, kad poveikis priklauso nuo narkotiko rūšies, dozės, asmens, vartojančio narkotikus, ypatumų, ankstesnės narkotikų vartojimo patirties, fizinės bei psichinės sveikatos, bei nuo socialinės aplinkos, kuri supa narkotikus vartojantį asmenį. Paprastai pavartojęs narkotikų žmogus po kiek laiko pajunta pakitusios sąmonės, euforinę būseną, kuri pasireiškia atsipalaidavimu, lengvumu, visų rūpesčių nutolimu ir kitais maloniais pojūčiais, arba haliucinacijų matymu. Dėl skirtingo narkotinių medžiagų poveikio individualiems asmenims, jau šioje narkotikų vartojimo stadijoje gali pasireikšti </w:t>
      </w:r>
      <w:r w:rsidRPr="00FA7325">
        <w:rPr>
          <w:rFonts w:ascii="Times New Roman" w:hAnsi="Times New Roman"/>
          <w:color w:val="000000"/>
          <w:sz w:val="24"/>
          <w:szCs w:val="24"/>
          <w:lang w:eastAsia="lt-LT"/>
        </w:rPr>
        <w:t xml:space="preserve">psichofarmakologinis nusikalstamumas, kai nusikaltimai yra įvykdomi iš karto apsvaigus nuo psichoaktyviųjų medžiagų. Vienus tas pats narkotikas gali nuteikti teigiamai, sukelti malonius pojūčius, kitus – neigiamai, dėl ko asmenys gali ryžtis atlikti nusikalstamas veikas. Dažniausiai tokie atvejai pasitaiko, kai yra maišomos kelios narkotikų rūšys, arba narkotinės medžiagos vartojamos su alkoholiu. </w:t>
      </w:r>
      <w:r w:rsidRPr="00FA7325">
        <w:rPr>
          <w:rFonts w:ascii="Times New Roman" w:hAnsi="Times New Roman"/>
          <w:sz w:val="24"/>
          <w:szCs w:val="24"/>
        </w:rPr>
        <w:t xml:space="preserve">Pasibaigus narkotinės medžiagos poveikiui asmuo grįžta į normalią sąmonės būseną. Dėl malonių pojūčių ir jokios aiškiai matomos žalos, asmuo tampa </w:t>
      </w:r>
      <w:r w:rsidRPr="00071814">
        <w:rPr>
          <w:rFonts w:ascii="Times New Roman" w:hAnsi="Times New Roman"/>
          <w:b/>
          <w:i/>
          <w:sz w:val="24"/>
          <w:szCs w:val="24"/>
        </w:rPr>
        <w:t>psichologiškai priklausomas</w:t>
      </w:r>
      <w:r w:rsidRPr="00FA7325">
        <w:rPr>
          <w:rFonts w:ascii="Times New Roman" w:hAnsi="Times New Roman"/>
          <w:sz w:val="24"/>
          <w:szCs w:val="24"/>
        </w:rPr>
        <w:t xml:space="preserve"> nuo narkotiko, kuris jam tokius pojūčius sukėlė. </w:t>
      </w:r>
      <w:r w:rsidRPr="00FA7325">
        <w:rPr>
          <w:rFonts w:ascii="Times New Roman" w:hAnsi="Times New Roman"/>
          <w:color w:val="000000"/>
          <w:sz w:val="24"/>
          <w:szCs w:val="24"/>
        </w:rPr>
        <w:t>Noras svaigintis užvaldo žmogaus psichiką, tai tampa gyvenimo būdu. Pasibaigus narkotiko poveikiui, žmogus nebegali grįžti į normalią būseną. Ši priklausomybė gali būti tiesiogiai susijusi su aplinka, kurioje narkotinės medžiagos vartojamos, nes bendravimas tokiose grupėse yra beveik toks pat svarbus kaip ir pats apsvaigimas. Sustiprėjus psichinei priklausomybei, pradedama svaigintis ir po vieną.</w:t>
      </w:r>
      <w:r w:rsidRPr="00FA7325">
        <w:rPr>
          <w:rStyle w:val="FootnoteReference"/>
          <w:rFonts w:ascii="Times New Roman" w:hAnsi="Times New Roman"/>
          <w:sz w:val="24"/>
          <w:szCs w:val="24"/>
        </w:rPr>
        <w:footnoteReference w:id="79"/>
      </w:r>
      <w:r w:rsidRPr="00FA7325">
        <w:rPr>
          <w:rFonts w:ascii="Times New Roman" w:hAnsi="Times New Roman"/>
          <w:sz w:val="24"/>
          <w:szCs w:val="24"/>
        </w:rPr>
        <w:t xml:space="preserve"> Veikiamas malonių pojūčių, jaučiamų pavartojus narkotiką, asmuo nepastebi šalutinio jų poveikio - ilgainiui, nustojus veikti narkotikui, jaučiamas nerimas, įtampa, silpnumas, o pataisyti šią būseną padeda tik didesnis narkotinės medžiagos kiekis, nes organizmas pripranta prie vartojamos medžiagos. Tokia organizmo reakcija vadinama </w:t>
      </w:r>
      <w:r w:rsidRPr="00071814">
        <w:rPr>
          <w:rFonts w:ascii="Times New Roman" w:hAnsi="Times New Roman"/>
          <w:b/>
          <w:i/>
          <w:sz w:val="24"/>
          <w:szCs w:val="24"/>
        </w:rPr>
        <w:t>narkotiko tolerancija</w:t>
      </w:r>
      <w:r w:rsidRPr="00FA7325">
        <w:rPr>
          <w:rFonts w:ascii="Times New Roman" w:hAnsi="Times New Roman"/>
          <w:sz w:val="24"/>
          <w:szCs w:val="24"/>
        </w:rPr>
        <w:t xml:space="preserve">, kuomet pasiekti tą patį narkotinės medžiagos efektą reikia kaskart vis didesnės jo dozės. Galutinis taškas pasiekiamas, kuomet asmeniui išsivysto </w:t>
      </w:r>
      <w:r w:rsidRPr="00071814">
        <w:rPr>
          <w:rFonts w:ascii="Times New Roman" w:hAnsi="Times New Roman"/>
          <w:b/>
          <w:i/>
          <w:sz w:val="24"/>
          <w:szCs w:val="24"/>
        </w:rPr>
        <w:t>fizinė priklausomybė</w:t>
      </w:r>
      <w:r w:rsidRPr="00FA7325">
        <w:rPr>
          <w:rFonts w:ascii="Times New Roman" w:hAnsi="Times New Roman"/>
          <w:sz w:val="24"/>
          <w:szCs w:val="24"/>
        </w:rPr>
        <w:t>. Pasibaigus narkotiko poveikiui, asmuo junta vis stiprėjantį fizinį skausmą, kuris išnyksta kai organizmas gauna naują narkotiko dozę. Šiuo atveju narkotikus vartojančio asmens organizme vyksta funkcinės veiklos pakitimas, pasireiškiantis ryškiais psichiniais ir fiziniais sutrikimais.</w:t>
      </w:r>
      <w:r w:rsidRPr="00FA7325">
        <w:rPr>
          <w:rStyle w:val="FootnoteReference"/>
          <w:rFonts w:ascii="Times New Roman" w:hAnsi="Times New Roman"/>
          <w:sz w:val="24"/>
          <w:szCs w:val="24"/>
        </w:rPr>
        <w:footnoteReference w:id="80"/>
      </w:r>
      <w:r w:rsidRPr="00FA7325">
        <w:rPr>
          <w:rFonts w:ascii="Times New Roman" w:hAnsi="Times New Roman"/>
          <w:sz w:val="24"/>
          <w:szCs w:val="24"/>
        </w:rPr>
        <w:t xml:space="preserve"> Paprastai pasiekęs tokį lygį asmuo tampa probleminiu visuomenės nariu, pradeda daryti nusikaltimus. Dažniausiai tai pasireiškia </w:t>
      </w:r>
      <w:r w:rsidRPr="00FA7325">
        <w:rPr>
          <w:rFonts w:ascii="Times New Roman" w:hAnsi="Times New Roman"/>
          <w:color w:val="000000"/>
          <w:sz w:val="24"/>
          <w:szCs w:val="24"/>
          <w:lang w:eastAsia="lt-LT"/>
        </w:rPr>
        <w:t xml:space="preserve">nusikaltimų, įvykdytų siekiant gauti pinigų  narkotikų vartojimo poreikiui tenkinti, darymu. </w:t>
      </w:r>
      <w:r w:rsidRPr="00FA7325">
        <w:rPr>
          <w:rFonts w:ascii="Times New Roman" w:hAnsi="Times New Roman"/>
          <w:color w:val="000000"/>
          <w:sz w:val="24"/>
          <w:szCs w:val="24"/>
          <w:lang w:eastAsia="lt-LT"/>
        </w:rPr>
        <w:lastRenderedPageBreak/>
        <w:t xml:space="preserve">Paprastai toks nusikalstamumas pasireiškia turtinio ir smurtinio pobūdžio nusikaltimais, kuriems įvykdyti nereikia daug laiko ir abstinencijos kankinamas asmuo gali greitai patenkinti savo narkotikų poreikį.  </w:t>
      </w:r>
    </w:p>
    <w:p w:rsidR="00CA1BAE" w:rsidRPr="00FA7325" w:rsidRDefault="00CA1BAE" w:rsidP="00BE3F92">
      <w:pPr>
        <w:spacing w:after="0" w:line="360" w:lineRule="auto"/>
        <w:ind w:firstLine="1152"/>
        <w:jc w:val="both"/>
        <w:rPr>
          <w:rFonts w:ascii="Times New Roman" w:hAnsi="Times New Roman"/>
          <w:color w:val="000000"/>
          <w:sz w:val="24"/>
          <w:szCs w:val="24"/>
          <w:lang w:eastAsia="lt-LT"/>
        </w:rPr>
      </w:pPr>
      <w:r w:rsidRPr="00FA7325">
        <w:rPr>
          <w:rFonts w:ascii="Times New Roman" w:hAnsi="Times New Roman"/>
          <w:color w:val="000000"/>
          <w:sz w:val="24"/>
          <w:szCs w:val="24"/>
          <w:lang w:eastAsia="lt-LT"/>
        </w:rPr>
        <w:t xml:space="preserve">Kaip minėta, narkotikų poveikis asmenims būna skirtingas dėl asmens fizinių ar psichologinių ypatumų, narkotikų vartojimo patirties ar narkotiko dozės kiekio, tačiau neabejotinai didžiausią poveikio skirtumą įtakoja narkotinės medžiagos rūšis. Paprastai mokslinėje bendruomenėje išskiriami trys narkotinių medžiagų tipai: </w:t>
      </w:r>
      <w:r w:rsidRPr="00FA7325">
        <w:rPr>
          <w:rFonts w:ascii="Times New Roman" w:hAnsi="Times New Roman"/>
          <w:b/>
          <w:i/>
          <w:color w:val="000000"/>
          <w:sz w:val="24"/>
          <w:szCs w:val="24"/>
          <w:lang w:eastAsia="lt-LT"/>
        </w:rPr>
        <w:t>psichiką stimuliuojančios medžiagos</w:t>
      </w:r>
      <w:r w:rsidRPr="00FA7325">
        <w:rPr>
          <w:rFonts w:ascii="Times New Roman" w:hAnsi="Times New Roman"/>
          <w:color w:val="000000"/>
          <w:sz w:val="24"/>
          <w:szCs w:val="24"/>
          <w:lang w:eastAsia="lt-LT"/>
        </w:rPr>
        <w:t xml:space="preserve"> (stimuliantai), </w:t>
      </w:r>
      <w:r w:rsidRPr="00FA7325">
        <w:rPr>
          <w:rFonts w:ascii="Times New Roman" w:hAnsi="Times New Roman"/>
          <w:b/>
          <w:i/>
          <w:color w:val="000000"/>
          <w:sz w:val="24"/>
          <w:szCs w:val="24"/>
          <w:lang w:eastAsia="lt-LT"/>
        </w:rPr>
        <w:t>psichiką slopinančios medžiagos</w:t>
      </w:r>
      <w:r w:rsidRPr="00FA7325">
        <w:rPr>
          <w:rFonts w:ascii="Times New Roman" w:hAnsi="Times New Roman"/>
          <w:color w:val="000000"/>
          <w:sz w:val="24"/>
          <w:szCs w:val="24"/>
          <w:lang w:eastAsia="lt-LT"/>
        </w:rPr>
        <w:t xml:space="preserve"> (depresantai) ir </w:t>
      </w:r>
      <w:r w:rsidRPr="00FA7325">
        <w:rPr>
          <w:rFonts w:ascii="Times New Roman" w:hAnsi="Times New Roman"/>
          <w:b/>
          <w:i/>
          <w:color w:val="000000"/>
          <w:sz w:val="24"/>
          <w:szCs w:val="24"/>
          <w:lang w:eastAsia="lt-LT"/>
        </w:rPr>
        <w:t xml:space="preserve">haliucinacijas sukeliančios medžiagos </w:t>
      </w:r>
      <w:r w:rsidRPr="00FA7325">
        <w:rPr>
          <w:rFonts w:ascii="Times New Roman" w:hAnsi="Times New Roman"/>
          <w:color w:val="000000"/>
          <w:sz w:val="24"/>
          <w:szCs w:val="24"/>
          <w:lang w:eastAsia="lt-LT"/>
        </w:rPr>
        <w:t>(haliucinogenai).</w:t>
      </w:r>
    </w:p>
    <w:p w:rsidR="00CA1BAE" w:rsidRPr="00FA7325" w:rsidRDefault="00CA1BAE" w:rsidP="005F428F">
      <w:pPr>
        <w:spacing w:after="0" w:line="360" w:lineRule="auto"/>
        <w:ind w:firstLine="1152"/>
        <w:jc w:val="both"/>
        <w:rPr>
          <w:rFonts w:ascii="Times New Roman" w:hAnsi="Times New Roman"/>
          <w:sz w:val="24"/>
          <w:szCs w:val="24"/>
        </w:rPr>
      </w:pPr>
      <w:r w:rsidRPr="00FA7325">
        <w:rPr>
          <w:rFonts w:ascii="Times New Roman" w:hAnsi="Times New Roman"/>
          <w:color w:val="000000"/>
          <w:sz w:val="24"/>
          <w:szCs w:val="24"/>
          <w:lang w:eastAsia="lt-LT"/>
        </w:rPr>
        <w:t>Stimuliantais</w:t>
      </w:r>
      <w:r w:rsidRPr="00FA7325">
        <w:rPr>
          <w:rFonts w:ascii="Times New Roman" w:hAnsi="Times New Roman"/>
          <w:b/>
          <w:color w:val="000000"/>
          <w:sz w:val="24"/>
          <w:szCs w:val="24"/>
          <w:lang w:eastAsia="lt-LT"/>
        </w:rPr>
        <w:t xml:space="preserve"> </w:t>
      </w:r>
      <w:r w:rsidRPr="00FA7325">
        <w:rPr>
          <w:rFonts w:ascii="Times New Roman" w:hAnsi="Times New Roman"/>
          <w:color w:val="000000"/>
          <w:sz w:val="24"/>
          <w:szCs w:val="24"/>
          <w:lang w:eastAsia="lt-LT"/>
        </w:rPr>
        <w:t xml:space="preserve">paprastai vadinami </w:t>
      </w:r>
      <w:r w:rsidRPr="00FA7325">
        <w:rPr>
          <w:rFonts w:ascii="Times New Roman" w:hAnsi="Times New Roman"/>
          <w:sz w:val="24"/>
          <w:szCs w:val="24"/>
        </w:rPr>
        <w:t xml:space="preserve">kokainas, krekas, </w:t>
      </w:r>
      <w:proofErr w:type="spellStart"/>
      <w:r w:rsidRPr="00FA7325">
        <w:rPr>
          <w:rFonts w:ascii="Times New Roman" w:hAnsi="Times New Roman"/>
          <w:sz w:val="24"/>
          <w:szCs w:val="24"/>
        </w:rPr>
        <w:t>ekstazi</w:t>
      </w:r>
      <w:proofErr w:type="spellEnd"/>
      <w:r w:rsidRPr="00FA7325">
        <w:rPr>
          <w:rFonts w:ascii="Times New Roman" w:hAnsi="Times New Roman"/>
          <w:sz w:val="24"/>
          <w:szCs w:val="24"/>
        </w:rPr>
        <w:t xml:space="preserve"> ir amfetaminas.</w:t>
      </w:r>
      <w:r w:rsidRPr="00FA7325">
        <w:rPr>
          <w:rFonts w:ascii="Times New Roman" w:hAnsi="Times New Roman"/>
          <w:color w:val="000000"/>
          <w:sz w:val="24"/>
          <w:szCs w:val="24"/>
          <w:lang w:eastAsia="lt-LT"/>
        </w:rPr>
        <w:t xml:space="preserve"> </w:t>
      </w:r>
      <w:r w:rsidRPr="00FA7325">
        <w:rPr>
          <w:rFonts w:ascii="Times New Roman" w:hAnsi="Times New Roman"/>
          <w:sz w:val="24"/>
          <w:szCs w:val="24"/>
        </w:rPr>
        <w:t>Tai tokios medžiagos, kurios centrinę ir periferinę nervų sistemą veikia stimuliuojamai, t.y. sukelia energijos antplūdį, budrumą, gerina iškalbą, padeda pasijusti stipriam, sutrikdo minčių eigą, sustiprina pasitikėjimą savimi, slopina maisto ir miego poreikį, padeda atsikratyti barjerų ir drovumo.</w:t>
      </w:r>
      <w:r w:rsidRPr="00FA7325">
        <w:rPr>
          <w:rStyle w:val="FootnoteReference"/>
          <w:rFonts w:ascii="Times New Roman" w:hAnsi="Times New Roman"/>
          <w:sz w:val="24"/>
          <w:szCs w:val="24"/>
        </w:rPr>
        <w:footnoteReference w:id="81"/>
      </w:r>
      <w:r w:rsidRPr="00FA7325">
        <w:rPr>
          <w:rFonts w:ascii="Times New Roman" w:hAnsi="Times New Roman"/>
          <w:sz w:val="24"/>
          <w:szCs w:val="24"/>
        </w:rPr>
        <w:t xml:space="preserve"> Prie šių medžiagų psichologiškai priprantama, todėl, praėjus stimuliantų poveikiui, gali prasidėti gili depresija, nemiga ir psichozė. Ilgalaikio stimuliuojančiųjų medžiagų vartojimo pasekmės pasireiškia apetito praradimu, svorio sumažėjimu išsekimu, psichozėmis, trombozėmis, infarktu, staigia mirtimi.</w:t>
      </w:r>
    </w:p>
    <w:p w:rsidR="00CA1BAE" w:rsidRPr="00FA7325" w:rsidRDefault="00CA1BAE" w:rsidP="005F428F">
      <w:pPr>
        <w:spacing w:after="0" w:line="360" w:lineRule="auto"/>
        <w:ind w:firstLine="1152"/>
        <w:jc w:val="both"/>
        <w:rPr>
          <w:rFonts w:ascii="Times New Roman" w:hAnsi="Times New Roman"/>
          <w:sz w:val="24"/>
          <w:szCs w:val="24"/>
        </w:rPr>
      </w:pPr>
      <w:r w:rsidRPr="00FA7325">
        <w:rPr>
          <w:rFonts w:ascii="Times New Roman" w:hAnsi="Times New Roman"/>
          <w:sz w:val="24"/>
          <w:szCs w:val="24"/>
        </w:rPr>
        <w:t>Depresantai tai tokios medžiagos, kurios slopina centrinę nervų sistemą, daro ją mažiau veiklią. Prie šios grupės priskiriamas opiumas, heroinas, morfijus, raminamieji ir migdomieji vaistai. Depresantai slopina ir sulėtina normalią smegenų veiklą, dėl to jie dažnai yra vartojami medicinoje, tačiau dėl itin greitai organizme išsivystančios šių preparatų tolerancijos, norint pasiekti pageidautiną poveikį greit reikia labai didelių preparato dozių, o tai dažnu atveju sukelia komą at mirtį nuo perdozavimo. Ilgalaikis slopinančiųjų medžiagų vartojimas dažniausiai sukelia depresiją, kvėpavimo sutrikimus, miego problemas, impotenciją, infekcines ligas, fizinį ir psichinį išsekimą.</w:t>
      </w:r>
      <w:r w:rsidRPr="00FA7325">
        <w:rPr>
          <w:rStyle w:val="FootnoteReference"/>
          <w:rFonts w:ascii="Times New Roman" w:hAnsi="Times New Roman"/>
          <w:sz w:val="24"/>
          <w:szCs w:val="24"/>
        </w:rPr>
        <w:footnoteReference w:id="82"/>
      </w:r>
    </w:p>
    <w:p w:rsidR="00CA1BAE" w:rsidRDefault="00CA1BAE" w:rsidP="005F428F">
      <w:pPr>
        <w:spacing w:after="0" w:line="360" w:lineRule="auto"/>
        <w:ind w:firstLine="1152"/>
        <w:jc w:val="both"/>
        <w:rPr>
          <w:rFonts w:ascii="Times New Roman" w:hAnsi="Times New Roman"/>
          <w:sz w:val="24"/>
          <w:szCs w:val="24"/>
        </w:rPr>
      </w:pPr>
      <w:r w:rsidRPr="00FA7325">
        <w:rPr>
          <w:rFonts w:ascii="Times New Roman" w:hAnsi="Times New Roman"/>
          <w:sz w:val="24"/>
          <w:szCs w:val="24"/>
        </w:rPr>
        <w:t>Haliucinogenai tai medžiagos, galinčios paveikti pojūčius, mąstymą ar emocijas, sukeldamos tam tikrą sąmoningumo būseną, kuri</w:t>
      </w:r>
      <w:r w:rsidR="00071814">
        <w:rPr>
          <w:rFonts w:ascii="Times New Roman" w:hAnsi="Times New Roman"/>
          <w:sz w:val="24"/>
          <w:szCs w:val="24"/>
        </w:rPr>
        <w:t xml:space="preserve"> apibūdinama kaip haliucinacija. T</w:t>
      </w:r>
      <w:r w:rsidRPr="00FA7325">
        <w:rPr>
          <w:rFonts w:ascii="Times New Roman" w:hAnsi="Times New Roman"/>
          <w:sz w:val="24"/>
          <w:szCs w:val="24"/>
        </w:rPr>
        <w:t xml:space="preserve">ai iškreiptas, deformuotas aplinkos, ypač regimųjų vaizdų, garsų, bei paties savęs suvokimas. Prie šios grupės priskiriamos kanapės, marihuana, hašišas, kanapių ekstraktas, meskalinas, taip pat LSD, </w:t>
      </w:r>
      <w:proofErr w:type="spellStart"/>
      <w:r w:rsidRPr="00FA7325">
        <w:rPr>
          <w:rFonts w:ascii="Times New Roman" w:hAnsi="Times New Roman"/>
          <w:sz w:val="24"/>
          <w:szCs w:val="24"/>
        </w:rPr>
        <w:t>ketaminas</w:t>
      </w:r>
      <w:proofErr w:type="spellEnd"/>
      <w:r w:rsidRPr="00FA7325">
        <w:rPr>
          <w:rFonts w:ascii="Times New Roman" w:hAnsi="Times New Roman"/>
          <w:sz w:val="24"/>
          <w:szCs w:val="24"/>
        </w:rPr>
        <w:t xml:space="preserve">. </w:t>
      </w:r>
      <w:r w:rsidRPr="00FA7325">
        <w:rPr>
          <w:rFonts w:ascii="Times New Roman" w:hAnsi="Times New Roman"/>
          <w:sz w:val="24"/>
          <w:szCs w:val="24"/>
          <w:shd w:val="clear" w:color="auto" w:fill="FFFFFF"/>
        </w:rPr>
        <w:t>Haliucinogenų vartojimas buvo</w:t>
      </w:r>
      <w:r w:rsidRPr="00FA7325">
        <w:rPr>
          <w:rStyle w:val="apple-converted-space"/>
          <w:rFonts w:ascii="Times New Roman" w:hAnsi="Times New Roman"/>
          <w:sz w:val="24"/>
          <w:szCs w:val="24"/>
          <w:shd w:val="clear" w:color="auto" w:fill="FFFFFF"/>
        </w:rPr>
        <w:t> </w:t>
      </w:r>
      <w:r w:rsidRPr="00FA7325">
        <w:rPr>
          <w:rFonts w:ascii="Times New Roman" w:hAnsi="Times New Roman"/>
          <w:sz w:val="24"/>
          <w:szCs w:val="24"/>
          <w:shd w:val="clear" w:color="auto" w:fill="FFFFFF"/>
        </w:rPr>
        <w:t>septintojo dešimtmečio</w:t>
      </w:r>
      <w:r w:rsidRPr="00FA7325">
        <w:rPr>
          <w:rStyle w:val="apple-converted-space"/>
          <w:rFonts w:ascii="Times New Roman" w:hAnsi="Times New Roman"/>
          <w:sz w:val="24"/>
          <w:szCs w:val="24"/>
          <w:shd w:val="clear" w:color="auto" w:fill="FFFFFF"/>
        </w:rPr>
        <w:t> </w:t>
      </w:r>
      <w:r w:rsidRPr="00FA7325">
        <w:rPr>
          <w:rFonts w:ascii="Times New Roman" w:hAnsi="Times New Roman"/>
          <w:sz w:val="24"/>
          <w:szCs w:val="24"/>
          <w:shd w:val="clear" w:color="auto" w:fill="FFFFFF"/>
        </w:rPr>
        <w:t>kultūros</w:t>
      </w:r>
      <w:r w:rsidRPr="00FA7325">
        <w:rPr>
          <w:rStyle w:val="apple-converted-space"/>
          <w:rFonts w:ascii="Times New Roman" w:hAnsi="Times New Roman"/>
          <w:sz w:val="24"/>
          <w:szCs w:val="24"/>
          <w:shd w:val="clear" w:color="auto" w:fill="FFFFFF"/>
        </w:rPr>
        <w:t> </w:t>
      </w:r>
      <w:r w:rsidRPr="00FA7325">
        <w:rPr>
          <w:rFonts w:ascii="Times New Roman" w:hAnsi="Times New Roman"/>
          <w:sz w:val="24"/>
          <w:szCs w:val="24"/>
          <w:shd w:val="clear" w:color="auto" w:fill="FFFFFF"/>
        </w:rPr>
        <w:t>dalis. Šiuolaikinė medicina haliucinogenų poveikį vertina kaip laikiną psichikos sutrikimą, vadinamą</w:t>
      </w:r>
      <w:r w:rsidRPr="00FA7325">
        <w:rPr>
          <w:rStyle w:val="apple-converted-space"/>
          <w:rFonts w:ascii="Times New Roman" w:hAnsi="Times New Roman"/>
          <w:sz w:val="24"/>
          <w:szCs w:val="24"/>
          <w:shd w:val="clear" w:color="auto" w:fill="FFFFFF"/>
        </w:rPr>
        <w:t> </w:t>
      </w:r>
      <w:r w:rsidRPr="00FA7325">
        <w:rPr>
          <w:rFonts w:ascii="Times New Roman" w:hAnsi="Times New Roman"/>
          <w:sz w:val="24"/>
          <w:szCs w:val="24"/>
          <w:shd w:val="clear" w:color="auto" w:fill="FFFFFF"/>
        </w:rPr>
        <w:t>ūmine psichoze</w:t>
      </w:r>
      <w:r w:rsidRPr="00FA7325">
        <w:rPr>
          <w:rFonts w:ascii="Times New Roman" w:hAnsi="Times New Roman"/>
          <w:sz w:val="24"/>
          <w:szCs w:val="24"/>
        </w:rPr>
        <w:t xml:space="preserve">. Marihuanos ar LSD vartojimas buvo išpopuliarintas muzikos ir šou pasaulio atstovų, </w:t>
      </w:r>
      <w:r w:rsidRPr="00FA7325">
        <w:rPr>
          <w:rFonts w:ascii="Times New Roman" w:hAnsi="Times New Roman"/>
          <w:sz w:val="24"/>
          <w:szCs w:val="24"/>
        </w:rPr>
        <w:lastRenderedPageBreak/>
        <w:t xml:space="preserve">dėl tos šių medžiagų populiarumas gerokai populiaresnis nei kitų narkotikų. Taip pat visuomenės požiūris į haliucinogenus yra daug atlaidesnis. Ilgalaikis haliucinogenų vartojimas pasireiškia iškreipta logika, giliais asmenybės pokyčiais, nusilpusia imunine sistema. </w:t>
      </w:r>
      <w:r w:rsidR="00071814">
        <w:rPr>
          <w:rFonts w:ascii="Times New Roman" w:hAnsi="Times New Roman"/>
          <w:sz w:val="24"/>
          <w:szCs w:val="24"/>
        </w:rPr>
        <w:t>Vartojant tokio tipo narkotines medžiagas a</w:t>
      </w:r>
      <w:r w:rsidRPr="00FA7325">
        <w:rPr>
          <w:rFonts w:ascii="Times New Roman" w:hAnsi="Times New Roman"/>
          <w:sz w:val="24"/>
          <w:szCs w:val="24"/>
        </w:rPr>
        <w:t>tsiranda širdies negalavimų, krūtinės skausmas, atsiranda nevaisingumo rizika, apsigimimai.</w:t>
      </w:r>
      <w:r w:rsidRPr="00FA7325">
        <w:rPr>
          <w:rStyle w:val="FootnoteReference"/>
          <w:rFonts w:ascii="Times New Roman" w:hAnsi="Times New Roman"/>
          <w:sz w:val="24"/>
          <w:szCs w:val="24"/>
        </w:rPr>
        <w:footnoteReference w:id="83"/>
      </w:r>
    </w:p>
    <w:p w:rsidR="00A53F44" w:rsidRPr="00FA7325" w:rsidRDefault="00071814" w:rsidP="00A53F44">
      <w:pPr>
        <w:spacing w:after="0" w:line="360" w:lineRule="auto"/>
        <w:ind w:firstLine="1152"/>
        <w:jc w:val="both"/>
        <w:rPr>
          <w:rFonts w:ascii="Times New Roman" w:hAnsi="Times New Roman"/>
          <w:color w:val="000000"/>
          <w:sz w:val="24"/>
          <w:szCs w:val="24"/>
          <w:lang w:eastAsia="lt-LT"/>
        </w:rPr>
      </w:pPr>
      <w:r>
        <w:rPr>
          <w:rFonts w:ascii="Times New Roman" w:hAnsi="Times New Roman"/>
          <w:sz w:val="24"/>
          <w:szCs w:val="24"/>
        </w:rPr>
        <w:t>Apibendrinant galima teigti, kad n</w:t>
      </w:r>
      <w:r w:rsidRPr="00FA7325">
        <w:rPr>
          <w:rFonts w:ascii="Times New Roman" w:hAnsi="Times New Roman"/>
          <w:sz w:val="24"/>
          <w:szCs w:val="24"/>
        </w:rPr>
        <w:t>arkotikų poveikis kiekvienam asmeniui yra gana individualus</w:t>
      </w:r>
      <w:r>
        <w:rPr>
          <w:rFonts w:ascii="Times New Roman" w:hAnsi="Times New Roman"/>
          <w:sz w:val="24"/>
          <w:szCs w:val="24"/>
        </w:rPr>
        <w:t xml:space="preserve">. Šis individualumas atsiranda dėl narkotiko dozės dydžio, </w:t>
      </w:r>
      <w:r w:rsidRPr="00FA7325">
        <w:rPr>
          <w:rFonts w:ascii="Times New Roman" w:hAnsi="Times New Roman"/>
          <w:sz w:val="24"/>
          <w:szCs w:val="24"/>
        </w:rPr>
        <w:t>asmens, vartojančio narkotikus, ypatumų, ankstesnės narkotikų vartojimo patirties, fizi</w:t>
      </w:r>
      <w:r w:rsidR="00A53F44">
        <w:rPr>
          <w:rFonts w:ascii="Times New Roman" w:hAnsi="Times New Roman"/>
          <w:sz w:val="24"/>
          <w:szCs w:val="24"/>
        </w:rPr>
        <w:t>nės bei psichinės sveikatos, taip pat</w:t>
      </w:r>
      <w:r w:rsidRPr="00FA7325">
        <w:rPr>
          <w:rFonts w:ascii="Times New Roman" w:hAnsi="Times New Roman"/>
          <w:sz w:val="24"/>
          <w:szCs w:val="24"/>
        </w:rPr>
        <w:t xml:space="preserve"> nuo socialinės aplinkos, kuri supa narkotikus vartojantį asmen</w:t>
      </w:r>
      <w:r w:rsidR="00A53F44">
        <w:rPr>
          <w:rFonts w:ascii="Times New Roman" w:hAnsi="Times New Roman"/>
          <w:sz w:val="24"/>
          <w:szCs w:val="24"/>
        </w:rPr>
        <w:t xml:space="preserve">į. Neabejotinai didžiausią įtaką asmens, vartojančio narkotines ar psichotropines medžiagas, elgesiui daro narkotinės medžiagos rūšis. </w:t>
      </w:r>
      <w:r w:rsidR="00A53F44" w:rsidRPr="00A53F44">
        <w:rPr>
          <w:rFonts w:ascii="Times New Roman" w:hAnsi="Times New Roman"/>
          <w:color w:val="000000"/>
          <w:sz w:val="24"/>
          <w:szCs w:val="24"/>
          <w:lang w:eastAsia="lt-LT"/>
        </w:rPr>
        <w:t>Paprastai mokslinėje bendruomenėje išskiriami trys narkotinių med</w:t>
      </w:r>
      <w:r w:rsidR="00A53F44">
        <w:rPr>
          <w:rFonts w:ascii="Times New Roman" w:hAnsi="Times New Roman"/>
          <w:color w:val="000000"/>
          <w:sz w:val="24"/>
          <w:szCs w:val="24"/>
          <w:lang w:eastAsia="lt-LT"/>
        </w:rPr>
        <w:t xml:space="preserve">žiagų tipai - </w:t>
      </w:r>
      <w:r w:rsidR="00A53F44" w:rsidRPr="00A53F44">
        <w:rPr>
          <w:rFonts w:ascii="Times New Roman" w:hAnsi="Times New Roman"/>
          <w:color w:val="000000"/>
          <w:sz w:val="24"/>
          <w:szCs w:val="24"/>
          <w:lang w:eastAsia="lt-LT"/>
        </w:rPr>
        <w:t>psichiką stimuliuojančios medžiagos</w:t>
      </w:r>
      <w:r w:rsidR="00A53F44">
        <w:rPr>
          <w:rFonts w:ascii="Times New Roman" w:hAnsi="Times New Roman"/>
          <w:color w:val="000000"/>
          <w:sz w:val="24"/>
          <w:szCs w:val="24"/>
          <w:lang w:eastAsia="lt-LT"/>
        </w:rPr>
        <w:t xml:space="preserve">, </w:t>
      </w:r>
      <w:r w:rsidR="00A53F44" w:rsidRPr="00A53F44">
        <w:rPr>
          <w:rFonts w:ascii="Times New Roman" w:hAnsi="Times New Roman"/>
          <w:color w:val="000000"/>
          <w:sz w:val="24"/>
          <w:szCs w:val="24"/>
          <w:lang w:eastAsia="lt-LT"/>
        </w:rPr>
        <w:t>psichiką slopinančios medžiagos ir haliuc</w:t>
      </w:r>
      <w:r w:rsidR="00A53F44">
        <w:rPr>
          <w:rFonts w:ascii="Times New Roman" w:hAnsi="Times New Roman"/>
          <w:color w:val="000000"/>
          <w:sz w:val="24"/>
          <w:szCs w:val="24"/>
          <w:lang w:eastAsia="lt-LT"/>
        </w:rPr>
        <w:t>inacijas sukeliančios medžiagos. Visų šių tipų narkotinių medžiagų poveikis žmogaus organizmui yra visiškai skirtingas ir pagal narkotikus vartojančio asmens elgesį galima spėti nuo kokių medžiagų jis yra apsvaigęs ir tam tikrais atvejais – kurioje narkotikų vartojimo stadijoje jis yra. Taip pat svarbu suprasti, kad narkotikus vartojantis asmuo nebūtinai yra asocialus visuomenės narys, dažnu atveju asmuo apsiriboja vienkartiniu ar kelių kartų narkotinių ar psichotropinių medžiagų vartojimu ir jam nekyla didesnių socialinių, t</w:t>
      </w:r>
      <w:r w:rsidR="008535B4">
        <w:rPr>
          <w:rFonts w:ascii="Times New Roman" w:hAnsi="Times New Roman"/>
          <w:color w:val="000000"/>
          <w:sz w:val="24"/>
          <w:szCs w:val="24"/>
          <w:lang w:eastAsia="lt-LT"/>
        </w:rPr>
        <w:t xml:space="preserve">eisinių ar medicininių pasekmių. Tik vėliau </w:t>
      </w:r>
      <w:r w:rsidR="008535B4">
        <w:rPr>
          <w:rFonts w:ascii="Times New Roman" w:hAnsi="Times New Roman"/>
          <w:sz w:val="24"/>
          <w:szCs w:val="24"/>
        </w:rPr>
        <w:t>d</w:t>
      </w:r>
      <w:r w:rsidR="008535B4" w:rsidRPr="007211FE">
        <w:rPr>
          <w:rFonts w:ascii="Times New Roman" w:hAnsi="Times New Roman"/>
          <w:sz w:val="24"/>
          <w:szCs w:val="24"/>
        </w:rPr>
        <w:t>ėl malonių pojūčių ir jokios aiškiai matomos žalos, asmuo tampa psichologiškai priklausomas nuo narkotiko, kuris jam tokius pojūčius sukėlė, ilgainiui, nustojus veikti narkotikui, jaučiamas nerimas, įtampa, silpnumas, o pataisyti šią būseną padeda tik didesnis narkotinės medžiagos kiekis, nes organizmas pripranta prie vartojamos medžiagos. Tokia organizmo reakcija vadinama narkotiko tolerancija, po kurios ilgainiui išsivysto fizinė priklausomybė, kuri pasireiškia tuo, jog pasibaigus narkotiko poveikiui, asmuo junta vis stiprėjantį fizinį skausmą, kuris išnyksta kai organizmas gauna naują narkotiko dozę</w:t>
      </w:r>
    </w:p>
    <w:p w:rsidR="00071814" w:rsidRPr="00FA7325" w:rsidRDefault="00071814" w:rsidP="005F428F">
      <w:pPr>
        <w:spacing w:after="0" w:line="360" w:lineRule="auto"/>
        <w:ind w:firstLine="1152"/>
        <w:jc w:val="both"/>
        <w:rPr>
          <w:rFonts w:ascii="Times New Roman" w:hAnsi="Times New Roman"/>
          <w:sz w:val="24"/>
          <w:szCs w:val="24"/>
        </w:rPr>
      </w:pPr>
    </w:p>
    <w:p w:rsidR="00CA1BAE" w:rsidRPr="00FA7325" w:rsidRDefault="00CA1BAE" w:rsidP="005F428F">
      <w:pPr>
        <w:spacing w:after="0" w:line="360" w:lineRule="auto"/>
        <w:ind w:firstLine="1152"/>
        <w:jc w:val="both"/>
        <w:rPr>
          <w:rFonts w:ascii="Times New Roman" w:hAnsi="Times New Roman"/>
          <w:sz w:val="24"/>
          <w:szCs w:val="24"/>
        </w:rPr>
      </w:pPr>
    </w:p>
    <w:p w:rsidR="00CA1BAE" w:rsidRPr="00C9456F" w:rsidRDefault="00CA1BAE" w:rsidP="00C9456F">
      <w:pPr>
        <w:pStyle w:val="ListParagraph"/>
        <w:numPr>
          <w:ilvl w:val="0"/>
          <w:numId w:val="21"/>
        </w:numPr>
        <w:spacing w:after="0" w:line="360" w:lineRule="auto"/>
        <w:contextualSpacing w:val="0"/>
        <w:jc w:val="center"/>
        <w:rPr>
          <w:rFonts w:ascii="Times New Roman" w:hAnsi="Times New Roman"/>
          <w:b/>
          <w:sz w:val="24"/>
          <w:szCs w:val="24"/>
        </w:rPr>
      </w:pPr>
      <w:r w:rsidRPr="00FA7325">
        <w:rPr>
          <w:rFonts w:ascii="Times New Roman" w:hAnsi="Times New Roman"/>
          <w:sz w:val="24"/>
          <w:szCs w:val="24"/>
        </w:rPr>
        <w:br w:type="page"/>
      </w:r>
      <w:r w:rsidRPr="00C9456F">
        <w:rPr>
          <w:rFonts w:ascii="Times New Roman" w:hAnsi="Times New Roman"/>
          <w:b/>
          <w:sz w:val="24"/>
          <w:szCs w:val="24"/>
        </w:rPr>
        <w:lastRenderedPageBreak/>
        <w:t>NUSIKALSTAMŲ VEIKŲ, SUSIJUSIŲ SU NARKOTINĖMIS MEDŽIAGOMIS, PAPLITIMAS</w:t>
      </w:r>
    </w:p>
    <w:p w:rsidR="00CA1BAE" w:rsidRPr="00C9456F" w:rsidRDefault="00C9456F" w:rsidP="00C9456F">
      <w:pPr>
        <w:pStyle w:val="ListParagraph"/>
        <w:numPr>
          <w:ilvl w:val="1"/>
          <w:numId w:val="21"/>
        </w:numPr>
        <w:spacing w:after="0" w:line="360" w:lineRule="auto"/>
        <w:jc w:val="center"/>
        <w:rPr>
          <w:rFonts w:ascii="Times New Roman" w:hAnsi="Times New Roman"/>
          <w:b/>
          <w:sz w:val="24"/>
          <w:szCs w:val="24"/>
        </w:rPr>
      </w:pPr>
      <w:r w:rsidRPr="00C9456F">
        <w:rPr>
          <w:rFonts w:ascii="Times New Roman" w:hAnsi="Times New Roman"/>
          <w:b/>
          <w:sz w:val="24"/>
          <w:szCs w:val="24"/>
        </w:rPr>
        <w:t xml:space="preserve"> </w:t>
      </w:r>
      <w:r w:rsidR="00CA1BAE" w:rsidRPr="00C9456F">
        <w:rPr>
          <w:rFonts w:ascii="Times New Roman" w:hAnsi="Times New Roman"/>
          <w:b/>
          <w:sz w:val="24"/>
          <w:szCs w:val="24"/>
        </w:rPr>
        <w:t>Nusikalstamų veikų, susijusių su narkotinėmis medžiagomis, paplitimas bendrojoje populiacijoje</w:t>
      </w:r>
    </w:p>
    <w:p w:rsidR="00CA1BAE" w:rsidRPr="00FA7325" w:rsidRDefault="00CA1BAE" w:rsidP="004F322E">
      <w:pPr>
        <w:spacing w:after="0" w:line="360" w:lineRule="auto"/>
        <w:rPr>
          <w:rFonts w:ascii="Times New Roman" w:hAnsi="Times New Roman"/>
          <w:sz w:val="24"/>
          <w:szCs w:val="24"/>
        </w:rPr>
      </w:pPr>
    </w:p>
    <w:p w:rsidR="00CA1BAE" w:rsidRPr="00FA7325" w:rsidRDefault="00CA1BAE" w:rsidP="004F322E">
      <w:pPr>
        <w:spacing w:after="0" w:line="360" w:lineRule="auto"/>
        <w:jc w:val="both"/>
        <w:rPr>
          <w:rFonts w:ascii="Times New Roman" w:hAnsi="Times New Roman"/>
          <w:sz w:val="24"/>
          <w:szCs w:val="24"/>
        </w:rPr>
      </w:pPr>
      <w:r w:rsidRPr="00FA7325">
        <w:rPr>
          <w:rFonts w:ascii="Times New Roman" w:hAnsi="Times New Roman"/>
          <w:sz w:val="24"/>
          <w:szCs w:val="24"/>
        </w:rPr>
        <w:tab/>
        <w:t>Skaičiuojama, kad visame pasaulyje 2012</w:t>
      </w:r>
      <w:r>
        <w:rPr>
          <w:rFonts w:ascii="Times New Roman" w:hAnsi="Times New Roman"/>
          <w:sz w:val="24"/>
          <w:szCs w:val="24"/>
        </w:rPr>
        <w:t xml:space="preserve"> </w:t>
      </w:r>
      <w:r w:rsidRPr="00FA7325">
        <w:rPr>
          <w:rFonts w:ascii="Times New Roman" w:hAnsi="Times New Roman"/>
          <w:sz w:val="24"/>
          <w:szCs w:val="24"/>
        </w:rPr>
        <w:t>m. buvo apie 243 milij</w:t>
      </w:r>
      <w:r w:rsidR="00774DDA">
        <w:rPr>
          <w:rFonts w:ascii="Times New Roman" w:hAnsi="Times New Roman"/>
          <w:sz w:val="24"/>
          <w:szCs w:val="24"/>
        </w:rPr>
        <w:t>onai žmonių, o tai yra apie 5,2 proc.</w:t>
      </w:r>
      <w:r w:rsidRPr="00FA7325">
        <w:rPr>
          <w:rFonts w:ascii="Times New Roman" w:hAnsi="Times New Roman"/>
          <w:sz w:val="24"/>
          <w:szCs w:val="24"/>
        </w:rPr>
        <w:t xml:space="preserve"> visos populiacijos, kurie per pastaruosius metus yra vartoję narkotinių medžiagų – paprastai kanapių, kokaino ar amfetamino. Nors narkotikų vartojimo santykis tarp vyrų ir moterų keičiasi priklausomai nuo šalies, tačiau paprastai vyrai yra du ar tris kartus labiau linkę vartoti narkotines medžiagas nei moterys. Nepaisant to, kad įvairiose  šalyse ar atskiruose regionuose padėtis yra labiau komplikuota, tačiau manoma, kad pasaulinis narkotikų paplitimas yra gana stabilus ir pastaruosius metus išlieka nepakitęs.</w:t>
      </w:r>
      <w:r w:rsidRPr="00FA7325">
        <w:rPr>
          <w:rStyle w:val="FootnoteReference"/>
          <w:rFonts w:ascii="Times New Roman" w:hAnsi="Times New Roman"/>
          <w:sz w:val="24"/>
          <w:szCs w:val="24"/>
        </w:rPr>
        <w:footnoteReference w:id="84"/>
      </w:r>
    </w:p>
    <w:p w:rsidR="00CA1BAE" w:rsidRPr="00FA7325" w:rsidRDefault="00CA1BAE" w:rsidP="004F322E">
      <w:pPr>
        <w:spacing w:after="0" w:line="360" w:lineRule="auto"/>
        <w:jc w:val="both"/>
        <w:rPr>
          <w:rFonts w:ascii="Times New Roman" w:hAnsi="Times New Roman"/>
          <w:sz w:val="24"/>
          <w:szCs w:val="24"/>
        </w:rPr>
      </w:pPr>
      <w:r w:rsidRPr="00FA7325">
        <w:rPr>
          <w:rFonts w:ascii="Times New Roman" w:hAnsi="Times New Roman"/>
          <w:sz w:val="24"/>
          <w:szCs w:val="24"/>
        </w:rPr>
        <w:tab/>
        <w:t>2012</w:t>
      </w:r>
      <w:r>
        <w:rPr>
          <w:rFonts w:ascii="Times New Roman" w:hAnsi="Times New Roman"/>
          <w:sz w:val="24"/>
          <w:szCs w:val="24"/>
        </w:rPr>
        <w:t xml:space="preserve"> </w:t>
      </w:r>
      <w:r w:rsidRPr="00FA7325">
        <w:rPr>
          <w:rFonts w:ascii="Times New Roman" w:hAnsi="Times New Roman"/>
          <w:sz w:val="24"/>
          <w:szCs w:val="24"/>
        </w:rPr>
        <w:t>m. daugiausiai žmonių vartojo kanapes ir jų dalis. Pasauliniu mastu tokių vartotojų skaičius siekė apie 177 milijonus, palyginimui visų kitų narkotikų kartu paėmus vartotojų skaičius siekia apie 120 milijonų. Tokie skaičiai parodo ypatingą kanapių paplitimą visame pasaulyje,</w:t>
      </w:r>
      <w:r w:rsidR="00774DDA">
        <w:rPr>
          <w:rFonts w:ascii="Times New Roman" w:hAnsi="Times New Roman"/>
          <w:sz w:val="24"/>
          <w:szCs w:val="24"/>
        </w:rPr>
        <w:t xml:space="preserve"> šis paplitimas siekia beveik 4 proc.</w:t>
      </w:r>
      <w:r w:rsidRPr="00FA7325">
        <w:rPr>
          <w:rFonts w:ascii="Times New Roman" w:hAnsi="Times New Roman"/>
          <w:sz w:val="24"/>
          <w:szCs w:val="24"/>
        </w:rPr>
        <w:t xml:space="preserve"> pasaulio gyventojų. Antrojoje vietoje po kanapių lieka amfetaminai, kurių vartotojų skaič</w:t>
      </w:r>
      <w:r w:rsidR="00BD7BBD">
        <w:rPr>
          <w:rFonts w:ascii="Times New Roman" w:hAnsi="Times New Roman"/>
          <w:sz w:val="24"/>
          <w:szCs w:val="24"/>
        </w:rPr>
        <w:t xml:space="preserve">ius siekia 34 milijonus, panašus ir </w:t>
      </w:r>
      <w:proofErr w:type="spellStart"/>
      <w:r w:rsidR="00BD7BBD">
        <w:rPr>
          <w:rFonts w:ascii="Times New Roman" w:hAnsi="Times New Roman"/>
          <w:sz w:val="24"/>
          <w:szCs w:val="24"/>
        </w:rPr>
        <w:t>opioidų</w:t>
      </w:r>
      <w:proofErr w:type="spellEnd"/>
      <w:r w:rsidR="00BD7BBD">
        <w:rPr>
          <w:rFonts w:ascii="Times New Roman" w:hAnsi="Times New Roman"/>
          <w:sz w:val="24"/>
          <w:szCs w:val="24"/>
        </w:rPr>
        <w:t xml:space="preserve"> vartotojų skaičius – morfiną, kodeiną ir panašius susintetintus narkotikus</w:t>
      </w:r>
      <w:r w:rsidRPr="00FA7325">
        <w:rPr>
          <w:rFonts w:ascii="Times New Roman" w:hAnsi="Times New Roman"/>
          <w:sz w:val="24"/>
          <w:szCs w:val="24"/>
        </w:rPr>
        <w:t xml:space="preserve"> vartoja</w:t>
      </w:r>
      <w:r w:rsidR="00BD7BBD">
        <w:rPr>
          <w:rFonts w:ascii="Times New Roman" w:hAnsi="Times New Roman"/>
          <w:sz w:val="24"/>
          <w:szCs w:val="24"/>
        </w:rPr>
        <w:t xml:space="preserve"> apie 33 milijonai žmonių</w:t>
      </w:r>
      <w:r w:rsidRPr="00FA7325">
        <w:rPr>
          <w:rFonts w:ascii="Times New Roman" w:hAnsi="Times New Roman"/>
          <w:sz w:val="24"/>
          <w:szCs w:val="24"/>
        </w:rPr>
        <w:t xml:space="preserve">. </w:t>
      </w:r>
      <w:proofErr w:type="spellStart"/>
      <w:r w:rsidRPr="00FA7325">
        <w:rPr>
          <w:rFonts w:ascii="Times New Roman" w:hAnsi="Times New Roman"/>
          <w:sz w:val="24"/>
          <w:szCs w:val="24"/>
        </w:rPr>
        <w:t>Opiatų</w:t>
      </w:r>
      <w:proofErr w:type="spellEnd"/>
      <w:r w:rsidRPr="00FA7325">
        <w:rPr>
          <w:rFonts w:ascii="Times New Roman" w:hAnsi="Times New Roman"/>
          <w:sz w:val="24"/>
          <w:szCs w:val="24"/>
        </w:rPr>
        <w:t xml:space="preserve">, paprastai heroino, </w:t>
      </w:r>
      <w:proofErr w:type="spellStart"/>
      <w:r w:rsidRPr="00FA7325">
        <w:rPr>
          <w:rFonts w:ascii="Times New Roman" w:hAnsi="Times New Roman"/>
          <w:sz w:val="24"/>
          <w:szCs w:val="24"/>
        </w:rPr>
        <w:t>ekstazi</w:t>
      </w:r>
      <w:proofErr w:type="spellEnd"/>
      <w:r w:rsidRPr="00FA7325">
        <w:rPr>
          <w:rFonts w:ascii="Times New Roman" w:hAnsi="Times New Roman"/>
          <w:sz w:val="24"/>
          <w:szCs w:val="24"/>
        </w:rPr>
        <w:t xml:space="preserve"> ir kokaino paplitimas yra šiek tiek mažesnis ir siekia 16-18 milijonų žmonių visame pasaulyje (žiūrėti 1 lentelę).</w:t>
      </w:r>
    </w:p>
    <w:p w:rsidR="00CA1BAE" w:rsidRPr="009F1A9F" w:rsidRDefault="00CA1BAE" w:rsidP="004F322E">
      <w:pPr>
        <w:spacing w:after="0" w:line="360" w:lineRule="auto"/>
        <w:jc w:val="both"/>
        <w:rPr>
          <w:rFonts w:ascii="Times New Roman" w:hAnsi="Times New Roman"/>
          <w:b/>
          <w:sz w:val="24"/>
          <w:szCs w:val="24"/>
        </w:rPr>
      </w:pPr>
    </w:p>
    <w:p w:rsidR="00CA1BAE" w:rsidRPr="009F1A9F" w:rsidRDefault="00CA1BAE" w:rsidP="00772FF6">
      <w:pPr>
        <w:numPr>
          <w:ilvl w:val="0"/>
          <w:numId w:val="11"/>
        </w:numPr>
        <w:spacing w:after="0" w:line="360" w:lineRule="auto"/>
        <w:jc w:val="center"/>
        <w:rPr>
          <w:rFonts w:ascii="Times New Roman" w:hAnsi="Times New Roman"/>
          <w:b/>
          <w:sz w:val="24"/>
          <w:szCs w:val="24"/>
        </w:rPr>
      </w:pPr>
      <w:r w:rsidRPr="009F1A9F">
        <w:rPr>
          <w:rFonts w:ascii="Times New Roman" w:hAnsi="Times New Roman"/>
          <w:b/>
          <w:sz w:val="24"/>
          <w:szCs w:val="24"/>
        </w:rPr>
        <w:t>lentelė. Narkotinių medžiagų vartojimas pasaulyje. 2012m.</w:t>
      </w:r>
      <w:r w:rsidRPr="009F1A9F">
        <w:rPr>
          <w:rStyle w:val="FootnoteReference"/>
          <w:rFonts w:ascii="Times New Roman" w:hAnsi="Times New Roman"/>
          <w:b/>
          <w:sz w:val="24"/>
          <w:szCs w:val="24"/>
        </w:rPr>
        <w:footnoteReference w:id="85"/>
      </w:r>
    </w:p>
    <w:p w:rsidR="00CA1BAE" w:rsidRPr="00FA7325" w:rsidRDefault="004A5C93" w:rsidP="004F322E">
      <w:pPr>
        <w:spacing w:after="0" w:line="360" w:lineRule="auto"/>
        <w:jc w:val="both"/>
        <w:rPr>
          <w:rFonts w:ascii="Times New Roman" w:hAnsi="Times New Roman"/>
          <w:sz w:val="24"/>
          <w:szCs w:val="24"/>
        </w:rPr>
      </w:pPr>
      <w:r>
        <w:rPr>
          <w:rFonts w:ascii="Times New Roman" w:hAnsi="Times New Roman"/>
          <w:noProof/>
          <w:sz w:val="24"/>
          <w:szCs w:val="24"/>
          <w:lang w:eastAsia="lt-LT"/>
        </w:rPr>
        <w:drawing>
          <wp:inline distT="0" distB="0" distL="0" distR="0">
            <wp:extent cx="5890260" cy="1243965"/>
            <wp:effectExtent l="19050" t="0" r="0" b="0"/>
            <wp:docPr id="1" name="Picture 7" descr="ussers of different dru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sers of different drugs.JPG"/>
                    <pic:cNvPicPr>
                      <a:picLocks noChangeAspect="1" noChangeArrowheads="1"/>
                    </pic:cNvPicPr>
                  </pic:nvPicPr>
                  <pic:blipFill>
                    <a:blip r:embed="rId8"/>
                    <a:srcRect/>
                    <a:stretch>
                      <a:fillRect/>
                    </a:stretch>
                  </pic:blipFill>
                  <pic:spPr bwMode="auto">
                    <a:xfrm>
                      <a:off x="0" y="0"/>
                      <a:ext cx="5890260" cy="1243965"/>
                    </a:xfrm>
                    <a:prstGeom prst="rect">
                      <a:avLst/>
                    </a:prstGeom>
                    <a:noFill/>
                    <a:ln w="9525">
                      <a:noFill/>
                      <a:miter lim="800000"/>
                      <a:headEnd/>
                      <a:tailEnd/>
                    </a:ln>
                  </pic:spPr>
                </pic:pic>
              </a:graphicData>
            </a:graphic>
          </wp:inline>
        </w:drawing>
      </w:r>
    </w:p>
    <w:p w:rsidR="00CA1BAE" w:rsidRPr="00FA7325" w:rsidRDefault="00CA1BAE" w:rsidP="004F322E">
      <w:pPr>
        <w:spacing w:after="0" w:line="360" w:lineRule="auto"/>
        <w:jc w:val="both"/>
        <w:rPr>
          <w:rFonts w:ascii="Times New Roman" w:hAnsi="Times New Roman"/>
          <w:sz w:val="24"/>
          <w:szCs w:val="24"/>
        </w:rPr>
      </w:pPr>
    </w:p>
    <w:p w:rsidR="00CA1BAE" w:rsidRPr="00FA7325" w:rsidRDefault="00CA1BAE" w:rsidP="004F322E">
      <w:pPr>
        <w:spacing w:after="0" w:line="360" w:lineRule="auto"/>
        <w:jc w:val="both"/>
        <w:rPr>
          <w:rFonts w:ascii="Times New Roman" w:hAnsi="Times New Roman"/>
          <w:sz w:val="24"/>
          <w:szCs w:val="24"/>
        </w:rPr>
      </w:pPr>
    </w:p>
    <w:p w:rsidR="00CA1BAE" w:rsidRPr="00FA7325" w:rsidRDefault="00CA1BAE" w:rsidP="004F322E">
      <w:pPr>
        <w:spacing w:after="0" w:line="360" w:lineRule="auto"/>
        <w:jc w:val="both"/>
        <w:rPr>
          <w:rFonts w:ascii="Times New Roman" w:hAnsi="Times New Roman"/>
          <w:sz w:val="24"/>
          <w:szCs w:val="24"/>
        </w:rPr>
      </w:pPr>
      <w:r w:rsidRPr="00FA7325">
        <w:rPr>
          <w:rFonts w:ascii="Times New Roman" w:hAnsi="Times New Roman"/>
          <w:sz w:val="24"/>
          <w:szCs w:val="24"/>
        </w:rPr>
        <w:tab/>
        <w:t>Didelį kanapių populiarumą parodo ir Europoje atliktų narkotinių medžiagų konfiskavimo skaičiai. 2012</w:t>
      </w:r>
      <w:r>
        <w:rPr>
          <w:rFonts w:ascii="Times New Roman" w:hAnsi="Times New Roman"/>
          <w:sz w:val="24"/>
          <w:szCs w:val="24"/>
        </w:rPr>
        <w:t xml:space="preserve"> </w:t>
      </w:r>
      <w:r w:rsidRPr="00FA7325">
        <w:rPr>
          <w:rFonts w:ascii="Times New Roman" w:hAnsi="Times New Roman"/>
          <w:sz w:val="24"/>
          <w:szCs w:val="24"/>
        </w:rPr>
        <w:t>m. iš visų Europoje konf</w:t>
      </w:r>
      <w:r w:rsidR="00774DDA">
        <w:rPr>
          <w:rFonts w:ascii="Times New Roman" w:hAnsi="Times New Roman"/>
          <w:sz w:val="24"/>
          <w:szCs w:val="24"/>
        </w:rPr>
        <w:t>iskuotų narkotinių medžiagų 49 proc.</w:t>
      </w:r>
      <w:r w:rsidRPr="00FA7325">
        <w:rPr>
          <w:rFonts w:ascii="Times New Roman" w:hAnsi="Times New Roman"/>
          <w:sz w:val="24"/>
          <w:szCs w:val="24"/>
        </w:rPr>
        <w:t xml:space="preserve"> sudarė dži</w:t>
      </w:r>
      <w:r w:rsidR="00774DDA">
        <w:rPr>
          <w:rFonts w:ascii="Times New Roman" w:hAnsi="Times New Roman"/>
          <w:sz w:val="24"/>
          <w:szCs w:val="24"/>
        </w:rPr>
        <w:t>ovintos kanapės ir jų dalys, 28 proc.</w:t>
      </w:r>
      <w:r w:rsidRPr="00FA7325">
        <w:rPr>
          <w:rFonts w:ascii="Times New Roman" w:hAnsi="Times New Roman"/>
          <w:sz w:val="24"/>
          <w:szCs w:val="24"/>
        </w:rPr>
        <w:t xml:space="preserve"> - ka</w:t>
      </w:r>
      <w:r w:rsidR="00774DDA">
        <w:rPr>
          <w:rFonts w:ascii="Times New Roman" w:hAnsi="Times New Roman"/>
          <w:sz w:val="24"/>
          <w:szCs w:val="24"/>
        </w:rPr>
        <w:t>napių derva, arba hašišas, ir 4 proc.</w:t>
      </w:r>
      <w:r w:rsidRPr="00FA7325">
        <w:rPr>
          <w:rFonts w:ascii="Times New Roman" w:hAnsi="Times New Roman"/>
          <w:sz w:val="24"/>
          <w:szCs w:val="24"/>
        </w:rPr>
        <w:t xml:space="preserve"> kanapių augalų. Taigi net 81</w:t>
      </w:r>
      <w:r w:rsidR="00774DDA">
        <w:rPr>
          <w:rFonts w:ascii="Times New Roman" w:hAnsi="Times New Roman"/>
          <w:sz w:val="24"/>
          <w:szCs w:val="24"/>
        </w:rPr>
        <w:t xml:space="preserve"> proc.</w:t>
      </w:r>
      <w:r w:rsidRPr="00FA7325">
        <w:rPr>
          <w:rFonts w:ascii="Times New Roman" w:hAnsi="Times New Roman"/>
          <w:sz w:val="24"/>
          <w:szCs w:val="24"/>
        </w:rPr>
        <w:t xml:space="preserve"> iš visų konfiskuotų narkotinių medžiagų sudarė kanapių kilmės </w:t>
      </w:r>
      <w:r w:rsidRPr="00FA7325">
        <w:rPr>
          <w:rFonts w:ascii="Times New Roman" w:hAnsi="Times New Roman"/>
          <w:sz w:val="24"/>
          <w:szCs w:val="24"/>
        </w:rPr>
        <w:lastRenderedPageBreak/>
        <w:t>produktai. Antroje vietoje, pagal konfiskuotas medžiagas buvo kok</w:t>
      </w:r>
      <w:r w:rsidR="00774DDA">
        <w:rPr>
          <w:rFonts w:ascii="Times New Roman" w:hAnsi="Times New Roman"/>
          <w:sz w:val="24"/>
          <w:szCs w:val="24"/>
        </w:rPr>
        <w:t>ainas ir krekas, kuris sudaro 9 proc.</w:t>
      </w:r>
      <w:r w:rsidRPr="00FA7325">
        <w:rPr>
          <w:rFonts w:ascii="Times New Roman" w:hAnsi="Times New Roman"/>
          <w:sz w:val="24"/>
          <w:szCs w:val="24"/>
        </w:rPr>
        <w:t xml:space="preserve"> visų konfiskuotų narkotinių medžiagų. Mažiausią populiarumą turi LSD, kurio per 2012</w:t>
      </w:r>
      <w:r>
        <w:rPr>
          <w:rFonts w:ascii="Times New Roman" w:hAnsi="Times New Roman"/>
          <w:sz w:val="24"/>
          <w:szCs w:val="24"/>
        </w:rPr>
        <w:t xml:space="preserve"> </w:t>
      </w:r>
      <w:r w:rsidRPr="00FA7325">
        <w:rPr>
          <w:rFonts w:ascii="Times New Roman" w:hAnsi="Times New Roman"/>
          <w:sz w:val="24"/>
          <w:szCs w:val="24"/>
        </w:rPr>
        <w:t>m. konfis</w:t>
      </w:r>
      <w:r w:rsidR="00774DDA">
        <w:rPr>
          <w:rFonts w:ascii="Times New Roman" w:hAnsi="Times New Roman"/>
          <w:sz w:val="24"/>
          <w:szCs w:val="24"/>
        </w:rPr>
        <w:t>kuota mažiau nei 1 proc.</w:t>
      </w:r>
      <w:r w:rsidR="00BD7BBD">
        <w:rPr>
          <w:rFonts w:ascii="Times New Roman" w:hAnsi="Times New Roman"/>
          <w:sz w:val="24"/>
          <w:szCs w:val="24"/>
        </w:rPr>
        <w:t xml:space="preserve"> (žiūrėti 1 pav.</w:t>
      </w:r>
      <w:r w:rsidRPr="00FA7325">
        <w:rPr>
          <w:rFonts w:ascii="Times New Roman" w:hAnsi="Times New Roman"/>
          <w:sz w:val="24"/>
          <w:szCs w:val="24"/>
        </w:rPr>
        <w:t>).</w:t>
      </w:r>
    </w:p>
    <w:p w:rsidR="00CA1BAE" w:rsidRPr="00FA7325" w:rsidRDefault="00CA1BAE" w:rsidP="004F322E">
      <w:pPr>
        <w:spacing w:after="0" w:line="360" w:lineRule="auto"/>
        <w:jc w:val="both"/>
        <w:rPr>
          <w:rFonts w:ascii="Times New Roman" w:hAnsi="Times New Roman"/>
          <w:sz w:val="24"/>
          <w:szCs w:val="24"/>
        </w:rPr>
      </w:pPr>
    </w:p>
    <w:p w:rsidR="00CA1BAE" w:rsidRPr="00BD7BBD" w:rsidRDefault="00BD7BBD" w:rsidP="00BD7BBD">
      <w:pPr>
        <w:pStyle w:val="ListParagraph"/>
        <w:numPr>
          <w:ilvl w:val="0"/>
          <w:numId w:val="16"/>
        </w:numPr>
        <w:spacing w:after="0" w:line="360" w:lineRule="auto"/>
        <w:jc w:val="both"/>
        <w:rPr>
          <w:rFonts w:ascii="Times New Roman" w:hAnsi="Times New Roman"/>
          <w:b/>
          <w:sz w:val="24"/>
          <w:szCs w:val="24"/>
        </w:rPr>
      </w:pPr>
      <w:r>
        <w:rPr>
          <w:rFonts w:ascii="Times New Roman" w:hAnsi="Times New Roman"/>
          <w:b/>
          <w:sz w:val="24"/>
          <w:szCs w:val="24"/>
        </w:rPr>
        <w:t>pav.</w:t>
      </w:r>
      <w:r w:rsidR="00CA1BAE" w:rsidRPr="00BD7BBD">
        <w:rPr>
          <w:rFonts w:ascii="Times New Roman" w:hAnsi="Times New Roman"/>
          <w:b/>
          <w:sz w:val="24"/>
          <w:szCs w:val="24"/>
        </w:rPr>
        <w:t xml:space="preserve"> Pasaulyje konfiskuotų narkotinių medžiagų skaičius procentais</w:t>
      </w:r>
      <w:r w:rsidR="00CA1BAE" w:rsidRPr="009F1A9F">
        <w:rPr>
          <w:rStyle w:val="FootnoteReference"/>
          <w:rFonts w:ascii="Times New Roman" w:hAnsi="Times New Roman"/>
          <w:b/>
          <w:sz w:val="24"/>
          <w:szCs w:val="24"/>
        </w:rPr>
        <w:footnoteReference w:id="86"/>
      </w:r>
      <w:r w:rsidR="00CA1BAE" w:rsidRPr="00BD7BBD">
        <w:rPr>
          <w:rFonts w:ascii="Times New Roman" w:hAnsi="Times New Roman"/>
          <w:b/>
          <w:sz w:val="24"/>
          <w:szCs w:val="24"/>
        </w:rPr>
        <w:t>.</w:t>
      </w:r>
    </w:p>
    <w:p w:rsidR="00CA1BAE" w:rsidRPr="00FA7325" w:rsidRDefault="004A5C93" w:rsidP="009F1A9F">
      <w:pPr>
        <w:spacing w:after="0" w:line="360" w:lineRule="auto"/>
        <w:jc w:val="center"/>
        <w:rPr>
          <w:rFonts w:ascii="Times New Roman" w:hAnsi="Times New Roman"/>
          <w:sz w:val="24"/>
          <w:szCs w:val="24"/>
        </w:rPr>
      </w:pPr>
      <w:r>
        <w:rPr>
          <w:rFonts w:ascii="Times New Roman" w:hAnsi="Times New Roman"/>
          <w:noProof/>
          <w:sz w:val="24"/>
          <w:szCs w:val="24"/>
          <w:lang w:eastAsia="lt-LT"/>
        </w:rPr>
        <w:drawing>
          <wp:inline distT="0" distB="0" distL="0" distR="0">
            <wp:extent cx="3933825" cy="2806700"/>
            <wp:effectExtent l="19050" t="0" r="9525" b="0"/>
            <wp:docPr id="2" name="Picture 8" descr="konfiskavimas europo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onfiskavimas europoje.JPG"/>
                    <pic:cNvPicPr>
                      <a:picLocks noChangeAspect="1" noChangeArrowheads="1"/>
                    </pic:cNvPicPr>
                  </pic:nvPicPr>
                  <pic:blipFill>
                    <a:blip r:embed="rId9"/>
                    <a:srcRect/>
                    <a:stretch>
                      <a:fillRect/>
                    </a:stretch>
                  </pic:blipFill>
                  <pic:spPr bwMode="auto">
                    <a:xfrm>
                      <a:off x="0" y="0"/>
                      <a:ext cx="3933825" cy="2806700"/>
                    </a:xfrm>
                    <a:prstGeom prst="rect">
                      <a:avLst/>
                    </a:prstGeom>
                    <a:noFill/>
                    <a:ln w="9525">
                      <a:noFill/>
                      <a:miter lim="800000"/>
                      <a:headEnd/>
                      <a:tailEnd/>
                    </a:ln>
                  </pic:spPr>
                </pic:pic>
              </a:graphicData>
            </a:graphic>
          </wp:inline>
        </w:drawing>
      </w:r>
    </w:p>
    <w:p w:rsidR="00CA1BAE" w:rsidRPr="00FA7325" w:rsidRDefault="00CA1BAE" w:rsidP="004F322E">
      <w:pPr>
        <w:spacing w:after="0" w:line="360" w:lineRule="auto"/>
        <w:jc w:val="both"/>
        <w:rPr>
          <w:rFonts w:ascii="Times New Roman" w:hAnsi="Times New Roman"/>
          <w:sz w:val="24"/>
          <w:szCs w:val="24"/>
        </w:rPr>
      </w:pPr>
    </w:p>
    <w:p w:rsidR="00CA1BAE" w:rsidRPr="00FA7325" w:rsidRDefault="00BD7BBD" w:rsidP="004F322E">
      <w:pPr>
        <w:spacing w:after="0" w:line="360" w:lineRule="auto"/>
        <w:jc w:val="both"/>
        <w:rPr>
          <w:rFonts w:ascii="Times New Roman" w:hAnsi="Times New Roman"/>
          <w:sz w:val="24"/>
          <w:szCs w:val="24"/>
        </w:rPr>
      </w:pPr>
      <w:r>
        <w:rPr>
          <w:rFonts w:ascii="Times New Roman" w:hAnsi="Times New Roman"/>
          <w:sz w:val="24"/>
          <w:szCs w:val="24"/>
        </w:rPr>
        <w:tab/>
        <w:t>Kaip rodo 2</w:t>
      </w:r>
      <w:r w:rsidR="00774DDA">
        <w:rPr>
          <w:rFonts w:ascii="Times New Roman" w:hAnsi="Times New Roman"/>
          <w:sz w:val="24"/>
          <w:szCs w:val="24"/>
        </w:rPr>
        <w:t xml:space="preserve"> </w:t>
      </w:r>
      <w:r w:rsidR="005A42D7">
        <w:rPr>
          <w:rFonts w:ascii="Times New Roman" w:hAnsi="Times New Roman"/>
          <w:sz w:val="24"/>
          <w:szCs w:val="24"/>
        </w:rPr>
        <w:t>paveikslas</w:t>
      </w:r>
      <w:r w:rsidR="00CA1BAE" w:rsidRPr="00FA7325">
        <w:rPr>
          <w:rFonts w:ascii="Times New Roman" w:hAnsi="Times New Roman"/>
          <w:sz w:val="24"/>
          <w:szCs w:val="24"/>
        </w:rPr>
        <w:t>, nusikalstamų veikų, susijusių su narkotinėmis ar psichotropinėmis medžiagomis, skaičius 2007-2012</w:t>
      </w:r>
      <w:r w:rsidR="00CA1BAE">
        <w:rPr>
          <w:rFonts w:ascii="Times New Roman" w:hAnsi="Times New Roman"/>
          <w:sz w:val="24"/>
          <w:szCs w:val="24"/>
        </w:rPr>
        <w:t xml:space="preserve"> </w:t>
      </w:r>
      <w:r w:rsidR="00CA1BAE" w:rsidRPr="00FA7325">
        <w:rPr>
          <w:rFonts w:ascii="Times New Roman" w:hAnsi="Times New Roman"/>
          <w:sz w:val="24"/>
          <w:szCs w:val="24"/>
        </w:rPr>
        <w:t>m. laikotarpyje beveik nekito. Tačiau pastebima tolygi mažėjimo tendencija, nuo 200</w:t>
      </w:r>
      <w:r w:rsidR="00CA1BAE">
        <w:rPr>
          <w:rFonts w:ascii="Times New Roman" w:hAnsi="Times New Roman"/>
          <w:sz w:val="24"/>
          <w:szCs w:val="24"/>
        </w:rPr>
        <w:t xml:space="preserve">7 </w:t>
      </w:r>
      <w:r w:rsidR="00CA1BAE" w:rsidRPr="00FA7325">
        <w:rPr>
          <w:rFonts w:ascii="Times New Roman" w:hAnsi="Times New Roman"/>
          <w:sz w:val="24"/>
          <w:szCs w:val="24"/>
        </w:rPr>
        <w:t>m., kaip atramos taško, nusikaltimų, susijusių su narkotinėmis ar psichotropinėmis medžia</w:t>
      </w:r>
      <w:r w:rsidR="00774DDA">
        <w:rPr>
          <w:rFonts w:ascii="Times New Roman" w:hAnsi="Times New Roman"/>
          <w:sz w:val="24"/>
          <w:szCs w:val="24"/>
        </w:rPr>
        <w:t>gomis Europoje sumažėjo apie 5 proc</w:t>
      </w:r>
      <w:r w:rsidR="00CA1BAE" w:rsidRPr="00FA7325">
        <w:rPr>
          <w:rFonts w:ascii="Times New Roman" w:hAnsi="Times New Roman"/>
          <w:sz w:val="24"/>
          <w:szCs w:val="24"/>
        </w:rPr>
        <w:t>.</w:t>
      </w:r>
    </w:p>
    <w:p w:rsidR="00CA1BAE" w:rsidRPr="00BD7BBD" w:rsidRDefault="00774DDA" w:rsidP="00BD7BBD">
      <w:pPr>
        <w:pStyle w:val="ListParagraph"/>
        <w:numPr>
          <w:ilvl w:val="0"/>
          <w:numId w:val="16"/>
        </w:numPr>
        <w:spacing w:after="0" w:line="360" w:lineRule="auto"/>
        <w:ind w:left="851" w:hanging="425"/>
        <w:jc w:val="both"/>
        <w:rPr>
          <w:rFonts w:ascii="Times New Roman" w:hAnsi="Times New Roman"/>
          <w:b/>
          <w:sz w:val="24"/>
          <w:szCs w:val="24"/>
        </w:rPr>
      </w:pPr>
      <w:r>
        <w:rPr>
          <w:rFonts w:ascii="Times New Roman" w:hAnsi="Times New Roman"/>
          <w:b/>
          <w:sz w:val="24"/>
          <w:szCs w:val="24"/>
        </w:rPr>
        <w:t xml:space="preserve">pav. </w:t>
      </w:r>
      <w:r w:rsidR="00CA1BAE" w:rsidRPr="00BD7BBD">
        <w:rPr>
          <w:rFonts w:ascii="Times New Roman" w:hAnsi="Times New Roman"/>
          <w:b/>
          <w:sz w:val="24"/>
          <w:szCs w:val="24"/>
        </w:rPr>
        <w:t xml:space="preserve"> Policijos užregistruotų nusikalstamų veikų Europoje kitimas procentais</w:t>
      </w:r>
      <w:r w:rsidR="00CA1BAE" w:rsidRPr="009F1A9F">
        <w:rPr>
          <w:rStyle w:val="FootnoteReference"/>
          <w:rFonts w:ascii="Times New Roman" w:hAnsi="Times New Roman"/>
          <w:b/>
          <w:sz w:val="24"/>
          <w:szCs w:val="24"/>
        </w:rPr>
        <w:footnoteReference w:id="87"/>
      </w:r>
      <w:r w:rsidR="00CA1BAE" w:rsidRPr="00BD7BBD">
        <w:rPr>
          <w:rFonts w:ascii="Times New Roman" w:hAnsi="Times New Roman"/>
          <w:b/>
          <w:sz w:val="24"/>
          <w:szCs w:val="24"/>
        </w:rPr>
        <w:t>.</w:t>
      </w:r>
    </w:p>
    <w:p w:rsidR="00CA1BAE" w:rsidRPr="00FA7325" w:rsidRDefault="004A5C93" w:rsidP="004F322E">
      <w:pPr>
        <w:spacing w:after="0" w:line="360" w:lineRule="auto"/>
        <w:jc w:val="both"/>
        <w:rPr>
          <w:rFonts w:ascii="Times New Roman" w:hAnsi="Times New Roman"/>
          <w:sz w:val="24"/>
          <w:szCs w:val="24"/>
        </w:rPr>
      </w:pPr>
      <w:r>
        <w:rPr>
          <w:rFonts w:ascii="Times New Roman" w:hAnsi="Times New Roman"/>
          <w:noProof/>
          <w:sz w:val="24"/>
          <w:szCs w:val="24"/>
          <w:lang w:eastAsia="lt-LT"/>
        </w:rPr>
        <w:drawing>
          <wp:inline distT="0" distB="0" distL="0" distR="0">
            <wp:extent cx="5549900" cy="251968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549900" cy="2519680"/>
                    </a:xfrm>
                    <a:prstGeom prst="rect">
                      <a:avLst/>
                    </a:prstGeom>
                    <a:noFill/>
                    <a:ln w="9525">
                      <a:noFill/>
                      <a:miter lim="800000"/>
                      <a:headEnd/>
                      <a:tailEnd/>
                    </a:ln>
                  </pic:spPr>
                </pic:pic>
              </a:graphicData>
            </a:graphic>
          </wp:inline>
        </w:drawing>
      </w:r>
    </w:p>
    <w:p w:rsidR="00CA1BAE" w:rsidRDefault="00CA1BAE" w:rsidP="004F322E">
      <w:pPr>
        <w:spacing w:after="0" w:line="360" w:lineRule="auto"/>
        <w:jc w:val="both"/>
        <w:rPr>
          <w:rFonts w:ascii="Times New Roman" w:hAnsi="Times New Roman"/>
          <w:sz w:val="24"/>
          <w:szCs w:val="24"/>
        </w:rPr>
      </w:pPr>
      <w:r w:rsidRPr="00FA7325">
        <w:rPr>
          <w:rFonts w:ascii="Times New Roman" w:hAnsi="Times New Roman"/>
          <w:sz w:val="24"/>
          <w:szCs w:val="24"/>
        </w:rPr>
        <w:lastRenderedPageBreak/>
        <w:tab/>
        <w:t>2012</w:t>
      </w:r>
      <w:r>
        <w:rPr>
          <w:rFonts w:ascii="Times New Roman" w:hAnsi="Times New Roman"/>
          <w:sz w:val="24"/>
          <w:szCs w:val="24"/>
        </w:rPr>
        <w:t xml:space="preserve"> </w:t>
      </w:r>
      <w:r w:rsidRPr="00FA7325">
        <w:rPr>
          <w:rFonts w:ascii="Times New Roman" w:hAnsi="Times New Roman"/>
          <w:sz w:val="24"/>
          <w:szCs w:val="24"/>
        </w:rPr>
        <w:t>m. daugiausiai nusikaltimų, susijusių su narkotinėmis ar psichotropinėmis medžiagomis užregistruota Turkijoje - 84528 nusikaltimai. Čia taip pat pastebimas ir didžiausias nusikaltimų, susijusių su narkotinėmis ar psichotropinėmis medžiagomis augimas. Nuo 2007m. tokių nusikaltimų skaičius išaugo da</w:t>
      </w:r>
      <w:r w:rsidR="00774DDA">
        <w:rPr>
          <w:rFonts w:ascii="Times New Roman" w:hAnsi="Times New Roman"/>
          <w:sz w:val="24"/>
          <w:szCs w:val="24"/>
        </w:rPr>
        <w:t>ugiau nei tris kartus, arba 319 proc</w:t>
      </w:r>
      <w:r w:rsidRPr="00FA7325">
        <w:rPr>
          <w:rFonts w:ascii="Times New Roman" w:hAnsi="Times New Roman"/>
          <w:sz w:val="24"/>
          <w:szCs w:val="24"/>
        </w:rPr>
        <w:t xml:space="preserve">. Tokie skaičiai </w:t>
      </w:r>
      <w:r w:rsidR="00774DDA">
        <w:rPr>
          <w:rFonts w:ascii="Times New Roman" w:hAnsi="Times New Roman"/>
          <w:sz w:val="24"/>
          <w:szCs w:val="24"/>
        </w:rPr>
        <w:t xml:space="preserve">gali būti </w:t>
      </w:r>
      <w:r w:rsidRPr="00FA7325">
        <w:rPr>
          <w:rFonts w:ascii="Times New Roman" w:hAnsi="Times New Roman"/>
          <w:sz w:val="24"/>
          <w:szCs w:val="24"/>
        </w:rPr>
        <w:t>paaiškinami tuo, jog Turkija yra viena iš pagrindinių šalių, per kurią narkotikai pasiekia Europą iš Azijos.</w:t>
      </w:r>
      <w:r w:rsidRPr="00FA7325">
        <w:rPr>
          <w:rStyle w:val="FootnoteReference"/>
          <w:rFonts w:ascii="Times New Roman" w:hAnsi="Times New Roman"/>
          <w:sz w:val="24"/>
          <w:szCs w:val="24"/>
        </w:rPr>
        <w:footnoteReference w:id="88"/>
      </w:r>
      <w:r w:rsidRPr="00FA7325">
        <w:rPr>
          <w:rFonts w:ascii="Times New Roman" w:hAnsi="Times New Roman"/>
          <w:sz w:val="24"/>
          <w:szCs w:val="24"/>
        </w:rPr>
        <w:t xml:space="preserve"> Europos Sąjungoje nuo nusikaltimų, susijusių su narkotinėmis ar psichotropinėmis medžiagomis, labiausiai kenčia Vokietija. Čia per 2012</w:t>
      </w:r>
      <w:r>
        <w:rPr>
          <w:rFonts w:ascii="Times New Roman" w:hAnsi="Times New Roman"/>
          <w:sz w:val="24"/>
          <w:szCs w:val="24"/>
        </w:rPr>
        <w:t xml:space="preserve"> </w:t>
      </w:r>
      <w:r w:rsidRPr="00FA7325">
        <w:rPr>
          <w:rFonts w:ascii="Times New Roman" w:hAnsi="Times New Roman"/>
          <w:sz w:val="24"/>
          <w:szCs w:val="24"/>
        </w:rPr>
        <w:t>m. užregistruota 47667 tokie nusikaltimai. Tačiau nepaisant didžiausių skaičių Europos Sąjungoje Vokietija yra bene labiausiai sumažinusi šių nusikaltimų skaičių nuo 2002</w:t>
      </w:r>
      <w:r>
        <w:rPr>
          <w:rFonts w:ascii="Times New Roman" w:hAnsi="Times New Roman"/>
          <w:sz w:val="24"/>
          <w:szCs w:val="24"/>
        </w:rPr>
        <w:t xml:space="preserve"> </w:t>
      </w:r>
      <w:r w:rsidRPr="00FA7325">
        <w:rPr>
          <w:rFonts w:ascii="Times New Roman" w:hAnsi="Times New Roman"/>
          <w:sz w:val="24"/>
          <w:szCs w:val="24"/>
        </w:rPr>
        <w:t>m. Per dešimtmetį Vokietijai pavyko nusikaltimų, susijusių su narkotinėmis ar psichotropinėmis medžiagomis, skaičių sumažinti nuo 76038 nusikaltimų 2002</w:t>
      </w:r>
      <w:r>
        <w:rPr>
          <w:rFonts w:ascii="Times New Roman" w:hAnsi="Times New Roman"/>
          <w:sz w:val="24"/>
          <w:szCs w:val="24"/>
        </w:rPr>
        <w:t xml:space="preserve"> </w:t>
      </w:r>
      <w:r w:rsidRPr="00FA7325">
        <w:rPr>
          <w:rFonts w:ascii="Times New Roman" w:hAnsi="Times New Roman"/>
          <w:sz w:val="24"/>
          <w:szCs w:val="24"/>
        </w:rPr>
        <w:t>m. iki 47667 nusikaltimų 2012</w:t>
      </w:r>
      <w:r>
        <w:rPr>
          <w:rFonts w:ascii="Times New Roman" w:hAnsi="Times New Roman"/>
          <w:sz w:val="24"/>
          <w:szCs w:val="24"/>
        </w:rPr>
        <w:t xml:space="preserve"> </w:t>
      </w:r>
      <w:r w:rsidRPr="00FA7325">
        <w:rPr>
          <w:rFonts w:ascii="Times New Roman" w:hAnsi="Times New Roman"/>
          <w:sz w:val="24"/>
          <w:szCs w:val="24"/>
        </w:rPr>
        <w:t>m.  Panašiu tokių nusikaltimų skaičiaus mažėjimu gali pasigirti ir Estija bei Škotija, kuriose nusikaltimų, susijusių su narkotinėmis ar psichotropinėmis medžiagomis skaičius nuo 2007</w:t>
      </w:r>
      <w:r>
        <w:rPr>
          <w:rFonts w:ascii="Times New Roman" w:hAnsi="Times New Roman"/>
          <w:sz w:val="24"/>
          <w:szCs w:val="24"/>
        </w:rPr>
        <w:t xml:space="preserve"> </w:t>
      </w:r>
      <w:r w:rsidR="00774DDA">
        <w:rPr>
          <w:rFonts w:ascii="Times New Roman" w:hAnsi="Times New Roman"/>
          <w:sz w:val="24"/>
          <w:szCs w:val="24"/>
        </w:rPr>
        <w:t>m. mažėjo atitinkamai 40 proc. ir 48 proc</w:t>
      </w:r>
      <w:r w:rsidRPr="00FA7325">
        <w:rPr>
          <w:rFonts w:ascii="Times New Roman" w:hAnsi="Times New Roman"/>
          <w:sz w:val="24"/>
          <w:szCs w:val="24"/>
        </w:rPr>
        <w:t xml:space="preserve">. </w:t>
      </w:r>
      <w:r w:rsidR="00774DDA">
        <w:rPr>
          <w:rFonts w:ascii="Times New Roman" w:hAnsi="Times New Roman"/>
          <w:sz w:val="24"/>
          <w:szCs w:val="24"/>
        </w:rPr>
        <w:t>2 l</w:t>
      </w:r>
      <w:r w:rsidRPr="00FA7325">
        <w:rPr>
          <w:rFonts w:ascii="Times New Roman" w:hAnsi="Times New Roman"/>
          <w:sz w:val="24"/>
          <w:szCs w:val="24"/>
        </w:rPr>
        <w:t>entelėje pateikti duomenys rodo, kad didžiausias mažėjimas matomas Vengrijoje, tačiau tyrimo autoriai pabrėžia, kad tokia situacija susiklostė dėl duomenų eilučių pertraukos.</w:t>
      </w:r>
      <w:r w:rsidRPr="00FA7325">
        <w:rPr>
          <w:rStyle w:val="FootnoteReference"/>
          <w:rFonts w:ascii="Times New Roman" w:hAnsi="Times New Roman"/>
          <w:sz w:val="24"/>
          <w:szCs w:val="24"/>
        </w:rPr>
        <w:footnoteReference w:id="89"/>
      </w:r>
      <w:r w:rsidRPr="00FA7325">
        <w:rPr>
          <w:rFonts w:ascii="Times New Roman" w:hAnsi="Times New Roman"/>
          <w:sz w:val="24"/>
          <w:szCs w:val="24"/>
        </w:rPr>
        <w:t xml:space="preserve"> Mažiausiai tokio pobūdžio nusikaltimų 2012</w:t>
      </w:r>
      <w:r>
        <w:rPr>
          <w:rFonts w:ascii="Times New Roman" w:hAnsi="Times New Roman"/>
          <w:sz w:val="24"/>
          <w:szCs w:val="24"/>
        </w:rPr>
        <w:t xml:space="preserve"> </w:t>
      </w:r>
      <w:r w:rsidRPr="00FA7325">
        <w:rPr>
          <w:rFonts w:ascii="Times New Roman" w:hAnsi="Times New Roman"/>
          <w:sz w:val="24"/>
          <w:szCs w:val="24"/>
        </w:rPr>
        <w:t>m. užregistruota Islandijoje – 92, Juodkalnijoje – 147, bei Maltoje – 203. Tačiau nusikaltimų pokyčio prasme iš šių šalių tik Juodkalnija gali pasigirti žymiu nusikaltimų, susijusių su narkotinėmis ar psichotropinėmis medžiagomis skaičiaus mažėjimu. Kaip buvo minėta didžiausias nusikaltimų, susijusių su narkotinėmis ar psichotropinėmis medžiagomis augimas buvo pastebimas Turkijoje. Iš Europos Sąjungos šalių pirmąją vietą pagal tokių nusikalstamų veikų augimą užima Šveicarija. Čia nusikaltimų, susijusių su narkotinėmis ar psichotropinėmis medžiagomis nuo 2007</w:t>
      </w:r>
      <w:r>
        <w:rPr>
          <w:rFonts w:ascii="Times New Roman" w:hAnsi="Times New Roman"/>
          <w:sz w:val="24"/>
          <w:szCs w:val="24"/>
        </w:rPr>
        <w:t xml:space="preserve"> </w:t>
      </w:r>
      <w:r w:rsidRPr="00FA7325">
        <w:rPr>
          <w:rFonts w:ascii="Times New Roman" w:hAnsi="Times New Roman"/>
          <w:sz w:val="24"/>
          <w:szCs w:val="24"/>
        </w:rPr>
        <w:t>m. padaugėjo tris kartus - nuo 6297 iki 19476. Didelis nusikaltimų augimas pastebimas ir Lietuvoje bei Švedijoje, kur tokio pobūdžio nusikalstamų veikų skaičius nuo 2007</w:t>
      </w:r>
      <w:r>
        <w:rPr>
          <w:rFonts w:ascii="Times New Roman" w:hAnsi="Times New Roman"/>
          <w:sz w:val="24"/>
          <w:szCs w:val="24"/>
        </w:rPr>
        <w:t xml:space="preserve"> </w:t>
      </w:r>
      <w:r w:rsidRPr="00FA7325">
        <w:rPr>
          <w:rFonts w:ascii="Times New Roman" w:hAnsi="Times New Roman"/>
          <w:sz w:val="24"/>
          <w:szCs w:val="24"/>
        </w:rPr>
        <w:t>m. padidėjo daugiau nei du kartus. Atlikto tyrimo duomenimis Lietuvoje nuo 2007m. nusikaltimų, susijusių su narkotinėmis ar psichotropinėmis medžiagomis, padaug</w:t>
      </w:r>
      <w:r w:rsidR="00774DDA">
        <w:rPr>
          <w:rFonts w:ascii="Times New Roman" w:hAnsi="Times New Roman"/>
          <w:sz w:val="24"/>
          <w:szCs w:val="24"/>
        </w:rPr>
        <w:t>ėjo 228 proc.</w:t>
      </w:r>
      <w:r w:rsidRPr="00FA7325">
        <w:rPr>
          <w:rFonts w:ascii="Times New Roman" w:hAnsi="Times New Roman"/>
          <w:sz w:val="24"/>
          <w:szCs w:val="24"/>
        </w:rPr>
        <w:t xml:space="preserve"> - nuo 765 iki 1748 nusikaltimų per metus. Panašus augimas pastebimas ir Švedijoje, kur tokio pob</w:t>
      </w:r>
      <w:r w:rsidR="00774DDA">
        <w:rPr>
          <w:rFonts w:ascii="Times New Roman" w:hAnsi="Times New Roman"/>
          <w:sz w:val="24"/>
          <w:szCs w:val="24"/>
        </w:rPr>
        <w:t>ūdžio nusikaltimų padaugėjo 201 proc</w:t>
      </w:r>
      <w:r w:rsidRPr="00FA7325">
        <w:rPr>
          <w:rFonts w:ascii="Times New Roman" w:hAnsi="Times New Roman"/>
          <w:sz w:val="24"/>
          <w:szCs w:val="24"/>
        </w:rPr>
        <w:t>. Tikslių duomenų apie Albanijos, Bosnijos ir Hercegovinos bei Kosovo nusikaltimų, susijusių su narkotinėmis ar psichotropinėmis medžiagomis apimtį nėra dėl tose šalyse nevykdomų planinių</w:t>
      </w:r>
      <w:r w:rsidR="00774DDA">
        <w:rPr>
          <w:rFonts w:ascii="Times New Roman" w:hAnsi="Times New Roman"/>
          <w:sz w:val="24"/>
          <w:szCs w:val="24"/>
        </w:rPr>
        <w:t xml:space="preserve"> ir kasmetinių tyrimų (žiūrėti 2</w:t>
      </w:r>
      <w:r w:rsidR="007F7178">
        <w:rPr>
          <w:rFonts w:ascii="Times New Roman" w:hAnsi="Times New Roman"/>
          <w:sz w:val="24"/>
          <w:szCs w:val="24"/>
        </w:rPr>
        <w:t xml:space="preserve"> lentelę). Atlikus</w:t>
      </w:r>
      <w:r w:rsidRPr="00FA7325">
        <w:rPr>
          <w:rFonts w:ascii="Times New Roman" w:hAnsi="Times New Roman"/>
          <w:sz w:val="24"/>
          <w:szCs w:val="24"/>
        </w:rPr>
        <w:t xml:space="preserve"> ekspertų, dirbančių</w:t>
      </w:r>
      <w:r w:rsidR="007F7178">
        <w:rPr>
          <w:rFonts w:ascii="Times New Roman" w:hAnsi="Times New Roman"/>
          <w:sz w:val="24"/>
          <w:szCs w:val="24"/>
        </w:rPr>
        <w:t xml:space="preserve"> </w:t>
      </w:r>
      <w:r w:rsidR="00C738CB">
        <w:rPr>
          <w:rFonts w:ascii="Times New Roman" w:hAnsi="Times New Roman"/>
          <w:sz w:val="24"/>
          <w:szCs w:val="24"/>
        </w:rPr>
        <w:t xml:space="preserve">specializuotose įstaigose </w:t>
      </w:r>
      <w:r w:rsidR="007F7178">
        <w:rPr>
          <w:rFonts w:ascii="Times New Roman" w:hAnsi="Times New Roman"/>
          <w:sz w:val="24"/>
          <w:szCs w:val="24"/>
        </w:rPr>
        <w:t>su asmenimis, priklausančiais nuo narkotinių ar psichotropinių medžiagų, arba su teisės pažeidimais, susijusiais su narkotinėmis ar psichotropinėmis medžiagomis,</w:t>
      </w:r>
      <w:r w:rsidRPr="00FA7325">
        <w:rPr>
          <w:rFonts w:ascii="Times New Roman" w:hAnsi="Times New Roman"/>
          <w:sz w:val="24"/>
          <w:szCs w:val="24"/>
        </w:rPr>
        <w:t xml:space="preserve"> apklausą galima </w:t>
      </w:r>
      <w:r w:rsidRPr="00FA7325">
        <w:rPr>
          <w:rFonts w:ascii="Times New Roman" w:hAnsi="Times New Roman"/>
          <w:sz w:val="24"/>
          <w:szCs w:val="24"/>
        </w:rPr>
        <w:lastRenderedPageBreak/>
        <w:t>daryti išvadą, kad Lietuva tarptautinėje erdvėje yra tranzitinė šalis, ir tik maža dalis narkotinių, psichotropinių medžiagų pasilieka šalyje, todėl čia užfiksuota daugiau kontrabandos atvejų nei kitose, ypač vidinėse Europos Sąjungos šalyse.</w:t>
      </w:r>
    </w:p>
    <w:p w:rsidR="00774DDA" w:rsidRPr="00FA7325" w:rsidRDefault="00774DDA" w:rsidP="004F322E">
      <w:pPr>
        <w:spacing w:after="0" w:line="360" w:lineRule="auto"/>
        <w:jc w:val="both"/>
        <w:rPr>
          <w:rFonts w:ascii="Times New Roman" w:hAnsi="Times New Roman"/>
          <w:sz w:val="24"/>
          <w:szCs w:val="24"/>
        </w:rPr>
      </w:pPr>
    </w:p>
    <w:p w:rsidR="00CA1BAE" w:rsidRPr="00774DDA" w:rsidRDefault="00CA1BAE" w:rsidP="00774DDA">
      <w:pPr>
        <w:pStyle w:val="ListParagraph"/>
        <w:numPr>
          <w:ilvl w:val="0"/>
          <w:numId w:val="11"/>
        </w:numPr>
        <w:spacing w:after="0" w:line="360" w:lineRule="auto"/>
        <w:jc w:val="center"/>
        <w:rPr>
          <w:rFonts w:ascii="Times New Roman" w:hAnsi="Times New Roman"/>
          <w:b/>
          <w:sz w:val="24"/>
          <w:szCs w:val="24"/>
        </w:rPr>
      </w:pPr>
      <w:r w:rsidRPr="00774DDA">
        <w:rPr>
          <w:rFonts w:ascii="Times New Roman" w:hAnsi="Times New Roman"/>
          <w:b/>
          <w:sz w:val="24"/>
          <w:szCs w:val="24"/>
        </w:rPr>
        <w:t>lentelė. su narkotinėmis medžiagomis susiję nusikaltimai Europoje.</w:t>
      </w:r>
      <w:r w:rsidRPr="009F1A9F">
        <w:rPr>
          <w:rStyle w:val="FootnoteReference"/>
          <w:rFonts w:ascii="Times New Roman" w:hAnsi="Times New Roman"/>
          <w:b/>
          <w:sz w:val="24"/>
          <w:szCs w:val="24"/>
        </w:rPr>
        <w:footnoteReference w:id="90"/>
      </w:r>
    </w:p>
    <w:p w:rsidR="00CA1BAE" w:rsidRPr="00FA7325" w:rsidRDefault="004A5C93" w:rsidP="004F322E">
      <w:pPr>
        <w:spacing w:after="0" w:line="360" w:lineRule="auto"/>
        <w:jc w:val="both"/>
        <w:rPr>
          <w:rFonts w:ascii="Times New Roman" w:hAnsi="Times New Roman"/>
          <w:sz w:val="24"/>
          <w:szCs w:val="24"/>
        </w:rPr>
      </w:pPr>
      <w:r>
        <w:rPr>
          <w:rFonts w:ascii="Times New Roman" w:hAnsi="Times New Roman"/>
          <w:noProof/>
          <w:sz w:val="24"/>
          <w:szCs w:val="24"/>
          <w:lang w:eastAsia="lt-LT"/>
        </w:rPr>
        <w:drawing>
          <wp:inline distT="0" distB="0" distL="0" distR="0">
            <wp:extent cx="5869305" cy="425323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869305" cy="4253230"/>
                    </a:xfrm>
                    <a:prstGeom prst="rect">
                      <a:avLst/>
                    </a:prstGeom>
                    <a:noFill/>
                    <a:ln w="9525">
                      <a:noFill/>
                      <a:miter lim="800000"/>
                      <a:headEnd/>
                      <a:tailEnd/>
                    </a:ln>
                  </pic:spPr>
                </pic:pic>
              </a:graphicData>
            </a:graphic>
          </wp:inline>
        </w:drawing>
      </w:r>
    </w:p>
    <w:p w:rsidR="00CA1BAE" w:rsidRPr="00FA7325" w:rsidRDefault="00CA1BAE" w:rsidP="004F322E">
      <w:pPr>
        <w:spacing w:after="0" w:line="360" w:lineRule="auto"/>
        <w:jc w:val="both"/>
        <w:rPr>
          <w:rFonts w:ascii="Times New Roman" w:hAnsi="Times New Roman"/>
          <w:sz w:val="24"/>
          <w:szCs w:val="24"/>
        </w:rPr>
      </w:pPr>
    </w:p>
    <w:p w:rsidR="00CA1BAE" w:rsidRDefault="00CA1BAE" w:rsidP="004F322E">
      <w:pPr>
        <w:spacing w:after="0" w:line="360" w:lineRule="auto"/>
        <w:jc w:val="both"/>
        <w:rPr>
          <w:rFonts w:ascii="Times New Roman" w:hAnsi="Times New Roman"/>
          <w:sz w:val="24"/>
          <w:szCs w:val="24"/>
        </w:rPr>
      </w:pPr>
      <w:r w:rsidRPr="00FA7325">
        <w:rPr>
          <w:rFonts w:ascii="Times New Roman" w:hAnsi="Times New Roman"/>
          <w:sz w:val="24"/>
          <w:szCs w:val="24"/>
        </w:rPr>
        <w:tab/>
        <w:t xml:space="preserve">Viena aktualiausių pastarųjų metų problemų pasaulyje yra naujų psichoaktyviųjų medžiagų, dar neįtrauktų į narkotinių medžiagų sąrašus, paplitimas. </w:t>
      </w:r>
      <w:r w:rsidR="009475F7">
        <w:rPr>
          <w:rFonts w:ascii="Times New Roman" w:hAnsi="Times New Roman"/>
          <w:sz w:val="24"/>
          <w:szCs w:val="24"/>
        </w:rPr>
        <w:t xml:space="preserve">Europos Sąjunga jau nuo 2005m. stengiasi reguliuoti tokių medžiagų paplitimą, priimdama </w:t>
      </w:r>
      <w:r w:rsidR="009475F7" w:rsidRPr="00C87CC9">
        <w:rPr>
          <w:rFonts w:ascii="Times New Roman" w:hAnsi="Times New Roman"/>
          <w:sz w:val="24"/>
          <w:szCs w:val="24"/>
        </w:rPr>
        <w:t>sprendim</w:t>
      </w:r>
      <w:r w:rsidR="009475F7">
        <w:rPr>
          <w:rFonts w:ascii="Times New Roman" w:hAnsi="Times New Roman"/>
          <w:sz w:val="24"/>
          <w:szCs w:val="24"/>
        </w:rPr>
        <w:t xml:space="preserve">ą </w:t>
      </w:r>
      <w:r w:rsidR="009475F7" w:rsidRPr="00C87CC9">
        <w:rPr>
          <w:rFonts w:ascii="Times New Roman" w:hAnsi="Times New Roman"/>
          <w:sz w:val="24"/>
          <w:szCs w:val="24"/>
        </w:rPr>
        <w:t>dėl keitimosi informacija apie naujas psichoaktyvias medžiagas</w:t>
      </w:r>
      <w:r w:rsidR="009475F7">
        <w:rPr>
          <w:rFonts w:ascii="Times New Roman" w:hAnsi="Times New Roman"/>
          <w:sz w:val="24"/>
          <w:szCs w:val="24"/>
        </w:rPr>
        <w:t>.</w:t>
      </w:r>
      <w:r w:rsidR="009475F7">
        <w:rPr>
          <w:rStyle w:val="FootnoteReference"/>
          <w:rFonts w:ascii="Times New Roman" w:hAnsi="Times New Roman"/>
          <w:sz w:val="24"/>
          <w:szCs w:val="24"/>
        </w:rPr>
        <w:footnoteReference w:id="91"/>
      </w:r>
      <w:r w:rsidR="009475F7">
        <w:rPr>
          <w:rFonts w:ascii="Times New Roman" w:hAnsi="Times New Roman"/>
          <w:sz w:val="24"/>
          <w:szCs w:val="24"/>
        </w:rPr>
        <w:t xml:space="preserve"> </w:t>
      </w:r>
      <w:r w:rsidR="005A42D7">
        <w:rPr>
          <w:rFonts w:ascii="Times New Roman" w:hAnsi="Times New Roman"/>
          <w:sz w:val="24"/>
          <w:szCs w:val="24"/>
        </w:rPr>
        <w:t>3 paveiksle</w:t>
      </w:r>
      <w:r w:rsidRPr="00FA7325">
        <w:rPr>
          <w:rFonts w:ascii="Times New Roman" w:hAnsi="Times New Roman"/>
          <w:sz w:val="24"/>
          <w:szCs w:val="24"/>
        </w:rPr>
        <w:t xml:space="preserve"> parod</w:t>
      </w:r>
      <w:r w:rsidR="005A42D7">
        <w:rPr>
          <w:rFonts w:ascii="Times New Roman" w:hAnsi="Times New Roman"/>
          <w:sz w:val="24"/>
          <w:szCs w:val="24"/>
        </w:rPr>
        <w:t xml:space="preserve">ytos 6 naujos medžiagų grupės: </w:t>
      </w:r>
      <w:proofErr w:type="spellStart"/>
      <w:r w:rsidR="005A42D7">
        <w:rPr>
          <w:rFonts w:ascii="Times New Roman" w:hAnsi="Times New Roman"/>
          <w:sz w:val="24"/>
          <w:szCs w:val="24"/>
        </w:rPr>
        <w:t>phenethylaminai</w:t>
      </w:r>
      <w:proofErr w:type="spellEnd"/>
      <w:r w:rsidR="005A42D7">
        <w:rPr>
          <w:rFonts w:ascii="Times New Roman" w:hAnsi="Times New Roman"/>
          <w:sz w:val="24"/>
          <w:szCs w:val="24"/>
        </w:rPr>
        <w:t xml:space="preserve">, </w:t>
      </w:r>
      <w:proofErr w:type="spellStart"/>
      <w:r w:rsidR="005A42D7">
        <w:rPr>
          <w:rFonts w:ascii="Times New Roman" w:hAnsi="Times New Roman"/>
          <w:sz w:val="24"/>
          <w:szCs w:val="24"/>
        </w:rPr>
        <w:t>tryptaminai</w:t>
      </w:r>
      <w:proofErr w:type="spellEnd"/>
      <w:r w:rsidR="005A42D7">
        <w:rPr>
          <w:rFonts w:ascii="Times New Roman" w:hAnsi="Times New Roman"/>
          <w:sz w:val="24"/>
          <w:szCs w:val="24"/>
        </w:rPr>
        <w:t xml:space="preserve">, </w:t>
      </w:r>
      <w:proofErr w:type="spellStart"/>
      <w:r w:rsidR="005A42D7">
        <w:rPr>
          <w:rFonts w:ascii="Times New Roman" w:hAnsi="Times New Roman"/>
          <w:sz w:val="24"/>
          <w:szCs w:val="24"/>
        </w:rPr>
        <w:t>piperazinai</w:t>
      </w:r>
      <w:proofErr w:type="spellEnd"/>
      <w:r w:rsidR="005A42D7">
        <w:rPr>
          <w:rFonts w:ascii="Times New Roman" w:hAnsi="Times New Roman"/>
          <w:sz w:val="24"/>
          <w:szCs w:val="24"/>
        </w:rPr>
        <w:t xml:space="preserve">, </w:t>
      </w:r>
      <w:proofErr w:type="spellStart"/>
      <w:r w:rsidR="005A42D7">
        <w:rPr>
          <w:rFonts w:ascii="Times New Roman" w:hAnsi="Times New Roman"/>
          <w:sz w:val="24"/>
          <w:szCs w:val="24"/>
        </w:rPr>
        <w:t>carhinonai</w:t>
      </w:r>
      <w:proofErr w:type="spellEnd"/>
      <w:r w:rsidR="005A42D7">
        <w:rPr>
          <w:rFonts w:ascii="Times New Roman" w:hAnsi="Times New Roman"/>
          <w:sz w:val="24"/>
          <w:szCs w:val="24"/>
        </w:rPr>
        <w:t>, s</w:t>
      </w:r>
      <w:r w:rsidRPr="00FA7325">
        <w:rPr>
          <w:rFonts w:ascii="Times New Roman" w:hAnsi="Times New Roman"/>
          <w:sz w:val="24"/>
          <w:szCs w:val="24"/>
        </w:rPr>
        <w:t xml:space="preserve">intetiniai </w:t>
      </w:r>
      <w:proofErr w:type="spellStart"/>
      <w:r w:rsidRPr="00FA7325">
        <w:rPr>
          <w:rFonts w:ascii="Times New Roman" w:hAnsi="Times New Roman"/>
          <w:sz w:val="24"/>
          <w:szCs w:val="24"/>
        </w:rPr>
        <w:t>kanabinoidai</w:t>
      </w:r>
      <w:proofErr w:type="spellEnd"/>
      <w:r w:rsidRPr="00FA7325">
        <w:rPr>
          <w:rFonts w:ascii="Times New Roman" w:hAnsi="Times New Roman"/>
          <w:sz w:val="24"/>
          <w:szCs w:val="24"/>
        </w:rPr>
        <w:t xml:space="preserve"> ir kitos medžiagos. Kiekvienos jų požymius ir poveikį aptarinėti būtų netikslinga, tačiau svarbiausias faktas yra tai, kad šios medžiagos pasižymi narkotinių medžiagų poveikiu organizmui, sukelia tokius pačius, arba stipresnius padarinius žmogui kaip ir seniau žinomos, augalinės kilmės narkotinės medžiagos</w:t>
      </w:r>
      <w:r w:rsidR="009475F7">
        <w:rPr>
          <w:rFonts w:ascii="Times New Roman" w:hAnsi="Times New Roman"/>
          <w:sz w:val="24"/>
          <w:szCs w:val="24"/>
        </w:rPr>
        <w:t>, tačiau jų naudojimas įstatymiškai nėra draudžiamas.</w:t>
      </w:r>
      <w:r w:rsidRPr="00FA7325">
        <w:rPr>
          <w:rStyle w:val="FootnoteReference"/>
          <w:rFonts w:ascii="Times New Roman" w:hAnsi="Times New Roman"/>
          <w:sz w:val="24"/>
          <w:szCs w:val="24"/>
        </w:rPr>
        <w:footnoteReference w:id="92"/>
      </w:r>
      <w:r w:rsidRPr="00FA7325">
        <w:rPr>
          <w:rFonts w:ascii="Times New Roman" w:hAnsi="Times New Roman"/>
          <w:sz w:val="24"/>
          <w:szCs w:val="24"/>
        </w:rPr>
        <w:t xml:space="preserve">  2012</w:t>
      </w:r>
      <w:r>
        <w:rPr>
          <w:rFonts w:ascii="Times New Roman" w:hAnsi="Times New Roman"/>
          <w:sz w:val="24"/>
          <w:szCs w:val="24"/>
        </w:rPr>
        <w:t xml:space="preserve"> </w:t>
      </w:r>
      <w:r w:rsidRPr="00FA7325">
        <w:rPr>
          <w:rFonts w:ascii="Times New Roman" w:hAnsi="Times New Roman"/>
          <w:sz w:val="24"/>
          <w:szCs w:val="24"/>
        </w:rPr>
        <w:t xml:space="preserve">m. atrastos ir </w:t>
      </w:r>
      <w:r w:rsidRPr="00FA7325">
        <w:rPr>
          <w:rFonts w:ascii="Times New Roman" w:hAnsi="Times New Roman"/>
          <w:sz w:val="24"/>
          <w:szCs w:val="24"/>
        </w:rPr>
        <w:lastRenderedPageBreak/>
        <w:t>uždraustos 73 naujos medžiagos, kurios prieš tai nebuvo įtrauktos į narkotinių medžiagų sąrašus nacionalinėse Europos Sąjungos valstybių narių teisėse. 2011</w:t>
      </w:r>
      <w:r>
        <w:rPr>
          <w:rFonts w:ascii="Times New Roman" w:hAnsi="Times New Roman"/>
          <w:sz w:val="24"/>
          <w:szCs w:val="24"/>
        </w:rPr>
        <w:t xml:space="preserve"> </w:t>
      </w:r>
      <w:r w:rsidRPr="00FA7325">
        <w:rPr>
          <w:rFonts w:ascii="Times New Roman" w:hAnsi="Times New Roman"/>
          <w:sz w:val="24"/>
          <w:szCs w:val="24"/>
        </w:rPr>
        <w:t>m. tokių naujų medžiagų skaičius buvo 49, 2010</w:t>
      </w:r>
      <w:r>
        <w:rPr>
          <w:rFonts w:ascii="Times New Roman" w:hAnsi="Times New Roman"/>
          <w:sz w:val="24"/>
          <w:szCs w:val="24"/>
        </w:rPr>
        <w:t xml:space="preserve"> </w:t>
      </w:r>
      <w:r w:rsidRPr="00FA7325">
        <w:rPr>
          <w:rFonts w:ascii="Times New Roman" w:hAnsi="Times New Roman"/>
          <w:sz w:val="24"/>
          <w:szCs w:val="24"/>
        </w:rPr>
        <w:t>m. – 41. Svarbu pažymėti, kad augimas kiekvienais metais prasideda nuo nulio, t.y. skirtumas tarp naujų psichoaktyviųjų medžiagų 2011</w:t>
      </w:r>
      <w:r>
        <w:rPr>
          <w:rFonts w:ascii="Times New Roman" w:hAnsi="Times New Roman"/>
          <w:sz w:val="24"/>
          <w:szCs w:val="24"/>
        </w:rPr>
        <w:t xml:space="preserve"> </w:t>
      </w:r>
      <w:r w:rsidRPr="00FA7325">
        <w:rPr>
          <w:rFonts w:ascii="Times New Roman" w:hAnsi="Times New Roman"/>
          <w:sz w:val="24"/>
          <w:szCs w:val="24"/>
        </w:rPr>
        <w:t>m. ir 2012</w:t>
      </w:r>
      <w:r>
        <w:rPr>
          <w:rFonts w:ascii="Times New Roman" w:hAnsi="Times New Roman"/>
          <w:sz w:val="24"/>
          <w:szCs w:val="24"/>
        </w:rPr>
        <w:t xml:space="preserve"> </w:t>
      </w:r>
      <w:r w:rsidRPr="00FA7325">
        <w:rPr>
          <w:rFonts w:ascii="Times New Roman" w:hAnsi="Times New Roman"/>
          <w:sz w:val="24"/>
          <w:szCs w:val="24"/>
        </w:rPr>
        <w:t>m. yra ne 24 naujos psichoaktyviosios medžiagos, o 73, nes kai tik atrandamos naujosios medžiagos, ištyrus, kad jos turi žalingą poveikį žmogaus organizmui, jos yra įtraukiamos į narkotinių medžiagų sąrašus ir tampa oficialiai narkotinėmis ar psichotropinėmis medžiagomis. Kasmet a</w:t>
      </w:r>
      <w:r w:rsidR="005A42D7">
        <w:rPr>
          <w:rFonts w:ascii="Times New Roman" w:hAnsi="Times New Roman"/>
          <w:sz w:val="24"/>
          <w:szCs w:val="24"/>
        </w:rPr>
        <w:t>trandamų naujų narkotinių ar psichotropinių medžiagų „naujumas“ dažniausiai</w:t>
      </w:r>
      <w:r w:rsidRPr="00FA7325">
        <w:rPr>
          <w:rFonts w:ascii="Times New Roman" w:hAnsi="Times New Roman"/>
          <w:sz w:val="24"/>
          <w:szCs w:val="24"/>
        </w:rPr>
        <w:t xml:space="preserve"> pasižymi tik kelių cheminių dalių pakeitimu, dėl ko medžiaga tampa nauja. Taigi nuo 2005</w:t>
      </w:r>
      <w:r>
        <w:rPr>
          <w:rFonts w:ascii="Times New Roman" w:hAnsi="Times New Roman"/>
          <w:sz w:val="24"/>
          <w:szCs w:val="24"/>
        </w:rPr>
        <w:t xml:space="preserve"> </w:t>
      </w:r>
      <w:r w:rsidRPr="00FA7325">
        <w:rPr>
          <w:rFonts w:ascii="Times New Roman" w:hAnsi="Times New Roman"/>
          <w:sz w:val="24"/>
          <w:szCs w:val="24"/>
        </w:rPr>
        <w:t>m. Europos Sąjungoje atsirado daugiau nei 200 naujų narkotinių ar psichotropinių medžiagų, su kurių paplitimu teko kovoti valstybių narių teisėsaugos institucijomis. Pastebimas tolygus tokių medžiagų paplitimo augimas, tą galima paaiškinti aktyvėjančiu prevenciniu darbu, susietu su tradicinių narkotinių medžiagų vartojimu Europos Sąjungos valstybėse narėse, taip pat nebaudžiamumu dėl tokių psichoaktyvių medžiag</w:t>
      </w:r>
      <w:r w:rsidR="005A42D7">
        <w:rPr>
          <w:rFonts w:ascii="Times New Roman" w:hAnsi="Times New Roman"/>
          <w:sz w:val="24"/>
          <w:szCs w:val="24"/>
        </w:rPr>
        <w:t>ų vartojimo (žiūrėti 3 pav.</w:t>
      </w:r>
      <w:r w:rsidRPr="00FA7325">
        <w:rPr>
          <w:rFonts w:ascii="Times New Roman" w:hAnsi="Times New Roman"/>
          <w:sz w:val="24"/>
          <w:szCs w:val="24"/>
        </w:rPr>
        <w:t>).</w:t>
      </w:r>
    </w:p>
    <w:p w:rsidR="00CA1BAE" w:rsidRDefault="00CA1BAE" w:rsidP="004F322E">
      <w:pPr>
        <w:spacing w:after="0" w:line="360" w:lineRule="auto"/>
        <w:jc w:val="both"/>
        <w:rPr>
          <w:rFonts w:ascii="Times New Roman" w:hAnsi="Times New Roman"/>
          <w:sz w:val="24"/>
          <w:szCs w:val="24"/>
        </w:rPr>
      </w:pPr>
    </w:p>
    <w:p w:rsidR="00CA1BAE" w:rsidRPr="00FA7325" w:rsidRDefault="00CA1BAE" w:rsidP="004F322E">
      <w:pPr>
        <w:spacing w:after="0" w:line="360" w:lineRule="auto"/>
        <w:jc w:val="both"/>
        <w:rPr>
          <w:rFonts w:ascii="Times New Roman" w:hAnsi="Times New Roman"/>
          <w:sz w:val="24"/>
          <w:szCs w:val="24"/>
        </w:rPr>
      </w:pPr>
    </w:p>
    <w:p w:rsidR="00CA1BAE" w:rsidRPr="00774DDA" w:rsidRDefault="00774DDA" w:rsidP="00774DDA">
      <w:pPr>
        <w:pStyle w:val="ListParagraph"/>
        <w:numPr>
          <w:ilvl w:val="0"/>
          <w:numId w:val="11"/>
        </w:numPr>
        <w:spacing w:after="0" w:line="360" w:lineRule="auto"/>
        <w:jc w:val="center"/>
        <w:rPr>
          <w:rFonts w:ascii="Times New Roman" w:hAnsi="Times New Roman"/>
          <w:b/>
          <w:sz w:val="24"/>
          <w:szCs w:val="24"/>
        </w:rPr>
      </w:pPr>
      <w:r>
        <w:rPr>
          <w:rFonts w:ascii="Times New Roman" w:hAnsi="Times New Roman"/>
          <w:b/>
          <w:sz w:val="24"/>
          <w:szCs w:val="24"/>
        </w:rPr>
        <w:t>pav</w:t>
      </w:r>
      <w:r w:rsidR="00CA1BAE" w:rsidRPr="00774DDA">
        <w:rPr>
          <w:rFonts w:ascii="Times New Roman" w:hAnsi="Times New Roman"/>
          <w:b/>
          <w:sz w:val="24"/>
          <w:szCs w:val="24"/>
        </w:rPr>
        <w:t>. Naujų psichoaktyviųjų medžiagų paplitimas Europoje.</w:t>
      </w:r>
      <w:r w:rsidR="00CA1BAE" w:rsidRPr="009F1A9F">
        <w:rPr>
          <w:rStyle w:val="FootnoteReference"/>
          <w:rFonts w:ascii="Times New Roman" w:hAnsi="Times New Roman"/>
          <w:b/>
          <w:sz w:val="24"/>
          <w:szCs w:val="24"/>
        </w:rPr>
        <w:footnoteReference w:id="93"/>
      </w:r>
    </w:p>
    <w:p w:rsidR="00CA1BAE" w:rsidRDefault="004A5C93" w:rsidP="00772FF6">
      <w:pPr>
        <w:spacing w:after="0" w:line="360" w:lineRule="auto"/>
        <w:jc w:val="center"/>
        <w:rPr>
          <w:rFonts w:ascii="Times New Roman" w:hAnsi="Times New Roman"/>
          <w:sz w:val="24"/>
          <w:szCs w:val="24"/>
        </w:rPr>
      </w:pPr>
      <w:r>
        <w:rPr>
          <w:rFonts w:ascii="Times New Roman" w:hAnsi="Times New Roman"/>
          <w:noProof/>
          <w:sz w:val="24"/>
          <w:szCs w:val="24"/>
          <w:lang w:eastAsia="lt-LT"/>
        </w:rPr>
        <w:drawing>
          <wp:inline distT="0" distB="0" distL="0" distR="0">
            <wp:extent cx="5687700" cy="4081053"/>
            <wp:effectExtent l="19050" t="0" r="82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5694274" cy="4085770"/>
                    </a:xfrm>
                    <a:prstGeom prst="rect">
                      <a:avLst/>
                    </a:prstGeom>
                    <a:noFill/>
                    <a:ln w="9525">
                      <a:noFill/>
                      <a:miter lim="800000"/>
                      <a:headEnd/>
                      <a:tailEnd/>
                    </a:ln>
                  </pic:spPr>
                </pic:pic>
              </a:graphicData>
            </a:graphic>
          </wp:inline>
        </w:drawing>
      </w:r>
    </w:p>
    <w:p w:rsidR="006B6878" w:rsidRDefault="006B6878" w:rsidP="00772FF6">
      <w:pPr>
        <w:spacing w:after="0" w:line="360" w:lineRule="auto"/>
        <w:jc w:val="center"/>
        <w:rPr>
          <w:rFonts w:ascii="Times New Roman" w:hAnsi="Times New Roman"/>
          <w:sz w:val="24"/>
          <w:szCs w:val="24"/>
        </w:rPr>
      </w:pPr>
    </w:p>
    <w:p w:rsidR="006B6878" w:rsidRDefault="006B6878" w:rsidP="006B6878">
      <w:pPr>
        <w:spacing w:after="0" w:line="360" w:lineRule="auto"/>
        <w:jc w:val="both"/>
        <w:rPr>
          <w:rFonts w:ascii="Times New Roman" w:hAnsi="Times New Roman"/>
          <w:sz w:val="24"/>
          <w:szCs w:val="24"/>
        </w:rPr>
      </w:pPr>
      <w:r>
        <w:rPr>
          <w:rFonts w:ascii="Times New Roman" w:hAnsi="Times New Roman"/>
          <w:sz w:val="24"/>
          <w:szCs w:val="24"/>
        </w:rPr>
        <w:lastRenderedPageBreak/>
        <w:tab/>
        <w:t xml:space="preserve">Apibendrinant galima teigti, kad narkomanijos problema pasaulyje 2015m. išlieka aktuali, nes narkotinių ar psichotropinių medžiagų vartojimo skaičiai bendrojoje populiacijoje išlieka dideli ir tolygiai auga. </w:t>
      </w:r>
      <w:r w:rsidRPr="00FA7325">
        <w:rPr>
          <w:rFonts w:ascii="Times New Roman" w:hAnsi="Times New Roman"/>
          <w:sz w:val="24"/>
          <w:szCs w:val="24"/>
        </w:rPr>
        <w:t>Skaičiu</w:t>
      </w:r>
      <w:r>
        <w:rPr>
          <w:rFonts w:ascii="Times New Roman" w:hAnsi="Times New Roman"/>
          <w:sz w:val="24"/>
          <w:szCs w:val="24"/>
        </w:rPr>
        <w:t>ojama, kad visame pasaulyje yra per 300</w:t>
      </w:r>
      <w:r w:rsidRPr="00FA7325">
        <w:rPr>
          <w:rFonts w:ascii="Times New Roman" w:hAnsi="Times New Roman"/>
          <w:sz w:val="24"/>
          <w:szCs w:val="24"/>
        </w:rPr>
        <w:t xml:space="preserve"> milij</w:t>
      </w:r>
      <w:r>
        <w:rPr>
          <w:rFonts w:ascii="Times New Roman" w:hAnsi="Times New Roman"/>
          <w:sz w:val="24"/>
          <w:szCs w:val="24"/>
        </w:rPr>
        <w:t xml:space="preserve">onus žmonių, </w:t>
      </w:r>
      <w:r w:rsidRPr="00FA7325">
        <w:rPr>
          <w:rFonts w:ascii="Times New Roman" w:hAnsi="Times New Roman"/>
          <w:sz w:val="24"/>
          <w:szCs w:val="24"/>
        </w:rPr>
        <w:t>kurie per pastaruosius metus yra vartoję narkotinių medžiagų</w:t>
      </w:r>
      <w:r>
        <w:rPr>
          <w:rFonts w:ascii="Times New Roman" w:hAnsi="Times New Roman"/>
          <w:sz w:val="24"/>
          <w:szCs w:val="24"/>
        </w:rPr>
        <w:t xml:space="preserve">. Populiariausias narkotikas neabejotinai yra kanapės ir jų dalys. </w:t>
      </w:r>
      <w:r w:rsidRPr="00FA7325">
        <w:rPr>
          <w:rFonts w:ascii="Times New Roman" w:hAnsi="Times New Roman"/>
          <w:sz w:val="24"/>
          <w:szCs w:val="24"/>
        </w:rPr>
        <w:t>Pasauliniu mastu tokių vartotojų skaičius siekė apie 177 milijonus, palyginimui visų kitų narkotikų kartu paėmus vartotojų skaičius siekia apie 120 milijonų</w:t>
      </w:r>
      <w:r>
        <w:rPr>
          <w:rFonts w:ascii="Times New Roman" w:hAnsi="Times New Roman"/>
          <w:sz w:val="24"/>
          <w:szCs w:val="24"/>
        </w:rPr>
        <w:t xml:space="preserve">. </w:t>
      </w:r>
      <w:r w:rsidRPr="00FA7325">
        <w:rPr>
          <w:rFonts w:ascii="Times New Roman" w:hAnsi="Times New Roman"/>
          <w:sz w:val="24"/>
          <w:szCs w:val="24"/>
        </w:rPr>
        <w:t>Didelį kanapių populiarumą parodo ir Europoje atliktų narkotinių medžiagų konfiskavimo skaičiai</w:t>
      </w:r>
      <w:r>
        <w:rPr>
          <w:rFonts w:ascii="Times New Roman" w:hAnsi="Times New Roman"/>
          <w:sz w:val="24"/>
          <w:szCs w:val="24"/>
        </w:rPr>
        <w:t xml:space="preserve"> - </w:t>
      </w:r>
      <w:r w:rsidRPr="00FA7325">
        <w:rPr>
          <w:rFonts w:ascii="Times New Roman" w:hAnsi="Times New Roman"/>
          <w:sz w:val="24"/>
          <w:szCs w:val="24"/>
        </w:rPr>
        <w:t>net 81</w:t>
      </w:r>
      <w:r>
        <w:rPr>
          <w:rFonts w:ascii="Times New Roman" w:hAnsi="Times New Roman"/>
          <w:sz w:val="24"/>
          <w:szCs w:val="24"/>
        </w:rPr>
        <w:t xml:space="preserve"> proc.</w:t>
      </w:r>
      <w:r w:rsidRPr="00FA7325">
        <w:rPr>
          <w:rFonts w:ascii="Times New Roman" w:hAnsi="Times New Roman"/>
          <w:sz w:val="24"/>
          <w:szCs w:val="24"/>
        </w:rPr>
        <w:t xml:space="preserve"> iš visų konfis</w:t>
      </w:r>
      <w:r>
        <w:rPr>
          <w:rFonts w:ascii="Times New Roman" w:hAnsi="Times New Roman"/>
          <w:sz w:val="24"/>
          <w:szCs w:val="24"/>
        </w:rPr>
        <w:t>kuotų narkotinių medžiagų sudaro</w:t>
      </w:r>
      <w:r w:rsidRPr="00FA7325">
        <w:rPr>
          <w:rFonts w:ascii="Times New Roman" w:hAnsi="Times New Roman"/>
          <w:sz w:val="24"/>
          <w:szCs w:val="24"/>
        </w:rPr>
        <w:t xml:space="preserve"> kanapių kilmės produktai</w:t>
      </w:r>
      <w:r>
        <w:rPr>
          <w:rFonts w:ascii="Times New Roman" w:hAnsi="Times New Roman"/>
          <w:sz w:val="24"/>
          <w:szCs w:val="24"/>
        </w:rPr>
        <w:t>. N</w:t>
      </w:r>
      <w:r w:rsidRPr="00FA7325">
        <w:rPr>
          <w:rFonts w:ascii="Times New Roman" w:hAnsi="Times New Roman"/>
          <w:sz w:val="24"/>
          <w:szCs w:val="24"/>
        </w:rPr>
        <w:t xml:space="preserve">usikalstamų veikų, susijusių su narkotinėmis ar psichotropinėmis medžiagomis, skaičius </w:t>
      </w:r>
      <w:r>
        <w:rPr>
          <w:rFonts w:ascii="Times New Roman" w:hAnsi="Times New Roman"/>
          <w:sz w:val="24"/>
          <w:szCs w:val="24"/>
        </w:rPr>
        <w:t xml:space="preserve">nuo 2007 m. </w:t>
      </w:r>
      <w:r w:rsidRPr="00FA7325">
        <w:rPr>
          <w:rFonts w:ascii="Times New Roman" w:hAnsi="Times New Roman"/>
          <w:sz w:val="24"/>
          <w:szCs w:val="24"/>
        </w:rPr>
        <w:t>be</w:t>
      </w:r>
      <w:r>
        <w:rPr>
          <w:rFonts w:ascii="Times New Roman" w:hAnsi="Times New Roman"/>
          <w:sz w:val="24"/>
          <w:szCs w:val="24"/>
        </w:rPr>
        <w:t>veik nekito, t</w:t>
      </w:r>
      <w:r w:rsidRPr="00FA7325">
        <w:rPr>
          <w:rFonts w:ascii="Times New Roman" w:hAnsi="Times New Roman"/>
          <w:sz w:val="24"/>
          <w:szCs w:val="24"/>
        </w:rPr>
        <w:t>ačiau pasteb</w:t>
      </w:r>
      <w:r>
        <w:rPr>
          <w:rFonts w:ascii="Times New Roman" w:hAnsi="Times New Roman"/>
          <w:sz w:val="24"/>
          <w:szCs w:val="24"/>
        </w:rPr>
        <w:t xml:space="preserve">ima tolygi mažėjimo tendencija - </w:t>
      </w:r>
      <w:r w:rsidRPr="00FA7325">
        <w:rPr>
          <w:rFonts w:ascii="Times New Roman" w:hAnsi="Times New Roman"/>
          <w:sz w:val="24"/>
          <w:szCs w:val="24"/>
        </w:rPr>
        <w:t>nusikaltimų, susijusių su narkotinėmis ar psichotropinėmis medžia</w:t>
      </w:r>
      <w:r>
        <w:rPr>
          <w:rFonts w:ascii="Times New Roman" w:hAnsi="Times New Roman"/>
          <w:sz w:val="24"/>
          <w:szCs w:val="24"/>
        </w:rPr>
        <w:t xml:space="preserve">gomis Europoje sumažėjo apie 5 proc. </w:t>
      </w:r>
      <w:r w:rsidRPr="00FA7325">
        <w:rPr>
          <w:rFonts w:ascii="Times New Roman" w:hAnsi="Times New Roman"/>
          <w:sz w:val="24"/>
          <w:szCs w:val="24"/>
        </w:rPr>
        <w:t>Europos Sąjungoje nuo nusikaltimų, susijusių su narkotinėmis ar psichotropinėmis medžiagom</w:t>
      </w:r>
      <w:r>
        <w:rPr>
          <w:rFonts w:ascii="Times New Roman" w:hAnsi="Times New Roman"/>
          <w:sz w:val="24"/>
          <w:szCs w:val="24"/>
        </w:rPr>
        <w:t>is, labiausiai kenčia Vokietija, t</w:t>
      </w:r>
      <w:r w:rsidRPr="00FA7325">
        <w:rPr>
          <w:rFonts w:ascii="Times New Roman" w:hAnsi="Times New Roman"/>
          <w:sz w:val="24"/>
          <w:szCs w:val="24"/>
        </w:rPr>
        <w:t xml:space="preserve">ačiau nepaisant didžiausių skaičių Europos Sąjungoje Vokietija </w:t>
      </w:r>
      <w:r>
        <w:rPr>
          <w:rFonts w:ascii="Times New Roman" w:hAnsi="Times New Roman"/>
          <w:sz w:val="24"/>
          <w:szCs w:val="24"/>
        </w:rPr>
        <w:t>kartu yra ir</w:t>
      </w:r>
      <w:r w:rsidRPr="00FA7325">
        <w:rPr>
          <w:rFonts w:ascii="Times New Roman" w:hAnsi="Times New Roman"/>
          <w:sz w:val="24"/>
          <w:szCs w:val="24"/>
        </w:rPr>
        <w:t xml:space="preserve"> labiausiai sumažinusi šių nusikaltimų skaičių nuo 2002</w:t>
      </w:r>
      <w:r>
        <w:rPr>
          <w:rFonts w:ascii="Times New Roman" w:hAnsi="Times New Roman"/>
          <w:sz w:val="24"/>
          <w:szCs w:val="24"/>
        </w:rPr>
        <w:t xml:space="preserve"> </w:t>
      </w:r>
      <w:r w:rsidRPr="00FA7325">
        <w:rPr>
          <w:rFonts w:ascii="Times New Roman" w:hAnsi="Times New Roman"/>
          <w:sz w:val="24"/>
          <w:szCs w:val="24"/>
        </w:rPr>
        <w:t>m</w:t>
      </w:r>
      <w:r>
        <w:rPr>
          <w:rFonts w:ascii="Times New Roman" w:hAnsi="Times New Roman"/>
          <w:sz w:val="24"/>
          <w:szCs w:val="24"/>
        </w:rPr>
        <w:t xml:space="preserve">. </w:t>
      </w:r>
      <w:r w:rsidRPr="00FA7325">
        <w:rPr>
          <w:rFonts w:ascii="Times New Roman" w:hAnsi="Times New Roman"/>
          <w:sz w:val="24"/>
          <w:szCs w:val="24"/>
        </w:rPr>
        <w:t>Mažiausiai tokio pobūdžio nusikaltimų 2012</w:t>
      </w:r>
      <w:r>
        <w:rPr>
          <w:rFonts w:ascii="Times New Roman" w:hAnsi="Times New Roman"/>
          <w:sz w:val="24"/>
          <w:szCs w:val="24"/>
        </w:rPr>
        <w:t xml:space="preserve"> m. užregistruota Islandijoje. </w:t>
      </w:r>
      <w:r w:rsidRPr="00FA7325">
        <w:rPr>
          <w:rFonts w:ascii="Times New Roman" w:hAnsi="Times New Roman"/>
          <w:sz w:val="24"/>
          <w:szCs w:val="24"/>
        </w:rPr>
        <w:t>Viena aktualiausių pastarųjų metų problemų pasaulyje yra naujų psichoaktyviųjų medžiagų, dar neįtrauktų į narkotinių medžiagų sąrašus, paplitimas.</w:t>
      </w:r>
      <w:r>
        <w:rPr>
          <w:rFonts w:ascii="Times New Roman" w:hAnsi="Times New Roman"/>
          <w:sz w:val="24"/>
          <w:szCs w:val="24"/>
        </w:rPr>
        <w:t xml:space="preserve"> Š</w:t>
      </w:r>
      <w:r w:rsidRPr="00FA7325">
        <w:rPr>
          <w:rFonts w:ascii="Times New Roman" w:hAnsi="Times New Roman"/>
          <w:sz w:val="24"/>
          <w:szCs w:val="24"/>
        </w:rPr>
        <w:t>ios medžiagos pasižymi narkotinių medžiagų poveikiu organizmui, sukelia tokius pačius, arba stipresnius padarinius žmogui kaip ir seniau žinomos, augalinės kilmės narkotinės medžiagos</w:t>
      </w:r>
      <w:r>
        <w:rPr>
          <w:rFonts w:ascii="Times New Roman" w:hAnsi="Times New Roman"/>
          <w:sz w:val="24"/>
          <w:szCs w:val="24"/>
        </w:rPr>
        <w:t>, tačiau jų naudojimas įstatymiškai nėra draudžiamas. N</w:t>
      </w:r>
      <w:r w:rsidRPr="00FA7325">
        <w:rPr>
          <w:rFonts w:ascii="Times New Roman" w:hAnsi="Times New Roman"/>
          <w:sz w:val="24"/>
          <w:szCs w:val="24"/>
        </w:rPr>
        <w:t>uo 2005</w:t>
      </w:r>
      <w:r>
        <w:rPr>
          <w:rFonts w:ascii="Times New Roman" w:hAnsi="Times New Roman"/>
          <w:sz w:val="24"/>
          <w:szCs w:val="24"/>
        </w:rPr>
        <w:t xml:space="preserve"> </w:t>
      </w:r>
      <w:r w:rsidRPr="00FA7325">
        <w:rPr>
          <w:rFonts w:ascii="Times New Roman" w:hAnsi="Times New Roman"/>
          <w:sz w:val="24"/>
          <w:szCs w:val="24"/>
        </w:rPr>
        <w:t xml:space="preserve">m. Europos Sąjungoje atsirado daugiau nei 200 </w:t>
      </w:r>
      <w:r>
        <w:rPr>
          <w:rFonts w:ascii="Times New Roman" w:hAnsi="Times New Roman"/>
          <w:sz w:val="24"/>
          <w:szCs w:val="24"/>
        </w:rPr>
        <w:t>medžiagų, neįtrauktų į narkotinių medžiagų sąrašus, ir, manoma, jog ilgalaikėje perspektyvoje</w:t>
      </w:r>
      <w:r w:rsidRPr="00FA7325">
        <w:rPr>
          <w:rFonts w:ascii="Times New Roman" w:hAnsi="Times New Roman"/>
          <w:sz w:val="24"/>
          <w:szCs w:val="24"/>
        </w:rPr>
        <w:t xml:space="preserve"> </w:t>
      </w:r>
      <w:r>
        <w:rPr>
          <w:rFonts w:ascii="Times New Roman" w:hAnsi="Times New Roman"/>
          <w:sz w:val="24"/>
          <w:szCs w:val="24"/>
        </w:rPr>
        <w:t xml:space="preserve">tokių medžiagų paplitimas taps dar sunkiau kontroliuojamu. </w:t>
      </w:r>
    </w:p>
    <w:p w:rsidR="006B6878" w:rsidRDefault="006B6878" w:rsidP="006B6878">
      <w:pPr>
        <w:spacing w:after="0" w:line="360" w:lineRule="auto"/>
        <w:jc w:val="both"/>
        <w:rPr>
          <w:rFonts w:ascii="Times New Roman" w:hAnsi="Times New Roman"/>
          <w:sz w:val="24"/>
          <w:szCs w:val="24"/>
        </w:rPr>
      </w:pPr>
    </w:p>
    <w:p w:rsidR="006B6878" w:rsidRPr="00FA7325" w:rsidRDefault="006B6878" w:rsidP="00772FF6">
      <w:pPr>
        <w:spacing w:after="0" w:line="360" w:lineRule="auto"/>
        <w:jc w:val="center"/>
        <w:rPr>
          <w:rFonts w:ascii="Times New Roman" w:hAnsi="Times New Roman"/>
          <w:sz w:val="24"/>
          <w:szCs w:val="24"/>
        </w:rPr>
      </w:pPr>
    </w:p>
    <w:p w:rsidR="00CA1BAE" w:rsidRPr="00C9456F" w:rsidRDefault="00CA1BAE" w:rsidP="00C9456F">
      <w:pPr>
        <w:pStyle w:val="ListParagraph"/>
        <w:numPr>
          <w:ilvl w:val="1"/>
          <w:numId w:val="16"/>
        </w:numPr>
        <w:spacing w:after="0" w:line="360" w:lineRule="auto"/>
        <w:contextualSpacing w:val="0"/>
        <w:jc w:val="center"/>
        <w:rPr>
          <w:rFonts w:ascii="Times New Roman" w:hAnsi="Times New Roman"/>
          <w:b/>
          <w:sz w:val="24"/>
          <w:szCs w:val="24"/>
        </w:rPr>
      </w:pPr>
      <w:r w:rsidRPr="00C9456F">
        <w:rPr>
          <w:rFonts w:ascii="Times New Roman" w:hAnsi="Times New Roman"/>
          <w:b/>
          <w:sz w:val="24"/>
          <w:szCs w:val="24"/>
        </w:rPr>
        <w:br w:type="page"/>
      </w:r>
      <w:r w:rsidR="00C9456F" w:rsidRPr="00C9456F">
        <w:rPr>
          <w:rFonts w:ascii="Times New Roman" w:hAnsi="Times New Roman"/>
          <w:b/>
          <w:sz w:val="24"/>
          <w:szCs w:val="24"/>
        </w:rPr>
        <w:lastRenderedPageBreak/>
        <w:t xml:space="preserve"> </w:t>
      </w:r>
      <w:r w:rsidRPr="00C9456F">
        <w:rPr>
          <w:rFonts w:ascii="Times New Roman" w:hAnsi="Times New Roman"/>
          <w:b/>
          <w:sz w:val="24"/>
          <w:szCs w:val="24"/>
        </w:rPr>
        <w:t>Nusikalstamų veikų, susijusių su narkotinėmis medžiagomis, paplitimas Lietuvoje</w:t>
      </w:r>
    </w:p>
    <w:p w:rsidR="00CA1BAE" w:rsidRPr="00FA7325" w:rsidRDefault="00CA1BAE" w:rsidP="004F322E">
      <w:pPr>
        <w:spacing w:after="0" w:line="360" w:lineRule="auto"/>
        <w:jc w:val="both"/>
        <w:rPr>
          <w:rFonts w:ascii="Times New Roman" w:hAnsi="Times New Roman"/>
          <w:sz w:val="24"/>
          <w:szCs w:val="24"/>
        </w:rPr>
      </w:pPr>
      <w:r w:rsidRPr="00FA7325">
        <w:rPr>
          <w:rFonts w:ascii="Times New Roman" w:hAnsi="Times New Roman"/>
          <w:sz w:val="24"/>
          <w:szCs w:val="24"/>
        </w:rPr>
        <w:tab/>
      </w:r>
    </w:p>
    <w:p w:rsidR="00CA1BAE" w:rsidRPr="00FA7325" w:rsidRDefault="00CA1BAE" w:rsidP="00353613">
      <w:pPr>
        <w:spacing w:after="0" w:line="360" w:lineRule="auto"/>
        <w:jc w:val="both"/>
        <w:rPr>
          <w:rFonts w:ascii="Times New Roman" w:hAnsi="Times New Roman"/>
          <w:sz w:val="24"/>
          <w:szCs w:val="24"/>
        </w:rPr>
      </w:pPr>
      <w:r w:rsidRPr="00FA7325">
        <w:rPr>
          <w:rFonts w:ascii="Times New Roman" w:hAnsi="Times New Roman"/>
          <w:sz w:val="24"/>
          <w:szCs w:val="24"/>
        </w:rPr>
        <w:tab/>
        <w:t>Siekiant apsaugoti visuomenės interesus ir sveikatą, ilgalaikis tarptautinis teisinis reguliavimas įpareigoja kiekvieną valstybę kovoti su nelegalia prekyba narkotinėmis ir psichotropinėmis medžiagomis, pradedant heroinu ar baigiant kodeino pagrindu pagamintais vaistais.</w:t>
      </w:r>
      <w:r w:rsidRPr="00FA7325">
        <w:rPr>
          <w:rStyle w:val="FootnoteReference"/>
          <w:rFonts w:ascii="Times New Roman" w:hAnsi="Times New Roman"/>
          <w:sz w:val="24"/>
          <w:szCs w:val="24"/>
        </w:rPr>
        <w:footnoteReference w:id="94"/>
      </w:r>
      <w:r w:rsidRPr="00FA7325">
        <w:rPr>
          <w:rFonts w:ascii="Times New Roman" w:hAnsi="Times New Roman"/>
          <w:sz w:val="24"/>
          <w:szCs w:val="24"/>
        </w:rPr>
        <w:t xml:space="preserve"> 2012 metais atlikto reprezentatyvaus 15–64 metų amžiaus Lietuvos gyventojų tyrimo duomenimis, bent vieną narkotiką nors kartą gyvenime yra vartoję 11,1 proc., bent kartą per paskutiniuosius 12 mėnesių – 2,6 proc., o bent kartą per paskutiniąsias 30 dienų – 0,8 proc. gyventojų. Nuo 2004 m. iki 2012 m. pastebimas aiškus vyrų, vartojusių narkotines ar psichotropines medžiagas nors kartą gyvenime, skaičiaus augima</w:t>
      </w:r>
      <w:r w:rsidR="005A68B6">
        <w:rPr>
          <w:rFonts w:ascii="Times New Roman" w:hAnsi="Times New Roman"/>
          <w:sz w:val="24"/>
          <w:szCs w:val="24"/>
        </w:rPr>
        <w:t>s. 2004 m. tokių vyrų buvo 13,1 proc., o 2012 m. – 17,5 proc</w:t>
      </w:r>
      <w:r w:rsidRPr="00FA7325">
        <w:rPr>
          <w:rFonts w:ascii="Times New Roman" w:hAnsi="Times New Roman"/>
          <w:sz w:val="24"/>
          <w:szCs w:val="24"/>
        </w:rPr>
        <w:t>. Tačiau moterų, vartojusių narkotines ar psichotropines medžiagas nors kartą gyvenime, skaičius nerodo pastovaus augimo tendencijų. Didžiausias pikas buvo pastebimas 2008m.</w:t>
      </w:r>
      <w:r w:rsidR="005A68B6">
        <w:rPr>
          <w:rFonts w:ascii="Times New Roman" w:hAnsi="Times New Roman"/>
          <w:sz w:val="24"/>
          <w:szCs w:val="24"/>
        </w:rPr>
        <w:t>, kai šis skaičius pasiekė 9,2 proc.</w:t>
      </w:r>
      <w:r w:rsidRPr="00FA7325">
        <w:rPr>
          <w:rFonts w:ascii="Times New Roman" w:hAnsi="Times New Roman"/>
          <w:sz w:val="24"/>
          <w:szCs w:val="24"/>
        </w:rPr>
        <w:t xml:space="preserve"> ir buvo pakilęs daugiau nei dvigubai nuo 2004m., tačiau 2012m. ši</w:t>
      </w:r>
      <w:r w:rsidR="005A68B6">
        <w:rPr>
          <w:rFonts w:ascii="Times New Roman" w:hAnsi="Times New Roman"/>
          <w:sz w:val="24"/>
          <w:szCs w:val="24"/>
        </w:rPr>
        <w:t>s skaičius vėl smuktelėjo iki 5 proc</w:t>
      </w:r>
      <w:r w:rsidRPr="00FA7325">
        <w:rPr>
          <w:rFonts w:ascii="Times New Roman" w:hAnsi="Times New Roman"/>
          <w:sz w:val="24"/>
          <w:szCs w:val="24"/>
        </w:rPr>
        <w:t xml:space="preserve">. Dėl to bendras vyrų ir moterų narkotinių ar psichotropinių medžiagų vartojimas bent kartą gyvenime </w:t>
      </w:r>
      <w:r w:rsidR="005A68B6">
        <w:rPr>
          <w:rFonts w:ascii="Times New Roman" w:hAnsi="Times New Roman"/>
          <w:sz w:val="24"/>
          <w:szCs w:val="24"/>
        </w:rPr>
        <w:t>2012 m. taip pat smuktelėjo 1,4 proc.</w:t>
      </w:r>
      <w:r w:rsidRPr="00FA7325">
        <w:rPr>
          <w:rFonts w:ascii="Times New Roman" w:hAnsi="Times New Roman"/>
          <w:sz w:val="24"/>
          <w:szCs w:val="24"/>
        </w:rPr>
        <w:t xml:space="preserve"> lyginant su 2008</w:t>
      </w:r>
      <w:r>
        <w:rPr>
          <w:rFonts w:ascii="Times New Roman" w:hAnsi="Times New Roman"/>
          <w:sz w:val="24"/>
          <w:szCs w:val="24"/>
        </w:rPr>
        <w:t xml:space="preserve"> </w:t>
      </w:r>
      <w:r w:rsidR="005A68B6">
        <w:rPr>
          <w:rFonts w:ascii="Times New Roman" w:hAnsi="Times New Roman"/>
          <w:sz w:val="24"/>
          <w:szCs w:val="24"/>
        </w:rPr>
        <w:t>m. ir pasiekė 11,1 proc.</w:t>
      </w:r>
      <w:r w:rsidRPr="00FA7325">
        <w:rPr>
          <w:rFonts w:ascii="Times New Roman" w:hAnsi="Times New Roman"/>
          <w:sz w:val="24"/>
          <w:szCs w:val="24"/>
        </w:rPr>
        <w:t>, tačiau šis skaičius vis tiek yra dides</w:t>
      </w:r>
      <w:r w:rsidR="005A68B6">
        <w:rPr>
          <w:rFonts w:ascii="Times New Roman" w:hAnsi="Times New Roman"/>
          <w:sz w:val="24"/>
          <w:szCs w:val="24"/>
        </w:rPr>
        <w:t>nis nei 2008m., kuomet buvo 8,2 proc</w:t>
      </w:r>
      <w:r w:rsidRPr="00FA7325">
        <w:rPr>
          <w:rFonts w:ascii="Times New Roman" w:hAnsi="Times New Roman"/>
          <w:sz w:val="24"/>
          <w:szCs w:val="24"/>
        </w:rPr>
        <w:t>. Didžiausias pokytis matomas antroje grafoje, kuri nurodo narkotinių ar psichotropinių medžiagų vartojimą per pastaruosius vienerius metus. Tai, kad per pastaruosius metus vartojo narkotinių ar psichotropinių medžiagų, 2004</w:t>
      </w:r>
      <w:r>
        <w:rPr>
          <w:rFonts w:ascii="Times New Roman" w:hAnsi="Times New Roman"/>
          <w:sz w:val="24"/>
          <w:szCs w:val="24"/>
        </w:rPr>
        <w:t xml:space="preserve"> </w:t>
      </w:r>
      <w:r w:rsidR="005A68B6">
        <w:rPr>
          <w:rFonts w:ascii="Times New Roman" w:hAnsi="Times New Roman"/>
          <w:sz w:val="24"/>
          <w:szCs w:val="24"/>
        </w:rPr>
        <w:t>m. pasisakė 2,5 proc. apklaustųjų – 3,9 proc. vyrų ir 1,2 proc.</w:t>
      </w:r>
      <w:r w:rsidRPr="00FA7325">
        <w:rPr>
          <w:rFonts w:ascii="Times New Roman" w:hAnsi="Times New Roman"/>
          <w:sz w:val="24"/>
          <w:szCs w:val="24"/>
        </w:rPr>
        <w:t xml:space="preserve"> moterų. 2008</w:t>
      </w:r>
      <w:r>
        <w:rPr>
          <w:rFonts w:ascii="Times New Roman" w:hAnsi="Times New Roman"/>
          <w:sz w:val="24"/>
          <w:szCs w:val="24"/>
        </w:rPr>
        <w:t xml:space="preserve"> </w:t>
      </w:r>
      <w:r w:rsidR="005A68B6">
        <w:rPr>
          <w:rFonts w:ascii="Times New Roman" w:hAnsi="Times New Roman"/>
          <w:sz w:val="24"/>
          <w:szCs w:val="24"/>
        </w:rPr>
        <w:t>m. šis skaičius išaugo iki 6,2 proc.</w:t>
      </w:r>
      <w:r w:rsidRPr="00FA7325">
        <w:rPr>
          <w:rFonts w:ascii="Times New Roman" w:hAnsi="Times New Roman"/>
          <w:sz w:val="24"/>
          <w:szCs w:val="24"/>
        </w:rPr>
        <w:t xml:space="preserve">  - atit</w:t>
      </w:r>
      <w:r w:rsidR="005A68B6">
        <w:rPr>
          <w:rFonts w:ascii="Times New Roman" w:hAnsi="Times New Roman"/>
          <w:sz w:val="24"/>
          <w:szCs w:val="24"/>
        </w:rPr>
        <w:t>inkamai 8,4 proc. vyrų ir 4,2 proc.</w:t>
      </w:r>
      <w:r w:rsidRPr="00FA7325">
        <w:rPr>
          <w:rFonts w:ascii="Times New Roman" w:hAnsi="Times New Roman"/>
          <w:sz w:val="24"/>
          <w:szCs w:val="24"/>
        </w:rPr>
        <w:t xml:space="preserve"> moterų. Galbūt toks didelis skaičiaus pasikeitimas galėjo būti sąlygotas Lietuvoje prasidėjusio sunkmečio, kai tam tikra dalis žmonių neteko darbo, susidūrė su kitomis socialinėmis problemomis. 2012</w:t>
      </w:r>
      <w:r>
        <w:rPr>
          <w:rFonts w:ascii="Times New Roman" w:hAnsi="Times New Roman"/>
          <w:sz w:val="24"/>
          <w:szCs w:val="24"/>
        </w:rPr>
        <w:t xml:space="preserve"> </w:t>
      </w:r>
      <w:r w:rsidRPr="00FA7325">
        <w:rPr>
          <w:rFonts w:ascii="Times New Roman" w:hAnsi="Times New Roman"/>
          <w:sz w:val="24"/>
          <w:szCs w:val="24"/>
        </w:rPr>
        <w:t xml:space="preserve">m. ši augimo tendencija liovėsi ir per pastaruosius vienerius metus vartojusių narkotines ar psichotropines medžiagas asmenų skaičius sumažėjo </w:t>
      </w:r>
      <w:r w:rsidR="005A68B6">
        <w:rPr>
          <w:rFonts w:ascii="Times New Roman" w:hAnsi="Times New Roman"/>
          <w:sz w:val="24"/>
          <w:szCs w:val="24"/>
        </w:rPr>
        <w:t>daugiau kaip dvigubai – iki 2,6 proc.</w:t>
      </w:r>
      <w:r w:rsidRPr="00FA7325">
        <w:rPr>
          <w:rFonts w:ascii="Times New Roman" w:hAnsi="Times New Roman"/>
          <w:sz w:val="24"/>
          <w:szCs w:val="24"/>
        </w:rPr>
        <w:t xml:space="preserve"> ir praktiškai pasiekė 2004</w:t>
      </w:r>
      <w:r>
        <w:rPr>
          <w:rFonts w:ascii="Times New Roman" w:hAnsi="Times New Roman"/>
          <w:sz w:val="24"/>
          <w:szCs w:val="24"/>
        </w:rPr>
        <w:t xml:space="preserve"> </w:t>
      </w:r>
      <w:r w:rsidRPr="00FA7325">
        <w:rPr>
          <w:rFonts w:ascii="Times New Roman" w:hAnsi="Times New Roman"/>
          <w:sz w:val="24"/>
          <w:szCs w:val="24"/>
        </w:rPr>
        <w:t>m. lygį. Asmenų, per paskutines 30 dienų vartojusių narkotines ar psichotropines medžiagas skaičius, nuo 2004m. iki 2012m. kito nežymiai</w:t>
      </w:r>
      <w:r w:rsidR="005A68B6">
        <w:rPr>
          <w:rFonts w:ascii="Times New Roman" w:hAnsi="Times New Roman"/>
          <w:sz w:val="24"/>
          <w:szCs w:val="24"/>
        </w:rPr>
        <w:t>. 2004m. šis skaičius siekė 0,7 proc. apklaustųjų, o 2012m. – 0,8 proc</w:t>
      </w:r>
      <w:r w:rsidRPr="00FA7325">
        <w:rPr>
          <w:rFonts w:ascii="Times New Roman" w:hAnsi="Times New Roman"/>
          <w:sz w:val="24"/>
          <w:szCs w:val="24"/>
        </w:rPr>
        <w:t>. Tačiau, analogiškai, kaip ir per pastaruosius vienerius metus vartojusių asmenų – 2008m. šis skaičius bu</w:t>
      </w:r>
      <w:r w:rsidR="005A68B6">
        <w:rPr>
          <w:rFonts w:ascii="Times New Roman" w:hAnsi="Times New Roman"/>
          <w:sz w:val="24"/>
          <w:szCs w:val="24"/>
        </w:rPr>
        <w:t>vo padidėjęs dvigubai – iki 1,5 proc.</w:t>
      </w:r>
      <w:r w:rsidRPr="00FA7325">
        <w:rPr>
          <w:rFonts w:ascii="Times New Roman" w:hAnsi="Times New Roman"/>
          <w:sz w:val="24"/>
          <w:szCs w:val="24"/>
        </w:rPr>
        <w:t xml:space="preserve"> (žiū</w:t>
      </w:r>
      <w:r w:rsidR="005A68B6">
        <w:rPr>
          <w:rFonts w:ascii="Times New Roman" w:hAnsi="Times New Roman"/>
          <w:sz w:val="24"/>
          <w:szCs w:val="24"/>
        </w:rPr>
        <w:t>rėti 4 pav.</w:t>
      </w:r>
      <w:r w:rsidRPr="00FA7325">
        <w:rPr>
          <w:rFonts w:ascii="Times New Roman" w:hAnsi="Times New Roman"/>
          <w:sz w:val="24"/>
          <w:szCs w:val="24"/>
        </w:rPr>
        <w:t>).</w:t>
      </w:r>
    </w:p>
    <w:p w:rsidR="00CA1BAE" w:rsidRPr="00FA7325" w:rsidRDefault="00CA1BAE" w:rsidP="00353613">
      <w:pPr>
        <w:autoSpaceDE w:val="0"/>
        <w:autoSpaceDN w:val="0"/>
        <w:adjustRightInd w:val="0"/>
        <w:spacing w:after="0" w:line="360" w:lineRule="auto"/>
        <w:jc w:val="both"/>
        <w:rPr>
          <w:rFonts w:ascii="Times New Roman" w:hAnsi="Times New Roman"/>
          <w:sz w:val="24"/>
          <w:szCs w:val="24"/>
          <w:lang w:eastAsia="lt-LT"/>
        </w:rPr>
      </w:pPr>
      <w:r w:rsidRPr="00FA7325">
        <w:rPr>
          <w:rFonts w:ascii="Times New Roman" w:hAnsi="Times New Roman"/>
          <w:sz w:val="24"/>
          <w:szCs w:val="24"/>
          <w:lang w:eastAsia="lt-LT"/>
        </w:rPr>
        <w:tab/>
        <w:t xml:space="preserve">Narkotikų, tabako ir alkoholio kontrolės departamento duomenimis narkotikų vartojimo paplitimas bent kartą gyvenime sumažėjo visose amžiaus grupėse tiek tarp vyrų, tiek </w:t>
      </w:r>
      <w:r w:rsidRPr="00FA7325">
        <w:rPr>
          <w:rFonts w:ascii="Times New Roman" w:hAnsi="Times New Roman"/>
          <w:sz w:val="24"/>
          <w:szCs w:val="24"/>
          <w:lang w:eastAsia="lt-LT"/>
        </w:rPr>
        <w:lastRenderedPageBreak/>
        <w:t>tarp moterų.  2012 metais daugiausia nors kartą gyvenime bandžiusių narkotikus tiek vyrų, tiek moterų yra 22–24 metų amžiaus grupėje.</w:t>
      </w:r>
      <w:r w:rsidRPr="00FA7325">
        <w:rPr>
          <w:rStyle w:val="FootnoteReference"/>
          <w:rFonts w:ascii="Times New Roman" w:hAnsi="Times New Roman"/>
          <w:sz w:val="24"/>
          <w:szCs w:val="24"/>
          <w:lang w:eastAsia="lt-LT"/>
        </w:rPr>
        <w:footnoteReference w:id="95"/>
      </w:r>
      <w:r w:rsidRPr="00FA7325">
        <w:rPr>
          <w:rFonts w:ascii="Times New Roman" w:hAnsi="Times New Roman"/>
          <w:sz w:val="24"/>
          <w:szCs w:val="24"/>
          <w:lang w:eastAsia="lt-LT"/>
        </w:rPr>
        <w:t xml:space="preserve"> </w:t>
      </w:r>
    </w:p>
    <w:p w:rsidR="00CA1BAE" w:rsidRPr="00FA7325" w:rsidRDefault="00CA1BAE" w:rsidP="004F322E">
      <w:pPr>
        <w:spacing w:after="0" w:line="360" w:lineRule="auto"/>
        <w:jc w:val="both"/>
        <w:rPr>
          <w:rFonts w:ascii="Times New Roman" w:hAnsi="Times New Roman"/>
          <w:sz w:val="24"/>
          <w:szCs w:val="24"/>
        </w:rPr>
      </w:pPr>
    </w:p>
    <w:p w:rsidR="00CA1BAE" w:rsidRPr="009F1A9F" w:rsidRDefault="005A68B6" w:rsidP="005A68B6">
      <w:pPr>
        <w:spacing w:after="0" w:line="360" w:lineRule="auto"/>
        <w:ind w:left="360"/>
        <w:jc w:val="both"/>
        <w:rPr>
          <w:rFonts w:ascii="Times New Roman" w:hAnsi="Times New Roman"/>
          <w:b/>
          <w:sz w:val="24"/>
          <w:szCs w:val="24"/>
        </w:rPr>
      </w:pPr>
      <w:r>
        <w:rPr>
          <w:rFonts w:ascii="Times New Roman" w:hAnsi="Times New Roman"/>
          <w:b/>
          <w:sz w:val="24"/>
          <w:szCs w:val="24"/>
        </w:rPr>
        <w:t>4. pav</w:t>
      </w:r>
      <w:r w:rsidR="00CA1BAE" w:rsidRPr="009F1A9F">
        <w:rPr>
          <w:rFonts w:ascii="Times New Roman" w:hAnsi="Times New Roman"/>
          <w:b/>
          <w:sz w:val="24"/>
          <w:szCs w:val="24"/>
        </w:rPr>
        <w:t>. Narkotikų vartojimo paplitimas Lietuvoje pagal lytį procentais.</w:t>
      </w:r>
      <w:r w:rsidR="00CA1BAE" w:rsidRPr="009F1A9F">
        <w:rPr>
          <w:rStyle w:val="FootnoteReference"/>
          <w:rFonts w:ascii="Times New Roman" w:hAnsi="Times New Roman"/>
          <w:b/>
          <w:sz w:val="24"/>
          <w:szCs w:val="24"/>
        </w:rPr>
        <w:footnoteReference w:id="96"/>
      </w:r>
    </w:p>
    <w:p w:rsidR="00CA1BAE" w:rsidRPr="00FA7325" w:rsidRDefault="004A5C93" w:rsidP="004F322E">
      <w:pPr>
        <w:spacing w:after="0" w:line="360" w:lineRule="auto"/>
        <w:jc w:val="both"/>
        <w:rPr>
          <w:rFonts w:ascii="Times New Roman" w:hAnsi="Times New Roman"/>
          <w:noProof/>
          <w:sz w:val="24"/>
          <w:szCs w:val="24"/>
          <w:lang w:eastAsia="lt-LT"/>
        </w:rPr>
      </w:pPr>
      <w:r>
        <w:rPr>
          <w:rFonts w:ascii="Times New Roman" w:hAnsi="Times New Roman"/>
          <w:noProof/>
          <w:sz w:val="24"/>
          <w:szCs w:val="24"/>
          <w:lang w:eastAsia="lt-LT"/>
        </w:rPr>
        <w:drawing>
          <wp:inline distT="0" distB="0" distL="0" distR="0">
            <wp:extent cx="5688330" cy="2891790"/>
            <wp:effectExtent l="19050" t="0" r="7620" b="0"/>
            <wp:docPr id="6" name="Picture 2" descr="narkotikų vartojimo paplitim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rkotikų vartojimo paplitimas.JPG"/>
                    <pic:cNvPicPr>
                      <a:picLocks noChangeAspect="1" noChangeArrowheads="1"/>
                    </pic:cNvPicPr>
                  </pic:nvPicPr>
                  <pic:blipFill>
                    <a:blip r:embed="rId13"/>
                    <a:srcRect/>
                    <a:stretch>
                      <a:fillRect/>
                    </a:stretch>
                  </pic:blipFill>
                  <pic:spPr bwMode="auto">
                    <a:xfrm>
                      <a:off x="0" y="0"/>
                      <a:ext cx="5688330" cy="2891790"/>
                    </a:xfrm>
                    <a:prstGeom prst="rect">
                      <a:avLst/>
                    </a:prstGeom>
                    <a:noFill/>
                    <a:ln w="9525">
                      <a:noFill/>
                      <a:miter lim="800000"/>
                      <a:headEnd/>
                      <a:tailEnd/>
                    </a:ln>
                  </pic:spPr>
                </pic:pic>
              </a:graphicData>
            </a:graphic>
          </wp:inline>
        </w:drawing>
      </w:r>
    </w:p>
    <w:p w:rsidR="00CA1BAE" w:rsidRPr="00FA7325" w:rsidRDefault="00CA1BAE" w:rsidP="004F322E">
      <w:pPr>
        <w:spacing w:after="0" w:line="360" w:lineRule="auto"/>
        <w:jc w:val="both"/>
        <w:rPr>
          <w:rFonts w:ascii="Times New Roman" w:hAnsi="Times New Roman"/>
          <w:noProof/>
          <w:sz w:val="24"/>
          <w:szCs w:val="24"/>
          <w:lang w:eastAsia="lt-LT"/>
        </w:rPr>
      </w:pPr>
    </w:p>
    <w:p w:rsidR="00CA1BAE" w:rsidRPr="009F1A9F" w:rsidRDefault="005A68B6" w:rsidP="005A68B6">
      <w:pPr>
        <w:spacing w:after="0" w:line="360" w:lineRule="auto"/>
        <w:ind w:left="720"/>
        <w:jc w:val="both"/>
        <w:rPr>
          <w:rFonts w:ascii="Times New Roman" w:hAnsi="Times New Roman"/>
          <w:b/>
          <w:sz w:val="24"/>
          <w:szCs w:val="24"/>
        </w:rPr>
      </w:pPr>
      <w:r>
        <w:rPr>
          <w:rFonts w:ascii="Times New Roman" w:hAnsi="Times New Roman"/>
          <w:b/>
          <w:sz w:val="24"/>
          <w:szCs w:val="24"/>
        </w:rPr>
        <w:t>5. pav.</w:t>
      </w:r>
      <w:r w:rsidR="00CA1BAE" w:rsidRPr="009F1A9F">
        <w:rPr>
          <w:rFonts w:ascii="Times New Roman" w:hAnsi="Times New Roman"/>
          <w:b/>
          <w:sz w:val="24"/>
          <w:szCs w:val="24"/>
        </w:rPr>
        <w:t xml:space="preserve"> Narkotikus vartojusių asmenų pasiskirstymas pagal gyvenamosios vietos dydį procentais.</w:t>
      </w:r>
      <w:r w:rsidR="00CA1BAE" w:rsidRPr="009F1A9F">
        <w:rPr>
          <w:rStyle w:val="FootnoteReference"/>
          <w:rFonts w:ascii="Times New Roman" w:hAnsi="Times New Roman"/>
          <w:b/>
          <w:sz w:val="24"/>
          <w:szCs w:val="24"/>
        </w:rPr>
        <w:footnoteReference w:id="97"/>
      </w:r>
    </w:p>
    <w:p w:rsidR="00CA1BAE" w:rsidRPr="00FA7325" w:rsidRDefault="004A5C93" w:rsidP="00E03696">
      <w:pPr>
        <w:spacing w:after="0" w:line="360" w:lineRule="auto"/>
        <w:jc w:val="both"/>
        <w:rPr>
          <w:rFonts w:ascii="Times New Roman" w:hAnsi="Times New Roman"/>
          <w:sz w:val="24"/>
          <w:szCs w:val="24"/>
        </w:rPr>
      </w:pPr>
      <w:r>
        <w:rPr>
          <w:rFonts w:ascii="Times New Roman" w:hAnsi="Times New Roman"/>
          <w:noProof/>
          <w:sz w:val="24"/>
          <w:szCs w:val="24"/>
          <w:lang w:eastAsia="lt-LT"/>
        </w:rPr>
        <w:drawing>
          <wp:inline distT="0" distB="0" distL="0" distR="0">
            <wp:extent cx="5911850" cy="2562225"/>
            <wp:effectExtent l="19050" t="0" r="0" b="0"/>
            <wp:docPr id="7" name="Picture 4" descr="Respondentų, vartojusių narkotikus nors kartą gyvenime, pasiskirstymas pagal gyvenamosios vie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pondentų, vartojusių narkotikus nors kartą gyvenime, pasiskirstymas pagal gyvenamosios vietos.JPG"/>
                    <pic:cNvPicPr>
                      <a:picLocks noChangeAspect="1" noChangeArrowheads="1"/>
                    </pic:cNvPicPr>
                  </pic:nvPicPr>
                  <pic:blipFill>
                    <a:blip r:embed="rId14"/>
                    <a:srcRect/>
                    <a:stretch>
                      <a:fillRect/>
                    </a:stretch>
                  </pic:blipFill>
                  <pic:spPr bwMode="auto">
                    <a:xfrm>
                      <a:off x="0" y="0"/>
                      <a:ext cx="5911850" cy="2562225"/>
                    </a:xfrm>
                    <a:prstGeom prst="rect">
                      <a:avLst/>
                    </a:prstGeom>
                    <a:noFill/>
                    <a:ln w="9525">
                      <a:noFill/>
                      <a:miter lim="800000"/>
                      <a:headEnd/>
                      <a:tailEnd/>
                    </a:ln>
                  </pic:spPr>
                </pic:pic>
              </a:graphicData>
            </a:graphic>
          </wp:inline>
        </w:drawing>
      </w:r>
    </w:p>
    <w:p w:rsidR="00CA1BAE" w:rsidRPr="00FA7325" w:rsidRDefault="00CA1BAE" w:rsidP="004F322E">
      <w:pPr>
        <w:autoSpaceDE w:val="0"/>
        <w:autoSpaceDN w:val="0"/>
        <w:adjustRightInd w:val="0"/>
        <w:spacing w:after="0" w:line="360" w:lineRule="auto"/>
        <w:jc w:val="both"/>
        <w:rPr>
          <w:rFonts w:ascii="Times New Roman" w:hAnsi="Times New Roman"/>
          <w:sz w:val="24"/>
          <w:szCs w:val="24"/>
        </w:rPr>
      </w:pPr>
      <w:r w:rsidRPr="00FA7325">
        <w:rPr>
          <w:rFonts w:ascii="Times New Roman" w:hAnsi="Times New Roman"/>
          <w:sz w:val="24"/>
          <w:szCs w:val="24"/>
        </w:rPr>
        <w:tab/>
      </w:r>
    </w:p>
    <w:p w:rsidR="00CA1BAE" w:rsidRPr="00FA7325" w:rsidRDefault="00CA1BAE" w:rsidP="004F322E">
      <w:pPr>
        <w:autoSpaceDE w:val="0"/>
        <w:autoSpaceDN w:val="0"/>
        <w:adjustRightInd w:val="0"/>
        <w:spacing w:after="0" w:line="360" w:lineRule="auto"/>
        <w:jc w:val="both"/>
        <w:rPr>
          <w:rFonts w:ascii="Times New Roman" w:hAnsi="Times New Roman"/>
          <w:sz w:val="24"/>
          <w:szCs w:val="24"/>
        </w:rPr>
      </w:pPr>
      <w:r w:rsidRPr="00FA7325">
        <w:rPr>
          <w:rFonts w:ascii="Times New Roman" w:hAnsi="Times New Roman"/>
          <w:sz w:val="24"/>
          <w:szCs w:val="24"/>
        </w:rPr>
        <w:tab/>
        <w:t>Didžiausias narkotikų vartojimo bent kartą gyvenime paplitimas matomas trijuose didžiuosiuose Lietuvos miestuose – Vilniuje, Kaune ir Klaipėdoje. Didėjanti tendencija pastebima nuo 2004</w:t>
      </w:r>
      <w:r>
        <w:rPr>
          <w:rFonts w:ascii="Times New Roman" w:hAnsi="Times New Roman"/>
          <w:sz w:val="24"/>
          <w:szCs w:val="24"/>
        </w:rPr>
        <w:t xml:space="preserve"> </w:t>
      </w:r>
      <w:r w:rsidR="005A68B6">
        <w:rPr>
          <w:rFonts w:ascii="Times New Roman" w:hAnsi="Times New Roman"/>
          <w:sz w:val="24"/>
          <w:szCs w:val="24"/>
        </w:rPr>
        <w:t>m. kai 12,9 proc.</w:t>
      </w:r>
      <w:r w:rsidRPr="00FA7325">
        <w:rPr>
          <w:rFonts w:ascii="Times New Roman" w:hAnsi="Times New Roman"/>
          <w:sz w:val="24"/>
          <w:szCs w:val="24"/>
        </w:rPr>
        <w:t xml:space="preserve"> vartojusių narkotines ar psichotropines medžiagas buvo </w:t>
      </w:r>
      <w:r w:rsidRPr="00FA7325">
        <w:rPr>
          <w:rFonts w:ascii="Times New Roman" w:hAnsi="Times New Roman"/>
          <w:sz w:val="24"/>
          <w:szCs w:val="24"/>
        </w:rPr>
        <w:lastRenderedPageBreak/>
        <w:t>didžiuosiuose miestuose iki 2012</w:t>
      </w:r>
      <w:r>
        <w:rPr>
          <w:rFonts w:ascii="Times New Roman" w:hAnsi="Times New Roman"/>
          <w:sz w:val="24"/>
          <w:szCs w:val="24"/>
        </w:rPr>
        <w:t xml:space="preserve"> </w:t>
      </w:r>
      <w:r w:rsidRPr="00FA7325">
        <w:rPr>
          <w:rFonts w:ascii="Times New Roman" w:hAnsi="Times New Roman"/>
          <w:sz w:val="24"/>
          <w:szCs w:val="24"/>
        </w:rPr>
        <w:t>m</w:t>
      </w:r>
      <w:r w:rsidR="005A68B6">
        <w:rPr>
          <w:rFonts w:ascii="Times New Roman" w:hAnsi="Times New Roman"/>
          <w:sz w:val="24"/>
          <w:szCs w:val="24"/>
        </w:rPr>
        <w:t>. kai šis skaičius pasiekė 16,5 proc</w:t>
      </w:r>
      <w:r w:rsidRPr="00FA7325">
        <w:rPr>
          <w:rFonts w:ascii="Times New Roman" w:hAnsi="Times New Roman"/>
          <w:sz w:val="24"/>
          <w:szCs w:val="24"/>
        </w:rPr>
        <w:t xml:space="preserve">. Vėlgi išimtis buvo 2008m., kai daugiausiai narkotinių ar psichotropinių medžiagų vartojama buvo ne trijuose didžiuosiuose miestuose, o rajonų centruose ir </w:t>
      </w:r>
      <w:r w:rsidR="005A68B6">
        <w:rPr>
          <w:rFonts w:ascii="Times New Roman" w:hAnsi="Times New Roman"/>
          <w:sz w:val="24"/>
          <w:szCs w:val="24"/>
        </w:rPr>
        <w:t>miesteliuose – atitinkamai 13,3 proc. ir 14,9 proc</w:t>
      </w:r>
      <w:r w:rsidRPr="00FA7325">
        <w:rPr>
          <w:rFonts w:ascii="Times New Roman" w:hAnsi="Times New Roman"/>
          <w:sz w:val="24"/>
          <w:szCs w:val="24"/>
        </w:rPr>
        <w:t>. Mažiausiai narkotinių ar psichotropinių medžiagų vartojama kaimo vietovėse</w:t>
      </w:r>
      <w:r w:rsidR="007F7178">
        <w:rPr>
          <w:rFonts w:ascii="Times New Roman" w:hAnsi="Times New Roman"/>
          <w:sz w:val="24"/>
          <w:szCs w:val="24"/>
        </w:rPr>
        <w:t xml:space="preserve"> </w:t>
      </w:r>
      <w:r w:rsidR="007F7178" w:rsidRPr="00FA7325">
        <w:rPr>
          <w:rFonts w:ascii="Times New Roman" w:hAnsi="Times New Roman"/>
          <w:sz w:val="24"/>
          <w:szCs w:val="24"/>
        </w:rPr>
        <w:t xml:space="preserve">(žiūrėti </w:t>
      </w:r>
      <w:r w:rsidR="007F7178">
        <w:rPr>
          <w:rFonts w:ascii="Times New Roman" w:hAnsi="Times New Roman"/>
          <w:sz w:val="24"/>
          <w:szCs w:val="24"/>
        </w:rPr>
        <w:t>5 pav.)</w:t>
      </w:r>
      <w:r w:rsidRPr="00FA7325">
        <w:rPr>
          <w:rFonts w:ascii="Times New Roman" w:hAnsi="Times New Roman"/>
          <w:sz w:val="24"/>
          <w:szCs w:val="24"/>
        </w:rPr>
        <w:t>. Tai galėtų būtų paaiškinama, jog narkotinių ar psichotropinių medžiagų pasiekiamumas kaimo vietovėse yra daug sunkesnis nei miestuose ar miesteliuose. Taip pat kaimo vietovėse nėra įsišaknijusios narkomanijos, populiaresni kiti sva</w:t>
      </w:r>
      <w:r w:rsidR="007F7178">
        <w:rPr>
          <w:rFonts w:ascii="Times New Roman" w:hAnsi="Times New Roman"/>
          <w:sz w:val="24"/>
          <w:szCs w:val="24"/>
        </w:rPr>
        <w:t xml:space="preserve">iginimosi būdai, ypač alkoholis. </w:t>
      </w:r>
    </w:p>
    <w:p w:rsidR="00CA1BAE" w:rsidRPr="009F1A9F" w:rsidRDefault="00CA1BAE" w:rsidP="004F322E">
      <w:pPr>
        <w:autoSpaceDE w:val="0"/>
        <w:autoSpaceDN w:val="0"/>
        <w:adjustRightInd w:val="0"/>
        <w:spacing w:after="0" w:line="360" w:lineRule="auto"/>
        <w:jc w:val="both"/>
        <w:rPr>
          <w:rFonts w:ascii="Times New Roman" w:hAnsi="Times New Roman"/>
          <w:b/>
          <w:sz w:val="24"/>
          <w:szCs w:val="24"/>
        </w:rPr>
      </w:pPr>
    </w:p>
    <w:p w:rsidR="00CA1BAE" w:rsidRPr="009F1A9F" w:rsidRDefault="005A68B6" w:rsidP="005A68B6">
      <w:pPr>
        <w:autoSpaceDE w:val="0"/>
        <w:autoSpaceDN w:val="0"/>
        <w:adjustRightInd w:val="0"/>
        <w:spacing w:after="0" w:line="360" w:lineRule="auto"/>
        <w:ind w:left="720"/>
        <w:jc w:val="both"/>
        <w:rPr>
          <w:rFonts w:ascii="Times New Roman" w:hAnsi="Times New Roman"/>
          <w:b/>
          <w:sz w:val="24"/>
          <w:szCs w:val="24"/>
        </w:rPr>
      </w:pPr>
      <w:r>
        <w:rPr>
          <w:rFonts w:ascii="Times New Roman" w:hAnsi="Times New Roman"/>
          <w:b/>
          <w:sz w:val="24"/>
          <w:szCs w:val="24"/>
        </w:rPr>
        <w:t xml:space="preserve">6. pav. </w:t>
      </w:r>
      <w:r w:rsidR="00CA1BAE" w:rsidRPr="009F1A9F">
        <w:rPr>
          <w:rFonts w:ascii="Times New Roman" w:hAnsi="Times New Roman"/>
          <w:b/>
          <w:sz w:val="24"/>
          <w:szCs w:val="24"/>
        </w:rPr>
        <w:t>Narkotikų vartojimo paplitimas Lietuvoje procentais.</w:t>
      </w:r>
      <w:r w:rsidR="00CA1BAE" w:rsidRPr="009F1A9F">
        <w:rPr>
          <w:rStyle w:val="FootnoteReference"/>
          <w:rFonts w:ascii="Times New Roman" w:hAnsi="Times New Roman"/>
          <w:b/>
          <w:sz w:val="24"/>
          <w:szCs w:val="24"/>
        </w:rPr>
        <w:footnoteReference w:id="98"/>
      </w:r>
    </w:p>
    <w:p w:rsidR="00CA1BAE" w:rsidRPr="00FA7325" w:rsidRDefault="004A5C93" w:rsidP="004F322E">
      <w:pPr>
        <w:autoSpaceDE w:val="0"/>
        <w:autoSpaceDN w:val="0"/>
        <w:adjustRightInd w:val="0"/>
        <w:spacing w:after="0" w:line="360" w:lineRule="auto"/>
        <w:jc w:val="both"/>
        <w:rPr>
          <w:rFonts w:ascii="Times New Roman" w:hAnsi="Times New Roman"/>
          <w:noProof/>
          <w:sz w:val="24"/>
          <w:szCs w:val="24"/>
          <w:lang w:eastAsia="lt-LT"/>
        </w:rPr>
      </w:pPr>
      <w:r>
        <w:rPr>
          <w:rFonts w:ascii="Times New Roman" w:hAnsi="Times New Roman"/>
          <w:noProof/>
          <w:sz w:val="24"/>
          <w:szCs w:val="24"/>
          <w:lang w:eastAsia="lt-LT"/>
        </w:rPr>
        <w:drawing>
          <wp:inline distT="0" distB="0" distL="0" distR="0">
            <wp:extent cx="5571490" cy="3391535"/>
            <wp:effectExtent l="19050" t="0" r="0" b="0"/>
            <wp:docPr id="8" name="Picture 5" descr="visi narkotik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i narkotikai.JPG"/>
                    <pic:cNvPicPr>
                      <a:picLocks noChangeAspect="1" noChangeArrowheads="1"/>
                    </pic:cNvPicPr>
                  </pic:nvPicPr>
                  <pic:blipFill>
                    <a:blip r:embed="rId15"/>
                    <a:srcRect/>
                    <a:stretch>
                      <a:fillRect/>
                    </a:stretch>
                  </pic:blipFill>
                  <pic:spPr bwMode="auto">
                    <a:xfrm>
                      <a:off x="0" y="0"/>
                      <a:ext cx="5571490" cy="3391535"/>
                    </a:xfrm>
                    <a:prstGeom prst="rect">
                      <a:avLst/>
                    </a:prstGeom>
                    <a:noFill/>
                    <a:ln w="9525">
                      <a:noFill/>
                      <a:miter lim="800000"/>
                      <a:headEnd/>
                      <a:tailEnd/>
                    </a:ln>
                  </pic:spPr>
                </pic:pic>
              </a:graphicData>
            </a:graphic>
          </wp:inline>
        </w:drawing>
      </w:r>
    </w:p>
    <w:p w:rsidR="00CA1BAE" w:rsidRPr="00FA7325" w:rsidRDefault="00CA1BAE" w:rsidP="004F322E">
      <w:pPr>
        <w:autoSpaceDE w:val="0"/>
        <w:autoSpaceDN w:val="0"/>
        <w:adjustRightInd w:val="0"/>
        <w:spacing w:after="0" w:line="360" w:lineRule="auto"/>
        <w:jc w:val="both"/>
        <w:rPr>
          <w:rFonts w:ascii="Times New Roman" w:hAnsi="Times New Roman"/>
          <w:sz w:val="24"/>
          <w:szCs w:val="24"/>
        </w:rPr>
      </w:pPr>
    </w:p>
    <w:p w:rsidR="00CA1BAE" w:rsidRPr="00FA7325" w:rsidRDefault="00CA1BAE" w:rsidP="00221B00">
      <w:pPr>
        <w:autoSpaceDE w:val="0"/>
        <w:autoSpaceDN w:val="0"/>
        <w:adjustRightInd w:val="0"/>
        <w:spacing w:after="0" w:line="360" w:lineRule="auto"/>
        <w:jc w:val="both"/>
        <w:rPr>
          <w:rFonts w:ascii="Times New Roman" w:hAnsi="Times New Roman"/>
          <w:sz w:val="24"/>
          <w:szCs w:val="24"/>
        </w:rPr>
      </w:pPr>
      <w:r w:rsidRPr="00FA7325">
        <w:rPr>
          <w:rFonts w:ascii="Times New Roman" w:hAnsi="Times New Roman"/>
          <w:sz w:val="24"/>
          <w:szCs w:val="24"/>
        </w:rPr>
        <w:tab/>
        <w:t>Populiariausias narkotikas Lietuvoje, kaip ir visame pasaulyje yra kanapės ir jų dalys. Atlikti tyrimai parodė, kad 2012 m. bent kartą gyv</w:t>
      </w:r>
      <w:r w:rsidR="005A68B6">
        <w:rPr>
          <w:rFonts w:ascii="Times New Roman" w:hAnsi="Times New Roman"/>
          <w:sz w:val="24"/>
          <w:szCs w:val="24"/>
        </w:rPr>
        <w:t>enime šio narkotiko bandė 10,5 proc. apklaustųjų. Tai yra 1,4 proc.</w:t>
      </w:r>
      <w:r w:rsidRPr="00FA7325">
        <w:rPr>
          <w:rFonts w:ascii="Times New Roman" w:hAnsi="Times New Roman"/>
          <w:sz w:val="24"/>
          <w:szCs w:val="24"/>
        </w:rPr>
        <w:t xml:space="preserve"> mažiau nei 2008</w:t>
      </w:r>
      <w:r>
        <w:rPr>
          <w:rFonts w:ascii="Times New Roman" w:hAnsi="Times New Roman"/>
          <w:sz w:val="24"/>
          <w:szCs w:val="24"/>
        </w:rPr>
        <w:t xml:space="preserve"> </w:t>
      </w:r>
      <w:r w:rsidR="005A68B6">
        <w:rPr>
          <w:rFonts w:ascii="Times New Roman" w:hAnsi="Times New Roman"/>
          <w:sz w:val="24"/>
          <w:szCs w:val="24"/>
        </w:rPr>
        <w:t>m., kai kanapes vartojo 11,9 proc., tačiau 2,9 proc.</w:t>
      </w:r>
      <w:r w:rsidRPr="00FA7325">
        <w:rPr>
          <w:rFonts w:ascii="Times New Roman" w:hAnsi="Times New Roman"/>
          <w:sz w:val="24"/>
          <w:szCs w:val="24"/>
        </w:rPr>
        <w:t xml:space="preserve"> daugiau nei 2004</w:t>
      </w:r>
      <w:r>
        <w:rPr>
          <w:rFonts w:ascii="Times New Roman" w:hAnsi="Times New Roman"/>
          <w:sz w:val="24"/>
          <w:szCs w:val="24"/>
        </w:rPr>
        <w:t xml:space="preserve"> </w:t>
      </w:r>
      <w:r w:rsidRPr="00FA7325">
        <w:rPr>
          <w:rFonts w:ascii="Times New Roman" w:hAnsi="Times New Roman"/>
          <w:sz w:val="24"/>
          <w:szCs w:val="24"/>
        </w:rPr>
        <w:t>m., kuomet bent kart</w:t>
      </w:r>
      <w:r w:rsidR="005A68B6">
        <w:rPr>
          <w:rFonts w:ascii="Times New Roman" w:hAnsi="Times New Roman"/>
          <w:sz w:val="24"/>
          <w:szCs w:val="24"/>
        </w:rPr>
        <w:t>ą gyvenime kanapių vartojo 7,6 proc.</w:t>
      </w:r>
      <w:r w:rsidRPr="00FA7325">
        <w:rPr>
          <w:rFonts w:ascii="Times New Roman" w:hAnsi="Times New Roman"/>
          <w:sz w:val="24"/>
          <w:szCs w:val="24"/>
        </w:rPr>
        <w:t xml:space="preserve"> apklaustųjų. Mažesnis pokytis matomas vartojančių per pastaruosius metus ir per paskutines 30 dienų. 2012</w:t>
      </w:r>
      <w:r>
        <w:rPr>
          <w:rFonts w:ascii="Times New Roman" w:hAnsi="Times New Roman"/>
          <w:sz w:val="24"/>
          <w:szCs w:val="24"/>
        </w:rPr>
        <w:t xml:space="preserve"> </w:t>
      </w:r>
      <w:r w:rsidRPr="00FA7325">
        <w:rPr>
          <w:rFonts w:ascii="Times New Roman" w:hAnsi="Times New Roman"/>
          <w:sz w:val="24"/>
          <w:szCs w:val="24"/>
        </w:rPr>
        <w:t>m. per pastaru</w:t>
      </w:r>
      <w:r w:rsidR="005A68B6">
        <w:rPr>
          <w:rFonts w:ascii="Times New Roman" w:hAnsi="Times New Roman"/>
          <w:sz w:val="24"/>
          <w:szCs w:val="24"/>
        </w:rPr>
        <w:t>osius metus kanapių vartojo 2,3 proc.</w:t>
      </w:r>
      <w:r w:rsidRPr="00FA7325">
        <w:rPr>
          <w:rFonts w:ascii="Times New Roman" w:hAnsi="Times New Roman"/>
          <w:sz w:val="24"/>
          <w:szCs w:val="24"/>
        </w:rPr>
        <w:t xml:space="preserve"> gyventojų, beveik tiek pat kaip ir 2004</w:t>
      </w:r>
      <w:r>
        <w:rPr>
          <w:rFonts w:ascii="Times New Roman" w:hAnsi="Times New Roman"/>
          <w:sz w:val="24"/>
          <w:szCs w:val="24"/>
        </w:rPr>
        <w:t xml:space="preserve"> </w:t>
      </w:r>
      <w:r w:rsidRPr="00FA7325">
        <w:rPr>
          <w:rFonts w:ascii="Times New Roman" w:hAnsi="Times New Roman"/>
          <w:sz w:val="24"/>
          <w:szCs w:val="24"/>
        </w:rPr>
        <w:t>m., ir daugiau nei dvigubai mažiau nei 2008</w:t>
      </w:r>
      <w:r>
        <w:rPr>
          <w:rFonts w:ascii="Times New Roman" w:hAnsi="Times New Roman"/>
          <w:sz w:val="24"/>
          <w:szCs w:val="24"/>
        </w:rPr>
        <w:t xml:space="preserve"> </w:t>
      </w:r>
      <w:r w:rsidRPr="00FA7325">
        <w:rPr>
          <w:rFonts w:ascii="Times New Roman" w:hAnsi="Times New Roman"/>
          <w:sz w:val="24"/>
          <w:szCs w:val="24"/>
        </w:rPr>
        <w:t>m. Per paskutines 30 dienų vartojusių kanapes asmenų skaičius 2012</w:t>
      </w:r>
      <w:r>
        <w:rPr>
          <w:rFonts w:ascii="Times New Roman" w:hAnsi="Times New Roman"/>
          <w:sz w:val="24"/>
          <w:szCs w:val="24"/>
        </w:rPr>
        <w:t xml:space="preserve"> </w:t>
      </w:r>
      <w:r w:rsidR="005A68B6">
        <w:rPr>
          <w:rFonts w:ascii="Times New Roman" w:hAnsi="Times New Roman"/>
          <w:sz w:val="24"/>
          <w:szCs w:val="24"/>
        </w:rPr>
        <w:t>m. buvo 0,7 proc.</w:t>
      </w:r>
      <w:r w:rsidRPr="00FA7325">
        <w:rPr>
          <w:rFonts w:ascii="Times New Roman" w:hAnsi="Times New Roman"/>
          <w:sz w:val="24"/>
          <w:szCs w:val="24"/>
        </w:rPr>
        <w:t>, tiek pat kaip ir 2004</w:t>
      </w:r>
      <w:r>
        <w:rPr>
          <w:rFonts w:ascii="Times New Roman" w:hAnsi="Times New Roman"/>
          <w:sz w:val="24"/>
          <w:szCs w:val="24"/>
        </w:rPr>
        <w:t xml:space="preserve"> </w:t>
      </w:r>
      <w:r w:rsidR="005A68B6">
        <w:rPr>
          <w:rFonts w:ascii="Times New Roman" w:hAnsi="Times New Roman"/>
          <w:sz w:val="24"/>
          <w:szCs w:val="24"/>
        </w:rPr>
        <w:t>m., ir 0,5 proc.</w:t>
      </w:r>
      <w:r w:rsidRPr="00FA7325">
        <w:rPr>
          <w:rFonts w:ascii="Times New Roman" w:hAnsi="Times New Roman"/>
          <w:sz w:val="24"/>
          <w:szCs w:val="24"/>
        </w:rPr>
        <w:t xml:space="preserve"> mažiau nei 2008</w:t>
      </w:r>
      <w:r>
        <w:rPr>
          <w:rFonts w:ascii="Times New Roman" w:hAnsi="Times New Roman"/>
          <w:sz w:val="24"/>
          <w:szCs w:val="24"/>
        </w:rPr>
        <w:t xml:space="preserve"> </w:t>
      </w:r>
      <w:r w:rsidRPr="00FA7325">
        <w:rPr>
          <w:rFonts w:ascii="Times New Roman" w:hAnsi="Times New Roman"/>
          <w:sz w:val="24"/>
          <w:szCs w:val="24"/>
        </w:rPr>
        <w:t xml:space="preserve">m. Kaip rodo diagrama visų kitų narkotinių medžiagų vartojimas palyginus su kanapėmis yra labai mažas. Antrasis pagal populiarumą narkotikas yra </w:t>
      </w:r>
      <w:proofErr w:type="spellStart"/>
      <w:r w:rsidRPr="00FA7325">
        <w:rPr>
          <w:rFonts w:ascii="Times New Roman" w:hAnsi="Times New Roman"/>
          <w:sz w:val="24"/>
          <w:szCs w:val="24"/>
        </w:rPr>
        <w:t>ekstazis</w:t>
      </w:r>
      <w:proofErr w:type="spellEnd"/>
      <w:r w:rsidRPr="00FA7325">
        <w:rPr>
          <w:rFonts w:ascii="Times New Roman" w:hAnsi="Times New Roman"/>
          <w:sz w:val="24"/>
          <w:szCs w:val="24"/>
        </w:rPr>
        <w:t>, kurio 2012</w:t>
      </w:r>
      <w:r>
        <w:rPr>
          <w:rFonts w:ascii="Times New Roman" w:hAnsi="Times New Roman"/>
          <w:sz w:val="24"/>
          <w:szCs w:val="24"/>
        </w:rPr>
        <w:t xml:space="preserve"> </w:t>
      </w:r>
      <w:r w:rsidRPr="00FA7325">
        <w:rPr>
          <w:rFonts w:ascii="Times New Roman" w:hAnsi="Times New Roman"/>
          <w:sz w:val="24"/>
          <w:szCs w:val="24"/>
        </w:rPr>
        <w:t xml:space="preserve">m. </w:t>
      </w:r>
      <w:r w:rsidR="005A68B6">
        <w:rPr>
          <w:rFonts w:ascii="Times New Roman" w:hAnsi="Times New Roman"/>
          <w:sz w:val="24"/>
          <w:szCs w:val="24"/>
        </w:rPr>
        <w:t xml:space="preserve">bent kartą gyvenime </w:t>
      </w:r>
      <w:r w:rsidR="005A68B6">
        <w:rPr>
          <w:rFonts w:ascii="Times New Roman" w:hAnsi="Times New Roman"/>
          <w:sz w:val="24"/>
          <w:szCs w:val="24"/>
        </w:rPr>
        <w:lastRenderedPageBreak/>
        <w:t>vartojo 1,3 proc.</w:t>
      </w:r>
      <w:r w:rsidRPr="00FA7325">
        <w:rPr>
          <w:rFonts w:ascii="Times New Roman" w:hAnsi="Times New Roman"/>
          <w:sz w:val="24"/>
          <w:szCs w:val="24"/>
        </w:rPr>
        <w:t xml:space="preserve"> apklaustųjų, o tai yra beveik 10 kartų mažesnis skaičius lyginant su to paties laikotarpio kanapių vartojimu. </w:t>
      </w:r>
      <w:proofErr w:type="spellStart"/>
      <w:r w:rsidRPr="00FA7325">
        <w:rPr>
          <w:rFonts w:ascii="Times New Roman" w:hAnsi="Times New Roman"/>
          <w:sz w:val="24"/>
          <w:szCs w:val="24"/>
        </w:rPr>
        <w:t>Ekstazio</w:t>
      </w:r>
      <w:proofErr w:type="spellEnd"/>
      <w:r w:rsidRPr="00FA7325">
        <w:rPr>
          <w:rFonts w:ascii="Times New Roman" w:hAnsi="Times New Roman"/>
          <w:sz w:val="24"/>
          <w:szCs w:val="24"/>
        </w:rPr>
        <w:t xml:space="preserve"> ir  amfetaminų vartojimo tendencijos labai panašios į kanapių vartojimą. Bent kartą gyvenime šių narkotikų daugiausiai vartojama buvo 2008</w:t>
      </w:r>
      <w:r>
        <w:rPr>
          <w:rFonts w:ascii="Times New Roman" w:hAnsi="Times New Roman"/>
          <w:sz w:val="24"/>
          <w:szCs w:val="24"/>
        </w:rPr>
        <w:t xml:space="preserve"> </w:t>
      </w:r>
      <w:r w:rsidRPr="00FA7325">
        <w:rPr>
          <w:rFonts w:ascii="Times New Roman" w:hAnsi="Times New Roman"/>
          <w:sz w:val="24"/>
          <w:szCs w:val="24"/>
        </w:rPr>
        <w:t xml:space="preserve">m., kai </w:t>
      </w:r>
      <w:proofErr w:type="spellStart"/>
      <w:r w:rsidRPr="00FA7325">
        <w:rPr>
          <w:rFonts w:ascii="Times New Roman" w:hAnsi="Times New Roman"/>
          <w:sz w:val="24"/>
          <w:szCs w:val="24"/>
        </w:rPr>
        <w:t>e</w:t>
      </w:r>
      <w:r w:rsidR="005A68B6">
        <w:rPr>
          <w:rFonts w:ascii="Times New Roman" w:hAnsi="Times New Roman"/>
          <w:sz w:val="24"/>
          <w:szCs w:val="24"/>
        </w:rPr>
        <w:t>kstazio</w:t>
      </w:r>
      <w:proofErr w:type="spellEnd"/>
      <w:r w:rsidR="005A68B6">
        <w:rPr>
          <w:rFonts w:ascii="Times New Roman" w:hAnsi="Times New Roman"/>
          <w:sz w:val="24"/>
          <w:szCs w:val="24"/>
        </w:rPr>
        <w:t xml:space="preserve"> vartojimas pasiekė 2,1 proc., o amfetaminų – 1,6 proc</w:t>
      </w:r>
      <w:r w:rsidRPr="00FA7325">
        <w:rPr>
          <w:rFonts w:ascii="Times New Roman" w:hAnsi="Times New Roman"/>
          <w:sz w:val="24"/>
          <w:szCs w:val="24"/>
        </w:rPr>
        <w:t>.  2012m. šių narkotikų vartojimas sumažėjo ir beveik pasiekė 2004</w:t>
      </w:r>
      <w:r>
        <w:rPr>
          <w:rFonts w:ascii="Times New Roman" w:hAnsi="Times New Roman"/>
          <w:sz w:val="24"/>
          <w:szCs w:val="24"/>
        </w:rPr>
        <w:t xml:space="preserve"> </w:t>
      </w:r>
      <w:r w:rsidRPr="00FA7325">
        <w:rPr>
          <w:rFonts w:ascii="Times New Roman" w:hAnsi="Times New Roman"/>
          <w:sz w:val="24"/>
          <w:szCs w:val="24"/>
        </w:rPr>
        <w:t xml:space="preserve">m. lygį. 2012m. </w:t>
      </w:r>
      <w:proofErr w:type="spellStart"/>
      <w:r w:rsidRPr="00FA7325">
        <w:rPr>
          <w:rFonts w:ascii="Times New Roman" w:hAnsi="Times New Roman"/>
          <w:sz w:val="24"/>
          <w:szCs w:val="24"/>
        </w:rPr>
        <w:t>ekstazio</w:t>
      </w:r>
      <w:proofErr w:type="spellEnd"/>
      <w:r w:rsidRPr="00FA7325">
        <w:rPr>
          <w:rFonts w:ascii="Times New Roman" w:hAnsi="Times New Roman"/>
          <w:sz w:val="24"/>
          <w:szCs w:val="24"/>
        </w:rPr>
        <w:t xml:space="preserve"> bent k</w:t>
      </w:r>
      <w:r w:rsidR="005A68B6">
        <w:rPr>
          <w:rFonts w:ascii="Times New Roman" w:hAnsi="Times New Roman"/>
          <w:sz w:val="24"/>
          <w:szCs w:val="24"/>
        </w:rPr>
        <w:t>artą gyvenime teigė vartoję 1,3 proc.</w:t>
      </w:r>
      <w:r w:rsidRPr="00FA7325">
        <w:rPr>
          <w:rFonts w:ascii="Times New Roman" w:hAnsi="Times New Roman"/>
          <w:sz w:val="24"/>
          <w:szCs w:val="24"/>
        </w:rPr>
        <w:t xml:space="preserve"> apklaustųjų,</w:t>
      </w:r>
      <w:r w:rsidR="005A68B6">
        <w:rPr>
          <w:rFonts w:ascii="Times New Roman" w:hAnsi="Times New Roman"/>
          <w:sz w:val="24"/>
          <w:szCs w:val="24"/>
        </w:rPr>
        <w:t xml:space="preserve"> amfetaminų – 1,2 proc</w:t>
      </w:r>
      <w:r w:rsidRPr="00FA7325">
        <w:rPr>
          <w:rFonts w:ascii="Times New Roman" w:hAnsi="Times New Roman"/>
          <w:sz w:val="24"/>
          <w:szCs w:val="24"/>
        </w:rPr>
        <w:t>. Kiek kitokia tendencija pastebima kokaino ir heroino vartojime. Šios narkotinės medžiagos priskiriamos prie sunkiųjų narkotikų, jų prieinamumas yra sudėtingesnis ir paprastai šios medžiagos pradedamos vartoti jau pabandžius silpnesnių narkotikų. Kokaino ir heroino vartojimas 2012</w:t>
      </w:r>
      <w:r>
        <w:rPr>
          <w:rFonts w:ascii="Times New Roman" w:hAnsi="Times New Roman"/>
          <w:sz w:val="24"/>
          <w:szCs w:val="24"/>
        </w:rPr>
        <w:t xml:space="preserve"> </w:t>
      </w:r>
      <w:r w:rsidRPr="00FA7325">
        <w:rPr>
          <w:rFonts w:ascii="Times New Roman" w:hAnsi="Times New Roman"/>
          <w:sz w:val="24"/>
          <w:szCs w:val="24"/>
        </w:rPr>
        <w:t>m. pasiekė piką ir išaugo lyginant su 2008</w:t>
      </w:r>
      <w:r>
        <w:rPr>
          <w:rFonts w:ascii="Times New Roman" w:hAnsi="Times New Roman"/>
          <w:sz w:val="24"/>
          <w:szCs w:val="24"/>
        </w:rPr>
        <w:t xml:space="preserve"> </w:t>
      </w:r>
      <w:r w:rsidRPr="00FA7325">
        <w:rPr>
          <w:rFonts w:ascii="Times New Roman" w:hAnsi="Times New Roman"/>
          <w:sz w:val="24"/>
          <w:szCs w:val="24"/>
        </w:rPr>
        <w:t>m. ir su 2004</w:t>
      </w:r>
      <w:r>
        <w:rPr>
          <w:rFonts w:ascii="Times New Roman" w:hAnsi="Times New Roman"/>
          <w:sz w:val="24"/>
          <w:szCs w:val="24"/>
        </w:rPr>
        <w:t xml:space="preserve"> </w:t>
      </w:r>
      <w:r w:rsidRPr="00FA7325">
        <w:rPr>
          <w:rFonts w:ascii="Times New Roman" w:hAnsi="Times New Roman"/>
          <w:sz w:val="24"/>
          <w:szCs w:val="24"/>
        </w:rPr>
        <w:t>m. 2004</w:t>
      </w:r>
      <w:r>
        <w:rPr>
          <w:rFonts w:ascii="Times New Roman" w:hAnsi="Times New Roman"/>
          <w:sz w:val="24"/>
          <w:szCs w:val="24"/>
        </w:rPr>
        <w:t xml:space="preserve"> </w:t>
      </w:r>
      <w:r w:rsidRPr="00FA7325">
        <w:rPr>
          <w:rFonts w:ascii="Times New Roman" w:hAnsi="Times New Roman"/>
          <w:sz w:val="24"/>
          <w:szCs w:val="24"/>
        </w:rPr>
        <w:t>m. kokaino bent k</w:t>
      </w:r>
      <w:r w:rsidR="005A68B6">
        <w:rPr>
          <w:rFonts w:ascii="Times New Roman" w:hAnsi="Times New Roman"/>
          <w:sz w:val="24"/>
          <w:szCs w:val="24"/>
        </w:rPr>
        <w:t>artą gyvenime teigė vartoję 0,4 proc.</w:t>
      </w:r>
      <w:r w:rsidRPr="00FA7325">
        <w:rPr>
          <w:rFonts w:ascii="Times New Roman" w:hAnsi="Times New Roman"/>
          <w:sz w:val="24"/>
          <w:szCs w:val="24"/>
        </w:rPr>
        <w:t xml:space="preserve"> gyventojų, 2012</w:t>
      </w:r>
      <w:r>
        <w:rPr>
          <w:rFonts w:ascii="Times New Roman" w:hAnsi="Times New Roman"/>
          <w:sz w:val="24"/>
          <w:szCs w:val="24"/>
        </w:rPr>
        <w:t xml:space="preserve"> </w:t>
      </w:r>
      <w:r w:rsidRPr="00FA7325">
        <w:rPr>
          <w:rFonts w:ascii="Times New Roman" w:hAnsi="Times New Roman"/>
          <w:sz w:val="24"/>
          <w:szCs w:val="24"/>
        </w:rPr>
        <w:t>m. šis skai</w:t>
      </w:r>
      <w:r w:rsidR="005A68B6">
        <w:rPr>
          <w:rFonts w:ascii="Times New Roman" w:hAnsi="Times New Roman"/>
          <w:sz w:val="24"/>
          <w:szCs w:val="24"/>
        </w:rPr>
        <w:t>čius padvigubėjo ir pasiekė 0,9 proc</w:t>
      </w:r>
      <w:r w:rsidRPr="00FA7325">
        <w:rPr>
          <w:rFonts w:ascii="Times New Roman" w:hAnsi="Times New Roman"/>
          <w:sz w:val="24"/>
          <w:szCs w:val="24"/>
        </w:rPr>
        <w:t>. Panaši, tik kiek mažesnio augimo tendencija pastebima ir su heroino vartotojais – heroino bent kartą gyvenime varto</w:t>
      </w:r>
      <w:r w:rsidR="005A68B6">
        <w:rPr>
          <w:rFonts w:ascii="Times New Roman" w:hAnsi="Times New Roman"/>
          <w:sz w:val="24"/>
          <w:szCs w:val="24"/>
        </w:rPr>
        <w:t>jusių skaičius padidėjo nuo 0,3 proc.</w:t>
      </w:r>
      <w:r w:rsidRPr="00FA7325">
        <w:rPr>
          <w:rFonts w:ascii="Times New Roman" w:hAnsi="Times New Roman"/>
          <w:sz w:val="24"/>
          <w:szCs w:val="24"/>
        </w:rPr>
        <w:t xml:space="preserve"> 2004</w:t>
      </w:r>
      <w:r>
        <w:rPr>
          <w:rFonts w:ascii="Times New Roman" w:hAnsi="Times New Roman"/>
          <w:sz w:val="24"/>
          <w:szCs w:val="24"/>
        </w:rPr>
        <w:t xml:space="preserve"> </w:t>
      </w:r>
      <w:r w:rsidR="005A68B6">
        <w:rPr>
          <w:rFonts w:ascii="Times New Roman" w:hAnsi="Times New Roman"/>
          <w:sz w:val="24"/>
          <w:szCs w:val="24"/>
        </w:rPr>
        <w:t>m., iki 0,4 proc.</w:t>
      </w:r>
      <w:r w:rsidRPr="00FA7325">
        <w:rPr>
          <w:rFonts w:ascii="Times New Roman" w:hAnsi="Times New Roman"/>
          <w:sz w:val="24"/>
          <w:szCs w:val="24"/>
        </w:rPr>
        <w:t xml:space="preserve"> 2012</w:t>
      </w:r>
      <w:r>
        <w:rPr>
          <w:rFonts w:ascii="Times New Roman" w:hAnsi="Times New Roman"/>
          <w:sz w:val="24"/>
          <w:szCs w:val="24"/>
        </w:rPr>
        <w:t xml:space="preserve"> </w:t>
      </w:r>
      <w:r w:rsidR="007F7178">
        <w:rPr>
          <w:rFonts w:ascii="Times New Roman" w:hAnsi="Times New Roman"/>
          <w:sz w:val="24"/>
          <w:szCs w:val="24"/>
        </w:rPr>
        <w:t>m. (žiūrėti 6</w:t>
      </w:r>
      <w:r w:rsidR="005A68B6">
        <w:rPr>
          <w:rFonts w:ascii="Times New Roman" w:hAnsi="Times New Roman"/>
          <w:sz w:val="24"/>
          <w:szCs w:val="24"/>
        </w:rPr>
        <w:t xml:space="preserve"> pav.</w:t>
      </w:r>
      <w:r w:rsidRPr="00FA7325">
        <w:rPr>
          <w:rFonts w:ascii="Times New Roman" w:hAnsi="Times New Roman"/>
          <w:sz w:val="24"/>
          <w:szCs w:val="24"/>
        </w:rPr>
        <w:t>).</w:t>
      </w:r>
    </w:p>
    <w:p w:rsidR="00CA1BAE" w:rsidRPr="009F1A9F" w:rsidRDefault="00CA1BAE" w:rsidP="00221B00">
      <w:pPr>
        <w:autoSpaceDE w:val="0"/>
        <w:autoSpaceDN w:val="0"/>
        <w:adjustRightInd w:val="0"/>
        <w:spacing w:after="0" w:line="360" w:lineRule="auto"/>
        <w:jc w:val="both"/>
        <w:rPr>
          <w:rFonts w:ascii="Times New Roman" w:hAnsi="Times New Roman"/>
          <w:b/>
          <w:sz w:val="24"/>
          <w:szCs w:val="24"/>
        </w:rPr>
      </w:pPr>
    </w:p>
    <w:p w:rsidR="00CA1BAE" w:rsidRPr="009F1A9F" w:rsidRDefault="005A68B6" w:rsidP="005A68B6">
      <w:pPr>
        <w:autoSpaceDE w:val="0"/>
        <w:autoSpaceDN w:val="0"/>
        <w:adjustRightInd w:val="0"/>
        <w:spacing w:after="0" w:line="360" w:lineRule="auto"/>
        <w:ind w:left="720"/>
        <w:jc w:val="both"/>
        <w:rPr>
          <w:rFonts w:ascii="Times New Roman" w:hAnsi="Times New Roman"/>
          <w:b/>
          <w:sz w:val="24"/>
          <w:szCs w:val="24"/>
        </w:rPr>
      </w:pPr>
      <w:r>
        <w:rPr>
          <w:rFonts w:ascii="Times New Roman" w:hAnsi="Times New Roman"/>
          <w:b/>
          <w:sz w:val="24"/>
          <w:szCs w:val="24"/>
        </w:rPr>
        <w:t>7. pav</w:t>
      </w:r>
      <w:r w:rsidR="00CA1BAE" w:rsidRPr="009F1A9F">
        <w:rPr>
          <w:rFonts w:ascii="Times New Roman" w:hAnsi="Times New Roman"/>
          <w:b/>
          <w:sz w:val="24"/>
          <w:szCs w:val="24"/>
        </w:rPr>
        <w:t>. Narkotinių medžiagų paplitimas asmenų, dirbančių su narkotinėmis ar psichotropinėmi</w:t>
      </w:r>
      <w:r w:rsidR="002C1A77">
        <w:rPr>
          <w:rFonts w:ascii="Times New Roman" w:hAnsi="Times New Roman"/>
          <w:b/>
          <w:sz w:val="24"/>
          <w:szCs w:val="24"/>
        </w:rPr>
        <w:t xml:space="preserve">s medžiagomis, darbo praktikoje (N=10). </w:t>
      </w:r>
      <w:r w:rsidR="00CA1BAE" w:rsidRPr="009F1A9F">
        <w:rPr>
          <w:rStyle w:val="FootnoteReference"/>
          <w:rFonts w:ascii="Times New Roman" w:hAnsi="Times New Roman"/>
          <w:b/>
          <w:sz w:val="24"/>
          <w:szCs w:val="24"/>
        </w:rPr>
        <w:footnoteReference w:id="99"/>
      </w:r>
      <w:r w:rsidR="00CA1BAE" w:rsidRPr="009F1A9F">
        <w:rPr>
          <w:rFonts w:ascii="Times New Roman" w:hAnsi="Times New Roman"/>
          <w:b/>
          <w:sz w:val="24"/>
          <w:szCs w:val="24"/>
        </w:rPr>
        <w:t xml:space="preserve"> </w:t>
      </w:r>
    </w:p>
    <w:p w:rsidR="00CA1BAE" w:rsidRPr="00FA7325" w:rsidRDefault="004A5C93" w:rsidP="00221B00">
      <w:pPr>
        <w:autoSpaceDE w:val="0"/>
        <w:autoSpaceDN w:val="0"/>
        <w:adjustRightInd w:val="0"/>
        <w:spacing w:after="0" w:line="360" w:lineRule="auto"/>
        <w:jc w:val="both"/>
        <w:rPr>
          <w:rFonts w:ascii="Times New Roman" w:hAnsi="Times New Roman"/>
          <w:sz w:val="24"/>
          <w:szCs w:val="24"/>
        </w:rPr>
      </w:pPr>
      <w:r>
        <w:rPr>
          <w:rFonts w:ascii="Times New Roman" w:hAnsi="Times New Roman"/>
          <w:noProof/>
          <w:sz w:val="24"/>
          <w:szCs w:val="24"/>
          <w:lang w:eastAsia="lt-LT"/>
        </w:rPr>
        <w:drawing>
          <wp:inline distT="0" distB="0" distL="0" distR="0">
            <wp:extent cx="5465445" cy="3200400"/>
            <wp:effectExtent l="0" t="0" r="0" b="0"/>
            <wp:docPr id="9" name="Objec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A1BAE" w:rsidRPr="00FA7325" w:rsidRDefault="00CA1BAE" w:rsidP="00221B00">
      <w:pPr>
        <w:autoSpaceDE w:val="0"/>
        <w:autoSpaceDN w:val="0"/>
        <w:adjustRightInd w:val="0"/>
        <w:spacing w:after="0" w:line="360" w:lineRule="auto"/>
        <w:jc w:val="both"/>
        <w:rPr>
          <w:rFonts w:ascii="Times New Roman" w:hAnsi="Times New Roman"/>
          <w:sz w:val="24"/>
          <w:szCs w:val="24"/>
        </w:rPr>
      </w:pPr>
    </w:p>
    <w:p w:rsidR="00CA1BAE" w:rsidRPr="00FA7325" w:rsidRDefault="00CA1BAE" w:rsidP="009B0B0F">
      <w:pPr>
        <w:autoSpaceDE w:val="0"/>
        <w:autoSpaceDN w:val="0"/>
        <w:adjustRightInd w:val="0"/>
        <w:spacing w:after="0" w:line="360" w:lineRule="auto"/>
        <w:jc w:val="both"/>
        <w:rPr>
          <w:rFonts w:ascii="Times New Roman" w:hAnsi="Times New Roman"/>
          <w:sz w:val="24"/>
          <w:szCs w:val="24"/>
        </w:rPr>
      </w:pPr>
      <w:r w:rsidRPr="00FA7325">
        <w:rPr>
          <w:rFonts w:ascii="Times New Roman" w:hAnsi="Times New Roman"/>
          <w:sz w:val="24"/>
          <w:szCs w:val="24"/>
        </w:rPr>
        <w:tab/>
      </w:r>
      <w:r w:rsidR="007F7178">
        <w:rPr>
          <w:rFonts w:ascii="Times New Roman" w:hAnsi="Times New Roman"/>
          <w:sz w:val="24"/>
          <w:szCs w:val="24"/>
        </w:rPr>
        <w:t>Atlikus</w:t>
      </w:r>
      <w:r w:rsidR="007F7178" w:rsidRPr="00FA7325">
        <w:rPr>
          <w:rFonts w:ascii="Times New Roman" w:hAnsi="Times New Roman"/>
          <w:sz w:val="24"/>
          <w:szCs w:val="24"/>
        </w:rPr>
        <w:t xml:space="preserve"> ekspertų, dirbančių</w:t>
      </w:r>
      <w:r w:rsidR="007F7178">
        <w:rPr>
          <w:rFonts w:ascii="Times New Roman" w:hAnsi="Times New Roman"/>
          <w:sz w:val="24"/>
          <w:szCs w:val="24"/>
        </w:rPr>
        <w:t xml:space="preserve"> </w:t>
      </w:r>
      <w:r w:rsidR="00C738CB">
        <w:rPr>
          <w:rFonts w:ascii="Times New Roman" w:hAnsi="Times New Roman"/>
          <w:sz w:val="24"/>
          <w:szCs w:val="24"/>
        </w:rPr>
        <w:t xml:space="preserve">specializuotose įstaigose </w:t>
      </w:r>
      <w:r w:rsidR="007F7178">
        <w:rPr>
          <w:rFonts w:ascii="Times New Roman" w:hAnsi="Times New Roman"/>
          <w:sz w:val="24"/>
          <w:szCs w:val="24"/>
        </w:rPr>
        <w:t>su asmenimis, priklausančiais nuo narkotinių ar psichotropinių medžiagų, arba su teisės pažeidimais, susijusiais su narkotinėmis ar psichotropinėmis medžiagomis</w:t>
      </w:r>
      <w:r w:rsidRPr="00FA7325">
        <w:rPr>
          <w:rFonts w:ascii="Times New Roman" w:hAnsi="Times New Roman"/>
          <w:sz w:val="24"/>
          <w:szCs w:val="24"/>
        </w:rPr>
        <w:t xml:space="preserve">, apklausą gauti rezultatai rodo, kad daugiausiai </w:t>
      </w:r>
      <w:r w:rsidRPr="00FA7325">
        <w:rPr>
          <w:rFonts w:ascii="Times New Roman" w:hAnsi="Times New Roman"/>
          <w:sz w:val="24"/>
          <w:szCs w:val="24"/>
        </w:rPr>
        <w:lastRenderedPageBreak/>
        <w:t xml:space="preserve">problemų ekspertų darbo </w:t>
      </w:r>
      <w:r w:rsidR="005A68B6">
        <w:rPr>
          <w:rFonts w:ascii="Times New Roman" w:hAnsi="Times New Roman"/>
          <w:sz w:val="24"/>
          <w:szCs w:val="24"/>
        </w:rPr>
        <w:t>praktikoje sukelia heroinas. 67 proc.</w:t>
      </w:r>
      <w:r w:rsidRPr="00FA7325">
        <w:rPr>
          <w:rFonts w:ascii="Times New Roman" w:hAnsi="Times New Roman"/>
          <w:sz w:val="24"/>
          <w:szCs w:val="24"/>
        </w:rPr>
        <w:t xml:space="preserve"> ekspertų teigė, kad šio narkotiko paplitimas yra didžiausias, tarp asmenų, kurie įvykdo nusikaltimus arba yra gydomi nuo priklausomybės ligų ir su šio narkotiko paplitimu yra susiduriama dažniausiai. Pakankamai mažą dalį sudaro kokainas, kuris visuomenėje yra laikomas „prabangiu“ narkotiku. Greičiausiai dėl šios priežasties jis nėra taip paplitęs tarp tų visuomenės narių, kurie patenka į specializuotas gydymo įstaigas, ar kriminalinės policijos akiratį. Iš gautų tyrimo duomenų matyti, kad tokios narkotinės medžiagos, kaip LSD ir </w:t>
      </w:r>
      <w:proofErr w:type="spellStart"/>
      <w:r w:rsidRPr="00FA7325">
        <w:rPr>
          <w:rFonts w:ascii="Times New Roman" w:hAnsi="Times New Roman"/>
          <w:sz w:val="24"/>
          <w:szCs w:val="24"/>
        </w:rPr>
        <w:t>ekstazi</w:t>
      </w:r>
      <w:proofErr w:type="spellEnd"/>
      <w:r w:rsidRPr="00FA7325">
        <w:rPr>
          <w:rFonts w:ascii="Times New Roman" w:hAnsi="Times New Roman"/>
          <w:sz w:val="24"/>
          <w:szCs w:val="24"/>
        </w:rPr>
        <w:t xml:space="preserve"> nėra plačiai paplitę ekspertinių įst</w:t>
      </w:r>
      <w:r w:rsidR="002B173D">
        <w:rPr>
          <w:rFonts w:ascii="Times New Roman" w:hAnsi="Times New Roman"/>
          <w:sz w:val="24"/>
          <w:szCs w:val="24"/>
        </w:rPr>
        <w:t>aigų darbo praktikoje (žiūrėti 7 pav.</w:t>
      </w:r>
      <w:r w:rsidRPr="00FA7325">
        <w:rPr>
          <w:rFonts w:ascii="Times New Roman" w:hAnsi="Times New Roman"/>
          <w:sz w:val="24"/>
          <w:szCs w:val="24"/>
        </w:rPr>
        <w:t>).</w:t>
      </w:r>
    </w:p>
    <w:p w:rsidR="00CA1BAE" w:rsidRPr="00FA7325" w:rsidRDefault="00CA1BAE" w:rsidP="009B0B0F">
      <w:pPr>
        <w:autoSpaceDE w:val="0"/>
        <w:autoSpaceDN w:val="0"/>
        <w:adjustRightInd w:val="0"/>
        <w:spacing w:after="0" w:line="360" w:lineRule="auto"/>
        <w:jc w:val="both"/>
        <w:rPr>
          <w:rFonts w:ascii="Times New Roman" w:hAnsi="Times New Roman"/>
          <w:sz w:val="24"/>
          <w:szCs w:val="24"/>
        </w:rPr>
      </w:pPr>
      <w:r w:rsidRPr="00FA7325">
        <w:rPr>
          <w:rFonts w:ascii="Times New Roman" w:hAnsi="Times New Roman"/>
          <w:sz w:val="24"/>
          <w:szCs w:val="24"/>
        </w:rPr>
        <w:tab/>
        <w:t xml:space="preserve">Anketoje uždavus klausimą „Kas Jūsų manymu turi didžiausią įtaką narkomanijos plitimui Lietuvoje ?“ vieningų atsakymų nebuvo sulaukta. Didžioji dauguma apklaustųjų teigė, jog negalima išskirti vienos ar kelių priežasčių, dėl kurių narkotinių medžiagų vartojimas kasmet auga. Ekspertų teigimu ši problema yra labai komplikuota ir jos priežastys iki šiol nėra iki galo suprastos. Vis dėl to pagrindinėmis priežastimis buvo įvardintas nepakankamas prevencinių įstaigų indėlis į kovą su narkomanija, nepakankamas visuomenės užimtumas bei nekontroliuojama narkotinių ir psichotropinių medžiagų rinka. </w:t>
      </w:r>
    </w:p>
    <w:p w:rsidR="002B173D" w:rsidRPr="00FA7325" w:rsidRDefault="00CA1BAE" w:rsidP="009B0B0F">
      <w:pPr>
        <w:autoSpaceDE w:val="0"/>
        <w:autoSpaceDN w:val="0"/>
        <w:adjustRightInd w:val="0"/>
        <w:spacing w:after="0" w:line="360" w:lineRule="auto"/>
        <w:jc w:val="both"/>
        <w:rPr>
          <w:rFonts w:ascii="Times New Roman" w:hAnsi="Times New Roman"/>
          <w:sz w:val="24"/>
          <w:szCs w:val="24"/>
        </w:rPr>
      </w:pPr>
      <w:r w:rsidRPr="00FA7325">
        <w:rPr>
          <w:rFonts w:ascii="Times New Roman" w:hAnsi="Times New Roman"/>
          <w:sz w:val="24"/>
          <w:szCs w:val="24"/>
        </w:rPr>
        <w:tab/>
        <w:t>Ekspertų nuomonė išsiskyrė ir dėl narkomanijos teisinio traktavimo Lietuvoje plačiąja prasme. Paklausus „Kokie Jūsų manymu yra didžiausi teisinės bazės Lietuvoje trūkumai, kovos su</w:t>
      </w:r>
      <w:r w:rsidR="002B173D">
        <w:rPr>
          <w:rFonts w:ascii="Times New Roman" w:hAnsi="Times New Roman"/>
          <w:sz w:val="24"/>
          <w:szCs w:val="24"/>
        </w:rPr>
        <w:t xml:space="preserve"> narkomanija srityje?“ po 28-29 proc.</w:t>
      </w:r>
      <w:r w:rsidRPr="00FA7325">
        <w:rPr>
          <w:rFonts w:ascii="Times New Roman" w:hAnsi="Times New Roman"/>
          <w:sz w:val="24"/>
          <w:szCs w:val="24"/>
        </w:rPr>
        <w:t xml:space="preserve"> apklaustųjų teigė, jog Lietuvoje trūksta priverstinio gydymo nuo narkomanijos ir, kad Lietuvoje yra per mažos skiriamos bausmės už nusikaltimus, susijusius </w:t>
      </w:r>
      <w:r w:rsidR="002B173D">
        <w:rPr>
          <w:rFonts w:ascii="Times New Roman" w:hAnsi="Times New Roman"/>
          <w:sz w:val="24"/>
          <w:szCs w:val="24"/>
        </w:rPr>
        <w:t>su narkotinėmis medžiagomis. 14 proc.</w:t>
      </w:r>
      <w:r w:rsidRPr="00FA7325">
        <w:rPr>
          <w:rFonts w:ascii="Times New Roman" w:hAnsi="Times New Roman"/>
          <w:sz w:val="24"/>
          <w:szCs w:val="24"/>
        </w:rPr>
        <w:t xml:space="preserve"> apklaustųjų teigė, kad skiriamos bausmės, susijusios su neteisėta narkotinių ar psichotropinių medžiagų apyvarta ir jų vartojimu yra per didelės (žiūrėti </w:t>
      </w:r>
      <w:r w:rsidR="002B173D">
        <w:rPr>
          <w:rFonts w:ascii="Times New Roman" w:hAnsi="Times New Roman"/>
          <w:sz w:val="24"/>
          <w:szCs w:val="24"/>
        </w:rPr>
        <w:t>8 pav.</w:t>
      </w:r>
      <w:r w:rsidRPr="00FA7325">
        <w:rPr>
          <w:rFonts w:ascii="Times New Roman" w:hAnsi="Times New Roman"/>
          <w:sz w:val="24"/>
          <w:szCs w:val="24"/>
        </w:rPr>
        <w:t>). Taip p</w:t>
      </w:r>
      <w:r w:rsidR="002B173D">
        <w:rPr>
          <w:rFonts w:ascii="Times New Roman" w:hAnsi="Times New Roman"/>
          <w:sz w:val="24"/>
          <w:szCs w:val="24"/>
        </w:rPr>
        <w:t>at buvo pateikta nuomonė, kad „t</w:t>
      </w:r>
      <w:r w:rsidRPr="00FA7325">
        <w:rPr>
          <w:rFonts w:ascii="Times New Roman" w:hAnsi="Times New Roman"/>
          <w:sz w:val="24"/>
          <w:szCs w:val="24"/>
        </w:rPr>
        <w:t>eisinė bazė negali įtakoti narkomanijos plitimo ir tai yra ankstyvosios prevencijos pasiekti vaisiai.“</w:t>
      </w:r>
    </w:p>
    <w:p w:rsidR="00CA1BAE" w:rsidRPr="002B173D" w:rsidRDefault="002B173D" w:rsidP="002B173D">
      <w:pPr>
        <w:pStyle w:val="ListParagraph"/>
        <w:numPr>
          <w:ilvl w:val="0"/>
          <w:numId w:val="17"/>
        </w:num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pav</w:t>
      </w:r>
      <w:r w:rsidR="00CA1BAE" w:rsidRPr="002B173D">
        <w:rPr>
          <w:rFonts w:ascii="Times New Roman" w:hAnsi="Times New Roman"/>
          <w:b/>
          <w:sz w:val="24"/>
          <w:szCs w:val="24"/>
        </w:rPr>
        <w:t>. Lietuvos teisinės bazės trūkumai, kovos su narkomanija srityje</w:t>
      </w:r>
      <w:r w:rsidR="002C1A77">
        <w:rPr>
          <w:rFonts w:ascii="Times New Roman" w:hAnsi="Times New Roman"/>
          <w:b/>
          <w:sz w:val="24"/>
          <w:szCs w:val="24"/>
        </w:rPr>
        <w:t xml:space="preserve"> (N=10). </w:t>
      </w:r>
      <w:r w:rsidR="00CA1BAE" w:rsidRPr="00E07F72">
        <w:rPr>
          <w:rStyle w:val="FootnoteReference"/>
          <w:rFonts w:ascii="Times New Roman" w:hAnsi="Times New Roman"/>
          <w:b/>
          <w:sz w:val="24"/>
          <w:szCs w:val="24"/>
        </w:rPr>
        <w:footnoteReference w:id="100"/>
      </w:r>
    </w:p>
    <w:p w:rsidR="00AC103B" w:rsidRPr="002B173D" w:rsidRDefault="004A5C93" w:rsidP="00221B00">
      <w:pPr>
        <w:autoSpaceDE w:val="0"/>
        <w:autoSpaceDN w:val="0"/>
        <w:adjustRightInd w:val="0"/>
        <w:spacing w:after="0" w:line="360" w:lineRule="auto"/>
        <w:jc w:val="both"/>
        <w:rPr>
          <w:rFonts w:ascii="Times New Roman" w:hAnsi="Times New Roman"/>
          <w:noProof/>
          <w:sz w:val="24"/>
          <w:szCs w:val="24"/>
          <w:lang w:eastAsia="lt-LT"/>
        </w:rPr>
      </w:pPr>
      <w:r>
        <w:rPr>
          <w:rFonts w:ascii="Times New Roman" w:hAnsi="Times New Roman"/>
          <w:noProof/>
          <w:sz w:val="24"/>
          <w:szCs w:val="24"/>
          <w:lang w:eastAsia="lt-LT"/>
        </w:rPr>
        <w:drawing>
          <wp:inline distT="0" distB="0" distL="0" distR="0">
            <wp:extent cx="5753100" cy="2286000"/>
            <wp:effectExtent l="19050" t="0" r="19050" b="0"/>
            <wp:docPr id="10" name="Objec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A1BAE" w:rsidRPr="002B173D" w:rsidRDefault="002B173D" w:rsidP="00C9456F">
      <w:pPr>
        <w:pStyle w:val="ListParagraph"/>
        <w:numPr>
          <w:ilvl w:val="0"/>
          <w:numId w:val="20"/>
        </w:numPr>
        <w:spacing w:after="0" w:line="360" w:lineRule="auto"/>
        <w:jc w:val="both"/>
        <w:rPr>
          <w:rFonts w:ascii="Times New Roman" w:hAnsi="Times New Roman"/>
          <w:b/>
          <w:sz w:val="24"/>
          <w:szCs w:val="24"/>
        </w:rPr>
      </w:pPr>
      <w:r>
        <w:rPr>
          <w:rFonts w:ascii="Times New Roman" w:hAnsi="Times New Roman"/>
          <w:b/>
          <w:sz w:val="24"/>
          <w:szCs w:val="24"/>
        </w:rPr>
        <w:lastRenderedPageBreak/>
        <w:t xml:space="preserve">lentelė. </w:t>
      </w:r>
      <w:r w:rsidR="00CA1BAE" w:rsidRPr="002B173D">
        <w:rPr>
          <w:rFonts w:ascii="Times New Roman" w:hAnsi="Times New Roman"/>
          <w:b/>
          <w:sz w:val="24"/>
          <w:szCs w:val="24"/>
        </w:rPr>
        <w:t>Nusikalstamos veikos, susijusios su narkotinėmis ar psichotropinėmis medžiagomis Lietuvoje.</w:t>
      </w:r>
      <w:r w:rsidR="00CA1BAE" w:rsidRPr="00E07F72">
        <w:rPr>
          <w:rStyle w:val="FootnoteReference"/>
          <w:rFonts w:ascii="Times New Roman" w:hAnsi="Times New Roman"/>
          <w:b/>
          <w:sz w:val="24"/>
          <w:szCs w:val="24"/>
        </w:rPr>
        <w:footnoteReference w:id="101"/>
      </w:r>
    </w:p>
    <w:p w:rsidR="00CA1BAE" w:rsidRPr="00FA7325" w:rsidRDefault="004A5C93" w:rsidP="00221B00">
      <w:pPr>
        <w:autoSpaceDE w:val="0"/>
        <w:autoSpaceDN w:val="0"/>
        <w:adjustRightInd w:val="0"/>
        <w:spacing w:after="0" w:line="360" w:lineRule="auto"/>
        <w:jc w:val="both"/>
        <w:rPr>
          <w:rFonts w:ascii="Times New Roman" w:hAnsi="Times New Roman"/>
          <w:sz w:val="24"/>
          <w:szCs w:val="24"/>
        </w:rPr>
      </w:pPr>
      <w:r>
        <w:rPr>
          <w:rFonts w:ascii="Times New Roman" w:hAnsi="Times New Roman"/>
          <w:noProof/>
          <w:sz w:val="24"/>
          <w:szCs w:val="24"/>
          <w:lang w:eastAsia="lt-LT"/>
        </w:rPr>
        <w:drawing>
          <wp:inline distT="0" distB="0" distL="0" distR="0">
            <wp:extent cx="5890424" cy="2456121"/>
            <wp:effectExtent l="19050" t="0" r="0" b="0"/>
            <wp:docPr id="11" name="Picture 1" descr="Captu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ss.JPG"/>
                    <pic:cNvPicPr>
                      <a:picLocks noChangeAspect="1" noChangeArrowheads="1"/>
                    </pic:cNvPicPr>
                  </pic:nvPicPr>
                  <pic:blipFill>
                    <a:blip r:embed="rId18"/>
                    <a:srcRect/>
                    <a:stretch>
                      <a:fillRect/>
                    </a:stretch>
                  </pic:blipFill>
                  <pic:spPr bwMode="auto">
                    <a:xfrm>
                      <a:off x="0" y="0"/>
                      <a:ext cx="5890260" cy="2456053"/>
                    </a:xfrm>
                    <a:prstGeom prst="rect">
                      <a:avLst/>
                    </a:prstGeom>
                    <a:noFill/>
                    <a:ln w="9525">
                      <a:noFill/>
                      <a:miter lim="800000"/>
                      <a:headEnd/>
                      <a:tailEnd/>
                    </a:ln>
                  </pic:spPr>
                </pic:pic>
              </a:graphicData>
            </a:graphic>
          </wp:inline>
        </w:drawing>
      </w:r>
    </w:p>
    <w:p w:rsidR="002B173D" w:rsidRPr="00FA7325" w:rsidRDefault="002B173D" w:rsidP="00221B00">
      <w:pPr>
        <w:autoSpaceDE w:val="0"/>
        <w:autoSpaceDN w:val="0"/>
        <w:adjustRightInd w:val="0"/>
        <w:spacing w:after="0" w:line="360" w:lineRule="auto"/>
        <w:jc w:val="both"/>
        <w:rPr>
          <w:rFonts w:ascii="Times New Roman" w:hAnsi="Times New Roman"/>
          <w:sz w:val="24"/>
          <w:szCs w:val="24"/>
        </w:rPr>
      </w:pPr>
    </w:p>
    <w:p w:rsidR="00CA1BAE" w:rsidRPr="00FA7325" w:rsidRDefault="00CA1BAE" w:rsidP="004F322E">
      <w:pPr>
        <w:spacing w:after="0" w:line="360" w:lineRule="auto"/>
        <w:jc w:val="both"/>
        <w:rPr>
          <w:rFonts w:ascii="Times New Roman" w:hAnsi="Times New Roman"/>
          <w:sz w:val="24"/>
          <w:szCs w:val="24"/>
        </w:rPr>
      </w:pPr>
      <w:r w:rsidRPr="00FA7325">
        <w:rPr>
          <w:rFonts w:ascii="Times New Roman" w:hAnsi="Times New Roman"/>
          <w:sz w:val="24"/>
          <w:szCs w:val="24"/>
        </w:rPr>
        <w:tab/>
        <w:t>Lietuvos policija per 2014 m. užregistravo 2294 nusikalstamas veikas, susijusias su psichotropinėmis ir narkotinėmis medžiagomis. 2013 m. šis skaičius buvo 1958, taigi nusikaltimų, susijusių su narkotinėmis ar psichotropinėmis medžiagomis, skaičius i</w:t>
      </w:r>
      <w:r w:rsidR="002B173D">
        <w:rPr>
          <w:rFonts w:ascii="Times New Roman" w:hAnsi="Times New Roman"/>
          <w:sz w:val="24"/>
          <w:szCs w:val="24"/>
        </w:rPr>
        <w:t>šaugo beveik penktadaliu – 17,2 proc</w:t>
      </w:r>
      <w:r w:rsidRPr="00FA7325">
        <w:rPr>
          <w:rFonts w:ascii="Times New Roman" w:hAnsi="Times New Roman"/>
          <w:sz w:val="24"/>
          <w:szCs w:val="24"/>
        </w:rPr>
        <w:t>. Daugiausia nusikalstamų veikų užregistruota Vilniuje. Čia, kaip ir visoje Lietuvoje, pastebimas nusikalstamų veikų, susijusių su narkotinėmis ar psichotropinėmis medžiagomis, augimas, tačiau skirtingai nuo kitų didžiųjų miestų – Kauno ir Klaipėdos, kur toks kitimas tolygus, arba netgi neigiamas, Vilniuje pokytis yra didžiausias. Didžiausias pokytis pastebimas Telšiuose, kur tokio pobūdžio nusikalstamų veikų išaugo daugiau nei dvigubai – nuo 24 iki 60. Didelės augimo tendencijos pastebimos ir Šiaulių mieste – ten nusika</w:t>
      </w:r>
      <w:r w:rsidR="002B173D">
        <w:rPr>
          <w:rFonts w:ascii="Times New Roman" w:hAnsi="Times New Roman"/>
          <w:sz w:val="24"/>
          <w:szCs w:val="24"/>
        </w:rPr>
        <w:t>lstamų veikų padidėjo beveik 80 proc</w:t>
      </w:r>
      <w:r w:rsidRPr="00FA7325">
        <w:rPr>
          <w:rFonts w:ascii="Times New Roman" w:hAnsi="Times New Roman"/>
          <w:sz w:val="24"/>
          <w:szCs w:val="24"/>
        </w:rPr>
        <w:t>. Didžiausias sumažėjimas matomas Klaipėdoje, tačiau nusikalstamų veikų, susijusių su narkotinėmis ar psichotropinėmis medžiag</w:t>
      </w:r>
      <w:r w:rsidR="002B173D">
        <w:rPr>
          <w:rFonts w:ascii="Times New Roman" w:hAnsi="Times New Roman"/>
          <w:sz w:val="24"/>
          <w:szCs w:val="24"/>
        </w:rPr>
        <w:t>omis, skaičius sumažėjo tik 6,3 proc.</w:t>
      </w:r>
      <w:r w:rsidRPr="00FA7325">
        <w:rPr>
          <w:rFonts w:ascii="Times New Roman" w:hAnsi="Times New Roman"/>
          <w:sz w:val="24"/>
          <w:szCs w:val="24"/>
        </w:rPr>
        <w:t xml:space="preserve">, arba 19 nusikalstamų veikų per metus. Literatūroje teigiama, kad su narkotinėmis ar psichotropinėmis medžiagomis susijęs nusikalstamumas pasižymi dideliu </w:t>
      </w:r>
      <w:proofErr w:type="spellStart"/>
      <w:r w:rsidRPr="00FA7325">
        <w:rPr>
          <w:rFonts w:ascii="Times New Roman" w:hAnsi="Times New Roman"/>
          <w:sz w:val="24"/>
          <w:szCs w:val="24"/>
        </w:rPr>
        <w:t>latentiškumu</w:t>
      </w:r>
      <w:proofErr w:type="spellEnd"/>
      <w:r w:rsidRPr="00FA7325">
        <w:rPr>
          <w:rFonts w:ascii="Times New Roman" w:hAnsi="Times New Roman"/>
          <w:sz w:val="24"/>
          <w:szCs w:val="24"/>
        </w:rPr>
        <w:t xml:space="preserve">. Analizuojant oficialiąją kriminalinę narkotikų statistiką, reikėtų turėti omenyje, kad ne apie visus teisės pažeidimus yra pranešama ir ne visi jie patenka į kriminalinės justicijos akiratį, o patekę – ne visada registruojami, taip pat ikiteisminis tyrimas gali būti nutrauktas, kaltas asmuo teismo nuosprendžiu – išteisintas ir t. t. Pažymėtina ir tai, kad nusikaltimai, susiję su disponavimu narkotinėmis arba psichotropinėmis medžiagomis, neretai vadinami nusikaltimais „be aukų“, – tai dar labiau sumažina pranešimų apie šiuos nusikaltimus tikimybę, o atitinkamai ir jų patekimą </w:t>
      </w:r>
      <w:r w:rsidRPr="00FA7325">
        <w:rPr>
          <w:rFonts w:ascii="Times New Roman" w:hAnsi="Times New Roman"/>
          <w:sz w:val="24"/>
          <w:szCs w:val="24"/>
        </w:rPr>
        <w:lastRenderedPageBreak/>
        <w:t>į kriminalinę statistiką.</w:t>
      </w:r>
      <w:r w:rsidRPr="00FA7325">
        <w:rPr>
          <w:rStyle w:val="FootnoteReference"/>
          <w:rFonts w:ascii="Times New Roman" w:hAnsi="Times New Roman"/>
          <w:sz w:val="24"/>
          <w:szCs w:val="24"/>
        </w:rPr>
        <w:footnoteReference w:id="102"/>
      </w:r>
      <w:r w:rsidRPr="00FA7325">
        <w:rPr>
          <w:rFonts w:ascii="Times New Roman" w:hAnsi="Times New Roman"/>
          <w:sz w:val="24"/>
          <w:szCs w:val="24"/>
        </w:rPr>
        <w:t xml:space="preserve"> Tačiau Lietuvos policijos departamento pateiktais duomenimis bendras ištyrimo lygis yra itin didelis. 2014 m. ištirtos 2054 nusikalstamos veikos, susijusios su narkotinėmis ar psichotropinėmis </w:t>
      </w:r>
      <w:r w:rsidR="002B173D">
        <w:rPr>
          <w:rFonts w:ascii="Times New Roman" w:hAnsi="Times New Roman"/>
          <w:sz w:val="24"/>
          <w:szCs w:val="24"/>
        </w:rPr>
        <w:t>medžiagomis, o tai yra net 89,5 proc.</w:t>
      </w:r>
      <w:r w:rsidRPr="00FA7325">
        <w:rPr>
          <w:rFonts w:ascii="Times New Roman" w:hAnsi="Times New Roman"/>
          <w:sz w:val="24"/>
          <w:szCs w:val="24"/>
        </w:rPr>
        <w:t xml:space="preserve"> </w:t>
      </w:r>
      <w:r>
        <w:rPr>
          <w:rFonts w:ascii="Times New Roman" w:hAnsi="Times New Roman"/>
          <w:sz w:val="24"/>
          <w:szCs w:val="24"/>
        </w:rPr>
        <w:t xml:space="preserve"> </w:t>
      </w:r>
      <w:r w:rsidR="002B173D">
        <w:rPr>
          <w:rFonts w:ascii="Times New Roman" w:hAnsi="Times New Roman"/>
          <w:sz w:val="24"/>
          <w:szCs w:val="24"/>
        </w:rPr>
        <w:t>(žiūrėti 3</w:t>
      </w:r>
      <w:r w:rsidRPr="00FA7325">
        <w:rPr>
          <w:rFonts w:ascii="Times New Roman" w:hAnsi="Times New Roman"/>
          <w:sz w:val="24"/>
          <w:szCs w:val="24"/>
        </w:rPr>
        <w:t xml:space="preserve"> lentelę).</w:t>
      </w:r>
    </w:p>
    <w:p w:rsidR="00CA1BAE" w:rsidRPr="00FA7325" w:rsidRDefault="00CA1BAE" w:rsidP="00BA785C">
      <w:pPr>
        <w:spacing w:after="0" w:line="360" w:lineRule="auto"/>
        <w:jc w:val="both"/>
        <w:rPr>
          <w:rFonts w:ascii="Times New Roman" w:hAnsi="Times New Roman"/>
          <w:sz w:val="24"/>
          <w:szCs w:val="24"/>
        </w:rPr>
      </w:pPr>
      <w:r w:rsidRPr="00FA7325">
        <w:rPr>
          <w:rFonts w:ascii="Times New Roman" w:hAnsi="Times New Roman"/>
          <w:sz w:val="24"/>
          <w:szCs w:val="24"/>
        </w:rPr>
        <w:tab/>
        <w:t>Didelį nusikalstamų veikų, susijusiu su neteisėtu disponavimu narkotinėmis ar psichotropinėmis medžiagomis, skaičių liudija ir tokių nusikalstamų veikų proporcingumas gyventojų skaičiui. 2014</w:t>
      </w:r>
      <w:r>
        <w:rPr>
          <w:rFonts w:ascii="Times New Roman" w:hAnsi="Times New Roman"/>
          <w:sz w:val="24"/>
          <w:szCs w:val="24"/>
        </w:rPr>
        <w:t xml:space="preserve"> </w:t>
      </w:r>
      <w:r w:rsidRPr="00FA7325">
        <w:rPr>
          <w:rFonts w:ascii="Times New Roman" w:hAnsi="Times New Roman"/>
          <w:sz w:val="24"/>
          <w:szCs w:val="24"/>
        </w:rPr>
        <w:t>m. daugiausiai nusikalstamų veikų, tenkančių 100 tūkst. gyventojų  buvo užregistruota Vilniaus apskrityje – 114, tai yra 28 tokio pobūdžio veikom daugiau nei 2013</w:t>
      </w:r>
      <w:r>
        <w:rPr>
          <w:rFonts w:ascii="Times New Roman" w:hAnsi="Times New Roman"/>
          <w:sz w:val="24"/>
          <w:szCs w:val="24"/>
        </w:rPr>
        <w:t xml:space="preserve"> </w:t>
      </w:r>
      <w:r w:rsidRPr="00FA7325">
        <w:rPr>
          <w:rFonts w:ascii="Times New Roman" w:hAnsi="Times New Roman"/>
          <w:sz w:val="24"/>
          <w:szCs w:val="24"/>
        </w:rPr>
        <w:t>m. Didžiausias nusikalstamų veikų, susijusių su neteisėta narkotinių ar psichotropinių medžiagų apyvarta, pokytis užregistruotas 100 tūkst. gyventojų yra pastebimas Utenos ir Šiaulių apskrityse. Čia nuo 2013</w:t>
      </w:r>
      <w:r>
        <w:rPr>
          <w:rFonts w:ascii="Times New Roman" w:hAnsi="Times New Roman"/>
          <w:sz w:val="24"/>
          <w:szCs w:val="24"/>
        </w:rPr>
        <w:t xml:space="preserve"> </w:t>
      </w:r>
      <w:r w:rsidRPr="00FA7325">
        <w:rPr>
          <w:rFonts w:ascii="Times New Roman" w:hAnsi="Times New Roman"/>
          <w:sz w:val="24"/>
          <w:szCs w:val="24"/>
        </w:rPr>
        <w:t>m. iki 2014</w:t>
      </w:r>
      <w:r>
        <w:rPr>
          <w:rFonts w:ascii="Times New Roman" w:hAnsi="Times New Roman"/>
          <w:sz w:val="24"/>
          <w:szCs w:val="24"/>
        </w:rPr>
        <w:t xml:space="preserve"> </w:t>
      </w:r>
      <w:r w:rsidRPr="00FA7325">
        <w:rPr>
          <w:rFonts w:ascii="Times New Roman" w:hAnsi="Times New Roman"/>
          <w:sz w:val="24"/>
          <w:szCs w:val="24"/>
        </w:rPr>
        <w:t>m.</w:t>
      </w:r>
      <w:r>
        <w:rPr>
          <w:rFonts w:ascii="Times New Roman" w:hAnsi="Times New Roman"/>
          <w:sz w:val="24"/>
          <w:szCs w:val="24"/>
        </w:rPr>
        <w:t xml:space="preserve"> </w:t>
      </w:r>
      <w:r w:rsidRPr="00FA7325">
        <w:rPr>
          <w:rFonts w:ascii="Times New Roman" w:hAnsi="Times New Roman"/>
          <w:sz w:val="24"/>
          <w:szCs w:val="24"/>
        </w:rPr>
        <w:t xml:space="preserve">tokių nusikalstamų veikų padaugėjo 34 nusikaltimais. Alytaus, Klaipėdos ir Panevėžio statistika šiuo atžvilgiu yra geriausia. Per metus nusikalstamų veikų, susijusių su narkotinėmis ar psichotropinėmis medžiagomis padaugėjo tik 2 nusikaltimais (žiūrėti </w:t>
      </w:r>
      <w:r w:rsidR="002B173D">
        <w:rPr>
          <w:rFonts w:ascii="Times New Roman" w:hAnsi="Times New Roman"/>
          <w:sz w:val="24"/>
          <w:szCs w:val="24"/>
        </w:rPr>
        <w:t>3</w:t>
      </w:r>
      <w:r w:rsidRPr="00FA7325">
        <w:rPr>
          <w:rFonts w:ascii="Times New Roman" w:hAnsi="Times New Roman"/>
          <w:sz w:val="24"/>
          <w:szCs w:val="24"/>
        </w:rPr>
        <w:t xml:space="preserve"> lentelę). </w:t>
      </w:r>
    </w:p>
    <w:p w:rsidR="00CA1BAE" w:rsidRPr="00FA7325" w:rsidRDefault="00CA1BAE" w:rsidP="00BA785C">
      <w:pPr>
        <w:spacing w:after="0" w:line="360" w:lineRule="auto"/>
        <w:jc w:val="both"/>
        <w:rPr>
          <w:rFonts w:ascii="Times New Roman" w:hAnsi="Times New Roman"/>
          <w:sz w:val="24"/>
          <w:szCs w:val="24"/>
        </w:rPr>
      </w:pPr>
    </w:p>
    <w:p w:rsidR="00CA1BAE" w:rsidRPr="002B173D" w:rsidRDefault="002B173D" w:rsidP="002B173D">
      <w:pPr>
        <w:pStyle w:val="ListParagraph"/>
        <w:numPr>
          <w:ilvl w:val="0"/>
          <w:numId w:val="17"/>
        </w:numPr>
        <w:spacing w:after="0" w:line="360" w:lineRule="auto"/>
        <w:jc w:val="both"/>
        <w:rPr>
          <w:rFonts w:ascii="Times New Roman" w:hAnsi="Times New Roman"/>
          <w:b/>
          <w:sz w:val="24"/>
          <w:szCs w:val="24"/>
        </w:rPr>
      </w:pPr>
      <w:r>
        <w:rPr>
          <w:rFonts w:ascii="Times New Roman" w:hAnsi="Times New Roman"/>
          <w:b/>
          <w:sz w:val="24"/>
          <w:szCs w:val="24"/>
        </w:rPr>
        <w:t>pav</w:t>
      </w:r>
      <w:r w:rsidR="00CA1BAE" w:rsidRPr="002B173D">
        <w:rPr>
          <w:rFonts w:ascii="Times New Roman" w:hAnsi="Times New Roman"/>
          <w:b/>
          <w:sz w:val="24"/>
          <w:szCs w:val="24"/>
        </w:rPr>
        <w:t>. Nusikalstamas veikas, susijusias su narkotinėmis ar psichotropinėmis medžiagomis, padarę asmenys.</w:t>
      </w:r>
      <w:r w:rsidR="00CA1BAE" w:rsidRPr="00E07F72">
        <w:rPr>
          <w:rStyle w:val="FootnoteReference"/>
          <w:rFonts w:ascii="Times New Roman" w:hAnsi="Times New Roman"/>
          <w:b/>
          <w:sz w:val="24"/>
          <w:szCs w:val="24"/>
        </w:rPr>
        <w:footnoteReference w:id="103"/>
      </w:r>
    </w:p>
    <w:p w:rsidR="00CA1BAE" w:rsidRPr="00FA7325" w:rsidRDefault="004A5C93" w:rsidP="00AF7F18">
      <w:pPr>
        <w:spacing w:after="0" w:line="360" w:lineRule="auto"/>
        <w:jc w:val="both"/>
        <w:rPr>
          <w:rFonts w:ascii="Times New Roman" w:hAnsi="Times New Roman"/>
          <w:sz w:val="24"/>
          <w:szCs w:val="24"/>
        </w:rPr>
      </w:pPr>
      <w:r>
        <w:rPr>
          <w:rFonts w:ascii="Times New Roman" w:hAnsi="Times New Roman"/>
          <w:noProof/>
          <w:sz w:val="24"/>
          <w:szCs w:val="24"/>
          <w:lang w:eastAsia="lt-LT"/>
        </w:rPr>
        <w:drawing>
          <wp:inline distT="0" distB="0" distL="0" distR="0">
            <wp:extent cx="5903285" cy="3200400"/>
            <wp:effectExtent l="19050" t="0" r="21265" b="0"/>
            <wp:docPr id="12" name="Objec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A1BAE" w:rsidRPr="00FA7325" w:rsidRDefault="00CA1BAE" w:rsidP="00BA785C">
      <w:pPr>
        <w:spacing w:after="0" w:line="360" w:lineRule="auto"/>
        <w:jc w:val="both"/>
        <w:rPr>
          <w:rFonts w:ascii="Times New Roman" w:hAnsi="Times New Roman"/>
          <w:sz w:val="24"/>
          <w:szCs w:val="24"/>
        </w:rPr>
      </w:pPr>
    </w:p>
    <w:p w:rsidR="00CA1BAE" w:rsidRPr="00FA7325" w:rsidRDefault="00CA1BAE" w:rsidP="00265857">
      <w:pPr>
        <w:spacing w:after="0" w:line="360" w:lineRule="auto"/>
        <w:jc w:val="both"/>
        <w:rPr>
          <w:rFonts w:ascii="Times New Roman" w:hAnsi="Times New Roman"/>
          <w:sz w:val="24"/>
          <w:szCs w:val="24"/>
        </w:rPr>
      </w:pPr>
      <w:r w:rsidRPr="00FA7325">
        <w:rPr>
          <w:rFonts w:ascii="Times New Roman" w:hAnsi="Times New Roman"/>
          <w:sz w:val="24"/>
          <w:szCs w:val="24"/>
        </w:rPr>
        <w:tab/>
        <w:t>Lietuvoje, kaip ir visame pasaulyje, nusikaltimus, susijusius su narkotinėmis ar psichotropinėmis medžiagomis ir jų disponavimu, dažniausiai padaro niekur nedirbantys ir nesimokantys asmenys. 2015</w:t>
      </w:r>
      <w:r>
        <w:rPr>
          <w:rFonts w:ascii="Times New Roman" w:hAnsi="Times New Roman"/>
          <w:sz w:val="24"/>
          <w:szCs w:val="24"/>
        </w:rPr>
        <w:t xml:space="preserve"> </w:t>
      </w:r>
      <w:r w:rsidRPr="00FA7325">
        <w:rPr>
          <w:rFonts w:ascii="Times New Roman" w:hAnsi="Times New Roman"/>
          <w:sz w:val="24"/>
          <w:szCs w:val="24"/>
        </w:rPr>
        <w:t xml:space="preserve">m. tokie asmenys Lietuvoje padarė 871 nusikaltimus, susijusius su </w:t>
      </w:r>
      <w:r w:rsidRPr="00FA7325">
        <w:rPr>
          <w:rFonts w:ascii="Times New Roman" w:hAnsi="Times New Roman"/>
          <w:sz w:val="24"/>
          <w:szCs w:val="24"/>
        </w:rPr>
        <w:lastRenderedPageBreak/>
        <w:t>narkotinėmis ar psichotropinėmis medžiagomis. Gana daug – 437 - nusikalstamas veikas padaro anksčiau jau bausti asmenys, tačiau jų nusikaltimų padarymo skaičius išlieka pastovus, nuo 2013</w:t>
      </w:r>
      <w:r>
        <w:rPr>
          <w:rFonts w:ascii="Times New Roman" w:hAnsi="Times New Roman"/>
          <w:sz w:val="24"/>
          <w:szCs w:val="24"/>
        </w:rPr>
        <w:t xml:space="preserve"> </w:t>
      </w:r>
      <w:r w:rsidRPr="00FA7325">
        <w:rPr>
          <w:rFonts w:ascii="Times New Roman" w:hAnsi="Times New Roman"/>
          <w:sz w:val="24"/>
          <w:szCs w:val="24"/>
        </w:rPr>
        <w:t>m. jis pakilo tik 8 nusikaltimais. Taip pat daug nusikalstamų veikų, susijusių su narkotinėmis ar psichotropinėmis medžiagomis atlieka narkomanai ar narkotinio apsvaigimo būsenoje esantys asmenys. Kartu sudėjus šis skaičius siekia 448 nusikalstamas veikas per 2014</w:t>
      </w:r>
      <w:r>
        <w:rPr>
          <w:rFonts w:ascii="Times New Roman" w:hAnsi="Times New Roman"/>
          <w:sz w:val="24"/>
          <w:szCs w:val="24"/>
        </w:rPr>
        <w:t xml:space="preserve"> </w:t>
      </w:r>
      <w:r w:rsidRPr="00FA7325">
        <w:rPr>
          <w:rFonts w:ascii="Times New Roman" w:hAnsi="Times New Roman"/>
          <w:sz w:val="24"/>
          <w:szCs w:val="24"/>
        </w:rPr>
        <w:t>m. Palyginus statistiką nedaug nusikalstamų veikų Lietuvoje padaro užsieniečiai. 2014</w:t>
      </w:r>
      <w:r>
        <w:rPr>
          <w:rFonts w:ascii="Times New Roman" w:hAnsi="Times New Roman"/>
          <w:sz w:val="24"/>
          <w:szCs w:val="24"/>
        </w:rPr>
        <w:t xml:space="preserve"> </w:t>
      </w:r>
      <w:r w:rsidRPr="00FA7325">
        <w:rPr>
          <w:rFonts w:ascii="Times New Roman" w:hAnsi="Times New Roman"/>
          <w:sz w:val="24"/>
          <w:szCs w:val="24"/>
        </w:rPr>
        <w:t>m. užregistruotos tik 13 nusikalstamų veikų, susijusių su narkotinėmis ar psichotropinėmis medžiagomis ar disponavimu jomis, o tai yra  2 mažiau nei 2013</w:t>
      </w:r>
      <w:r>
        <w:rPr>
          <w:rFonts w:ascii="Times New Roman" w:hAnsi="Times New Roman"/>
          <w:sz w:val="24"/>
          <w:szCs w:val="24"/>
        </w:rPr>
        <w:t xml:space="preserve"> </w:t>
      </w:r>
      <w:r w:rsidRPr="00FA7325">
        <w:rPr>
          <w:rFonts w:ascii="Times New Roman" w:hAnsi="Times New Roman"/>
          <w:sz w:val="24"/>
          <w:szCs w:val="24"/>
        </w:rPr>
        <w:t>m. Nepilnamečiai per 2014</w:t>
      </w:r>
      <w:r>
        <w:rPr>
          <w:rFonts w:ascii="Times New Roman" w:hAnsi="Times New Roman"/>
          <w:sz w:val="24"/>
          <w:szCs w:val="24"/>
        </w:rPr>
        <w:t xml:space="preserve"> </w:t>
      </w:r>
      <w:r w:rsidRPr="00FA7325">
        <w:rPr>
          <w:rFonts w:ascii="Times New Roman" w:hAnsi="Times New Roman"/>
          <w:sz w:val="24"/>
          <w:szCs w:val="24"/>
        </w:rPr>
        <w:t>m. įvykdė 91 tokio pobūdžio nusikalstamą veiką – 6 daugiau nei 2013</w:t>
      </w:r>
      <w:r>
        <w:rPr>
          <w:rFonts w:ascii="Times New Roman" w:hAnsi="Times New Roman"/>
          <w:sz w:val="24"/>
          <w:szCs w:val="24"/>
        </w:rPr>
        <w:t xml:space="preserve"> </w:t>
      </w:r>
      <w:r w:rsidR="002B173D">
        <w:rPr>
          <w:rFonts w:ascii="Times New Roman" w:hAnsi="Times New Roman"/>
          <w:sz w:val="24"/>
          <w:szCs w:val="24"/>
        </w:rPr>
        <w:t>m. (žiūrėti 9 pav.</w:t>
      </w:r>
      <w:r w:rsidRPr="00FA7325">
        <w:rPr>
          <w:rFonts w:ascii="Times New Roman" w:hAnsi="Times New Roman"/>
          <w:sz w:val="24"/>
          <w:szCs w:val="24"/>
        </w:rPr>
        <w:t>). Svarbu pažymėti, kad ši pateikta statistika yra subordinacinio pobūdžio t.y. ta pati nusikalstama veika gali būti atlikta ir nedirbančio ir anksčiau padariusio nusikalstamą veiką ir narkomano. Paprastai narkomanai ir yra niekur nedirbantys asmenys, taip pat jie dažniausiai anksčiau jau yra atlikę vieną ar kelias nusikalstamas veikas. Iš pateiktų asmenų rūšių tik užsieniečių padaryti nusikaltimai galėtų būti išskirti į atskirą grupę, visi kiti yra tarpusavyje glaudžiai susiję ir vienas kitą papildo.</w:t>
      </w:r>
    </w:p>
    <w:p w:rsidR="00CA1BAE" w:rsidRPr="00FA7325" w:rsidRDefault="00CA1BAE" w:rsidP="009B03F3">
      <w:pPr>
        <w:spacing w:after="0" w:line="360" w:lineRule="auto"/>
        <w:jc w:val="both"/>
        <w:rPr>
          <w:rFonts w:ascii="Times New Roman" w:hAnsi="Times New Roman"/>
          <w:sz w:val="24"/>
          <w:szCs w:val="24"/>
        </w:rPr>
      </w:pPr>
      <w:r w:rsidRPr="00FA7325">
        <w:rPr>
          <w:rFonts w:ascii="Times New Roman" w:hAnsi="Times New Roman"/>
          <w:sz w:val="24"/>
          <w:szCs w:val="24"/>
        </w:rPr>
        <w:tab/>
        <w:t xml:space="preserve">Didžiausią nusikalstamų veikų, susijusių su narkotinėmis ar psichotropinėmis medžiagomis dalį sudaro </w:t>
      </w:r>
      <w:r w:rsidR="00D71C84">
        <w:rPr>
          <w:rFonts w:ascii="Times New Roman" w:hAnsi="Times New Roman"/>
          <w:sz w:val="24"/>
          <w:szCs w:val="24"/>
        </w:rPr>
        <w:t>baudžiamojo kodekso</w:t>
      </w:r>
      <w:r w:rsidRPr="00FA7325">
        <w:rPr>
          <w:rFonts w:ascii="Times New Roman" w:hAnsi="Times New Roman"/>
          <w:sz w:val="24"/>
          <w:szCs w:val="24"/>
        </w:rPr>
        <w:t xml:space="preserve"> 259 str. pažeidimai – neteisėtas disponavimas narkotinėmis ar psichotropinėmis medžiagomis be tikslo jas platinti. 2014</w:t>
      </w:r>
      <w:r>
        <w:rPr>
          <w:rFonts w:ascii="Times New Roman" w:hAnsi="Times New Roman"/>
          <w:sz w:val="24"/>
          <w:szCs w:val="24"/>
        </w:rPr>
        <w:t xml:space="preserve"> </w:t>
      </w:r>
      <w:r w:rsidRPr="00FA7325">
        <w:rPr>
          <w:rFonts w:ascii="Times New Roman" w:hAnsi="Times New Roman"/>
          <w:sz w:val="24"/>
          <w:szCs w:val="24"/>
        </w:rPr>
        <w:t>m. užregistruotos 1543 tokio pobūdžio nusikalstamos veikos, 2013</w:t>
      </w:r>
      <w:r>
        <w:rPr>
          <w:rFonts w:ascii="Times New Roman" w:hAnsi="Times New Roman"/>
          <w:sz w:val="24"/>
          <w:szCs w:val="24"/>
        </w:rPr>
        <w:t xml:space="preserve"> </w:t>
      </w:r>
      <w:r w:rsidRPr="00FA7325">
        <w:rPr>
          <w:rFonts w:ascii="Times New Roman" w:hAnsi="Times New Roman"/>
          <w:sz w:val="24"/>
          <w:szCs w:val="24"/>
        </w:rPr>
        <w:t>m. – 1411. Taigi per metus tokių nusikaltimų padaugėjo 132. Panašus pokytis matomas ir nusikalstamų veikų, susijusių su neteisėtu disponavimu narkotinėmis ar psichotropinėmis medžiagomis turint tikslą jas platinti, skalėje. 2014</w:t>
      </w:r>
      <w:r>
        <w:rPr>
          <w:rFonts w:ascii="Times New Roman" w:hAnsi="Times New Roman"/>
          <w:sz w:val="24"/>
          <w:szCs w:val="24"/>
        </w:rPr>
        <w:t xml:space="preserve"> </w:t>
      </w:r>
      <w:r w:rsidRPr="00FA7325">
        <w:rPr>
          <w:rFonts w:ascii="Times New Roman" w:hAnsi="Times New Roman"/>
          <w:sz w:val="24"/>
          <w:szCs w:val="24"/>
        </w:rPr>
        <w:t>m. šių nusikalstamų veikų buvo užregistruota 907, arba 120 daugiau nei 2013</w:t>
      </w:r>
      <w:r>
        <w:rPr>
          <w:rFonts w:ascii="Times New Roman" w:hAnsi="Times New Roman"/>
          <w:sz w:val="24"/>
          <w:szCs w:val="24"/>
        </w:rPr>
        <w:t xml:space="preserve"> </w:t>
      </w:r>
      <w:r w:rsidRPr="00FA7325">
        <w:rPr>
          <w:rFonts w:ascii="Times New Roman" w:hAnsi="Times New Roman"/>
          <w:sz w:val="24"/>
          <w:szCs w:val="24"/>
        </w:rPr>
        <w:t xml:space="preserve">m. Kitos nusikalstamos veikos, numatytos Lietuvos Respublikos baudžiamojo kodekso </w:t>
      </w:r>
      <w:bookmarkStart w:id="2" w:name="skyrius37"/>
      <w:r w:rsidRPr="00FA7325">
        <w:rPr>
          <w:rFonts w:ascii="Times New Roman" w:hAnsi="Times New Roman"/>
          <w:bCs/>
          <w:sz w:val="24"/>
          <w:szCs w:val="24"/>
        </w:rPr>
        <w:t>XXXVII skyri</w:t>
      </w:r>
      <w:bookmarkEnd w:id="2"/>
      <w:r w:rsidRPr="00FA7325">
        <w:rPr>
          <w:rFonts w:ascii="Times New Roman" w:hAnsi="Times New Roman"/>
          <w:bCs/>
          <w:sz w:val="24"/>
          <w:szCs w:val="24"/>
        </w:rPr>
        <w:t>uje</w:t>
      </w:r>
      <w:r w:rsidRPr="00FA7325">
        <w:rPr>
          <w:rFonts w:ascii="Times New Roman" w:hAnsi="Times New Roman"/>
          <w:sz w:val="24"/>
          <w:szCs w:val="24"/>
        </w:rPr>
        <w:t xml:space="preserve"> </w:t>
      </w:r>
      <w:r w:rsidRPr="00FA7325">
        <w:rPr>
          <w:rFonts w:ascii="Times New Roman" w:hAnsi="Times New Roman"/>
          <w:bCs/>
          <w:sz w:val="24"/>
          <w:szCs w:val="24"/>
        </w:rPr>
        <w:t>nusikaltimai ir baudžiamieji nusižengimai, susiję su disponavimu narkotinėmis ar psichotropinėmis, nuodingosiomis ar stipriai veikiančiomis medžiagomis, sudaro labai mažą dalį visų užregistruotų nusikaltimų, susijusių su narkotinėmis ar psichotropinėmis medžiagomis. Narkotinių ar psichotropinių medžiagų platinimas nepilnamečiams 2014</w:t>
      </w:r>
      <w:r>
        <w:rPr>
          <w:rFonts w:ascii="Times New Roman" w:hAnsi="Times New Roman"/>
          <w:bCs/>
          <w:sz w:val="24"/>
          <w:szCs w:val="24"/>
        </w:rPr>
        <w:t xml:space="preserve"> </w:t>
      </w:r>
      <w:r w:rsidRPr="00FA7325">
        <w:rPr>
          <w:rFonts w:ascii="Times New Roman" w:hAnsi="Times New Roman"/>
          <w:bCs/>
          <w:sz w:val="24"/>
          <w:szCs w:val="24"/>
        </w:rPr>
        <w:t>m. buvo užregistruotas tik 19 kartų. Tai yra 5 tokio pobūdžio nusikaltimais mažiau nei 2013</w:t>
      </w:r>
      <w:r>
        <w:rPr>
          <w:rFonts w:ascii="Times New Roman" w:hAnsi="Times New Roman"/>
          <w:bCs/>
          <w:sz w:val="24"/>
          <w:szCs w:val="24"/>
        </w:rPr>
        <w:t xml:space="preserve"> </w:t>
      </w:r>
      <w:r w:rsidRPr="00FA7325">
        <w:rPr>
          <w:rFonts w:ascii="Times New Roman" w:hAnsi="Times New Roman"/>
          <w:bCs/>
          <w:sz w:val="24"/>
          <w:szCs w:val="24"/>
        </w:rPr>
        <w:t xml:space="preserve">m. </w:t>
      </w:r>
      <w:bookmarkStart w:id="3" w:name="straipsnis262"/>
      <w:r w:rsidRPr="00FA7325">
        <w:rPr>
          <w:rFonts w:ascii="Times New Roman" w:hAnsi="Times New Roman"/>
          <w:b/>
          <w:bCs/>
          <w:sz w:val="24"/>
          <w:szCs w:val="24"/>
        </w:rPr>
        <w:t> </w:t>
      </w:r>
      <w:r w:rsidRPr="00FA7325">
        <w:rPr>
          <w:rFonts w:ascii="Times New Roman" w:hAnsi="Times New Roman"/>
          <w:bCs/>
          <w:sz w:val="24"/>
          <w:szCs w:val="24"/>
        </w:rPr>
        <w:t>Įrenginių narkotinėms ar psichotropinėms medžiagoms gaminti gaminimas arba narkotinių ar psichotropinių medžiagų gamybos technologijų ar instrukcijų rengimas</w:t>
      </w:r>
      <w:bookmarkEnd w:id="3"/>
      <w:r w:rsidRPr="00FA7325">
        <w:rPr>
          <w:rFonts w:ascii="Times New Roman" w:hAnsi="Times New Roman"/>
          <w:bCs/>
          <w:sz w:val="24"/>
          <w:szCs w:val="24"/>
        </w:rPr>
        <w:t xml:space="preserve"> 2014</w:t>
      </w:r>
      <w:r>
        <w:rPr>
          <w:rFonts w:ascii="Times New Roman" w:hAnsi="Times New Roman"/>
          <w:bCs/>
          <w:sz w:val="24"/>
          <w:szCs w:val="24"/>
        </w:rPr>
        <w:t xml:space="preserve"> </w:t>
      </w:r>
      <w:r w:rsidRPr="00FA7325">
        <w:rPr>
          <w:rFonts w:ascii="Times New Roman" w:hAnsi="Times New Roman"/>
          <w:bCs/>
          <w:sz w:val="24"/>
          <w:szCs w:val="24"/>
        </w:rPr>
        <w:t>m. išaugo daugiau nei tris kartus, lyginant su 2013</w:t>
      </w:r>
      <w:r>
        <w:rPr>
          <w:rFonts w:ascii="Times New Roman" w:hAnsi="Times New Roman"/>
          <w:bCs/>
          <w:sz w:val="24"/>
          <w:szCs w:val="24"/>
        </w:rPr>
        <w:t xml:space="preserve"> </w:t>
      </w:r>
      <w:r w:rsidRPr="00FA7325">
        <w:rPr>
          <w:rFonts w:ascii="Times New Roman" w:hAnsi="Times New Roman"/>
          <w:bCs/>
          <w:sz w:val="24"/>
          <w:szCs w:val="24"/>
        </w:rPr>
        <w:t>m., tačiau bendras tokių nusikaltimų skaičius yra labai mažas ir 2014</w:t>
      </w:r>
      <w:r w:rsidR="002B173D">
        <w:rPr>
          <w:rFonts w:ascii="Times New Roman" w:hAnsi="Times New Roman"/>
          <w:bCs/>
          <w:sz w:val="24"/>
          <w:szCs w:val="24"/>
        </w:rPr>
        <w:t xml:space="preserve"> </w:t>
      </w:r>
      <w:r w:rsidRPr="00FA7325">
        <w:rPr>
          <w:rFonts w:ascii="Times New Roman" w:hAnsi="Times New Roman"/>
          <w:bCs/>
          <w:sz w:val="24"/>
          <w:szCs w:val="24"/>
        </w:rPr>
        <w:t xml:space="preserve">m. siekė tik 7 nusikaltimus. Dar mažesni skaičiai pastebimi </w:t>
      </w:r>
      <w:bookmarkStart w:id="4" w:name="straipsnis263"/>
      <w:r w:rsidR="002B173D">
        <w:rPr>
          <w:rFonts w:ascii="Times New Roman" w:hAnsi="Times New Roman"/>
          <w:bCs/>
          <w:color w:val="000000"/>
          <w:sz w:val="24"/>
          <w:szCs w:val="24"/>
          <w:lang w:eastAsia="lt-LT"/>
        </w:rPr>
        <w:t>n</w:t>
      </w:r>
      <w:r w:rsidRPr="00FA7325">
        <w:rPr>
          <w:rFonts w:ascii="Times New Roman" w:hAnsi="Times New Roman"/>
          <w:bCs/>
          <w:color w:val="000000"/>
          <w:sz w:val="24"/>
          <w:szCs w:val="24"/>
          <w:lang w:eastAsia="lt-LT"/>
        </w:rPr>
        <w:t>arkotinių ar psichotropinių medžiagų vagystės, prievartavim</w:t>
      </w:r>
      <w:bookmarkEnd w:id="4"/>
      <w:r w:rsidRPr="00FA7325">
        <w:rPr>
          <w:rFonts w:ascii="Times New Roman" w:hAnsi="Times New Roman"/>
          <w:bCs/>
          <w:color w:val="000000"/>
          <w:sz w:val="24"/>
          <w:szCs w:val="24"/>
          <w:lang w:eastAsia="lt-LT"/>
        </w:rPr>
        <w:t>o arba kitokio neteisėto užvaldymo atveju – 2014</w:t>
      </w:r>
      <w:r>
        <w:rPr>
          <w:rFonts w:ascii="Times New Roman" w:hAnsi="Times New Roman"/>
          <w:bCs/>
          <w:color w:val="000000"/>
          <w:sz w:val="24"/>
          <w:szCs w:val="24"/>
          <w:lang w:eastAsia="lt-LT"/>
        </w:rPr>
        <w:t xml:space="preserve"> </w:t>
      </w:r>
      <w:r w:rsidRPr="00FA7325">
        <w:rPr>
          <w:rFonts w:ascii="Times New Roman" w:hAnsi="Times New Roman"/>
          <w:bCs/>
          <w:color w:val="000000"/>
          <w:sz w:val="24"/>
          <w:szCs w:val="24"/>
          <w:lang w:eastAsia="lt-LT"/>
        </w:rPr>
        <w:t>m. tokių nusikaltimų užregistruota tik 5. 2014</w:t>
      </w:r>
      <w:r>
        <w:rPr>
          <w:rFonts w:ascii="Times New Roman" w:hAnsi="Times New Roman"/>
          <w:bCs/>
          <w:color w:val="000000"/>
          <w:sz w:val="24"/>
          <w:szCs w:val="24"/>
          <w:lang w:eastAsia="lt-LT"/>
        </w:rPr>
        <w:t xml:space="preserve"> </w:t>
      </w:r>
      <w:r w:rsidRPr="00FA7325">
        <w:rPr>
          <w:rFonts w:ascii="Times New Roman" w:hAnsi="Times New Roman"/>
          <w:bCs/>
          <w:color w:val="000000"/>
          <w:sz w:val="24"/>
          <w:szCs w:val="24"/>
          <w:lang w:eastAsia="lt-LT"/>
        </w:rPr>
        <w:t>m. daugiau nei dvigubai išaugo lenkimo vartoti narkotines ar psichotropines medžiagas nusikaltimų skaičius – nuo 8 tokių nusikaltimų 2013 metais iki 18</w:t>
      </w:r>
      <w:r>
        <w:rPr>
          <w:rFonts w:ascii="Times New Roman" w:hAnsi="Times New Roman"/>
          <w:bCs/>
          <w:color w:val="000000"/>
          <w:sz w:val="24"/>
          <w:szCs w:val="24"/>
          <w:lang w:eastAsia="lt-LT"/>
        </w:rPr>
        <w:t xml:space="preserve"> - </w:t>
      </w:r>
      <w:r w:rsidRPr="00FA7325">
        <w:rPr>
          <w:rFonts w:ascii="Times New Roman" w:hAnsi="Times New Roman"/>
          <w:bCs/>
          <w:color w:val="000000"/>
          <w:sz w:val="24"/>
          <w:szCs w:val="24"/>
          <w:lang w:eastAsia="lt-LT"/>
        </w:rPr>
        <w:t xml:space="preserve"> 2014</w:t>
      </w:r>
      <w:r>
        <w:rPr>
          <w:rFonts w:ascii="Times New Roman" w:hAnsi="Times New Roman"/>
          <w:bCs/>
          <w:color w:val="000000"/>
          <w:sz w:val="24"/>
          <w:szCs w:val="24"/>
          <w:lang w:eastAsia="lt-LT"/>
        </w:rPr>
        <w:t xml:space="preserve"> </w:t>
      </w:r>
      <w:r w:rsidR="002B173D">
        <w:rPr>
          <w:rFonts w:ascii="Times New Roman" w:hAnsi="Times New Roman"/>
          <w:bCs/>
          <w:color w:val="000000"/>
          <w:sz w:val="24"/>
          <w:szCs w:val="24"/>
          <w:lang w:eastAsia="lt-LT"/>
        </w:rPr>
        <w:t>m. Ženkliai sumažėjo baudžiamojo kodekso</w:t>
      </w:r>
      <w:r w:rsidRPr="00FA7325">
        <w:rPr>
          <w:rFonts w:ascii="Times New Roman" w:hAnsi="Times New Roman"/>
          <w:bCs/>
          <w:color w:val="000000"/>
          <w:sz w:val="24"/>
          <w:szCs w:val="24"/>
          <w:lang w:eastAsia="lt-LT"/>
        </w:rPr>
        <w:t xml:space="preserve"> 265 str. pažeidimų. 2013</w:t>
      </w:r>
      <w:r>
        <w:rPr>
          <w:rFonts w:ascii="Times New Roman" w:hAnsi="Times New Roman"/>
          <w:bCs/>
          <w:color w:val="000000"/>
          <w:sz w:val="24"/>
          <w:szCs w:val="24"/>
          <w:lang w:eastAsia="lt-LT"/>
        </w:rPr>
        <w:t xml:space="preserve"> </w:t>
      </w:r>
      <w:r w:rsidRPr="00FA7325">
        <w:rPr>
          <w:rFonts w:ascii="Times New Roman" w:hAnsi="Times New Roman"/>
          <w:bCs/>
          <w:color w:val="000000"/>
          <w:sz w:val="24"/>
          <w:szCs w:val="24"/>
          <w:lang w:eastAsia="lt-LT"/>
        </w:rPr>
        <w:t xml:space="preserve">m. už neteisėtą kanapių ar aguonų </w:t>
      </w:r>
      <w:r w:rsidRPr="00FA7325">
        <w:rPr>
          <w:rFonts w:ascii="Times New Roman" w:hAnsi="Times New Roman"/>
          <w:bCs/>
          <w:color w:val="000000"/>
          <w:sz w:val="24"/>
          <w:szCs w:val="24"/>
          <w:lang w:eastAsia="lt-LT"/>
        </w:rPr>
        <w:lastRenderedPageBreak/>
        <w:t>auginimą nubausti 16 žmonių, 2014</w:t>
      </w:r>
      <w:r>
        <w:rPr>
          <w:rFonts w:ascii="Times New Roman" w:hAnsi="Times New Roman"/>
          <w:bCs/>
          <w:color w:val="000000"/>
          <w:sz w:val="24"/>
          <w:szCs w:val="24"/>
          <w:lang w:eastAsia="lt-LT"/>
        </w:rPr>
        <w:t xml:space="preserve"> </w:t>
      </w:r>
      <w:r w:rsidRPr="00FA7325">
        <w:rPr>
          <w:rFonts w:ascii="Times New Roman" w:hAnsi="Times New Roman"/>
          <w:bCs/>
          <w:color w:val="000000"/>
          <w:sz w:val="24"/>
          <w:szCs w:val="24"/>
          <w:lang w:eastAsia="lt-LT"/>
        </w:rPr>
        <w:t xml:space="preserve">m. -  tik 9. Tai galima paaiškinti 2013m. įsigaliojusiu </w:t>
      </w:r>
      <w:r w:rsidRPr="00FA7325">
        <w:rPr>
          <w:rFonts w:ascii="Times New Roman" w:hAnsi="Times New Roman"/>
          <w:sz w:val="24"/>
          <w:szCs w:val="24"/>
        </w:rPr>
        <w:t>Lietuvos Respublikos pluoštinių kanapių įstatymu,</w:t>
      </w:r>
      <w:r w:rsidRPr="00FA7325">
        <w:rPr>
          <w:rStyle w:val="FootnoteReference"/>
          <w:rFonts w:ascii="Times New Roman" w:hAnsi="Times New Roman"/>
          <w:sz w:val="24"/>
          <w:szCs w:val="24"/>
        </w:rPr>
        <w:footnoteReference w:id="104"/>
      </w:r>
      <w:r w:rsidRPr="00FA7325">
        <w:rPr>
          <w:rFonts w:ascii="Times New Roman" w:hAnsi="Times New Roman"/>
          <w:sz w:val="24"/>
          <w:szCs w:val="24"/>
        </w:rPr>
        <w:t xml:space="preserve"> kuris dekriminalizavo pluoštinių kanapių auginimą Lietuvoje. Kaip ir visoje Europoje pastebimos tokios pačios tendencijos dėl</w:t>
      </w:r>
      <w:bookmarkStart w:id="5" w:name="straipsnis266"/>
      <w:r w:rsidRPr="00FA7325">
        <w:rPr>
          <w:rFonts w:ascii="Times New Roman" w:hAnsi="Times New Roman"/>
          <w:sz w:val="24"/>
          <w:szCs w:val="24"/>
        </w:rPr>
        <w:t xml:space="preserve"> n</w:t>
      </w:r>
      <w:r w:rsidRPr="00FA7325">
        <w:rPr>
          <w:rFonts w:ascii="Times New Roman" w:hAnsi="Times New Roman"/>
          <w:bCs/>
          <w:sz w:val="24"/>
          <w:szCs w:val="24"/>
        </w:rPr>
        <w:t>eteisėto disponavimo pirmos kategorijos narkotinių ar psichotropinių medžiagų pirmtakais (prekursoriais)</w:t>
      </w:r>
      <w:bookmarkEnd w:id="5"/>
      <w:r w:rsidRPr="00FA7325">
        <w:rPr>
          <w:rFonts w:ascii="Times New Roman" w:hAnsi="Times New Roman"/>
          <w:bCs/>
          <w:sz w:val="24"/>
          <w:szCs w:val="24"/>
        </w:rPr>
        <w:t>. 2014</w:t>
      </w:r>
      <w:r>
        <w:rPr>
          <w:rFonts w:ascii="Times New Roman" w:hAnsi="Times New Roman"/>
          <w:bCs/>
          <w:sz w:val="24"/>
          <w:szCs w:val="24"/>
        </w:rPr>
        <w:t xml:space="preserve"> </w:t>
      </w:r>
      <w:r w:rsidRPr="00FA7325">
        <w:rPr>
          <w:rFonts w:ascii="Times New Roman" w:hAnsi="Times New Roman"/>
          <w:bCs/>
          <w:sz w:val="24"/>
          <w:szCs w:val="24"/>
        </w:rPr>
        <w:t>m. šių nusikaltimų skaičius išaugo iki 12 nusikaltimų. Galiausiai paskutinė aptartina veika - narkotinių ar psichotropinių medžiagų ar jų pirmtakų gabenimas per Lietuvos Respublikos valstybės sieną – nuo 2013</w:t>
      </w:r>
      <w:r>
        <w:rPr>
          <w:rFonts w:ascii="Times New Roman" w:hAnsi="Times New Roman"/>
          <w:bCs/>
          <w:sz w:val="24"/>
          <w:szCs w:val="24"/>
        </w:rPr>
        <w:t xml:space="preserve"> </w:t>
      </w:r>
      <w:r w:rsidRPr="00FA7325">
        <w:rPr>
          <w:rFonts w:ascii="Times New Roman" w:hAnsi="Times New Roman"/>
          <w:bCs/>
          <w:sz w:val="24"/>
          <w:szCs w:val="24"/>
        </w:rPr>
        <w:t>m. sumažėjo 29 nusikaltimais ir 2014</w:t>
      </w:r>
      <w:r>
        <w:rPr>
          <w:rFonts w:ascii="Times New Roman" w:hAnsi="Times New Roman"/>
          <w:bCs/>
          <w:sz w:val="24"/>
          <w:szCs w:val="24"/>
        </w:rPr>
        <w:t xml:space="preserve"> </w:t>
      </w:r>
      <w:r w:rsidRPr="00FA7325">
        <w:rPr>
          <w:rFonts w:ascii="Times New Roman" w:hAnsi="Times New Roman"/>
          <w:bCs/>
          <w:sz w:val="24"/>
          <w:szCs w:val="24"/>
        </w:rPr>
        <w:t>m. tokių nusi</w:t>
      </w:r>
      <w:r w:rsidR="00084FC2">
        <w:rPr>
          <w:rFonts w:ascii="Times New Roman" w:hAnsi="Times New Roman"/>
          <w:bCs/>
          <w:sz w:val="24"/>
          <w:szCs w:val="24"/>
        </w:rPr>
        <w:t>kalstamų veikų skaičius siekė 63</w:t>
      </w:r>
      <w:r w:rsidRPr="00FA7325">
        <w:rPr>
          <w:rFonts w:ascii="Times New Roman" w:hAnsi="Times New Roman"/>
          <w:bCs/>
          <w:sz w:val="24"/>
          <w:szCs w:val="24"/>
        </w:rPr>
        <w:t xml:space="preserve"> (žiūrėti </w:t>
      </w:r>
      <w:r w:rsidR="00084FC2">
        <w:rPr>
          <w:rFonts w:ascii="Times New Roman" w:hAnsi="Times New Roman"/>
          <w:bCs/>
          <w:sz w:val="24"/>
          <w:szCs w:val="24"/>
        </w:rPr>
        <w:t>10 pav.</w:t>
      </w:r>
      <w:r w:rsidRPr="00FA7325">
        <w:rPr>
          <w:rFonts w:ascii="Times New Roman" w:hAnsi="Times New Roman"/>
          <w:bCs/>
          <w:sz w:val="24"/>
          <w:szCs w:val="24"/>
        </w:rPr>
        <w:t>).</w:t>
      </w:r>
      <w:r w:rsidRPr="00FA7325">
        <w:rPr>
          <w:rFonts w:ascii="Times New Roman" w:hAnsi="Times New Roman"/>
          <w:sz w:val="24"/>
          <w:szCs w:val="24"/>
        </w:rPr>
        <w:t xml:space="preserve"> </w:t>
      </w:r>
    </w:p>
    <w:p w:rsidR="00CA1BAE" w:rsidRPr="00FA7325" w:rsidRDefault="00CA1BAE" w:rsidP="009B03F3">
      <w:pPr>
        <w:spacing w:after="0" w:line="360" w:lineRule="auto"/>
        <w:jc w:val="both"/>
        <w:rPr>
          <w:rFonts w:ascii="Times New Roman" w:hAnsi="Times New Roman"/>
          <w:sz w:val="24"/>
          <w:szCs w:val="24"/>
        </w:rPr>
      </w:pPr>
    </w:p>
    <w:p w:rsidR="00CA1BAE" w:rsidRPr="00E07F72" w:rsidRDefault="00084FC2" w:rsidP="002B173D">
      <w:pPr>
        <w:pStyle w:val="ListParagraph"/>
        <w:numPr>
          <w:ilvl w:val="0"/>
          <w:numId w:val="17"/>
        </w:numPr>
        <w:spacing w:after="0" w:line="360" w:lineRule="auto"/>
        <w:contextualSpacing w:val="0"/>
        <w:jc w:val="both"/>
        <w:rPr>
          <w:rFonts w:ascii="Times New Roman" w:hAnsi="Times New Roman"/>
          <w:b/>
          <w:sz w:val="24"/>
          <w:szCs w:val="24"/>
        </w:rPr>
      </w:pPr>
      <w:r>
        <w:rPr>
          <w:rFonts w:ascii="Times New Roman" w:hAnsi="Times New Roman"/>
          <w:b/>
          <w:sz w:val="24"/>
          <w:szCs w:val="24"/>
        </w:rPr>
        <w:t>pav</w:t>
      </w:r>
      <w:r w:rsidR="00CA1BAE" w:rsidRPr="00E07F72">
        <w:rPr>
          <w:rFonts w:ascii="Times New Roman" w:hAnsi="Times New Roman"/>
          <w:b/>
          <w:sz w:val="24"/>
          <w:szCs w:val="24"/>
        </w:rPr>
        <w:t>. Atskirų nusikalstamų veikų pokytis 2013-2014</w:t>
      </w:r>
      <w:r w:rsidR="00CA1BAE">
        <w:rPr>
          <w:rFonts w:ascii="Times New Roman" w:hAnsi="Times New Roman"/>
          <w:b/>
          <w:sz w:val="24"/>
          <w:szCs w:val="24"/>
        </w:rPr>
        <w:t xml:space="preserve"> </w:t>
      </w:r>
      <w:r w:rsidR="00CA1BAE" w:rsidRPr="00E07F72">
        <w:rPr>
          <w:rFonts w:ascii="Times New Roman" w:hAnsi="Times New Roman"/>
          <w:b/>
          <w:sz w:val="24"/>
          <w:szCs w:val="24"/>
        </w:rPr>
        <w:t>m.</w:t>
      </w:r>
      <w:r w:rsidR="00CA1BAE" w:rsidRPr="00E07F72">
        <w:rPr>
          <w:rStyle w:val="FootnoteReference"/>
          <w:rFonts w:ascii="Times New Roman" w:hAnsi="Times New Roman"/>
          <w:b/>
          <w:sz w:val="24"/>
          <w:szCs w:val="24"/>
        </w:rPr>
        <w:footnoteReference w:id="105"/>
      </w:r>
      <w:r w:rsidR="00CA1BAE" w:rsidRPr="00E07F72">
        <w:rPr>
          <w:rFonts w:ascii="Times New Roman" w:hAnsi="Times New Roman"/>
          <w:b/>
          <w:sz w:val="24"/>
          <w:szCs w:val="24"/>
        </w:rPr>
        <w:t xml:space="preserve"> </w:t>
      </w:r>
    </w:p>
    <w:p w:rsidR="00CA1BAE" w:rsidRPr="00FA7325" w:rsidRDefault="004A5C93" w:rsidP="00BA785C">
      <w:pPr>
        <w:spacing w:after="0" w:line="360" w:lineRule="auto"/>
        <w:jc w:val="both"/>
        <w:rPr>
          <w:rFonts w:ascii="Times New Roman" w:hAnsi="Times New Roman"/>
          <w:sz w:val="24"/>
          <w:szCs w:val="24"/>
        </w:rPr>
      </w:pPr>
      <w:r>
        <w:rPr>
          <w:rFonts w:ascii="Times New Roman" w:hAnsi="Times New Roman"/>
          <w:noProof/>
          <w:sz w:val="24"/>
          <w:szCs w:val="24"/>
          <w:lang w:eastAsia="lt-LT"/>
        </w:rPr>
        <w:drawing>
          <wp:inline distT="0" distB="0" distL="0" distR="0">
            <wp:extent cx="5805170" cy="5656580"/>
            <wp:effectExtent l="19050" t="0" r="24130" b="1270"/>
            <wp:docPr id="13" name="Objec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A1BAE" w:rsidRPr="00FA7325" w:rsidRDefault="00CA1BAE" w:rsidP="00903C47">
      <w:pPr>
        <w:spacing w:after="0" w:line="360" w:lineRule="auto"/>
        <w:jc w:val="both"/>
        <w:rPr>
          <w:rFonts w:ascii="Times New Roman" w:hAnsi="Times New Roman"/>
          <w:sz w:val="24"/>
          <w:szCs w:val="24"/>
        </w:rPr>
      </w:pPr>
      <w:r w:rsidRPr="00FA7325">
        <w:rPr>
          <w:rFonts w:ascii="Times New Roman" w:hAnsi="Times New Roman"/>
          <w:sz w:val="24"/>
          <w:szCs w:val="24"/>
        </w:rPr>
        <w:tab/>
      </w:r>
    </w:p>
    <w:p w:rsidR="00CA1BAE" w:rsidRPr="00FA7325" w:rsidRDefault="00CA1BAE" w:rsidP="00903C47">
      <w:pPr>
        <w:spacing w:after="0" w:line="360" w:lineRule="auto"/>
        <w:jc w:val="both"/>
        <w:rPr>
          <w:rFonts w:ascii="Times New Roman" w:hAnsi="Times New Roman"/>
          <w:sz w:val="24"/>
          <w:szCs w:val="24"/>
        </w:rPr>
      </w:pPr>
      <w:r w:rsidRPr="00FA7325">
        <w:rPr>
          <w:rFonts w:ascii="Times New Roman" w:hAnsi="Times New Roman"/>
          <w:sz w:val="24"/>
          <w:szCs w:val="24"/>
        </w:rPr>
        <w:lastRenderedPageBreak/>
        <w:tab/>
        <w:t>Esant nemažam nusikalstamų veikų, susijusių su narkotinėmis ar psichotropinėmis medžiagomis paplitimui, bei dideliam tokių nusikalstamų veikų ištyrimo lygiui įkalinimo įstaigose taip pat gausu nuteistųjų realia laisvės atėmimo bausme už nusikaltimus, susijusius su disponavimu narkotinėmis ar psichotropinėmis medžiagomis. Pateikta lentelė rodo, kad iki 2009</w:t>
      </w:r>
      <w:r>
        <w:rPr>
          <w:rFonts w:ascii="Times New Roman" w:hAnsi="Times New Roman"/>
          <w:sz w:val="24"/>
          <w:szCs w:val="24"/>
        </w:rPr>
        <w:t xml:space="preserve"> </w:t>
      </w:r>
      <w:r w:rsidRPr="00FA7325">
        <w:rPr>
          <w:rFonts w:ascii="Times New Roman" w:hAnsi="Times New Roman"/>
          <w:sz w:val="24"/>
          <w:szCs w:val="24"/>
        </w:rPr>
        <w:t>m. paleistų asmenų skaičius buvo didesnis nei naujai atvykusių. Šią tendenciją patvirtina ir anksčiau aptarta narkotikų paplitimo situacija Lietuvoje. 2008</w:t>
      </w:r>
      <w:r>
        <w:rPr>
          <w:rFonts w:ascii="Times New Roman" w:hAnsi="Times New Roman"/>
          <w:sz w:val="24"/>
          <w:szCs w:val="24"/>
        </w:rPr>
        <w:t xml:space="preserve"> </w:t>
      </w:r>
      <w:r w:rsidRPr="00FA7325">
        <w:rPr>
          <w:rFonts w:ascii="Times New Roman" w:hAnsi="Times New Roman"/>
          <w:sz w:val="24"/>
          <w:szCs w:val="24"/>
        </w:rPr>
        <w:t>m. narkotikų vartojimui pasiekus piką po metų pradėjo daugėti ir nuteistųjų laisvės atėmimo bausme už nusikalstamas veikas, susijusias su narkotinėmis ar psichotropinėmis medžiagomis. Nuo 2009</w:t>
      </w:r>
      <w:r>
        <w:rPr>
          <w:rFonts w:ascii="Times New Roman" w:hAnsi="Times New Roman"/>
          <w:sz w:val="24"/>
          <w:szCs w:val="24"/>
        </w:rPr>
        <w:t xml:space="preserve"> </w:t>
      </w:r>
      <w:r w:rsidRPr="00FA7325">
        <w:rPr>
          <w:rFonts w:ascii="Times New Roman" w:hAnsi="Times New Roman"/>
          <w:sz w:val="24"/>
          <w:szCs w:val="24"/>
        </w:rPr>
        <w:t>m. naujai atvykusių nuteistųjų skaičius stabiliai augo ir buvo didesnis nei paleistų asmenų iš įkalinimo įstaigos. 2012</w:t>
      </w:r>
      <w:r>
        <w:rPr>
          <w:rFonts w:ascii="Times New Roman" w:hAnsi="Times New Roman"/>
          <w:sz w:val="24"/>
          <w:szCs w:val="24"/>
        </w:rPr>
        <w:t xml:space="preserve"> </w:t>
      </w:r>
      <w:r w:rsidRPr="00FA7325">
        <w:rPr>
          <w:rFonts w:ascii="Times New Roman" w:hAnsi="Times New Roman"/>
          <w:sz w:val="24"/>
          <w:szCs w:val="24"/>
        </w:rPr>
        <w:t>m. naujai atvykusių nuteistųjų skaičius pasiekė 341, o paleistų asmenų – 255, taigi per metus įkalinimo įstaigos pasipildė 86 naujais kaliniais, nuteistais už nusikalstamas veikas, susijusias su narkotinėmis ar psichotropinėmis medžiagomis. Bendras tokių įkalintų asmenų skaičius 2012</w:t>
      </w:r>
      <w:r>
        <w:rPr>
          <w:rFonts w:ascii="Times New Roman" w:hAnsi="Times New Roman"/>
          <w:sz w:val="24"/>
          <w:szCs w:val="24"/>
        </w:rPr>
        <w:t xml:space="preserve"> </w:t>
      </w:r>
      <w:r w:rsidRPr="00FA7325">
        <w:rPr>
          <w:rFonts w:ascii="Times New Roman" w:hAnsi="Times New Roman"/>
          <w:sz w:val="24"/>
          <w:szCs w:val="24"/>
        </w:rPr>
        <w:t xml:space="preserve">m. pasiekė aukščiausią ribą – </w:t>
      </w:r>
      <w:r w:rsidR="00084FC2">
        <w:rPr>
          <w:rFonts w:ascii="Times New Roman" w:hAnsi="Times New Roman"/>
          <w:sz w:val="24"/>
          <w:szCs w:val="24"/>
        </w:rPr>
        <w:t>956 asmenis, o tai sudaro 11,4 proc.</w:t>
      </w:r>
      <w:r w:rsidRPr="00FA7325">
        <w:rPr>
          <w:rFonts w:ascii="Times New Roman" w:hAnsi="Times New Roman"/>
          <w:sz w:val="24"/>
          <w:szCs w:val="24"/>
        </w:rPr>
        <w:t xml:space="preserve"> visų įkali</w:t>
      </w:r>
      <w:r w:rsidR="00084FC2">
        <w:rPr>
          <w:rFonts w:ascii="Times New Roman" w:hAnsi="Times New Roman"/>
          <w:sz w:val="24"/>
          <w:szCs w:val="24"/>
        </w:rPr>
        <w:t>ntų asmenų Lietuvoje (žiūrėti 11 pav.</w:t>
      </w:r>
      <w:r w:rsidRPr="00FA7325">
        <w:rPr>
          <w:rFonts w:ascii="Times New Roman" w:hAnsi="Times New Roman"/>
          <w:sz w:val="24"/>
          <w:szCs w:val="24"/>
        </w:rPr>
        <w:t>).</w:t>
      </w:r>
    </w:p>
    <w:p w:rsidR="00CA1BAE" w:rsidRPr="00FA7325" w:rsidRDefault="00CA1BAE" w:rsidP="00903C47">
      <w:pPr>
        <w:spacing w:after="0" w:line="360" w:lineRule="auto"/>
        <w:jc w:val="both"/>
        <w:rPr>
          <w:rFonts w:ascii="Times New Roman" w:hAnsi="Times New Roman"/>
          <w:sz w:val="24"/>
          <w:szCs w:val="24"/>
        </w:rPr>
      </w:pPr>
    </w:p>
    <w:p w:rsidR="00CA1BAE" w:rsidRPr="00E07F72" w:rsidRDefault="00084FC2" w:rsidP="002B173D">
      <w:pPr>
        <w:numPr>
          <w:ilvl w:val="0"/>
          <w:numId w:val="17"/>
        </w:numPr>
        <w:spacing w:after="0" w:line="360" w:lineRule="auto"/>
        <w:jc w:val="both"/>
        <w:rPr>
          <w:rFonts w:ascii="Times New Roman" w:hAnsi="Times New Roman"/>
          <w:b/>
          <w:sz w:val="24"/>
          <w:szCs w:val="24"/>
        </w:rPr>
      </w:pPr>
      <w:r>
        <w:rPr>
          <w:rFonts w:ascii="Times New Roman" w:hAnsi="Times New Roman"/>
          <w:b/>
          <w:sz w:val="24"/>
          <w:szCs w:val="24"/>
        </w:rPr>
        <w:t>pav</w:t>
      </w:r>
      <w:r w:rsidR="00CA1BAE" w:rsidRPr="00E07F72">
        <w:rPr>
          <w:rFonts w:ascii="Times New Roman" w:hAnsi="Times New Roman"/>
          <w:b/>
          <w:sz w:val="24"/>
          <w:szCs w:val="24"/>
        </w:rPr>
        <w:t>. Nuteistųjų realia laisvės atėmimo bausme už nusikalstamas veikas, susijusias su disponavimu narkotinėmis ir psichotropinėmis medžiagomis, dalis tarp visų Lietuvoje 2004–2012 m. įkalintų asmenų.</w:t>
      </w:r>
      <w:r w:rsidR="00CA1BAE" w:rsidRPr="00E07F72">
        <w:rPr>
          <w:rStyle w:val="FootnoteReference"/>
          <w:rFonts w:ascii="Times New Roman" w:hAnsi="Times New Roman"/>
          <w:b/>
          <w:sz w:val="24"/>
          <w:szCs w:val="24"/>
        </w:rPr>
        <w:footnoteReference w:id="106"/>
      </w:r>
    </w:p>
    <w:p w:rsidR="00CA1BAE" w:rsidRPr="00FA7325" w:rsidRDefault="004A5C93" w:rsidP="00903C47">
      <w:pPr>
        <w:spacing w:after="0" w:line="360" w:lineRule="auto"/>
        <w:jc w:val="both"/>
        <w:rPr>
          <w:rFonts w:ascii="Times New Roman" w:hAnsi="Times New Roman"/>
          <w:sz w:val="24"/>
          <w:szCs w:val="24"/>
        </w:rPr>
      </w:pPr>
      <w:r>
        <w:rPr>
          <w:rFonts w:ascii="Times New Roman" w:hAnsi="Times New Roman"/>
          <w:noProof/>
          <w:sz w:val="24"/>
          <w:szCs w:val="24"/>
          <w:lang w:eastAsia="lt-LT"/>
        </w:rPr>
        <w:drawing>
          <wp:inline distT="0" distB="0" distL="0" distR="0">
            <wp:extent cx="5913917" cy="3564543"/>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srcRect/>
                    <a:stretch>
                      <a:fillRect/>
                    </a:stretch>
                  </pic:blipFill>
                  <pic:spPr bwMode="auto">
                    <a:xfrm>
                      <a:off x="0" y="0"/>
                      <a:ext cx="5913943" cy="3564558"/>
                    </a:xfrm>
                    <a:prstGeom prst="rect">
                      <a:avLst/>
                    </a:prstGeom>
                    <a:noFill/>
                    <a:ln w="9525">
                      <a:noFill/>
                      <a:miter lim="800000"/>
                      <a:headEnd/>
                      <a:tailEnd/>
                    </a:ln>
                  </pic:spPr>
                </pic:pic>
              </a:graphicData>
            </a:graphic>
          </wp:inline>
        </w:drawing>
      </w:r>
    </w:p>
    <w:p w:rsidR="00CA1BAE" w:rsidRPr="00FA7325" w:rsidRDefault="00CA1BAE" w:rsidP="005E4FB5">
      <w:pPr>
        <w:spacing w:after="0" w:line="360" w:lineRule="auto"/>
        <w:jc w:val="both"/>
        <w:rPr>
          <w:rFonts w:ascii="Times New Roman" w:hAnsi="Times New Roman"/>
          <w:sz w:val="24"/>
          <w:szCs w:val="24"/>
        </w:rPr>
      </w:pPr>
    </w:p>
    <w:p w:rsidR="00CA1BAE" w:rsidRPr="00FA7325" w:rsidRDefault="00CA1BAE" w:rsidP="005E4FB5">
      <w:pPr>
        <w:spacing w:after="0" w:line="360" w:lineRule="auto"/>
        <w:jc w:val="both"/>
        <w:rPr>
          <w:rFonts w:ascii="Times New Roman" w:hAnsi="Times New Roman"/>
          <w:sz w:val="24"/>
          <w:szCs w:val="24"/>
        </w:rPr>
      </w:pPr>
      <w:r w:rsidRPr="00FA7325">
        <w:rPr>
          <w:rFonts w:ascii="Times New Roman" w:hAnsi="Times New Roman"/>
          <w:sz w:val="24"/>
          <w:szCs w:val="24"/>
        </w:rPr>
        <w:lastRenderedPageBreak/>
        <w:tab/>
        <w:t>Didelis įkalinimo įstaigose kalinčių asmenų skaičius ir didėjantis naujai atvykstančių nuteistųjų ir išvykstančių asmenų santykis taip pat gali būti paaiškinamas ir nuo 2008</w:t>
      </w:r>
      <w:r>
        <w:rPr>
          <w:rFonts w:ascii="Times New Roman" w:hAnsi="Times New Roman"/>
          <w:sz w:val="24"/>
          <w:szCs w:val="24"/>
        </w:rPr>
        <w:t xml:space="preserve"> </w:t>
      </w:r>
      <w:r w:rsidRPr="00FA7325">
        <w:rPr>
          <w:rFonts w:ascii="Times New Roman" w:hAnsi="Times New Roman"/>
          <w:sz w:val="24"/>
          <w:szCs w:val="24"/>
        </w:rPr>
        <w:t>m. išaugusiu teismo paskirtų terminuotų laisvės atėmimo bausmių, skirtų už nusikaltimus, susijusius su narkotinėmis ar psichotropinėmis medžiagomis, didėjimu. Nors teismo paskirtų terminuotų laisvės atėmimo bausmių vidurkio augimas matomas nuo 2004</w:t>
      </w:r>
      <w:r>
        <w:rPr>
          <w:rFonts w:ascii="Times New Roman" w:hAnsi="Times New Roman"/>
          <w:sz w:val="24"/>
          <w:szCs w:val="24"/>
        </w:rPr>
        <w:t xml:space="preserve"> </w:t>
      </w:r>
      <w:r w:rsidRPr="00FA7325">
        <w:rPr>
          <w:rFonts w:ascii="Times New Roman" w:hAnsi="Times New Roman"/>
          <w:sz w:val="24"/>
          <w:szCs w:val="24"/>
        </w:rPr>
        <w:t>m., tačiau iki 2008</w:t>
      </w:r>
      <w:r>
        <w:rPr>
          <w:rFonts w:ascii="Times New Roman" w:hAnsi="Times New Roman"/>
          <w:sz w:val="24"/>
          <w:szCs w:val="24"/>
        </w:rPr>
        <w:t xml:space="preserve"> </w:t>
      </w:r>
      <w:r w:rsidRPr="00FA7325">
        <w:rPr>
          <w:rFonts w:ascii="Times New Roman" w:hAnsi="Times New Roman"/>
          <w:sz w:val="24"/>
          <w:szCs w:val="24"/>
        </w:rPr>
        <w:t>m. šių bausmių trukmė buvo apylygė – apie 55-56 mėnesius. Nuo 2008</w:t>
      </w:r>
      <w:r>
        <w:rPr>
          <w:rFonts w:ascii="Times New Roman" w:hAnsi="Times New Roman"/>
          <w:sz w:val="24"/>
          <w:szCs w:val="24"/>
        </w:rPr>
        <w:t xml:space="preserve"> </w:t>
      </w:r>
      <w:r w:rsidRPr="00FA7325">
        <w:rPr>
          <w:rFonts w:ascii="Times New Roman" w:hAnsi="Times New Roman"/>
          <w:sz w:val="24"/>
          <w:szCs w:val="24"/>
        </w:rPr>
        <w:t>m. išaugus narkotinių medžiagų vartojimui Lietuvoje atitinkamai buvo sugriežtintos ir bausmės už nusikaltimus, susijusius su jais. Nuo 2008</w:t>
      </w:r>
      <w:r>
        <w:rPr>
          <w:rFonts w:ascii="Times New Roman" w:hAnsi="Times New Roman"/>
          <w:sz w:val="24"/>
          <w:szCs w:val="24"/>
        </w:rPr>
        <w:t xml:space="preserve"> </w:t>
      </w:r>
      <w:r w:rsidRPr="00FA7325">
        <w:rPr>
          <w:rFonts w:ascii="Times New Roman" w:hAnsi="Times New Roman"/>
          <w:sz w:val="24"/>
          <w:szCs w:val="24"/>
        </w:rPr>
        <w:t>m. teismo paskirtų terminuotų laisvės atėmimo bausmių vidurkis tolygiai augo ir 2012</w:t>
      </w:r>
      <w:r>
        <w:rPr>
          <w:rFonts w:ascii="Times New Roman" w:hAnsi="Times New Roman"/>
          <w:sz w:val="24"/>
          <w:szCs w:val="24"/>
        </w:rPr>
        <w:t xml:space="preserve"> </w:t>
      </w:r>
      <w:r w:rsidRPr="00FA7325">
        <w:rPr>
          <w:rFonts w:ascii="Times New Roman" w:hAnsi="Times New Roman"/>
          <w:sz w:val="24"/>
          <w:szCs w:val="24"/>
        </w:rPr>
        <w:t>m. pasiekė 80,5 mėnesių arba 6,7 metų. Taigi lyginant 2004</w:t>
      </w:r>
      <w:r>
        <w:rPr>
          <w:rFonts w:ascii="Times New Roman" w:hAnsi="Times New Roman"/>
          <w:sz w:val="24"/>
          <w:szCs w:val="24"/>
        </w:rPr>
        <w:t xml:space="preserve"> </w:t>
      </w:r>
      <w:r w:rsidRPr="00FA7325">
        <w:rPr>
          <w:rFonts w:ascii="Times New Roman" w:hAnsi="Times New Roman"/>
          <w:sz w:val="24"/>
          <w:szCs w:val="24"/>
        </w:rPr>
        <w:t>m. ir 2012</w:t>
      </w:r>
      <w:r>
        <w:rPr>
          <w:rFonts w:ascii="Times New Roman" w:hAnsi="Times New Roman"/>
          <w:sz w:val="24"/>
          <w:szCs w:val="24"/>
        </w:rPr>
        <w:t xml:space="preserve"> </w:t>
      </w:r>
      <w:r w:rsidRPr="00FA7325">
        <w:rPr>
          <w:rFonts w:ascii="Times New Roman" w:hAnsi="Times New Roman"/>
          <w:sz w:val="24"/>
          <w:szCs w:val="24"/>
        </w:rPr>
        <w:t>m. už tapačias nusikalstamas veikas, susijusias su disponavimu narkotinėmis ar psichotropinėmis medžiagomis laisvės atėmimo bausmė padidėjo 24,7 mėnesio, arba daugiau nei 2 metus. Tiesa realiai atliktos teismo paskirtos bausmės vidurkis nuo 2004m. pakito mažiau – tik 5,7 mėnesio. Kyla pagrįstas klausimas ar teismo skiriamų bausmių didėjimas yra pagrįstas ir atneša pageidautinų rezultatų,  jei nuteistieji į laisvę išeina žymiai anksčiau ir realiai atliktos bausmės vidurkis kei</w:t>
      </w:r>
      <w:r w:rsidR="002045D9">
        <w:rPr>
          <w:rFonts w:ascii="Times New Roman" w:hAnsi="Times New Roman"/>
          <w:sz w:val="24"/>
          <w:szCs w:val="24"/>
        </w:rPr>
        <w:t>čiasi labai nežymiai (žiūrėti 4</w:t>
      </w:r>
      <w:r w:rsidRPr="00FA7325">
        <w:rPr>
          <w:rFonts w:ascii="Times New Roman" w:hAnsi="Times New Roman"/>
          <w:sz w:val="24"/>
          <w:szCs w:val="24"/>
        </w:rPr>
        <w:t xml:space="preserve"> lentelę).</w:t>
      </w:r>
    </w:p>
    <w:p w:rsidR="00CA1BAE" w:rsidRDefault="00CA1BAE" w:rsidP="005E4FB5">
      <w:pPr>
        <w:spacing w:after="0" w:line="360" w:lineRule="auto"/>
        <w:jc w:val="both"/>
        <w:rPr>
          <w:rFonts w:ascii="Times New Roman" w:hAnsi="Times New Roman"/>
          <w:sz w:val="24"/>
          <w:szCs w:val="24"/>
        </w:rPr>
      </w:pPr>
    </w:p>
    <w:p w:rsidR="003828BB" w:rsidRPr="00FA7325" w:rsidRDefault="003828BB" w:rsidP="005E4FB5">
      <w:pPr>
        <w:spacing w:after="0" w:line="360" w:lineRule="auto"/>
        <w:jc w:val="both"/>
        <w:rPr>
          <w:rFonts w:ascii="Times New Roman" w:hAnsi="Times New Roman"/>
          <w:sz w:val="24"/>
          <w:szCs w:val="24"/>
        </w:rPr>
      </w:pPr>
    </w:p>
    <w:p w:rsidR="00CA1BAE" w:rsidRPr="002045D9" w:rsidRDefault="00CA1BAE" w:rsidP="00C9456F">
      <w:pPr>
        <w:pStyle w:val="ListParagraph"/>
        <w:numPr>
          <w:ilvl w:val="0"/>
          <w:numId w:val="20"/>
        </w:numPr>
        <w:spacing w:after="0" w:line="360" w:lineRule="auto"/>
        <w:jc w:val="both"/>
        <w:rPr>
          <w:rFonts w:ascii="Times New Roman" w:hAnsi="Times New Roman"/>
          <w:b/>
          <w:sz w:val="24"/>
          <w:szCs w:val="24"/>
        </w:rPr>
      </w:pPr>
      <w:r w:rsidRPr="002045D9">
        <w:rPr>
          <w:rFonts w:ascii="Times New Roman" w:hAnsi="Times New Roman"/>
          <w:b/>
          <w:sz w:val="24"/>
          <w:szCs w:val="24"/>
        </w:rPr>
        <w:t>lentelė. Vidutinė teismo paskirtos ir realiai atliktos terminuotos laisvės atėmimo bausmės trukmė mėnesiais Lietuvoje už nusikalstamas veikas, susijusias su disponavimu narkotinėmis ir psichotropinėmis medžiagomis.</w:t>
      </w:r>
      <w:r w:rsidRPr="00E07F72">
        <w:rPr>
          <w:rStyle w:val="FootnoteReference"/>
          <w:rFonts w:ascii="Times New Roman" w:hAnsi="Times New Roman"/>
          <w:b/>
          <w:sz w:val="24"/>
          <w:szCs w:val="24"/>
        </w:rPr>
        <w:footnoteReference w:id="107"/>
      </w:r>
    </w:p>
    <w:p w:rsidR="00CA1BAE" w:rsidRPr="00FA7325" w:rsidRDefault="004A5C93" w:rsidP="002603FF">
      <w:pPr>
        <w:spacing w:after="0" w:line="360" w:lineRule="auto"/>
        <w:jc w:val="both"/>
        <w:rPr>
          <w:rFonts w:ascii="Times New Roman" w:hAnsi="Times New Roman"/>
          <w:sz w:val="24"/>
          <w:szCs w:val="24"/>
        </w:rPr>
      </w:pPr>
      <w:r>
        <w:rPr>
          <w:rFonts w:ascii="Times New Roman" w:hAnsi="Times New Roman"/>
          <w:b/>
          <w:noProof/>
          <w:sz w:val="24"/>
          <w:szCs w:val="24"/>
          <w:lang w:eastAsia="lt-LT"/>
        </w:rPr>
        <w:drawing>
          <wp:inline distT="0" distB="0" distL="0" distR="0">
            <wp:extent cx="5911850" cy="53149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srcRect/>
                    <a:stretch>
                      <a:fillRect/>
                    </a:stretch>
                  </pic:blipFill>
                  <pic:spPr bwMode="auto">
                    <a:xfrm>
                      <a:off x="0" y="0"/>
                      <a:ext cx="5911850" cy="531495"/>
                    </a:xfrm>
                    <a:prstGeom prst="rect">
                      <a:avLst/>
                    </a:prstGeom>
                    <a:solidFill>
                      <a:srgbClr val="FF9900"/>
                    </a:solidFill>
                    <a:ln w="9525">
                      <a:noFill/>
                      <a:miter lim="800000"/>
                      <a:headEnd/>
                      <a:tailEnd/>
                    </a:ln>
                  </pic:spPr>
                </pic:pic>
              </a:graphicData>
            </a:graphic>
          </wp:inline>
        </w:drawing>
      </w:r>
    </w:p>
    <w:p w:rsidR="00CA1BAE" w:rsidRDefault="00CA1BAE" w:rsidP="002603FF">
      <w:pPr>
        <w:spacing w:after="0" w:line="360" w:lineRule="auto"/>
        <w:jc w:val="both"/>
        <w:rPr>
          <w:rFonts w:ascii="Times New Roman" w:hAnsi="Times New Roman"/>
          <w:sz w:val="24"/>
          <w:szCs w:val="24"/>
        </w:rPr>
      </w:pPr>
    </w:p>
    <w:p w:rsidR="003828BB" w:rsidRPr="00FA7325" w:rsidRDefault="003828BB" w:rsidP="002603FF">
      <w:pPr>
        <w:spacing w:after="0" w:line="360" w:lineRule="auto"/>
        <w:jc w:val="both"/>
        <w:rPr>
          <w:rFonts w:ascii="Times New Roman" w:hAnsi="Times New Roman"/>
          <w:sz w:val="24"/>
          <w:szCs w:val="24"/>
        </w:rPr>
      </w:pPr>
    </w:p>
    <w:p w:rsidR="00CA1BAE" w:rsidRPr="00FA7325" w:rsidRDefault="00CA1BAE" w:rsidP="00AF7F18">
      <w:pPr>
        <w:spacing w:after="0" w:line="360" w:lineRule="auto"/>
        <w:jc w:val="both"/>
        <w:rPr>
          <w:rFonts w:ascii="Times New Roman" w:hAnsi="Times New Roman"/>
          <w:sz w:val="24"/>
          <w:szCs w:val="24"/>
        </w:rPr>
      </w:pPr>
      <w:r w:rsidRPr="00FA7325">
        <w:rPr>
          <w:rFonts w:ascii="Times New Roman" w:hAnsi="Times New Roman"/>
          <w:sz w:val="24"/>
          <w:szCs w:val="24"/>
        </w:rPr>
        <w:tab/>
      </w:r>
      <w:r w:rsidR="007F7178">
        <w:rPr>
          <w:rFonts w:ascii="Times New Roman" w:hAnsi="Times New Roman"/>
          <w:sz w:val="24"/>
          <w:szCs w:val="24"/>
        </w:rPr>
        <w:t>Atlikus</w:t>
      </w:r>
      <w:r w:rsidR="007F7178" w:rsidRPr="00FA7325">
        <w:rPr>
          <w:rFonts w:ascii="Times New Roman" w:hAnsi="Times New Roman"/>
          <w:sz w:val="24"/>
          <w:szCs w:val="24"/>
        </w:rPr>
        <w:t xml:space="preserve"> ekspertų, dirbančių</w:t>
      </w:r>
      <w:r w:rsidR="007F7178">
        <w:rPr>
          <w:rFonts w:ascii="Times New Roman" w:hAnsi="Times New Roman"/>
          <w:sz w:val="24"/>
          <w:szCs w:val="24"/>
        </w:rPr>
        <w:t xml:space="preserve"> </w:t>
      </w:r>
      <w:r w:rsidR="00C738CB">
        <w:rPr>
          <w:rFonts w:ascii="Times New Roman" w:hAnsi="Times New Roman"/>
          <w:sz w:val="24"/>
          <w:szCs w:val="24"/>
        </w:rPr>
        <w:t xml:space="preserve">specializuotose įstaigose </w:t>
      </w:r>
      <w:r w:rsidR="007F7178">
        <w:rPr>
          <w:rFonts w:ascii="Times New Roman" w:hAnsi="Times New Roman"/>
          <w:sz w:val="24"/>
          <w:szCs w:val="24"/>
        </w:rPr>
        <w:t>su asmenimis, priklausančiais nuo narkotinių ar psichotropinių medžiagų, arba su teisės pažeidimais, susijusiais su narkotinėmis ar psichotropinėmis medžiagomis,</w:t>
      </w:r>
      <w:r w:rsidR="007F7178" w:rsidRPr="00FA7325">
        <w:rPr>
          <w:rFonts w:ascii="Times New Roman" w:hAnsi="Times New Roman"/>
          <w:sz w:val="24"/>
          <w:szCs w:val="24"/>
        </w:rPr>
        <w:t xml:space="preserve"> </w:t>
      </w:r>
      <w:r w:rsidRPr="00FA7325">
        <w:rPr>
          <w:rFonts w:ascii="Times New Roman" w:hAnsi="Times New Roman"/>
          <w:sz w:val="24"/>
          <w:szCs w:val="24"/>
        </w:rPr>
        <w:t>anketinę apklausą</w:t>
      </w:r>
      <w:r w:rsidR="007F7178">
        <w:rPr>
          <w:rFonts w:ascii="Times New Roman" w:hAnsi="Times New Roman"/>
          <w:sz w:val="24"/>
          <w:szCs w:val="24"/>
        </w:rPr>
        <w:t>,</w:t>
      </w:r>
      <w:r w:rsidRPr="00FA7325">
        <w:rPr>
          <w:rFonts w:ascii="Times New Roman" w:hAnsi="Times New Roman"/>
          <w:sz w:val="24"/>
          <w:szCs w:val="24"/>
        </w:rPr>
        <w:t xml:space="preserve"> paklausus „Ar Jūsų manymu skiriamos bausmės (</w:t>
      </w:r>
      <w:r w:rsidRPr="00FA7325">
        <w:rPr>
          <w:rFonts w:ascii="Times New Roman" w:hAnsi="Times New Roman"/>
          <w:color w:val="000000"/>
          <w:sz w:val="24"/>
          <w:szCs w:val="24"/>
          <w:shd w:val="clear" w:color="auto" w:fill="FFFFFF"/>
        </w:rPr>
        <w:t>areštas arba laisvės atėmimas iki dvejų metų)</w:t>
      </w:r>
      <w:r w:rsidRPr="00FA7325">
        <w:rPr>
          <w:rFonts w:ascii="Times New Roman" w:hAnsi="Times New Roman"/>
          <w:sz w:val="24"/>
          <w:szCs w:val="24"/>
        </w:rPr>
        <w:t xml:space="preserve">, už </w:t>
      </w:r>
      <w:r w:rsidRPr="00FA7325">
        <w:rPr>
          <w:rFonts w:ascii="Times New Roman" w:hAnsi="Times New Roman"/>
          <w:bCs/>
          <w:color w:val="000000"/>
          <w:sz w:val="24"/>
          <w:szCs w:val="24"/>
          <w:shd w:val="clear" w:color="auto" w:fill="FFFFFF"/>
        </w:rPr>
        <w:t xml:space="preserve">neteisėtą disponavimą narkotinėmis ar psichotropinėmis medžiagomis be tikslo jas platinti, yra proporcingos veikos pavojingumui </w:t>
      </w:r>
      <w:r w:rsidR="00353613">
        <w:rPr>
          <w:rFonts w:ascii="Times New Roman" w:hAnsi="Times New Roman"/>
          <w:sz w:val="24"/>
          <w:szCs w:val="24"/>
        </w:rPr>
        <w:t>?“ 60 proc.</w:t>
      </w:r>
      <w:r w:rsidRPr="00FA7325">
        <w:rPr>
          <w:rFonts w:ascii="Times New Roman" w:hAnsi="Times New Roman"/>
          <w:sz w:val="24"/>
          <w:szCs w:val="24"/>
        </w:rPr>
        <w:t xml:space="preserve"> apklaustųjų teigė, kad skiriamos bausmės yra neproporcingos ir ši veika nėra tokia pavojinga, kad už ją būtų skiriama lais</w:t>
      </w:r>
      <w:r w:rsidR="00353613">
        <w:rPr>
          <w:rFonts w:ascii="Times New Roman" w:hAnsi="Times New Roman"/>
          <w:sz w:val="24"/>
          <w:szCs w:val="24"/>
        </w:rPr>
        <w:t>vės atėmimo bausmė. Tiesa, 40 proc.</w:t>
      </w:r>
      <w:r w:rsidRPr="00FA7325">
        <w:rPr>
          <w:rFonts w:ascii="Times New Roman" w:hAnsi="Times New Roman"/>
          <w:sz w:val="24"/>
          <w:szCs w:val="24"/>
        </w:rPr>
        <w:t xml:space="preserve"> apklaustųjų palaikė šiuo metu taikomų bausmių motyvuodami tuo, kad laisvės atėmimo bausmė yra labai lanksti ir leidžia teismui bausmę individualizuoti kiekvienam asmeniui atskirai. </w:t>
      </w:r>
    </w:p>
    <w:p w:rsidR="00CA1BAE" w:rsidRPr="00FA7325" w:rsidRDefault="00CA1BAE" w:rsidP="008F2EFC">
      <w:pPr>
        <w:pStyle w:val="ListParagraph"/>
        <w:spacing w:after="0" w:line="360" w:lineRule="auto"/>
        <w:ind w:left="0"/>
        <w:contextualSpacing w:val="0"/>
        <w:jc w:val="both"/>
        <w:rPr>
          <w:rFonts w:ascii="Times New Roman" w:hAnsi="Times New Roman"/>
          <w:sz w:val="24"/>
          <w:szCs w:val="24"/>
        </w:rPr>
      </w:pPr>
      <w:r w:rsidRPr="00FA7325">
        <w:rPr>
          <w:rFonts w:ascii="Times New Roman" w:hAnsi="Times New Roman"/>
          <w:sz w:val="24"/>
          <w:szCs w:val="24"/>
        </w:rPr>
        <w:lastRenderedPageBreak/>
        <w:tab/>
        <w:t>Aktualiausią ir naujausią informaciją apie nusikaltimus, susijusius su neteisėtu disponavimu narkotinėmis ar psichotropinėmis medžiagomis pateikia informatikos ir ryšių departamentas.</w:t>
      </w:r>
      <w:r w:rsidRPr="00FA7325">
        <w:rPr>
          <w:rStyle w:val="FootnoteReference"/>
          <w:rFonts w:ascii="Times New Roman" w:hAnsi="Times New Roman"/>
          <w:sz w:val="24"/>
          <w:szCs w:val="24"/>
        </w:rPr>
        <w:footnoteReference w:id="108"/>
      </w:r>
      <w:r w:rsidRPr="00FA7325">
        <w:rPr>
          <w:rFonts w:ascii="Times New Roman" w:hAnsi="Times New Roman"/>
          <w:sz w:val="24"/>
          <w:szCs w:val="24"/>
        </w:rPr>
        <w:t xml:space="preserve"> Nuo 2015</w:t>
      </w:r>
      <w:r>
        <w:rPr>
          <w:rFonts w:ascii="Times New Roman" w:hAnsi="Times New Roman"/>
          <w:sz w:val="24"/>
          <w:szCs w:val="24"/>
        </w:rPr>
        <w:t xml:space="preserve"> </w:t>
      </w:r>
      <w:r w:rsidRPr="00FA7325">
        <w:rPr>
          <w:rFonts w:ascii="Times New Roman" w:hAnsi="Times New Roman"/>
          <w:sz w:val="24"/>
          <w:szCs w:val="24"/>
        </w:rPr>
        <w:t>m. sausio mėnesio 1 dienos iki balandžio 15 dienos Lietuvoje užregistruota beveik 500 nusikalstamų veikų, susijusių su neteisėtu disponavimu narkotinėmis ar psichotropinėmis medžiagomis. Beveik pusė iš jų užregistruota Vilniaus apskrityje – 263 nusikaltimai. Antroje vietoje lieka Kaunas, kuriame per keturis su puse mėnesio užregistruotos 67 nusikalstamos veikos, taigi beveik 4 kartus mažiau. Tiesa apie 100 nusikalstamų veikų, užregistruotų Vilniuje, buvo atliktos Kirtimų rajone, arba kitaip vadinamame „čigonų tabore“. Taigi galima daryti išvadą, kad Kirtimų rajone padaromų nusikalstamų veikų, susijusių su neteisėtu disponavimu narkotinėmis ar psichotropinėmis medžiagomis padaroma daugiau nei antrame pagal dydį Lietuvos mieste – Kaune</w:t>
      </w:r>
      <w:r w:rsidR="002045D9">
        <w:rPr>
          <w:rFonts w:ascii="Times New Roman" w:hAnsi="Times New Roman"/>
          <w:sz w:val="24"/>
          <w:szCs w:val="24"/>
        </w:rPr>
        <w:t>.</w:t>
      </w:r>
      <w:r w:rsidRPr="00FA7325">
        <w:rPr>
          <w:rFonts w:ascii="Times New Roman" w:hAnsi="Times New Roman"/>
          <w:sz w:val="24"/>
          <w:szCs w:val="24"/>
        </w:rPr>
        <w:t xml:space="preserve"> Pakankamai daug tokio pobūdžio nusikalstamų veikų užregistruota ir Marijampolės, Šiaulių ir Klaipėdos apskrityse – atitinkamai  48, 40 ir 34 nusikalstamos veikos. Tarp Lietuvos didžiųjų miestų geriausia statistika šiuo metu pastebima Alytuje ir Kėdainiuose. Per šių metų keturis su puse mėnesio šiuose miestuose neužregistruota nė viena nusikalstama veika, susijusi su neteisėtu narkotinių at psichotropinių medžiagų disponavimu. Rokiškyje, Ukmergėje bei Mažeikiuose situacija taip pat nebloga. Šiuose miestuose nuo 2015</w:t>
      </w:r>
      <w:r>
        <w:rPr>
          <w:rFonts w:ascii="Times New Roman" w:hAnsi="Times New Roman"/>
          <w:sz w:val="24"/>
          <w:szCs w:val="24"/>
        </w:rPr>
        <w:t xml:space="preserve"> </w:t>
      </w:r>
      <w:r w:rsidRPr="00FA7325">
        <w:rPr>
          <w:rFonts w:ascii="Times New Roman" w:hAnsi="Times New Roman"/>
          <w:sz w:val="24"/>
          <w:szCs w:val="24"/>
        </w:rPr>
        <w:t>m. sausio 1</w:t>
      </w:r>
      <w:r>
        <w:rPr>
          <w:rFonts w:ascii="Times New Roman" w:hAnsi="Times New Roman"/>
          <w:sz w:val="24"/>
          <w:szCs w:val="24"/>
        </w:rPr>
        <w:t xml:space="preserve"> </w:t>
      </w:r>
      <w:r w:rsidRPr="00FA7325">
        <w:rPr>
          <w:rFonts w:ascii="Times New Roman" w:hAnsi="Times New Roman"/>
          <w:sz w:val="24"/>
          <w:szCs w:val="24"/>
        </w:rPr>
        <w:t>d. iki balandžio 15</w:t>
      </w:r>
      <w:r>
        <w:rPr>
          <w:rFonts w:ascii="Times New Roman" w:hAnsi="Times New Roman"/>
          <w:sz w:val="24"/>
          <w:szCs w:val="24"/>
        </w:rPr>
        <w:t xml:space="preserve"> </w:t>
      </w:r>
      <w:r w:rsidRPr="00FA7325">
        <w:rPr>
          <w:rFonts w:ascii="Times New Roman" w:hAnsi="Times New Roman"/>
          <w:sz w:val="24"/>
          <w:szCs w:val="24"/>
        </w:rPr>
        <w:t xml:space="preserve">d. užregistruota tik po vieną nusikalstamą veiką, susijusią su neteisėtu narkotinių ar psichotropinių </w:t>
      </w:r>
      <w:r w:rsidR="002045D9">
        <w:rPr>
          <w:rFonts w:ascii="Times New Roman" w:hAnsi="Times New Roman"/>
          <w:sz w:val="24"/>
          <w:szCs w:val="24"/>
        </w:rPr>
        <w:t>medžiagų disponavimu (žiūrėti 12 pav.</w:t>
      </w:r>
      <w:r w:rsidRPr="00FA7325">
        <w:rPr>
          <w:rFonts w:ascii="Times New Roman" w:hAnsi="Times New Roman"/>
          <w:sz w:val="24"/>
          <w:szCs w:val="24"/>
        </w:rPr>
        <w:t>). Apžvelgus narkotikų, tabako ir alkoholio kontrolės departamento pateiktą statistiką</w:t>
      </w:r>
      <w:r w:rsidRPr="00FA7325">
        <w:rPr>
          <w:rStyle w:val="FootnoteReference"/>
          <w:rFonts w:ascii="Times New Roman" w:hAnsi="Times New Roman"/>
          <w:sz w:val="24"/>
          <w:szCs w:val="24"/>
        </w:rPr>
        <w:footnoteReference w:id="109"/>
      </w:r>
      <w:r w:rsidRPr="00FA7325">
        <w:rPr>
          <w:rFonts w:ascii="Times New Roman" w:hAnsi="Times New Roman"/>
          <w:sz w:val="24"/>
          <w:szCs w:val="24"/>
        </w:rPr>
        <w:t xml:space="preserve"> galima daryti išvadą, kad situacija 2015</w:t>
      </w:r>
      <w:r>
        <w:rPr>
          <w:rFonts w:ascii="Times New Roman" w:hAnsi="Times New Roman"/>
          <w:sz w:val="24"/>
          <w:szCs w:val="24"/>
        </w:rPr>
        <w:t xml:space="preserve"> </w:t>
      </w:r>
      <w:r w:rsidRPr="00FA7325">
        <w:rPr>
          <w:rFonts w:ascii="Times New Roman" w:hAnsi="Times New Roman"/>
          <w:sz w:val="24"/>
          <w:szCs w:val="24"/>
        </w:rPr>
        <w:t>m. nesiskiria nuo ankstesnių metų rezultatų. Nuo 2005</w:t>
      </w:r>
      <w:r>
        <w:rPr>
          <w:rFonts w:ascii="Times New Roman" w:hAnsi="Times New Roman"/>
          <w:sz w:val="24"/>
          <w:szCs w:val="24"/>
        </w:rPr>
        <w:t xml:space="preserve"> </w:t>
      </w:r>
      <w:r w:rsidRPr="00FA7325">
        <w:rPr>
          <w:rFonts w:ascii="Times New Roman" w:hAnsi="Times New Roman"/>
          <w:sz w:val="24"/>
          <w:szCs w:val="24"/>
        </w:rPr>
        <w:t xml:space="preserve">m., kai Lietuvoje </w:t>
      </w:r>
      <w:r w:rsidR="00E807DE">
        <w:rPr>
          <w:rFonts w:ascii="Times New Roman" w:hAnsi="Times New Roman"/>
          <w:sz w:val="24"/>
          <w:szCs w:val="24"/>
        </w:rPr>
        <w:t xml:space="preserve">buvo </w:t>
      </w:r>
      <w:r w:rsidRPr="00FA7325">
        <w:rPr>
          <w:rFonts w:ascii="Times New Roman" w:hAnsi="Times New Roman"/>
          <w:sz w:val="24"/>
          <w:szCs w:val="24"/>
        </w:rPr>
        <w:t>pradėt</w:t>
      </w:r>
      <w:r w:rsidR="00E807DE">
        <w:rPr>
          <w:rFonts w:ascii="Times New Roman" w:hAnsi="Times New Roman"/>
          <w:sz w:val="24"/>
          <w:szCs w:val="24"/>
        </w:rPr>
        <w:t>i narkotinių ir psichotropinių medžiagų paplitimo šalyje tyrimai</w:t>
      </w:r>
      <w:r w:rsidRPr="00FA7325">
        <w:rPr>
          <w:rFonts w:ascii="Times New Roman" w:hAnsi="Times New Roman"/>
          <w:sz w:val="24"/>
          <w:szCs w:val="24"/>
        </w:rPr>
        <w:t>, Vilnius kasmet buvo pirmaujantis miestas</w:t>
      </w:r>
      <w:r w:rsidR="002045D9">
        <w:rPr>
          <w:rFonts w:ascii="Times New Roman" w:hAnsi="Times New Roman"/>
          <w:sz w:val="24"/>
          <w:szCs w:val="24"/>
        </w:rPr>
        <w:t>, kuriame buvo įvykdyta apie 30 proc.</w:t>
      </w:r>
      <w:r w:rsidRPr="00FA7325">
        <w:rPr>
          <w:rFonts w:ascii="Times New Roman" w:hAnsi="Times New Roman"/>
          <w:sz w:val="24"/>
          <w:szCs w:val="24"/>
        </w:rPr>
        <w:t xml:space="preserve"> tokio pobūdžio nusikalstamų veikų. </w:t>
      </w:r>
    </w:p>
    <w:p w:rsidR="00CA1BAE" w:rsidRDefault="00CA1BAE" w:rsidP="008F2EFC">
      <w:pPr>
        <w:pStyle w:val="ListParagraph"/>
        <w:spacing w:after="0" w:line="360" w:lineRule="auto"/>
        <w:ind w:left="0"/>
        <w:contextualSpacing w:val="0"/>
        <w:jc w:val="both"/>
        <w:rPr>
          <w:rFonts w:ascii="Times New Roman" w:hAnsi="Times New Roman"/>
          <w:b/>
          <w:sz w:val="24"/>
          <w:szCs w:val="24"/>
        </w:rPr>
      </w:pPr>
      <w:r w:rsidRPr="00E07F72">
        <w:rPr>
          <w:rFonts w:ascii="Times New Roman" w:hAnsi="Times New Roman"/>
          <w:b/>
          <w:sz w:val="24"/>
          <w:szCs w:val="24"/>
        </w:rPr>
        <w:tab/>
      </w:r>
    </w:p>
    <w:p w:rsidR="002045D9" w:rsidRDefault="002045D9" w:rsidP="008F2EFC">
      <w:pPr>
        <w:pStyle w:val="ListParagraph"/>
        <w:spacing w:after="0" w:line="360" w:lineRule="auto"/>
        <w:ind w:left="0"/>
        <w:contextualSpacing w:val="0"/>
        <w:jc w:val="both"/>
        <w:rPr>
          <w:rFonts w:ascii="Times New Roman" w:hAnsi="Times New Roman"/>
          <w:b/>
          <w:sz w:val="24"/>
          <w:szCs w:val="24"/>
        </w:rPr>
      </w:pPr>
    </w:p>
    <w:p w:rsidR="002045D9" w:rsidRDefault="002045D9" w:rsidP="008F2EFC">
      <w:pPr>
        <w:pStyle w:val="ListParagraph"/>
        <w:spacing w:after="0" w:line="360" w:lineRule="auto"/>
        <w:ind w:left="0"/>
        <w:contextualSpacing w:val="0"/>
        <w:jc w:val="both"/>
        <w:rPr>
          <w:rFonts w:ascii="Times New Roman" w:hAnsi="Times New Roman"/>
          <w:b/>
          <w:sz w:val="24"/>
          <w:szCs w:val="24"/>
        </w:rPr>
      </w:pPr>
    </w:p>
    <w:p w:rsidR="002045D9" w:rsidRDefault="002045D9" w:rsidP="008F2EFC">
      <w:pPr>
        <w:pStyle w:val="ListParagraph"/>
        <w:spacing w:after="0" w:line="360" w:lineRule="auto"/>
        <w:ind w:left="0"/>
        <w:contextualSpacing w:val="0"/>
        <w:jc w:val="both"/>
        <w:rPr>
          <w:rFonts w:ascii="Times New Roman" w:hAnsi="Times New Roman"/>
          <w:b/>
          <w:sz w:val="24"/>
          <w:szCs w:val="24"/>
        </w:rPr>
      </w:pPr>
    </w:p>
    <w:p w:rsidR="002045D9" w:rsidRDefault="002045D9" w:rsidP="008F2EFC">
      <w:pPr>
        <w:pStyle w:val="ListParagraph"/>
        <w:spacing w:after="0" w:line="360" w:lineRule="auto"/>
        <w:ind w:left="0"/>
        <w:contextualSpacing w:val="0"/>
        <w:jc w:val="both"/>
        <w:rPr>
          <w:rFonts w:ascii="Times New Roman" w:hAnsi="Times New Roman"/>
          <w:b/>
          <w:sz w:val="24"/>
          <w:szCs w:val="24"/>
        </w:rPr>
      </w:pPr>
    </w:p>
    <w:p w:rsidR="002045D9" w:rsidRDefault="002045D9" w:rsidP="008F2EFC">
      <w:pPr>
        <w:pStyle w:val="ListParagraph"/>
        <w:spacing w:after="0" w:line="360" w:lineRule="auto"/>
        <w:ind w:left="0"/>
        <w:contextualSpacing w:val="0"/>
        <w:jc w:val="both"/>
        <w:rPr>
          <w:rFonts w:ascii="Times New Roman" w:hAnsi="Times New Roman"/>
          <w:b/>
          <w:sz w:val="24"/>
          <w:szCs w:val="24"/>
        </w:rPr>
      </w:pPr>
    </w:p>
    <w:p w:rsidR="002045D9" w:rsidRDefault="002045D9" w:rsidP="008F2EFC">
      <w:pPr>
        <w:pStyle w:val="ListParagraph"/>
        <w:spacing w:after="0" w:line="360" w:lineRule="auto"/>
        <w:ind w:left="0"/>
        <w:contextualSpacing w:val="0"/>
        <w:jc w:val="both"/>
        <w:rPr>
          <w:rFonts w:ascii="Times New Roman" w:hAnsi="Times New Roman"/>
          <w:b/>
          <w:sz w:val="24"/>
          <w:szCs w:val="24"/>
        </w:rPr>
      </w:pPr>
    </w:p>
    <w:p w:rsidR="002045D9" w:rsidRDefault="002045D9" w:rsidP="008F2EFC">
      <w:pPr>
        <w:pStyle w:val="ListParagraph"/>
        <w:spacing w:after="0" w:line="360" w:lineRule="auto"/>
        <w:ind w:left="0"/>
        <w:contextualSpacing w:val="0"/>
        <w:jc w:val="both"/>
        <w:rPr>
          <w:rFonts w:ascii="Times New Roman" w:hAnsi="Times New Roman"/>
          <w:b/>
          <w:sz w:val="24"/>
          <w:szCs w:val="24"/>
        </w:rPr>
      </w:pPr>
    </w:p>
    <w:p w:rsidR="002045D9" w:rsidRPr="00E07F72" w:rsidRDefault="002045D9" w:rsidP="008F2EFC">
      <w:pPr>
        <w:pStyle w:val="ListParagraph"/>
        <w:spacing w:after="0" w:line="360" w:lineRule="auto"/>
        <w:ind w:left="0"/>
        <w:contextualSpacing w:val="0"/>
        <w:jc w:val="both"/>
        <w:rPr>
          <w:rFonts w:ascii="Times New Roman" w:hAnsi="Times New Roman"/>
          <w:b/>
          <w:sz w:val="24"/>
          <w:szCs w:val="24"/>
        </w:rPr>
      </w:pPr>
    </w:p>
    <w:p w:rsidR="00CA1BAE" w:rsidRPr="002045D9" w:rsidRDefault="002045D9" w:rsidP="002045D9">
      <w:pPr>
        <w:pStyle w:val="ListParagraph"/>
        <w:numPr>
          <w:ilvl w:val="0"/>
          <w:numId w:val="17"/>
        </w:numPr>
        <w:spacing w:after="0" w:line="360" w:lineRule="auto"/>
        <w:jc w:val="both"/>
        <w:rPr>
          <w:rFonts w:ascii="Times New Roman" w:hAnsi="Times New Roman"/>
          <w:b/>
          <w:sz w:val="24"/>
          <w:szCs w:val="24"/>
        </w:rPr>
      </w:pPr>
      <w:r>
        <w:rPr>
          <w:rFonts w:ascii="Times New Roman" w:hAnsi="Times New Roman"/>
          <w:b/>
          <w:sz w:val="24"/>
          <w:szCs w:val="24"/>
        </w:rPr>
        <w:lastRenderedPageBreak/>
        <w:t>pav</w:t>
      </w:r>
      <w:r w:rsidR="00CA1BAE" w:rsidRPr="002045D9">
        <w:rPr>
          <w:rFonts w:ascii="Times New Roman" w:hAnsi="Times New Roman"/>
          <w:b/>
          <w:sz w:val="24"/>
          <w:szCs w:val="24"/>
        </w:rPr>
        <w:t>. Nusikalstamos veikos, susijusios su disponavimu narkotinėmis ar psichotropinėmis medžiagomis 2015m. sausio – balandžio mėnesiai.</w:t>
      </w:r>
      <w:r w:rsidR="00CA1BAE" w:rsidRPr="00E07F72">
        <w:rPr>
          <w:rStyle w:val="FootnoteReference"/>
          <w:rFonts w:ascii="Times New Roman" w:hAnsi="Times New Roman"/>
          <w:b/>
          <w:sz w:val="24"/>
          <w:szCs w:val="24"/>
        </w:rPr>
        <w:footnoteReference w:id="110"/>
      </w:r>
    </w:p>
    <w:p w:rsidR="00E63FE8" w:rsidRDefault="004A5C93" w:rsidP="00AF7F18">
      <w:pPr>
        <w:pStyle w:val="ListParagraph"/>
        <w:spacing w:after="0" w:line="360" w:lineRule="auto"/>
        <w:ind w:left="0"/>
        <w:contextualSpacing w:val="0"/>
        <w:jc w:val="center"/>
        <w:rPr>
          <w:rFonts w:ascii="Times New Roman" w:hAnsi="Times New Roman"/>
          <w:sz w:val="24"/>
          <w:szCs w:val="24"/>
        </w:rPr>
      </w:pPr>
      <w:r>
        <w:rPr>
          <w:rFonts w:ascii="Times New Roman" w:hAnsi="Times New Roman"/>
          <w:noProof/>
          <w:sz w:val="24"/>
          <w:szCs w:val="24"/>
          <w:lang w:eastAsia="lt-LT"/>
        </w:rPr>
        <w:drawing>
          <wp:inline distT="0" distB="0" distL="0" distR="0">
            <wp:extent cx="5911850" cy="423164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srcRect/>
                    <a:stretch>
                      <a:fillRect/>
                    </a:stretch>
                  </pic:blipFill>
                  <pic:spPr bwMode="auto">
                    <a:xfrm>
                      <a:off x="0" y="0"/>
                      <a:ext cx="5911850" cy="4231640"/>
                    </a:xfrm>
                    <a:prstGeom prst="rect">
                      <a:avLst/>
                    </a:prstGeom>
                    <a:noFill/>
                    <a:ln w="9525">
                      <a:noFill/>
                      <a:miter lim="800000"/>
                      <a:headEnd/>
                      <a:tailEnd/>
                    </a:ln>
                  </pic:spPr>
                </pic:pic>
              </a:graphicData>
            </a:graphic>
          </wp:inline>
        </w:drawing>
      </w:r>
    </w:p>
    <w:p w:rsidR="00E63FE8" w:rsidRDefault="00E63FE8" w:rsidP="00AF7F18">
      <w:pPr>
        <w:pStyle w:val="ListParagraph"/>
        <w:spacing w:after="0" w:line="360" w:lineRule="auto"/>
        <w:ind w:left="0"/>
        <w:contextualSpacing w:val="0"/>
        <w:jc w:val="center"/>
        <w:rPr>
          <w:rFonts w:ascii="Times New Roman" w:hAnsi="Times New Roman"/>
          <w:sz w:val="24"/>
          <w:szCs w:val="24"/>
        </w:rPr>
      </w:pPr>
    </w:p>
    <w:p w:rsidR="003828BB" w:rsidRDefault="003828BB" w:rsidP="00AF7F18">
      <w:pPr>
        <w:pStyle w:val="ListParagraph"/>
        <w:spacing w:after="0" w:line="360" w:lineRule="auto"/>
        <w:ind w:left="0"/>
        <w:contextualSpacing w:val="0"/>
        <w:jc w:val="center"/>
        <w:rPr>
          <w:rFonts w:ascii="Times New Roman" w:hAnsi="Times New Roman"/>
          <w:sz w:val="24"/>
          <w:szCs w:val="24"/>
        </w:rPr>
      </w:pPr>
    </w:p>
    <w:p w:rsidR="003828BB" w:rsidRPr="003828BB" w:rsidRDefault="003828BB" w:rsidP="003828BB">
      <w:pPr>
        <w:pStyle w:val="ListParagraph"/>
        <w:spacing w:after="0" w:line="360" w:lineRule="auto"/>
        <w:ind w:left="0"/>
        <w:contextualSpacing w:val="0"/>
        <w:jc w:val="both"/>
        <w:rPr>
          <w:rFonts w:ascii="Times New Roman" w:hAnsi="Times New Roman"/>
          <w:sz w:val="24"/>
          <w:szCs w:val="24"/>
        </w:rPr>
      </w:pPr>
      <w:r>
        <w:rPr>
          <w:rFonts w:ascii="Times New Roman" w:hAnsi="Times New Roman"/>
          <w:sz w:val="24"/>
          <w:szCs w:val="24"/>
        </w:rPr>
        <w:tab/>
      </w:r>
      <w:r w:rsidRPr="003828BB">
        <w:rPr>
          <w:rFonts w:ascii="Times New Roman" w:hAnsi="Times New Roman"/>
          <w:sz w:val="24"/>
          <w:szCs w:val="24"/>
        </w:rPr>
        <w:t xml:space="preserve">Apibendrinant tai kas išdėstyta pateiktose diagramose ir lentelėse galima daryti išvadą, kad bendrąja prasme narkomanijos situacija Lietuvoje yra labai panaši į bendrą visos populiacijos situaciją. Matomos tos pačios narkotikų vartojimo tendencijos, priežastys bei paplitimas. Tiesa Lietuvoje pastebimas aiškus vyrų, vartojusių narkotines ar psichotropines medžiagas nors kartą gyvenime, skaičiaus augimas, tačiau moterų, vartojusių narkotines ar psichotropines medžiagas nors kartą gyvenime, skaičius nerodo pastovaus augimo tendencijų. Didžiausias narkotikų vartojimo paplitimas buvo pastebimas 2008m. Iki 2012 m. narkotinių ar psichotropinių medžiagų vartojimo paplitimas bent kartą gyvenime sumažėjo visose amžiaus grupėse tiek tarp vyrų, tiek tarp moterų. Didžiausias narkotikų vartojimo bent kartą gyvenime paplitimas, kaip ir visame pasaulyje, matomas didmiesčiuose, Lietuvos atveju - trijuose didžiuosiuose Lietuvos miestuose – Vilniuje, Kaune ir Klaipėdoje. Taip pat, kaip ir visame pasaulyje populiariausias narkotikas Lietuvoje yra kanapės ir jų dalys. Antrasis pagal populiarumą narkotikas yra </w:t>
      </w:r>
      <w:proofErr w:type="spellStart"/>
      <w:r w:rsidRPr="003828BB">
        <w:rPr>
          <w:rFonts w:ascii="Times New Roman" w:hAnsi="Times New Roman"/>
          <w:sz w:val="24"/>
          <w:szCs w:val="24"/>
        </w:rPr>
        <w:t>ekstazis</w:t>
      </w:r>
      <w:proofErr w:type="spellEnd"/>
      <w:r w:rsidRPr="003828BB">
        <w:rPr>
          <w:rFonts w:ascii="Times New Roman" w:hAnsi="Times New Roman"/>
          <w:sz w:val="24"/>
          <w:szCs w:val="24"/>
        </w:rPr>
        <w:t xml:space="preserve">, kurio 2012 m. bent kartą gyvenime vartojo 1,3 proc. </w:t>
      </w:r>
      <w:r w:rsidRPr="003828BB">
        <w:rPr>
          <w:rFonts w:ascii="Times New Roman" w:hAnsi="Times New Roman"/>
          <w:sz w:val="24"/>
          <w:szCs w:val="24"/>
        </w:rPr>
        <w:lastRenderedPageBreak/>
        <w:t>apklaustųjų, o tai yra beveik 10 kartų mažesnis skaičius lyginant su to paties laikotarpio kanapių vartojimu. Nepaisant to, kad kanapės yra labiausiai paplitusi narkotinė medžiaga, daugiausiai problemų ekspertų darbo praktikoje sukelia heroinas. 67 proc. ekspertų teigė, kad šio narkotiko paplitimas yra didžiausias, tarp asmenų, kurie įvykdo nusikaltimus arba yra gydomi nuo priklausomybės ligų ir su šio narkotiko paplitimu yra susiduriama dažniausiai. 2014 m. nusikaltimų, susijusių su narkotinėmis ar psichotropinėmis medžiagomis, skaičius lyginant su 2013 m.  išaugo beveik penktadaliu – 17,2 proc. Šiuos nusikaltimus dažniausiai padaro niekur nedirbantys ir nesimokantys asmenys. Didžiausią nusikalstamų veikų, susijusių su narkotinėmis ar psichotropi</w:t>
      </w:r>
      <w:r w:rsidR="00D71C84">
        <w:rPr>
          <w:rFonts w:ascii="Times New Roman" w:hAnsi="Times New Roman"/>
          <w:sz w:val="24"/>
          <w:szCs w:val="24"/>
        </w:rPr>
        <w:t>nėmis medžiagomis dalį sudaro baudžiamojo kodekso</w:t>
      </w:r>
      <w:r w:rsidRPr="003828BB">
        <w:rPr>
          <w:rFonts w:ascii="Times New Roman" w:hAnsi="Times New Roman"/>
          <w:sz w:val="24"/>
          <w:szCs w:val="24"/>
        </w:rPr>
        <w:t xml:space="preserve"> 259 str. pažeidimai – neteisėtas disponavimas narkotinėmis ar psichotropinėmis medžiagomis be tikslo jas platinti, per metus tokių nusikaltimų padaugėjo 132. Nuo 2008 m. teismo paskirtų terminuotų laisvės atėmimo bausmių vidurkis tolygiai augo ir 2012 m. pasiekė 80,5 mėnesių arba 6,7 metų. Taigi lyginant 2004 m. ir 2012 m. už tapačias nusikalstamas veikas, susijusias su disponavimu narkotinėmis ar psichotropinėmis medžiagomis laisvės atėmimo bausmė padidėjo 24,7 mėnesio, arba daugiau nei 2 metus, tačiau realiai atliktos teismo paskirtos bausmės vidurkis nuo 2004m. pakito mažiau – tik 5,7 mėnesio. Tokie skaičiai rodo teismo paskirtų bausmių neadekvatumą padarytos veikos pavojingumui, nes didinat bausmes nėra pasiekiami bausmės tikslai. Realiai atliktos laisvės atėmimo bausmės laikas praktiškai nesikeičia. </w:t>
      </w:r>
    </w:p>
    <w:p w:rsidR="00CA1BAE" w:rsidRPr="00FA7325" w:rsidRDefault="00CA1BAE" w:rsidP="00AF7F18">
      <w:pPr>
        <w:pStyle w:val="ListParagraph"/>
        <w:spacing w:after="0" w:line="360" w:lineRule="auto"/>
        <w:ind w:left="0"/>
        <w:contextualSpacing w:val="0"/>
        <w:jc w:val="center"/>
        <w:rPr>
          <w:rFonts w:ascii="Times New Roman" w:hAnsi="Times New Roman"/>
          <w:b/>
          <w:sz w:val="24"/>
          <w:szCs w:val="24"/>
        </w:rPr>
      </w:pPr>
      <w:r w:rsidRPr="00FA7325">
        <w:rPr>
          <w:rFonts w:ascii="Times New Roman" w:hAnsi="Times New Roman"/>
          <w:sz w:val="24"/>
          <w:szCs w:val="24"/>
        </w:rPr>
        <w:br w:type="page"/>
      </w:r>
      <w:r w:rsidRPr="00C9456F">
        <w:rPr>
          <w:rFonts w:ascii="Times New Roman" w:hAnsi="Times New Roman"/>
          <w:b/>
          <w:sz w:val="24"/>
          <w:szCs w:val="24"/>
        </w:rPr>
        <w:lastRenderedPageBreak/>
        <w:t>3.  NUSIKALSTAMUMO</w:t>
      </w:r>
      <w:r w:rsidRPr="00FA7325">
        <w:rPr>
          <w:rFonts w:ascii="Times New Roman" w:hAnsi="Times New Roman"/>
          <w:b/>
          <w:sz w:val="24"/>
          <w:szCs w:val="24"/>
        </w:rPr>
        <w:t>, SUSIJUSIO SU NARKOMANIJA, PREVENCIJA</w:t>
      </w:r>
    </w:p>
    <w:p w:rsidR="00CA1BAE" w:rsidRPr="00FA7325" w:rsidRDefault="00CA1BAE" w:rsidP="002767D0">
      <w:pPr>
        <w:pStyle w:val="ListParagraph"/>
        <w:numPr>
          <w:ilvl w:val="1"/>
          <w:numId w:val="7"/>
        </w:numPr>
        <w:spacing w:after="0" w:line="360" w:lineRule="auto"/>
        <w:ind w:firstLine="0"/>
        <w:contextualSpacing w:val="0"/>
        <w:jc w:val="center"/>
        <w:rPr>
          <w:rFonts w:ascii="Times New Roman" w:hAnsi="Times New Roman"/>
          <w:b/>
          <w:sz w:val="24"/>
          <w:szCs w:val="24"/>
        </w:rPr>
      </w:pPr>
      <w:r w:rsidRPr="00FA7325">
        <w:rPr>
          <w:rFonts w:ascii="Times New Roman" w:hAnsi="Times New Roman"/>
          <w:b/>
          <w:sz w:val="24"/>
          <w:szCs w:val="24"/>
        </w:rPr>
        <w:t>Narkomanijos prevencijos politika Lietuvoje</w:t>
      </w:r>
    </w:p>
    <w:p w:rsidR="00CA1BAE" w:rsidRPr="00FA7325" w:rsidRDefault="00CA1BAE" w:rsidP="004C29E2">
      <w:pPr>
        <w:pStyle w:val="ListParagraph"/>
        <w:spacing w:after="0" w:line="360" w:lineRule="auto"/>
        <w:contextualSpacing w:val="0"/>
        <w:jc w:val="center"/>
        <w:rPr>
          <w:rFonts w:ascii="Times New Roman" w:hAnsi="Times New Roman"/>
          <w:sz w:val="24"/>
          <w:szCs w:val="24"/>
        </w:rPr>
      </w:pPr>
    </w:p>
    <w:p w:rsidR="00CA1BAE" w:rsidRPr="00FA7325" w:rsidRDefault="00CA1BAE" w:rsidP="00FA622D">
      <w:pPr>
        <w:spacing w:after="0" w:line="360" w:lineRule="auto"/>
        <w:jc w:val="both"/>
        <w:rPr>
          <w:rFonts w:ascii="Times New Roman" w:hAnsi="Times New Roman"/>
          <w:sz w:val="24"/>
          <w:szCs w:val="24"/>
        </w:rPr>
      </w:pPr>
      <w:r w:rsidRPr="00FA7325">
        <w:rPr>
          <w:rFonts w:ascii="Times New Roman" w:hAnsi="Times New Roman"/>
          <w:sz w:val="24"/>
          <w:szCs w:val="24"/>
        </w:rPr>
        <w:tab/>
        <w:t>Narkomanijos prevencija ir narkotikų kontrolės politika yra sudedamoji valstybės užsienio ir vidaus politikos dalis, kuriai įgyvendinti turi būti skiriamas tiek reikiamas politinis dėmesys, tiek reikiami finansiniai ir žmogiškieji ištekliai</w:t>
      </w:r>
      <w:r w:rsidRPr="00FA7325">
        <w:rPr>
          <w:rStyle w:val="FootnoteReference"/>
          <w:rFonts w:ascii="Times New Roman" w:hAnsi="Times New Roman"/>
          <w:sz w:val="24"/>
          <w:szCs w:val="24"/>
        </w:rPr>
        <w:footnoteReference w:id="111"/>
      </w:r>
      <w:r w:rsidRPr="00FA7325">
        <w:rPr>
          <w:rFonts w:ascii="Times New Roman" w:hAnsi="Times New Roman"/>
          <w:sz w:val="24"/>
          <w:szCs w:val="24"/>
        </w:rPr>
        <w:t>. Pasaulyje, kaip ir Lietuvoje, narkotikų vartojimo, kaip ir alkoholio vartojimo, prevencijos užuomazgų aptinkama jau XX a. pradžioje. Nuo 7-ojo dešimtmečio prevencijos koncepcija palaipsniui įgijo vis platesnę teorinę ir praktinę reikšmę. Keitėsi ir vykdomų prevencijos priemonių supratimas, perėjimas nuo asmens prie socialinio konteksto. XX a. antroje pusėje terminas „narkotikai“ buvo suprantamas kaip „neteisėtai vartojami narkotikai“, t.y. neteisėtai vartojamos narkotinės ir psichotropinės medžiagos, kurios yra kontroliuojamos tarptautinėmis sutartimis, o vykdoma prevencija įvardijama kaip „narkotikų vartojimo prevencija“. Ši veiklos sritis ilgainiui įgijo didžiulę svarbą ir nuo tada dėmesys, kuris anksčiau buvo kreipiamas tik į „neteisėtai vartojamus narkotikus“, buvo sutelktas ir į problemų, susijusių su „visomis psichoaktyviosiomis medžiagomis“, prevenciją, o per pastaruosius kelerius metus – ir į problemas, keliamas „priklausomybių, priklausomo elgesio“</w:t>
      </w:r>
      <w:r w:rsidRPr="00FA7325">
        <w:rPr>
          <w:rStyle w:val="FootnoteReference"/>
          <w:rFonts w:ascii="Times New Roman" w:hAnsi="Times New Roman"/>
          <w:sz w:val="24"/>
          <w:szCs w:val="24"/>
        </w:rPr>
        <w:footnoteReference w:id="112"/>
      </w:r>
      <w:r w:rsidRPr="00FA7325">
        <w:rPr>
          <w:rFonts w:ascii="Times New Roman" w:hAnsi="Times New Roman"/>
          <w:sz w:val="24"/>
          <w:szCs w:val="24"/>
        </w:rPr>
        <w:t>. Kai asmuo tampa psichologiškai ar fiziškai priklausomas nuo narkotikų jam pasidaro labai sunku liautis vartoti šias medžiagas. Gydymas nuo priklausomybės – ilgas ir sudėtingas procesas, todėl veiksmingiausias narkotikų problemos sprendimo būdas tebėra prevencija.</w:t>
      </w:r>
    </w:p>
    <w:p w:rsidR="00CA1BAE" w:rsidRPr="00FA7325" w:rsidRDefault="00CA1BAE" w:rsidP="00FA622D">
      <w:pPr>
        <w:spacing w:after="0" w:line="360" w:lineRule="auto"/>
        <w:jc w:val="both"/>
        <w:rPr>
          <w:rFonts w:ascii="Times New Roman" w:hAnsi="Times New Roman"/>
          <w:sz w:val="24"/>
          <w:szCs w:val="24"/>
        </w:rPr>
      </w:pPr>
      <w:r w:rsidRPr="00FA7325">
        <w:rPr>
          <w:rFonts w:ascii="Times New Roman" w:hAnsi="Times New Roman"/>
          <w:sz w:val="24"/>
          <w:szCs w:val="24"/>
        </w:rPr>
        <w:tab/>
        <w:t xml:space="preserve">Kriminologai iš esmės vieningai sutaria dėl nusikalstamumo prevencijos aiškinimo. Pats žodis „prevencija“ reiškia užkirtimą, užkardymą, išvengimą. Tam tikrais veiksmais siekiama išvengti nepageidaujamo reiškinio. Prevencija apima ir nusikalstamų veikų padarytos žalos minimizavimą, sušvelninimą. Taigi prevencija visada įgyvendinama iki nusikalstamos veikos. Sąvoka „nusikalstamumo prevencija“ paprastai apima viską, ką galima padaryti ar jau kas daroma, kad nusikalstamų veikų iš viso nebūtų arba kad jų būtų kuo mažiau. Nusikalstamumo prevencija literatūroje aiškinama kaip valstybinio arba visuomeninio pobūdžio priemonių daugiapakopė sistema, nukreipta į nusikalstamumą lemiančių priežasčių neutralizavimą, siekiant mažinti nusikalstamumo lygį. Nusikalstamų veikų prevencija kriminologine prasme yra visų viešų ir privačių pastangų, kuriomis siekiama užkirsti kelią </w:t>
      </w:r>
      <w:r w:rsidRPr="00FA7325">
        <w:rPr>
          <w:rFonts w:ascii="Times New Roman" w:hAnsi="Times New Roman"/>
          <w:sz w:val="24"/>
          <w:szCs w:val="24"/>
        </w:rPr>
        <w:lastRenderedPageBreak/>
        <w:t>nusikalstamoms veikoms, visuma</w:t>
      </w:r>
      <w:r w:rsidRPr="00FA7325">
        <w:rPr>
          <w:rStyle w:val="FootnoteReference"/>
          <w:rFonts w:ascii="Times New Roman" w:hAnsi="Times New Roman"/>
          <w:sz w:val="24"/>
          <w:szCs w:val="24"/>
        </w:rPr>
        <w:footnoteReference w:id="113"/>
      </w:r>
      <w:r w:rsidRPr="00FA7325">
        <w:rPr>
          <w:rFonts w:ascii="Times New Roman" w:hAnsi="Times New Roman"/>
          <w:sz w:val="24"/>
          <w:szCs w:val="24"/>
        </w:rPr>
        <w:t xml:space="preserve">. Remiantis šia prevencijos samprata galima daryti išvadą, kad </w:t>
      </w:r>
      <w:r w:rsidRPr="00B2055D">
        <w:rPr>
          <w:rFonts w:ascii="Times New Roman" w:hAnsi="Times New Roman"/>
          <w:b/>
          <w:i/>
          <w:sz w:val="24"/>
          <w:szCs w:val="24"/>
        </w:rPr>
        <w:t>nusikalstamumo, susijusio su narkomanija, prevencija</w:t>
      </w:r>
      <w:r w:rsidRPr="00FA7325">
        <w:rPr>
          <w:rFonts w:ascii="Times New Roman" w:hAnsi="Times New Roman"/>
          <w:sz w:val="24"/>
          <w:szCs w:val="24"/>
        </w:rPr>
        <w:t xml:space="preserve"> yra poveikio nusikalstamumui, susijusiam su narkomanija, priemonė, kuria siekiama užkirsti kelią nusikaltimams, nustatant ir pašalinant bendrąsias nusikaltimų ir narkomanijos priežastis bei sąlygas, taip pat individualiai veikiant asmenis, kurie linkę daryti nusikaltimus ar vartoti narkotines ar psichotropines medžiagas, ar ateityje galinčius tapti nusikaltėliais, narkomanais arba nusikaltimų aukomis, tai bet kokia veikla, kuri faktiškai daro teigiamą įtaką visuomenės ir narkotines medžiagas vartojančio asmens socialiniam gyvenimui, padeda mažinti grėsmes, susijusias su narkotikų vartojimu,  nusikalstamumu arba jo keliama žala. Nacionalinės narkotikų kontrolės ir narkomanijos prevenc</w:t>
      </w:r>
      <w:r w:rsidR="00B2055D">
        <w:rPr>
          <w:rFonts w:ascii="Times New Roman" w:hAnsi="Times New Roman"/>
          <w:sz w:val="24"/>
          <w:szCs w:val="24"/>
        </w:rPr>
        <w:t>ijos programoje teigiama, kad „s</w:t>
      </w:r>
      <w:r w:rsidRPr="00FA7325">
        <w:rPr>
          <w:rFonts w:ascii="Times New Roman" w:hAnsi="Times New Roman"/>
          <w:sz w:val="24"/>
          <w:szCs w:val="24"/>
        </w:rPr>
        <w:t>iekiant įgyvendinti narkotikų kontrolės ir narkomanijos prevencijos priemones, kompleksiškai šalinti šio neigiamo reiškinio priežastis, būtina stiprinti teisėsaugos, sveikatos priežiūros, švietimo, socialinės apsaugos, tikrinimus atliekančių ir kitų valstybės institucijų sistemas, skatinti glaudesnį jų tarpusavio bendradarbiavimą ir bendradarbiavimą su visuomene, nevyriausybinėmis organizacijomis, ugdyti visos visuomenės nepakantumą neteisėtam narkotinių ir psichotropinių medžiagų platinimui ir vartojimui.“</w:t>
      </w:r>
      <w:r w:rsidRPr="00FA7325">
        <w:rPr>
          <w:rStyle w:val="FootnoteReference"/>
          <w:rFonts w:ascii="Times New Roman" w:hAnsi="Times New Roman"/>
          <w:sz w:val="24"/>
          <w:szCs w:val="24"/>
        </w:rPr>
        <w:footnoteReference w:id="114"/>
      </w:r>
    </w:p>
    <w:p w:rsidR="00CA1BAE" w:rsidRPr="00FA7325" w:rsidRDefault="00CA1BAE" w:rsidP="004C29E2">
      <w:pPr>
        <w:spacing w:after="0" w:line="360" w:lineRule="auto"/>
        <w:jc w:val="both"/>
        <w:rPr>
          <w:rFonts w:ascii="Times New Roman" w:hAnsi="Times New Roman"/>
          <w:sz w:val="24"/>
          <w:szCs w:val="24"/>
        </w:rPr>
      </w:pPr>
      <w:r w:rsidRPr="00FA7325">
        <w:rPr>
          <w:rFonts w:ascii="Times New Roman" w:hAnsi="Times New Roman"/>
          <w:sz w:val="24"/>
          <w:szCs w:val="24"/>
        </w:rPr>
        <w:tab/>
        <w:t xml:space="preserve">Specialistų, kurie kovoja su narkotinių ir psichotropinių medžiagų vartojimu ir užsiima narkomanijos prevencija, teigimu visuomenėje būtinas bendras supratimas apie problemos egzistavimą ir jos pripažinimą. Remiantis stebėjimais </w:t>
      </w:r>
      <w:r w:rsidR="00B2055D">
        <w:rPr>
          <w:rFonts w:ascii="Times New Roman" w:hAnsi="Times New Roman"/>
          <w:sz w:val="24"/>
          <w:szCs w:val="24"/>
        </w:rPr>
        <w:t xml:space="preserve">literatūroje </w:t>
      </w:r>
      <w:r w:rsidRPr="00FA7325">
        <w:rPr>
          <w:rFonts w:ascii="Times New Roman" w:hAnsi="Times New Roman"/>
          <w:sz w:val="24"/>
          <w:szCs w:val="24"/>
        </w:rPr>
        <w:t>išskiriami devyni visuomenės pasirengimo spręsti problemą etapai:</w:t>
      </w:r>
    </w:p>
    <w:p w:rsidR="00CA1BAE" w:rsidRPr="00FA7325" w:rsidRDefault="00CA1BAE" w:rsidP="002767D0">
      <w:pPr>
        <w:pStyle w:val="ListParagraph"/>
        <w:numPr>
          <w:ilvl w:val="0"/>
          <w:numId w:val="6"/>
        </w:numPr>
        <w:spacing w:after="0" w:line="360" w:lineRule="auto"/>
        <w:ind w:firstLine="0"/>
        <w:contextualSpacing w:val="0"/>
        <w:jc w:val="both"/>
        <w:rPr>
          <w:rFonts w:ascii="Times New Roman" w:hAnsi="Times New Roman"/>
          <w:sz w:val="24"/>
          <w:szCs w:val="24"/>
        </w:rPr>
      </w:pPr>
      <w:r w:rsidRPr="00B2055D">
        <w:rPr>
          <w:rFonts w:ascii="Times New Roman" w:hAnsi="Times New Roman"/>
          <w:b/>
          <w:sz w:val="24"/>
          <w:szCs w:val="24"/>
        </w:rPr>
        <w:t>Problema neįžvelgiama</w:t>
      </w:r>
      <w:r w:rsidRPr="00FA7325">
        <w:rPr>
          <w:rFonts w:ascii="Times New Roman" w:hAnsi="Times New Roman"/>
          <w:sz w:val="24"/>
          <w:szCs w:val="24"/>
        </w:rPr>
        <w:t xml:space="preserve">. Visuomenė ir valstybė toleruoja </w:t>
      </w:r>
      <w:proofErr w:type="spellStart"/>
      <w:r w:rsidRPr="00FA7325">
        <w:rPr>
          <w:rFonts w:ascii="Times New Roman" w:hAnsi="Times New Roman"/>
          <w:sz w:val="24"/>
          <w:szCs w:val="24"/>
        </w:rPr>
        <w:t>deviantinį</w:t>
      </w:r>
      <w:proofErr w:type="spellEnd"/>
      <w:r w:rsidRPr="00FA7325">
        <w:rPr>
          <w:rFonts w:ascii="Times New Roman" w:hAnsi="Times New Roman"/>
          <w:sz w:val="24"/>
          <w:szCs w:val="24"/>
        </w:rPr>
        <w:t xml:space="preserve"> kitų visuomenės narių elgesį, nėra jokių taisyklių, reguliuojančių atsiradusią, nors dar aiškiai nematomą, problemą. </w:t>
      </w:r>
    </w:p>
    <w:p w:rsidR="00CA1BAE" w:rsidRPr="00FA7325" w:rsidRDefault="00CA1BAE" w:rsidP="002767D0">
      <w:pPr>
        <w:pStyle w:val="ListParagraph"/>
        <w:numPr>
          <w:ilvl w:val="0"/>
          <w:numId w:val="6"/>
        </w:numPr>
        <w:spacing w:after="0" w:line="360" w:lineRule="auto"/>
        <w:ind w:firstLine="0"/>
        <w:contextualSpacing w:val="0"/>
        <w:jc w:val="both"/>
        <w:rPr>
          <w:rFonts w:ascii="Times New Roman" w:hAnsi="Times New Roman"/>
          <w:sz w:val="24"/>
          <w:szCs w:val="24"/>
        </w:rPr>
      </w:pPr>
      <w:r w:rsidRPr="00B2055D">
        <w:rPr>
          <w:rFonts w:ascii="Times New Roman" w:hAnsi="Times New Roman"/>
          <w:b/>
          <w:sz w:val="24"/>
          <w:szCs w:val="24"/>
        </w:rPr>
        <w:t>Visuomenės neigimas</w:t>
      </w:r>
      <w:r w:rsidRPr="00FA7325">
        <w:rPr>
          <w:rFonts w:ascii="Times New Roman" w:hAnsi="Times New Roman"/>
          <w:sz w:val="24"/>
          <w:szCs w:val="24"/>
        </w:rPr>
        <w:t>.  Dažniausiai šis etapas pasireiškia problemos, šiuo atveju – narkomanijos, pastebėjimu valstybės valdžios struktūrose, tačiau yra teigiama, kad tai nėra „mūsų“ problema, o ji egzistuoja kitose šalyse ar vietovėse. Paprastai visuomenė pasitiki valdžios sprendimais ir veikia taip pat kaip ir ji – pasyviai.</w:t>
      </w:r>
    </w:p>
    <w:p w:rsidR="00CA1BAE" w:rsidRPr="00FA7325" w:rsidRDefault="00CA1BAE" w:rsidP="002767D0">
      <w:pPr>
        <w:pStyle w:val="ListParagraph"/>
        <w:numPr>
          <w:ilvl w:val="0"/>
          <w:numId w:val="6"/>
        </w:numPr>
        <w:spacing w:after="0" w:line="360" w:lineRule="auto"/>
        <w:ind w:firstLine="0"/>
        <w:contextualSpacing w:val="0"/>
        <w:jc w:val="both"/>
        <w:rPr>
          <w:rFonts w:ascii="Times New Roman" w:hAnsi="Times New Roman"/>
          <w:sz w:val="24"/>
          <w:szCs w:val="24"/>
        </w:rPr>
      </w:pPr>
      <w:r w:rsidRPr="00B2055D">
        <w:rPr>
          <w:rFonts w:ascii="Times New Roman" w:hAnsi="Times New Roman"/>
          <w:b/>
          <w:sz w:val="24"/>
          <w:szCs w:val="24"/>
        </w:rPr>
        <w:t>Problemos suvokimas</w:t>
      </w:r>
      <w:r w:rsidRPr="00FA7325">
        <w:rPr>
          <w:rFonts w:ascii="Times New Roman" w:hAnsi="Times New Roman"/>
          <w:sz w:val="24"/>
          <w:szCs w:val="24"/>
        </w:rPr>
        <w:t>. Šiame etape formuojasi valstybinių institucijų supratimas, kad problema vis dėlto egzistuoja ir plinta, tačiau nėra imamasi jokių aktyvių veiksmų stabdant šį plitimą. Visuomenė problemą mato, tačiau nesuvokia jos pavojingumo, dažniausiai tai pasireiškia istorijų ar anekdotų kūrimu šia tematika. Paprastai tokiu metu yra priimami pirminiai teisės aktai ar rekomendacijos kovoti prieš šią problemą, tačiau niekas rimtai to nesilaiko.</w:t>
      </w:r>
    </w:p>
    <w:p w:rsidR="00CA1BAE" w:rsidRPr="00FA7325" w:rsidRDefault="00CA1BAE" w:rsidP="002767D0">
      <w:pPr>
        <w:pStyle w:val="ListParagraph"/>
        <w:numPr>
          <w:ilvl w:val="0"/>
          <w:numId w:val="6"/>
        </w:numPr>
        <w:spacing w:after="0" w:line="360" w:lineRule="auto"/>
        <w:ind w:firstLine="0"/>
        <w:contextualSpacing w:val="0"/>
        <w:jc w:val="both"/>
        <w:rPr>
          <w:rFonts w:ascii="Times New Roman" w:hAnsi="Times New Roman"/>
          <w:sz w:val="24"/>
          <w:szCs w:val="24"/>
        </w:rPr>
      </w:pPr>
      <w:r w:rsidRPr="00B2055D">
        <w:rPr>
          <w:rFonts w:ascii="Times New Roman" w:hAnsi="Times New Roman"/>
          <w:b/>
          <w:sz w:val="24"/>
          <w:szCs w:val="24"/>
        </w:rPr>
        <w:lastRenderedPageBreak/>
        <w:t>Grėsmės suvokimas</w:t>
      </w:r>
      <w:r w:rsidRPr="00FA7325">
        <w:rPr>
          <w:rFonts w:ascii="Times New Roman" w:hAnsi="Times New Roman"/>
          <w:sz w:val="24"/>
          <w:szCs w:val="24"/>
        </w:rPr>
        <w:t>. Dalis valstybės institucijų ar vadovų prabyla apie realią problemos grėsmę visuomenei. Pripažįstama, kad ši problema plačiai išplitusi ir kelia grėsmę visuomenei. Imamasi veiksmų, tačiau jie yra nedetalūs, pirminio pobūdžio. Priimti įstatymai visuomenės pripažįstami ir jų stengiamasi laikytis, pradedamos visuomenės diskusijos šia tematika, tačiau nėra imamasi aktyvių veiksmų.</w:t>
      </w:r>
    </w:p>
    <w:p w:rsidR="00CA1BAE" w:rsidRPr="00FA7325" w:rsidRDefault="00CA1BAE" w:rsidP="002767D0">
      <w:pPr>
        <w:pStyle w:val="ListParagraph"/>
        <w:numPr>
          <w:ilvl w:val="0"/>
          <w:numId w:val="6"/>
        </w:numPr>
        <w:spacing w:after="0" w:line="360" w:lineRule="auto"/>
        <w:ind w:firstLine="0"/>
        <w:contextualSpacing w:val="0"/>
        <w:jc w:val="both"/>
        <w:rPr>
          <w:rFonts w:ascii="Times New Roman" w:hAnsi="Times New Roman"/>
          <w:sz w:val="24"/>
          <w:szCs w:val="24"/>
        </w:rPr>
      </w:pPr>
      <w:r w:rsidRPr="00B2055D">
        <w:rPr>
          <w:rFonts w:ascii="Times New Roman" w:hAnsi="Times New Roman"/>
          <w:b/>
          <w:sz w:val="24"/>
          <w:szCs w:val="24"/>
        </w:rPr>
        <w:t>Pasiruošimas.</w:t>
      </w:r>
      <w:r w:rsidRPr="00FA7325">
        <w:rPr>
          <w:rFonts w:ascii="Times New Roman" w:hAnsi="Times New Roman"/>
          <w:sz w:val="24"/>
          <w:szCs w:val="24"/>
        </w:rPr>
        <w:t xml:space="preserve"> Pradedamos ruošti prevencinės programos, aptariami jų teigiami ir neigiami aspektai. Detalizuojamas veiksmų planas. Visos valstybės institucijos pripažįsta problemos buvimą ir veikia vieningo tikslo link.</w:t>
      </w:r>
    </w:p>
    <w:p w:rsidR="00CA1BAE" w:rsidRPr="00FA7325" w:rsidRDefault="00CA1BAE" w:rsidP="002767D0">
      <w:pPr>
        <w:pStyle w:val="ListParagraph"/>
        <w:numPr>
          <w:ilvl w:val="0"/>
          <w:numId w:val="6"/>
        </w:numPr>
        <w:spacing w:after="0" w:line="360" w:lineRule="auto"/>
        <w:ind w:firstLine="0"/>
        <w:contextualSpacing w:val="0"/>
        <w:jc w:val="both"/>
        <w:rPr>
          <w:rFonts w:ascii="Times New Roman" w:hAnsi="Times New Roman"/>
          <w:sz w:val="24"/>
          <w:szCs w:val="24"/>
        </w:rPr>
      </w:pPr>
      <w:r w:rsidRPr="00B2055D">
        <w:rPr>
          <w:rFonts w:ascii="Times New Roman" w:hAnsi="Times New Roman"/>
          <w:b/>
          <w:sz w:val="24"/>
          <w:szCs w:val="24"/>
        </w:rPr>
        <w:t>Problemos sprendimo pradžia</w:t>
      </w:r>
      <w:r w:rsidRPr="00FA7325">
        <w:rPr>
          <w:rFonts w:ascii="Times New Roman" w:hAnsi="Times New Roman"/>
          <w:sz w:val="24"/>
          <w:szCs w:val="24"/>
        </w:rPr>
        <w:t>. Pradedamos įgyvendinti prevencinės programos, priimami ar pataisomi teisės aktai. Paprastai šiame etape rodomas aiškus ir didelis entuziazmas kovoti su problema, valstybinių institucijų vadovai stengiasi įsiteikti visuomenei, o pastaroji tiki greitu problemos išsprendimu, nes nėra pakankamai  žinių apie galimas tolimesnes problemas.</w:t>
      </w:r>
    </w:p>
    <w:p w:rsidR="00CA1BAE" w:rsidRPr="00FA7325" w:rsidRDefault="00CA1BAE" w:rsidP="002767D0">
      <w:pPr>
        <w:pStyle w:val="ListParagraph"/>
        <w:numPr>
          <w:ilvl w:val="0"/>
          <w:numId w:val="6"/>
        </w:numPr>
        <w:spacing w:after="0" w:line="360" w:lineRule="auto"/>
        <w:ind w:firstLine="0"/>
        <w:contextualSpacing w:val="0"/>
        <w:jc w:val="both"/>
        <w:rPr>
          <w:rFonts w:ascii="Times New Roman" w:hAnsi="Times New Roman"/>
          <w:sz w:val="24"/>
          <w:szCs w:val="24"/>
        </w:rPr>
      </w:pPr>
      <w:r w:rsidRPr="00B2055D">
        <w:rPr>
          <w:rFonts w:ascii="Times New Roman" w:hAnsi="Times New Roman"/>
          <w:b/>
          <w:sz w:val="24"/>
          <w:szCs w:val="24"/>
        </w:rPr>
        <w:t>Stabilumas</w:t>
      </w:r>
      <w:r w:rsidRPr="00FA7325">
        <w:rPr>
          <w:rFonts w:ascii="Times New Roman" w:hAnsi="Times New Roman"/>
          <w:sz w:val="24"/>
          <w:szCs w:val="24"/>
        </w:rPr>
        <w:t>. Šiame etape veikia kelios prevencinės programos, kurios duoda gerų rezultatų. Jose dirba patyrę darbuotojai, kurie yra visokeriopai įsigilinę į priklausomybių problematiką. Visa visuomenė supranta, kad įsigalioję teisės aktai ir draudimai yra stabilūs ir pastovūs, o atsiradusių kritikų nepalaiko.</w:t>
      </w:r>
    </w:p>
    <w:p w:rsidR="00CA1BAE" w:rsidRPr="00FA7325" w:rsidRDefault="00CA1BAE" w:rsidP="002767D0">
      <w:pPr>
        <w:pStyle w:val="ListParagraph"/>
        <w:numPr>
          <w:ilvl w:val="0"/>
          <w:numId w:val="6"/>
        </w:numPr>
        <w:spacing w:after="0" w:line="360" w:lineRule="auto"/>
        <w:ind w:firstLine="0"/>
        <w:contextualSpacing w:val="0"/>
        <w:jc w:val="both"/>
        <w:rPr>
          <w:rFonts w:ascii="Times New Roman" w:hAnsi="Times New Roman"/>
          <w:sz w:val="24"/>
          <w:szCs w:val="24"/>
        </w:rPr>
      </w:pPr>
      <w:r w:rsidRPr="00B2055D">
        <w:rPr>
          <w:rFonts w:ascii="Times New Roman" w:hAnsi="Times New Roman"/>
          <w:b/>
          <w:sz w:val="24"/>
          <w:szCs w:val="24"/>
        </w:rPr>
        <w:t>Vykdomos politikos plėtra</w:t>
      </w:r>
      <w:r w:rsidRPr="00FA7325">
        <w:rPr>
          <w:rFonts w:ascii="Times New Roman" w:hAnsi="Times New Roman"/>
          <w:sz w:val="24"/>
          <w:szCs w:val="24"/>
        </w:rPr>
        <w:t>. Visuomenė ir valstybė remia galiojančius problemos sprendimo būdus. Pirminiuose etapuose priimti teisės aktai ar draudimai peržiūrimi, pataisomi. Atsiranda poreikis padėti ne tik probleminiams asmenims, tačiau ir rizikos grupėms, potencialiems narkomanams. Vykdomi pastovūs tyrimai  siekiant stebėti narkotinių ar psichotropinių medžiagų paplitimą, jo tendencijas, probleminių grupių stebėjimą. Visuomenė turi susiformavusią nuomonę vienais ar kitais klausimais, tačiau visuotinai palaiko problemos sprendimo būtinumą.</w:t>
      </w:r>
    </w:p>
    <w:p w:rsidR="00CA1BAE" w:rsidRPr="00FA7325" w:rsidRDefault="00CA1BAE" w:rsidP="002767D0">
      <w:pPr>
        <w:pStyle w:val="ListParagraph"/>
        <w:numPr>
          <w:ilvl w:val="0"/>
          <w:numId w:val="6"/>
        </w:numPr>
        <w:spacing w:after="0" w:line="360" w:lineRule="auto"/>
        <w:ind w:firstLine="0"/>
        <w:contextualSpacing w:val="0"/>
        <w:jc w:val="both"/>
        <w:rPr>
          <w:rFonts w:ascii="Times New Roman" w:hAnsi="Times New Roman"/>
          <w:sz w:val="24"/>
          <w:szCs w:val="24"/>
        </w:rPr>
      </w:pPr>
      <w:r w:rsidRPr="00B2055D">
        <w:rPr>
          <w:rFonts w:ascii="Times New Roman" w:hAnsi="Times New Roman"/>
          <w:b/>
          <w:sz w:val="24"/>
          <w:szCs w:val="24"/>
        </w:rPr>
        <w:t>Profesionalus problemos sprendimas</w:t>
      </w:r>
      <w:r w:rsidRPr="00FA7325">
        <w:rPr>
          <w:rFonts w:ascii="Times New Roman" w:hAnsi="Times New Roman"/>
          <w:sz w:val="24"/>
          <w:szCs w:val="24"/>
        </w:rPr>
        <w:t>. Apie narkomaniją žinoma visa detali informacija, visi rizikos faktoriai ir šios problemos priežastys. Kovos su narkomanija kryptys paskirstomos į bendrąją prevenciją ir konkrečių rizikos grupių prevenciją. Prevencines programas vykdo patyrę ir profesionalūs specialistai, kuriuos palaiko valstybės vadovai, o visuomenė aktyviai prisideda prie problemos sprendimo</w:t>
      </w:r>
      <w:r w:rsidRPr="00FA7325">
        <w:rPr>
          <w:rStyle w:val="FootnoteReference"/>
          <w:rFonts w:ascii="Times New Roman" w:hAnsi="Times New Roman"/>
          <w:sz w:val="24"/>
          <w:szCs w:val="24"/>
        </w:rPr>
        <w:footnoteReference w:id="115"/>
      </w:r>
      <w:r w:rsidRPr="00FA7325">
        <w:rPr>
          <w:rFonts w:ascii="Times New Roman" w:hAnsi="Times New Roman"/>
          <w:sz w:val="24"/>
          <w:szCs w:val="24"/>
        </w:rPr>
        <w:t>.</w:t>
      </w:r>
    </w:p>
    <w:p w:rsidR="00CA1BAE" w:rsidRPr="00FA7325" w:rsidRDefault="00CA1BAE" w:rsidP="00E07F72">
      <w:pPr>
        <w:tabs>
          <w:tab w:val="left" w:pos="770"/>
        </w:tabs>
        <w:spacing w:after="0" w:line="360" w:lineRule="auto"/>
        <w:jc w:val="both"/>
        <w:rPr>
          <w:rFonts w:ascii="Times New Roman" w:hAnsi="Times New Roman"/>
          <w:sz w:val="24"/>
          <w:szCs w:val="24"/>
        </w:rPr>
      </w:pPr>
      <w:r w:rsidRPr="00FA7325">
        <w:rPr>
          <w:rFonts w:ascii="Times New Roman" w:hAnsi="Times New Roman"/>
          <w:sz w:val="24"/>
          <w:szCs w:val="24"/>
        </w:rPr>
        <w:tab/>
      </w:r>
      <w:r w:rsidR="00B2055D">
        <w:rPr>
          <w:rFonts w:ascii="Times New Roman" w:hAnsi="Times New Roman"/>
          <w:sz w:val="24"/>
          <w:szCs w:val="24"/>
        </w:rPr>
        <w:tab/>
      </w:r>
      <w:r w:rsidRPr="00FA7325">
        <w:rPr>
          <w:rFonts w:ascii="Times New Roman" w:hAnsi="Times New Roman"/>
          <w:sz w:val="24"/>
          <w:szCs w:val="24"/>
        </w:rPr>
        <w:t xml:space="preserve">Lietuvą galima priskirti prie šalių, kurios gerai išmano narkomaniją ir su šia problema aktyviai kovoja. Prevencinės priemonės Lietuvoje gan stabilios, visuomenė remia šių programų tęstinumą ir supranta kovos prieš narkomaniją svarbą visuotinu lygmeniu. Pagal pateiktus pasirengimo etapus Lietuva yra pasiekusi stabilumą kovos su narkomanija srityje ir </w:t>
      </w:r>
      <w:r w:rsidRPr="00FA7325">
        <w:rPr>
          <w:rFonts w:ascii="Times New Roman" w:hAnsi="Times New Roman"/>
          <w:sz w:val="24"/>
          <w:szCs w:val="24"/>
        </w:rPr>
        <w:lastRenderedPageBreak/>
        <w:t>aktyviai vykdo narkotinių ir psichotropinių medžiagų vartojimo mažinimo politikos plėtrą. Teisinė bazė taip pat aktyviai atnaujinama, priimami nauji teisės aktai ir narkotikų kontrolės ir narkomanijos prevencijos programos</w:t>
      </w:r>
      <w:r w:rsidRPr="00FA7325">
        <w:rPr>
          <w:rStyle w:val="FootnoteReference"/>
          <w:rFonts w:ascii="Times New Roman" w:hAnsi="Times New Roman"/>
          <w:sz w:val="24"/>
          <w:szCs w:val="24"/>
        </w:rPr>
        <w:footnoteReference w:id="116"/>
      </w:r>
      <w:r w:rsidRPr="00FA7325">
        <w:rPr>
          <w:rFonts w:ascii="Times New Roman" w:hAnsi="Times New Roman"/>
          <w:sz w:val="24"/>
          <w:szCs w:val="24"/>
        </w:rPr>
        <w:t>. Lietuvos valdžios institucijų aktyvų dalyvavimą narkotinių ir psichotropinių medžiagų vartojimo mažinime, bei stagnacijos nebuvimą, liudija ir 2013 m. priimtas Lietuvos Respublikos pluoštinių kanapių įstatymas,</w:t>
      </w:r>
      <w:r w:rsidRPr="00FA7325">
        <w:rPr>
          <w:rStyle w:val="FootnoteReference"/>
          <w:rFonts w:ascii="Times New Roman" w:hAnsi="Times New Roman"/>
          <w:sz w:val="24"/>
          <w:szCs w:val="24"/>
        </w:rPr>
        <w:footnoteReference w:id="117"/>
      </w:r>
      <w:r w:rsidRPr="00FA7325">
        <w:rPr>
          <w:rFonts w:ascii="Times New Roman" w:hAnsi="Times New Roman"/>
          <w:sz w:val="24"/>
          <w:szCs w:val="24"/>
        </w:rPr>
        <w:t xml:space="preserve"> kuriuo Lietuvos Respublikos Seimas leido ūkininkams auginti pluoštines kanapes</w:t>
      </w:r>
      <w:r w:rsidRPr="00FA7325">
        <w:rPr>
          <w:rStyle w:val="FootnoteReference"/>
          <w:rFonts w:ascii="Times New Roman" w:hAnsi="Times New Roman"/>
          <w:sz w:val="24"/>
          <w:szCs w:val="24"/>
        </w:rPr>
        <w:footnoteReference w:id="118"/>
      </w:r>
      <w:r w:rsidRPr="00FA7325">
        <w:rPr>
          <w:rFonts w:ascii="Times New Roman" w:hAnsi="Times New Roman"/>
          <w:sz w:val="24"/>
          <w:szCs w:val="24"/>
        </w:rPr>
        <w:t xml:space="preserve"> ir taip dekriminalizavo visas veikas susijusias su tokios rūšies kanapėmis. </w:t>
      </w:r>
    </w:p>
    <w:p w:rsidR="00CA1BAE" w:rsidRPr="00FA7325" w:rsidRDefault="00CA1BAE" w:rsidP="00485A24">
      <w:pPr>
        <w:spacing w:after="0" w:line="360" w:lineRule="auto"/>
        <w:jc w:val="both"/>
        <w:rPr>
          <w:rFonts w:ascii="Times New Roman" w:hAnsi="Times New Roman"/>
          <w:color w:val="000000"/>
          <w:sz w:val="24"/>
          <w:szCs w:val="24"/>
        </w:rPr>
      </w:pPr>
      <w:r w:rsidRPr="00FA7325">
        <w:rPr>
          <w:rFonts w:ascii="Times New Roman" w:hAnsi="Times New Roman"/>
          <w:sz w:val="24"/>
          <w:szCs w:val="24"/>
        </w:rPr>
        <w:tab/>
        <w:t xml:space="preserve">Visuomenėje paplitęs požiūris, kad prevencija susideda tik iš jaunų asmenų informavimo (paprastai gąsdinimo) apie psichoaktyviųjų medžiagų vartojimo poveikį ir pasekmes (dažniausiai pavojus). Prevencija taip pat dažnai sutapatinama su vykdomomis žiniasklaidos kampanijomis, tačiau prevencija turi būti suprantama kaip visos valstybės politikos vykdomi sisteminiai pakitimai, apimantys ir pagalbą jauniems asmenims siekiant keisti savo elgesį, socialinių normų tobulinimas, visuomenės narių tarpusavio santykiai, žmonių gyvenimo sąlygos ir jų pačių asmenybės bruožai. Visa tai atsispindi valstybės koordinuojamose narkotinių ar psichotropinių medžiagų vartojimo, bei su narkomanija susijusio nusikalstamumo prevencijos programų politikos kryptyse. Lietuvos Respublikos Seimo priimtoje </w:t>
      </w:r>
      <w:r w:rsidRPr="00FA7325">
        <w:rPr>
          <w:rFonts w:ascii="Times New Roman" w:hAnsi="Times New Roman"/>
          <w:color w:val="000000"/>
          <w:sz w:val="24"/>
          <w:szCs w:val="24"/>
        </w:rPr>
        <w:t>nacionalinėje narkotikų kontrolės ir narkomanijos prevencijos programoje</w:t>
      </w:r>
      <w:r w:rsidRPr="00FA7325">
        <w:rPr>
          <w:rStyle w:val="FootnoteReference"/>
          <w:rFonts w:ascii="Times New Roman" w:hAnsi="Times New Roman"/>
          <w:color w:val="000000"/>
          <w:sz w:val="24"/>
          <w:szCs w:val="24"/>
        </w:rPr>
        <w:footnoteReference w:id="119"/>
      </w:r>
      <w:r w:rsidRPr="00FA7325">
        <w:rPr>
          <w:rFonts w:ascii="Times New Roman" w:hAnsi="Times New Roman"/>
          <w:color w:val="000000"/>
          <w:sz w:val="24"/>
          <w:szCs w:val="24"/>
        </w:rPr>
        <w:t xml:space="preserve"> numatomos pagrindinės narkomanijos </w:t>
      </w:r>
      <w:bookmarkStart w:id="6" w:name="Xf42bb59f91544f2c91995cfd29e79a52"/>
      <w:r w:rsidRPr="00FA7325">
        <w:rPr>
          <w:rFonts w:ascii="Times New Roman" w:hAnsi="Times New Roman"/>
          <w:color w:val="000000"/>
          <w:sz w:val="24"/>
          <w:szCs w:val="24"/>
        </w:rPr>
        <w:t>prevencijos programos politikos kryptys. Kriminologiniu požiūriu, svarbiausia yra teisės aktų, bei baudžiamosios teisės formavimo politika, kurias derėtų apžvelgti plačiau.</w:t>
      </w:r>
    </w:p>
    <w:p w:rsidR="00CA1BAE" w:rsidRPr="00FA7325" w:rsidRDefault="00CA1BAE" w:rsidP="00F46931">
      <w:pPr>
        <w:spacing w:after="0" w:line="360" w:lineRule="auto"/>
        <w:jc w:val="both"/>
        <w:rPr>
          <w:rFonts w:ascii="Times New Roman" w:hAnsi="Times New Roman"/>
          <w:color w:val="000000"/>
          <w:sz w:val="24"/>
          <w:szCs w:val="24"/>
        </w:rPr>
      </w:pPr>
      <w:r w:rsidRPr="00FA7325">
        <w:rPr>
          <w:rFonts w:ascii="Times New Roman" w:hAnsi="Times New Roman"/>
          <w:color w:val="000000"/>
          <w:sz w:val="24"/>
          <w:szCs w:val="24"/>
        </w:rPr>
        <w:tab/>
      </w:r>
      <w:r w:rsidRPr="00B2055D">
        <w:rPr>
          <w:rFonts w:ascii="Times New Roman" w:hAnsi="Times New Roman"/>
          <w:b/>
          <w:color w:val="000000"/>
          <w:sz w:val="24"/>
          <w:szCs w:val="24"/>
        </w:rPr>
        <w:t>Teisės aktų leidybos politika</w:t>
      </w:r>
      <w:r w:rsidRPr="00FA7325">
        <w:rPr>
          <w:rFonts w:ascii="Times New Roman" w:hAnsi="Times New Roman"/>
          <w:color w:val="000000"/>
          <w:sz w:val="24"/>
          <w:szCs w:val="24"/>
        </w:rPr>
        <w:t xml:space="preserve">. Pagrindinis šios programos tikslas - tobulinti narkomanijos prevenciją ir kontrolę reglamentuojančią teisinę bazę, vertinti narkomanijos prevenciją ir narkotikų kontrolę reglamentuojančių teisės aktų efektyvumą. Ypač daug dėmesio skiriama teisės aktų, reglamentuojančių neteisėtos narkotikų apyvartos, organizuoto nusikalstamumo, pinigų plovimo prevenciją, rengimui ir tobulinimui derinant juos su Europos Sąjungos teise, Jungtinių Tautų Organizacijos ir Europos Tarybos reikalavimais. Nuo nepriklausomybės atgavimo Lietuva priėmė kelis kertinius įstatymus, reglamentuojančius narkotinių ar psichotropinių medžiagų vartojimą, tai </w:t>
      </w:r>
      <w:r w:rsidRPr="00FA7325">
        <w:rPr>
          <w:rFonts w:ascii="Times New Roman" w:hAnsi="Times New Roman"/>
          <w:sz w:val="24"/>
          <w:szCs w:val="24"/>
        </w:rPr>
        <w:t>Lietuvos Respublikos narkologinės priežiūros įstatymas</w:t>
      </w:r>
      <w:r w:rsidRPr="00FA7325">
        <w:rPr>
          <w:rStyle w:val="FootnoteReference"/>
          <w:rFonts w:ascii="Times New Roman" w:hAnsi="Times New Roman"/>
          <w:sz w:val="24"/>
          <w:szCs w:val="24"/>
        </w:rPr>
        <w:footnoteReference w:id="120"/>
      </w:r>
      <w:r w:rsidRPr="00FA7325">
        <w:rPr>
          <w:rFonts w:ascii="Times New Roman" w:hAnsi="Times New Roman"/>
          <w:sz w:val="24"/>
          <w:szCs w:val="24"/>
        </w:rPr>
        <w:t xml:space="preserve">, Lietuvos Respublikos narkotinių ir psichotropinių medžiagų kontrolės </w:t>
      </w:r>
      <w:r w:rsidRPr="00FA7325">
        <w:rPr>
          <w:rFonts w:ascii="Times New Roman" w:hAnsi="Times New Roman"/>
          <w:sz w:val="24"/>
          <w:szCs w:val="24"/>
        </w:rPr>
        <w:lastRenderedPageBreak/>
        <w:t>įstatymas</w:t>
      </w:r>
      <w:r w:rsidRPr="00FA7325">
        <w:rPr>
          <w:rStyle w:val="FootnoteReference"/>
          <w:rFonts w:ascii="Times New Roman" w:hAnsi="Times New Roman"/>
          <w:sz w:val="24"/>
          <w:szCs w:val="24"/>
        </w:rPr>
        <w:footnoteReference w:id="121"/>
      </w:r>
      <w:r w:rsidRPr="00FA7325">
        <w:rPr>
          <w:rFonts w:ascii="Times New Roman" w:hAnsi="Times New Roman"/>
          <w:sz w:val="24"/>
          <w:szCs w:val="24"/>
        </w:rPr>
        <w:t xml:space="preserve"> ir Lietuvos Respublikos narkotinių ir psichotropinių medžiagų pirmtakų (prekursorių) kontrolės įstatymas</w:t>
      </w:r>
      <w:r w:rsidRPr="00FA7325">
        <w:rPr>
          <w:rStyle w:val="FootnoteReference"/>
          <w:rFonts w:ascii="Times New Roman" w:hAnsi="Times New Roman"/>
          <w:sz w:val="24"/>
          <w:szCs w:val="24"/>
        </w:rPr>
        <w:footnoteReference w:id="122"/>
      </w:r>
      <w:r w:rsidRPr="00FA7325">
        <w:rPr>
          <w:rFonts w:ascii="Times New Roman" w:hAnsi="Times New Roman"/>
          <w:sz w:val="24"/>
          <w:szCs w:val="24"/>
        </w:rPr>
        <w:t xml:space="preserve">. Šie įstatymai veikia jau daugiau nei penkiolika metų ir su pakeitimais bei papildymais nustato narkotinių medžiagų reglamentavimo pagrindus.  Svarbu suprasti, kad narkomanijos problema teisiniu požiūriu negali apsiriboti tik įstatymais, reglamentuojančiais narkotinių ar psichotropinių medžiagų gaminimo, auginimo ar vartojimo draudimo nustatymą. Narkomanijos reiškinys yra daug platesnis ir dėl to būtina vykdyti </w:t>
      </w:r>
      <w:r w:rsidRPr="00FA7325">
        <w:rPr>
          <w:rFonts w:ascii="Times New Roman" w:hAnsi="Times New Roman"/>
          <w:color w:val="000000"/>
          <w:sz w:val="24"/>
          <w:szCs w:val="24"/>
        </w:rPr>
        <w:t>organizuoto nusikalstamumo, susijusio su narkotinėmis ir psichotropinėmis medžiagomis, bei  pinigų, gautų iš nelegalaus narkotikų verslo, plovimo prevencines programas.  Tuo tikslu Lietuvos Respublikos Seimas yra priėmęs Lietuvos Respublikos</w:t>
      </w:r>
      <w:bookmarkStart w:id="7" w:name="antraste"/>
      <w:bookmarkEnd w:id="7"/>
      <w:r w:rsidRPr="00FA7325">
        <w:rPr>
          <w:rFonts w:ascii="Times New Roman" w:hAnsi="Times New Roman"/>
          <w:color w:val="000000"/>
          <w:sz w:val="24"/>
          <w:szCs w:val="24"/>
        </w:rPr>
        <w:t xml:space="preserve"> </w:t>
      </w:r>
      <w:r w:rsidRPr="00FA7325">
        <w:rPr>
          <w:rFonts w:ascii="Times New Roman" w:hAnsi="Times New Roman"/>
          <w:bCs/>
          <w:color w:val="000000"/>
          <w:sz w:val="24"/>
          <w:szCs w:val="24"/>
        </w:rPr>
        <w:t>organizuoto nusikalstamumo užkardymo</w:t>
      </w:r>
      <w:bookmarkStart w:id="8" w:name="dok_tipas"/>
      <w:r w:rsidRPr="00FA7325">
        <w:rPr>
          <w:rFonts w:ascii="Times New Roman" w:hAnsi="Times New Roman"/>
          <w:color w:val="000000"/>
          <w:sz w:val="24"/>
          <w:szCs w:val="24"/>
        </w:rPr>
        <w:t xml:space="preserve"> </w:t>
      </w:r>
      <w:r w:rsidRPr="00FA7325">
        <w:rPr>
          <w:rFonts w:ascii="Times New Roman" w:hAnsi="Times New Roman"/>
          <w:bCs/>
          <w:color w:val="000000"/>
          <w:sz w:val="24"/>
          <w:szCs w:val="24"/>
        </w:rPr>
        <w:t>įstatym</w:t>
      </w:r>
      <w:bookmarkEnd w:id="8"/>
      <w:r w:rsidRPr="00FA7325">
        <w:rPr>
          <w:rFonts w:ascii="Times New Roman" w:hAnsi="Times New Roman"/>
          <w:bCs/>
          <w:color w:val="000000"/>
          <w:sz w:val="24"/>
          <w:szCs w:val="24"/>
        </w:rPr>
        <w:t>ą</w:t>
      </w:r>
      <w:r w:rsidRPr="00FA7325">
        <w:rPr>
          <w:rStyle w:val="FootnoteReference"/>
          <w:rFonts w:ascii="Times New Roman" w:hAnsi="Times New Roman"/>
          <w:bCs/>
          <w:color w:val="000000"/>
          <w:sz w:val="24"/>
          <w:szCs w:val="24"/>
        </w:rPr>
        <w:footnoteReference w:id="123"/>
      </w:r>
      <w:r w:rsidRPr="00FA7325">
        <w:rPr>
          <w:rFonts w:ascii="Times New Roman" w:hAnsi="Times New Roman"/>
          <w:bCs/>
          <w:color w:val="000000"/>
          <w:sz w:val="24"/>
          <w:szCs w:val="24"/>
        </w:rPr>
        <w:t xml:space="preserve"> bei </w:t>
      </w:r>
      <w:r w:rsidRPr="00FA7325">
        <w:rPr>
          <w:rFonts w:ascii="Times New Roman" w:hAnsi="Times New Roman"/>
          <w:bCs/>
          <w:color w:val="000000"/>
          <w:sz w:val="24"/>
          <w:szCs w:val="24"/>
          <w:shd w:val="clear" w:color="auto" w:fill="FFFFFF"/>
        </w:rPr>
        <w:t>Lietuvos Respublikos</w:t>
      </w:r>
      <w:r w:rsidRPr="00FA7325">
        <w:rPr>
          <w:rFonts w:ascii="Times New Roman" w:hAnsi="Times New Roman"/>
          <w:bCs/>
          <w:color w:val="000000"/>
          <w:sz w:val="24"/>
          <w:szCs w:val="24"/>
        </w:rPr>
        <w:t xml:space="preserve"> </w:t>
      </w:r>
      <w:r w:rsidRPr="00FA7325">
        <w:rPr>
          <w:rFonts w:ascii="Times New Roman" w:hAnsi="Times New Roman"/>
          <w:bCs/>
          <w:color w:val="000000"/>
          <w:sz w:val="24"/>
          <w:szCs w:val="24"/>
          <w:shd w:val="clear" w:color="auto" w:fill="FFFFFF"/>
        </w:rPr>
        <w:t>pinigų plovimo ir teroristų finansavimo prevencijos</w:t>
      </w:r>
      <w:r w:rsidRPr="00FA7325">
        <w:rPr>
          <w:rFonts w:ascii="Times New Roman" w:hAnsi="Times New Roman"/>
          <w:bCs/>
          <w:color w:val="000000"/>
          <w:sz w:val="24"/>
          <w:szCs w:val="24"/>
        </w:rPr>
        <w:t xml:space="preserve"> įstatymą.</w:t>
      </w:r>
      <w:r w:rsidRPr="00FA7325">
        <w:rPr>
          <w:rStyle w:val="FootnoteReference"/>
          <w:rFonts w:ascii="Times New Roman" w:hAnsi="Times New Roman"/>
          <w:bCs/>
          <w:color w:val="000000"/>
          <w:sz w:val="24"/>
          <w:szCs w:val="24"/>
        </w:rPr>
        <w:footnoteReference w:id="124"/>
      </w:r>
      <w:r w:rsidRPr="00FA7325">
        <w:rPr>
          <w:rFonts w:ascii="Times New Roman" w:hAnsi="Times New Roman"/>
          <w:color w:val="000000"/>
          <w:sz w:val="24"/>
          <w:szCs w:val="24"/>
        </w:rPr>
        <w:t xml:space="preserve"> Taip pat, tobulinant teisės aktus siekiama sudaryti sąlygas plačiau taikyti baudžiamojo poveikio priemonę – turto konfiskavimą asmenims, nuteistiems už neteisėtą narkotinių ir psichotropinių medžiagų gamybą bei platinimą dideliais kiekiais, ir šio verslo organizatoriams. Siekiama sukurti ir įdiegti teisinę bazę, leidžiančią asmenims, priklausomiems nuo narkotikų, baudžiamąją atsakomybę už nesunkius nusikaltimus, susijusius su neteisėta narkotinių medžiagų apyvarta, pakeisti priklausomybės ligų gydymo, reabilitacijos ir socialinės adaptacijos programomis su griežta teisėsaugos institucijų kontrole.</w:t>
      </w:r>
    </w:p>
    <w:p w:rsidR="00CA1BAE" w:rsidRPr="00FA7325" w:rsidRDefault="00CA1BAE" w:rsidP="00485A24">
      <w:pPr>
        <w:pStyle w:val="Standard"/>
        <w:spacing w:line="360" w:lineRule="auto"/>
        <w:jc w:val="both"/>
        <w:rPr>
          <w:rFonts w:cs="Times New Roman"/>
          <w:szCs w:val="24"/>
        </w:rPr>
      </w:pPr>
      <w:bookmarkStart w:id="9" w:name="Xda42e10a47b04cb38c2d3b07dd58bbb9"/>
      <w:bookmarkEnd w:id="6"/>
      <w:r w:rsidRPr="00FA7325">
        <w:rPr>
          <w:rFonts w:cs="Times New Roman"/>
          <w:color w:val="000000"/>
          <w:szCs w:val="24"/>
        </w:rPr>
        <w:tab/>
      </w:r>
      <w:r w:rsidRPr="00FC61E8">
        <w:rPr>
          <w:rFonts w:cs="Times New Roman"/>
          <w:b/>
          <w:color w:val="000000"/>
          <w:szCs w:val="24"/>
        </w:rPr>
        <w:t>Baudžiamoji politika</w:t>
      </w:r>
      <w:r w:rsidRPr="00FA7325">
        <w:rPr>
          <w:rFonts w:cs="Times New Roman"/>
          <w:color w:val="000000"/>
          <w:szCs w:val="24"/>
        </w:rPr>
        <w:t>. Šia programa siekiama optimizuoti operatyvinę veiklą ir baudžiamąjį procesą, kad nusikalstamos veikos būtų atskleidžiamos ir tiriamos greitai ir kokybiškai, visiškai įgyvendinami teisėtumo ir bausmės neišvengiamumo principai. Pagrindiniai teisės aktai, nustatantys baudžiamosios politikos įgyvendinimą Lietuvoje yra Lietuvos Respublikos baudžiamasis kodeksas</w:t>
      </w:r>
      <w:r w:rsidRPr="00FA7325">
        <w:rPr>
          <w:rStyle w:val="FootnoteReference"/>
          <w:color w:val="000000"/>
          <w:szCs w:val="24"/>
        </w:rPr>
        <w:footnoteReference w:id="125"/>
      </w:r>
      <w:r w:rsidRPr="00FA7325">
        <w:rPr>
          <w:rFonts w:cs="Times New Roman"/>
          <w:color w:val="000000"/>
          <w:szCs w:val="24"/>
        </w:rPr>
        <w:t>, numatantis sankcijas už veikas, susijusias su neteisėta narkotinių ar psichotropinių medžiagų ar jų pirmtakų apyvarta ir Lietuvos Respublikos baudžiamojo proceso kodeksas</w:t>
      </w:r>
      <w:r w:rsidRPr="00FA7325">
        <w:rPr>
          <w:rStyle w:val="FootnoteReference"/>
          <w:color w:val="000000"/>
          <w:szCs w:val="24"/>
        </w:rPr>
        <w:footnoteReference w:id="126"/>
      </w:r>
      <w:r w:rsidRPr="00FA7325">
        <w:rPr>
          <w:rFonts w:cs="Times New Roman"/>
          <w:color w:val="000000"/>
          <w:szCs w:val="24"/>
        </w:rPr>
        <w:t xml:space="preserve">, numatantis teisines galimybes ir teisines priemones, skirtas kovoti su narkomanijos problema. Paskutinių metų tendencijos ir nacionalinės narkotikų kontrolės ir narkomanijos prevencijos programos numatytos ateities perspektyvos orientuotos į  baudžiamosios atsakomybės griežtinimą už neteisėto narkotikų verslo organizavimą ir narkotinių medžiagų platinimą, kartu siekiant sukurti teisinę bazę, leidžiančią asmenims, sergantiems narkomanija, už nesunkius nusikaltimus skirti minimalias bausmes ir sudaryti sąlygas šiems </w:t>
      </w:r>
      <w:r w:rsidRPr="00FA7325">
        <w:rPr>
          <w:rFonts w:cs="Times New Roman"/>
          <w:color w:val="000000"/>
          <w:szCs w:val="24"/>
        </w:rPr>
        <w:lastRenderedPageBreak/>
        <w:t xml:space="preserve">asmenims gydytis, taip pat sudaryti sąlygas, kad taikant lygtinį atleidimą nuo laisvės atėmimo bausmės prieš terminą būtų atsižvelgiama į nuteistojo dalyvavimą gydymo nuo narkomanijos programose. Tačiau, kaip pažymi M. </w:t>
      </w:r>
      <w:proofErr w:type="spellStart"/>
      <w:r w:rsidRPr="00FA7325">
        <w:rPr>
          <w:rFonts w:cs="Times New Roman"/>
          <w:color w:val="000000"/>
          <w:szCs w:val="24"/>
        </w:rPr>
        <w:t>Gavrilovienė</w:t>
      </w:r>
      <w:proofErr w:type="spellEnd"/>
      <w:r w:rsidRPr="00FA7325">
        <w:rPr>
          <w:rFonts w:cs="Times New Roman"/>
          <w:color w:val="000000"/>
          <w:szCs w:val="24"/>
        </w:rPr>
        <w:t>,</w:t>
      </w:r>
      <w:r w:rsidRPr="00FA7325">
        <w:rPr>
          <w:rFonts w:cs="Times New Roman"/>
          <w:szCs w:val="24"/>
        </w:rPr>
        <w:t xml:space="preserve"> turi būti aišku, kuo skiriasi reikalavimai, keliami tada, kai gydytis nuo narkomanijos įpareigoja teismas savo nuosprendžiu, nuo savanoriškam gydymuisi keliamų reikalavimų. Išnagrinėjus teismų praktiką konstatuotina, kad bausmės vykdymas dažniausiai atidedamas asmenims, priklausomiems nuo narkotikų, už tokias nusikalstamas veikas kaip vagystės ir neteisėtas disponavimas narkotinėmis arba psichotropinėmis medžiagomis neturint tikslo jas platinti. Atidedant bausmės vykdymą asmenims, priklausomiems nuo narkotikų, siekiama dvigubo socialinio rezultato: pirma, kad asmenys, priklausomi nuo narkotikų ir padarę nusikalstamą veiką, išsigydytų nuo šios priklausomybės, antra, kad jie ateityje nedarytų nusikaltimų. Toks dualistinis socialinis kontekstas reikalauja, kad teismas, spręsdamas, ar galima taikyti bausmės vykdymo atidėjimą, įvertintų nuteistojo galimybes išsigydyti nuo priklausomybės ir ateityje nedaryti nusikaltimų, o pasibaigus bausmės vykdymo atidėjimo terminui, spręsdamas atleidimo nuo bausmės klausimus nustatytų, ar nuteistasis įvykdė teismo nustatytą gydymosi nuo priklausomybės įpareigojimą. Šiuos klausimus tinkamai galima išspręsti tik esant integruotai teisės sistemai, reglamentuojančiai ir bausmės vykdymo atidėjimą, ir gydymosi nuo narkomanijos bausmės kontekste sąlygas ir reikalavimus, kuriuos nuteistasis privalo vykdyti gydymosi laikotarpiu.</w:t>
      </w:r>
      <w:r w:rsidRPr="00FA7325">
        <w:rPr>
          <w:rStyle w:val="FootnoteReference"/>
          <w:szCs w:val="24"/>
        </w:rPr>
        <w:footnoteReference w:id="127"/>
      </w:r>
    </w:p>
    <w:p w:rsidR="00CA1BAE" w:rsidRPr="00FA7325" w:rsidRDefault="00CA1BAE" w:rsidP="00485A24">
      <w:pPr>
        <w:pStyle w:val="Standard"/>
        <w:spacing w:line="360" w:lineRule="auto"/>
        <w:jc w:val="both"/>
        <w:rPr>
          <w:rFonts w:cs="Times New Roman"/>
          <w:color w:val="000000"/>
          <w:szCs w:val="24"/>
        </w:rPr>
      </w:pPr>
      <w:r w:rsidRPr="00FA7325">
        <w:rPr>
          <w:rFonts w:cs="Times New Roman"/>
          <w:szCs w:val="24"/>
        </w:rPr>
        <w:tab/>
        <w:t>Žinoma, šios valstybės vykdomos prevencijos, nukreiptos į narkomanijos mažinimą, politikos kryptys pavieniui negali garantuoti daug teigiamų rezultatų narkotinių ar psichotropinių medžiagų vartojimo mažinimo prasme, todėl, remiantis tarptautine patirtimi, jos yra taikomos kartu su kitomis prevencinėmis kryptimis – švietimo politika, sveikatos apsaugos politika bei užimtumo ir socialine politika.</w:t>
      </w:r>
    </w:p>
    <w:p w:rsidR="00CA1BAE" w:rsidRPr="00FA7325" w:rsidRDefault="00CA1BAE" w:rsidP="00485A24">
      <w:pPr>
        <w:pStyle w:val="Standard"/>
        <w:spacing w:line="360" w:lineRule="auto"/>
        <w:jc w:val="both"/>
        <w:rPr>
          <w:rFonts w:cs="Times New Roman"/>
          <w:color w:val="000000"/>
          <w:szCs w:val="24"/>
        </w:rPr>
      </w:pPr>
      <w:r w:rsidRPr="00FA7325">
        <w:rPr>
          <w:rFonts w:cs="Times New Roman"/>
          <w:color w:val="000000"/>
          <w:szCs w:val="24"/>
        </w:rPr>
        <w:tab/>
      </w:r>
      <w:r w:rsidRPr="00FC61E8">
        <w:rPr>
          <w:rFonts w:cs="Times New Roman"/>
          <w:b/>
          <w:color w:val="000000"/>
          <w:szCs w:val="24"/>
        </w:rPr>
        <w:t>Švietimo politika</w:t>
      </w:r>
      <w:r w:rsidRPr="00FA7325">
        <w:rPr>
          <w:rFonts w:cs="Times New Roman"/>
          <w:color w:val="000000"/>
          <w:szCs w:val="24"/>
        </w:rPr>
        <w:t xml:space="preserve"> siekiama vaikams ir jaunimui įdiegti esmines žmogiškąsias vertybės, ugdyti pagarbą žmogaus teisėms ir pagrindinėms laisvėms, tapatumo ir priklausymo bendruomenei jausmą, pagarbą kultūrai, socialinėms ir dvasinėms vertybėms. Siekiama sukurti teisinio vaikų ir šeimų švietimo sistemą, teikiant prioritetus vaikų teisiniam švietimui ugdymo įstaigose, vaikų ir šeimų teisiniam švietimui per visuomenės informavimo priemones, narkotinių ir psichotropinių medžiagų nevartojimo propagavimui.</w:t>
      </w:r>
      <w:bookmarkStart w:id="10" w:name="X481e1f0dcd2f4fce86a853d0e4e80c8e"/>
      <w:bookmarkEnd w:id="9"/>
      <w:r w:rsidRPr="00FA7325">
        <w:rPr>
          <w:rFonts w:cs="Times New Roman"/>
          <w:color w:val="000000"/>
          <w:szCs w:val="24"/>
        </w:rPr>
        <w:t xml:space="preserve"> </w:t>
      </w:r>
      <w:r w:rsidRPr="00FA7325">
        <w:rPr>
          <w:rFonts w:cs="Times New Roman"/>
          <w:color w:val="000000"/>
          <w:szCs w:val="24"/>
        </w:rPr>
        <w:tab/>
      </w:r>
    </w:p>
    <w:p w:rsidR="00CA1BAE" w:rsidRPr="00FA7325" w:rsidRDefault="00CA1BAE" w:rsidP="00485A24">
      <w:pPr>
        <w:pStyle w:val="Standard"/>
        <w:spacing w:line="360" w:lineRule="auto"/>
        <w:jc w:val="both"/>
        <w:rPr>
          <w:rFonts w:cs="Times New Roman"/>
          <w:color w:val="000000"/>
          <w:szCs w:val="24"/>
        </w:rPr>
      </w:pPr>
      <w:r w:rsidRPr="00FA7325">
        <w:rPr>
          <w:rFonts w:cs="Times New Roman"/>
          <w:color w:val="000000"/>
          <w:szCs w:val="24"/>
        </w:rPr>
        <w:tab/>
      </w:r>
      <w:r w:rsidRPr="00FC61E8">
        <w:rPr>
          <w:rFonts w:cs="Times New Roman"/>
          <w:b/>
          <w:color w:val="000000"/>
          <w:szCs w:val="24"/>
        </w:rPr>
        <w:t>Sveikatos apsaugos politika</w:t>
      </w:r>
      <w:r w:rsidRPr="00FA7325">
        <w:rPr>
          <w:rFonts w:cs="Times New Roman"/>
          <w:color w:val="000000"/>
          <w:szCs w:val="24"/>
        </w:rPr>
        <w:t xml:space="preserve"> užtikrinamas kuo platesnis ankstyvo psichiką veikiančių medžiagų vartojimo nustatymo taikymas ir diegiamos prevencinės priemonės. </w:t>
      </w:r>
      <w:r w:rsidRPr="00FA7325">
        <w:rPr>
          <w:rFonts w:cs="Times New Roman"/>
          <w:szCs w:val="24"/>
        </w:rPr>
        <w:t>Narkotikų kontrolės ir narkomanijos prevencijos programoje</w:t>
      </w:r>
      <w:r w:rsidRPr="00FA7325">
        <w:rPr>
          <w:rStyle w:val="FootnoteReference"/>
          <w:szCs w:val="24"/>
        </w:rPr>
        <w:footnoteReference w:id="128"/>
      </w:r>
      <w:r w:rsidRPr="00FA7325">
        <w:rPr>
          <w:rFonts w:cs="Times New Roman"/>
          <w:szCs w:val="24"/>
        </w:rPr>
        <w:t xml:space="preserve"> nustatoma, kad asmenų, </w:t>
      </w:r>
      <w:r w:rsidRPr="00FA7325">
        <w:rPr>
          <w:rFonts w:cs="Times New Roman"/>
          <w:szCs w:val="24"/>
        </w:rPr>
        <w:lastRenderedPageBreak/>
        <w:t xml:space="preserve">vartojančių narkotines ir psichotropines medžiagas, sveikatos priežiūra, reabilitacija ir socialinė reintegracija vykdoma šiomis kryptimis: užtikrinant, kad vaikai ir jaunimas gautų reikiamą socialinę, teisinę ir psichologinę, o švietimo įstaigų darbuotojai, šeimos - organizacinę, metodinę ir konsultacinę pagalbą. </w:t>
      </w:r>
      <w:r w:rsidRPr="00FA7325">
        <w:rPr>
          <w:rFonts w:cs="Times New Roman"/>
          <w:color w:val="000000"/>
          <w:szCs w:val="24"/>
        </w:rPr>
        <w:t xml:space="preserve">Siekiama, kad visi narkomanija sergantys asmenys gautų reikiamą psichologinę, medicinos pagalbą, būtų vykdoma su narkomanija susijusių infekcinių ligų plitimo prevencija. Tuo tikslu remiama įvairios kilmės abstinencijos būklių korekcija – detoksikacija, prioritetą teikiant greitoms ir veiksmingoms metodikoms, sudaromos sąlygos norinčių pasveikti asmenų, priklausomų nuo psichoaktyvių medžiagų, medicininei ir socialinei reabilitacijai plėtoti. </w:t>
      </w:r>
    </w:p>
    <w:p w:rsidR="00CA1BAE" w:rsidRPr="00FA7325" w:rsidRDefault="00CA1BAE" w:rsidP="00485A24">
      <w:pPr>
        <w:pStyle w:val="Standard"/>
        <w:spacing w:line="360" w:lineRule="auto"/>
        <w:jc w:val="both"/>
        <w:rPr>
          <w:rFonts w:cs="Times New Roman"/>
          <w:szCs w:val="24"/>
        </w:rPr>
      </w:pPr>
      <w:bookmarkStart w:id="11" w:name="X43141b54b50444c0abcb14d9833d51e8"/>
      <w:bookmarkEnd w:id="10"/>
      <w:r w:rsidRPr="00FA7325">
        <w:rPr>
          <w:rFonts w:cs="Times New Roman"/>
          <w:color w:val="000000"/>
          <w:szCs w:val="24"/>
        </w:rPr>
        <w:tab/>
      </w:r>
      <w:r w:rsidRPr="00FC61E8">
        <w:rPr>
          <w:rFonts w:cs="Times New Roman"/>
          <w:b/>
          <w:color w:val="000000"/>
          <w:szCs w:val="24"/>
        </w:rPr>
        <w:t>Užimtumo ir socialinė politika</w:t>
      </w:r>
      <w:r w:rsidRPr="00FA7325">
        <w:rPr>
          <w:rFonts w:cs="Times New Roman"/>
          <w:color w:val="000000"/>
          <w:szCs w:val="24"/>
        </w:rPr>
        <w:t xml:space="preserve"> rūpinamasi jaunimo mokymusi ir užimtumu, sudaromos sąlygos įgyvendinti konstitucinę vaikų teisę ir pareigą mokytis. Organizuojamas šeimų socialinis, pedagoginis, medicininis, teisinis ir kitoks švietimas, skatinamas vaikų bei jaunų asmenų įtraukimas į visuomeninę veiklą bei sveiką gyvenseną, plėtojamas teikiamų socialinių paslaugų tinklas asmenims, kurie yra socialiai pavojingoje situacijoje</w:t>
      </w:r>
      <w:bookmarkEnd w:id="11"/>
      <w:r w:rsidRPr="00FA7325">
        <w:rPr>
          <w:rFonts w:cs="Times New Roman"/>
          <w:color w:val="000000"/>
          <w:szCs w:val="24"/>
        </w:rPr>
        <w:t>. S</w:t>
      </w:r>
      <w:r w:rsidRPr="00FA7325">
        <w:rPr>
          <w:rFonts w:cs="Times New Roman"/>
          <w:szCs w:val="24"/>
        </w:rPr>
        <w:t>ocialinės reabilitacijos ir reintegracijos į visuomenę didinimas bei paslaugų prieinamumas asmenims, vartojantiems narkotines ir psichotropines medžiagas, įtraukiant socialinius partnerius, yra vienas iš Socialinės įtrauktiems didinimo 2014</w:t>
      </w:r>
      <w:r>
        <w:rPr>
          <w:rFonts w:cs="Times New Roman"/>
          <w:szCs w:val="24"/>
        </w:rPr>
        <w:t xml:space="preserve"> - </w:t>
      </w:r>
      <w:r w:rsidRPr="00FA7325">
        <w:rPr>
          <w:rFonts w:cs="Times New Roman"/>
          <w:szCs w:val="24"/>
        </w:rPr>
        <w:t>2020 m. veiksmų plano</w:t>
      </w:r>
      <w:r w:rsidRPr="00FA7325">
        <w:rPr>
          <w:rStyle w:val="FootnoteReference"/>
          <w:szCs w:val="24"/>
        </w:rPr>
        <w:footnoteReference w:id="129"/>
      </w:r>
      <w:r w:rsidRPr="00FA7325">
        <w:rPr>
          <w:rFonts w:cs="Times New Roman"/>
          <w:szCs w:val="24"/>
        </w:rPr>
        <w:t xml:space="preserve"> uždavinys.</w:t>
      </w:r>
    </w:p>
    <w:p w:rsidR="00CA1BAE" w:rsidRPr="00FA7325" w:rsidRDefault="00CA1BAE" w:rsidP="00CA08DA">
      <w:pPr>
        <w:pStyle w:val="Standard"/>
        <w:spacing w:line="360" w:lineRule="auto"/>
        <w:jc w:val="both"/>
        <w:rPr>
          <w:rFonts w:cs="Times New Roman"/>
          <w:szCs w:val="24"/>
        </w:rPr>
      </w:pPr>
      <w:r w:rsidRPr="00FA7325">
        <w:rPr>
          <w:rFonts w:cs="Times New Roman"/>
          <w:szCs w:val="24"/>
        </w:rPr>
        <w:tab/>
        <w:t>Kaip minėta, visų šių prevencijos politikos krypčių pagrindinis uždavinys – narkotinių ir psichotropinių medžiagų vartojimo, disponavimo, auginimo ir platinimo mažinimas, tačiau šie tikslai negali būti pasiekiami be konkrečių prevencinių darbų atlikimo. Tradiciškai visa tokia prevencinė veikla yra konceptualizuota sudarant visuomenės sveikatos modelį, pagal kurį priklausomybės ligų gydymo strategijų rengimas buvo derinamas su pirminės, antrinės ir tretinės prevencijos tęstinumu.</w:t>
      </w:r>
      <w:r w:rsidRPr="00FA7325">
        <w:rPr>
          <w:rStyle w:val="FootnoteReference"/>
          <w:szCs w:val="24"/>
        </w:rPr>
        <w:footnoteReference w:id="130"/>
      </w:r>
      <w:r w:rsidRPr="00FA7325">
        <w:rPr>
          <w:rFonts w:cs="Times New Roman"/>
          <w:szCs w:val="24"/>
        </w:rPr>
        <w:t xml:space="preserve"> </w:t>
      </w:r>
      <w:r w:rsidRPr="00FC61E8">
        <w:rPr>
          <w:rFonts w:cs="Times New Roman"/>
          <w:b/>
          <w:i/>
          <w:szCs w:val="24"/>
        </w:rPr>
        <w:t>Pirminės prevencijos tikslas</w:t>
      </w:r>
      <w:r w:rsidRPr="00FA7325">
        <w:rPr>
          <w:rFonts w:cs="Times New Roman"/>
          <w:szCs w:val="24"/>
        </w:rPr>
        <w:t xml:space="preserve"> yra apsaugoti dar nepradėjusius vartoti psichoaktyviųjų medžiagų asmenis ir tokiu būdu sumažinti naujų vartotojų gausėjimą. Pirminė prevencija apima priemones, kuriomis siekiama užkirsti kelią socialinės rizikos veiksniams ir narkotikų vartojimui, ugdomas atsparumas neigiamiems reiškiniams dar prieš susiduriant su jais. </w:t>
      </w:r>
      <w:r w:rsidRPr="00FC61E8">
        <w:rPr>
          <w:rFonts w:cs="Times New Roman"/>
          <w:b/>
          <w:i/>
          <w:szCs w:val="24"/>
        </w:rPr>
        <w:t>Antrinės prevencijos tikslas</w:t>
      </w:r>
      <w:r w:rsidRPr="00FA7325">
        <w:rPr>
          <w:rFonts w:cs="Times New Roman"/>
          <w:szCs w:val="24"/>
        </w:rPr>
        <w:t xml:space="preserve"> yra ankstyvoji intervencija, kuria siekiama sumažinti narkotikų vartojimo pasekmes ir keisti rizikingą elgseną. </w:t>
      </w:r>
      <w:r w:rsidRPr="00FC61E8">
        <w:rPr>
          <w:rFonts w:cs="Times New Roman"/>
          <w:b/>
          <w:i/>
          <w:szCs w:val="24"/>
        </w:rPr>
        <w:t>Tretinės prevencijos tikslas</w:t>
      </w:r>
      <w:r w:rsidRPr="00FA7325">
        <w:rPr>
          <w:rFonts w:cs="Times New Roman"/>
          <w:szCs w:val="24"/>
        </w:rPr>
        <w:t xml:space="preserve"> – palengvinti vartojančiųjų narkotikus ligos simptomus. </w:t>
      </w:r>
      <w:r w:rsidRPr="00FC61E8">
        <w:rPr>
          <w:rFonts w:cs="Times New Roman"/>
          <w:szCs w:val="24"/>
        </w:rPr>
        <w:t>Tretinę prevenciją</w:t>
      </w:r>
      <w:r w:rsidRPr="00FA7325">
        <w:rPr>
          <w:rFonts w:cs="Times New Roman"/>
          <w:szCs w:val="24"/>
        </w:rPr>
        <w:t xml:space="preserve"> galima apibūdinti kaip atkryčio prevenciją, kuria siekiama sumažinti neigiamus narkotinių ar psichotropinių medžiagų vartojimo padarinius bei pasekmes, nukreipiant priemones į jau identifikuotus atvejus. </w:t>
      </w:r>
    </w:p>
    <w:p w:rsidR="00CA1BAE" w:rsidRPr="00FA7325" w:rsidRDefault="00CA1BAE" w:rsidP="00CA08DA">
      <w:pPr>
        <w:pStyle w:val="Standard"/>
        <w:spacing w:line="360" w:lineRule="auto"/>
        <w:jc w:val="both"/>
        <w:rPr>
          <w:rFonts w:cs="Times New Roman"/>
          <w:color w:val="000000"/>
          <w:szCs w:val="24"/>
        </w:rPr>
      </w:pPr>
      <w:r w:rsidRPr="00FA7325">
        <w:rPr>
          <w:rFonts w:cs="Times New Roman"/>
          <w:szCs w:val="24"/>
        </w:rPr>
        <w:lastRenderedPageBreak/>
        <w:tab/>
        <w:t xml:space="preserve">Lietuvoje nacionalinėje narkotikų kontrolės ir narkomanijos prevencijos programoje išskiriamos ir įgyvendinamos tokios prevencijos rūšys: bendroji prevencija, atrankinė prevencija, tikslinė prevencija, paklausos ir pasiūlos mažinimas. </w:t>
      </w:r>
    </w:p>
    <w:p w:rsidR="00CA1BAE" w:rsidRPr="00FA7325" w:rsidRDefault="00CA1BAE" w:rsidP="00CB1E00">
      <w:pPr>
        <w:spacing w:after="0" w:line="360" w:lineRule="auto"/>
        <w:ind w:firstLine="720"/>
        <w:jc w:val="both"/>
        <w:rPr>
          <w:rFonts w:ascii="Times New Roman" w:hAnsi="Times New Roman"/>
          <w:sz w:val="24"/>
          <w:szCs w:val="24"/>
        </w:rPr>
      </w:pPr>
      <w:r w:rsidRPr="00FA7325">
        <w:rPr>
          <w:rFonts w:ascii="Times New Roman" w:hAnsi="Times New Roman"/>
          <w:sz w:val="24"/>
          <w:szCs w:val="24"/>
        </w:rPr>
        <w:tab/>
      </w:r>
      <w:r w:rsidRPr="00FC61E8">
        <w:rPr>
          <w:rFonts w:ascii="Times New Roman" w:hAnsi="Times New Roman"/>
          <w:b/>
          <w:sz w:val="24"/>
          <w:szCs w:val="24"/>
        </w:rPr>
        <w:t>Bendroji prevencija</w:t>
      </w:r>
      <w:r w:rsidRPr="00FA7325">
        <w:rPr>
          <w:rFonts w:ascii="Times New Roman" w:hAnsi="Times New Roman"/>
          <w:b/>
          <w:sz w:val="24"/>
          <w:szCs w:val="24"/>
        </w:rPr>
        <w:t xml:space="preserve"> </w:t>
      </w:r>
      <w:r w:rsidRPr="00FA7325">
        <w:rPr>
          <w:rFonts w:ascii="Times New Roman" w:hAnsi="Times New Roman"/>
          <w:sz w:val="24"/>
          <w:szCs w:val="24"/>
        </w:rPr>
        <w:t>–</w:t>
      </w:r>
      <w:r w:rsidRPr="00FA7325">
        <w:rPr>
          <w:rFonts w:ascii="Times New Roman" w:hAnsi="Times New Roman"/>
          <w:b/>
          <w:sz w:val="24"/>
          <w:szCs w:val="24"/>
        </w:rPr>
        <w:t xml:space="preserve"> </w:t>
      </w:r>
      <w:r w:rsidRPr="00FA7325">
        <w:rPr>
          <w:rFonts w:ascii="Times New Roman" w:hAnsi="Times New Roman"/>
          <w:bCs/>
          <w:sz w:val="24"/>
          <w:szCs w:val="24"/>
        </w:rPr>
        <w:t>prevencijos priemonės, taikomos visiems asmenims, ypač vaikams ir jaunimui, siekiant užkirsti kelią neteisėtam narkotinių ir psichotropinių medžiagų vartojimui, apimančios įgūdžių formavimą ir žinių suteikimą</w:t>
      </w:r>
      <w:r w:rsidRPr="00FA7325">
        <w:rPr>
          <w:rFonts w:ascii="Times New Roman" w:hAnsi="Times New Roman"/>
          <w:bCs/>
          <w:color w:val="0000FF"/>
          <w:sz w:val="24"/>
          <w:szCs w:val="24"/>
        </w:rPr>
        <w:t xml:space="preserve"> </w:t>
      </w:r>
      <w:r w:rsidRPr="00FA7325">
        <w:rPr>
          <w:rFonts w:ascii="Times New Roman" w:hAnsi="Times New Roman"/>
          <w:bCs/>
          <w:sz w:val="24"/>
          <w:szCs w:val="24"/>
        </w:rPr>
        <w:t>apie neteisėto narkotinių ir psichotropinių medžiagų vartojimo žalą ir padarinius, sveikatingumo ugdymą, neigiamų nuostatų apie šių medžiagų neteisėtą vartojimą formavimą ir gyvenimo įgūdžių ugdymą.</w:t>
      </w:r>
      <w:r w:rsidRPr="00FA7325">
        <w:rPr>
          <w:rStyle w:val="FootnoteReference"/>
          <w:rFonts w:ascii="Times New Roman" w:hAnsi="Times New Roman"/>
          <w:bCs/>
          <w:sz w:val="24"/>
          <w:szCs w:val="24"/>
        </w:rPr>
        <w:footnoteReference w:id="131"/>
      </w:r>
      <w:r w:rsidRPr="00FA7325">
        <w:rPr>
          <w:rFonts w:ascii="Times New Roman" w:hAnsi="Times New Roman"/>
          <w:sz w:val="24"/>
          <w:szCs w:val="24"/>
        </w:rPr>
        <w:t xml:space="preserve"> Bendrosios prevencijos tikslas yra užkirsti kelią narkotinių ar psichotropinių medžiagų vartojimo pradžiai ar ją atidėti, teikiant visą reikalingą informaciją ir ugdant reikalingus įgūdžius bei formuojant neigiamas nuostatas narkotinių medžiagų vartojimo atžvilgiu. Bendrosios prevencijos programos skirtos didelėms grupėms, neatliekant jokio išankstinio rizikos vartoti psichoaktyviąsias medžiagas įvertinimo. Bendroji prevencija paremta principu, kad visiems populiacijos nariams gresia vienoda rizika pradėti vartoti minėtas medžiagas. </w:t>
      </w:r>
    </w:p>
    <w:p w:rsidR="00CA1BAE" w:rsidRPr="00FA7325" w:rsidRDefault="00CA1BAE" w:rsidP="00CB1E00">
      <w:pPr>
        <w:spacing w:after="0" w:line="360" w:lineRule="auto"/>
        <w:ind w:firstLine="720"/>
        <w:jc w:val="both"/>
        <w:rPr>
          <w:rFonts w:ascii="Times New Roman" w:hAnsi="Times New Roman"/>
          <w:sz w:val="24"/>
          <w:szCs w:val="24"/>
        </w:rPr>
      </w:pPr>
      <w:r w:rsidRPr="00FA7325">
        <w:rPr>
          <w:rFonts w:ascii="Times New Roman" w:hAnsi="Times New Roman"/>
          <w:sz w:val="24"/>
          <w:szCs w:val="24"/>
        </w:rPr>
        <w:tab/>
        <w:t>Bendroji narkotinių ir psichotropinių medžiagų vartojimo prevencija paprastai vykdoma siekiant sumažinti šių medžiagų vartojimą tarp jaunimo, atidėti vartojimo pradžią, paskatinti nevartoti ar atsisakyti tokių medžiagų vartojimo. Lyginant su ankstesniais metais, 2012 m. padidėjo skaičius įstaigų, kurios narkotikų ir kitų psichiką veikiančių medžiagų vartojimą įvardijo kaip labai aktualų tarp mokinių socialinės rizikos veiksnį. 2010 m. tik 1,34 proc. įstaigų nurodė, kad 30 ir daugiau procentų mokyklos mokinių vartojo narkotines ir kitas psichiką veikiančias medžiagas, 2011 m. tokį skaičių nurodžiusių įstaigų buvo 7,07 proc., o 2012 m. – 8,12 proc.</w:t>
      </w:r>
      <w:r w:rsidRPr="00FA7325">
        <w:rPr>
          <w:rStyle w:val="FootnoteReference"/>
          <w:rFonts w:ascii="Times New Roman" w:hAnsi="Times New Roman"/>
          <w:sz w:val="24"/>
          <w:szCs w:val="24"/>
        </w:rPr>
        <w:footnoteReference w:id="132"/>
      </w:r>
      <w:r w:rsidRPr="00FA7325">
        <w:rPr>
          <w:rFonts w:ascii="Times New Roman" w:hAnsi="Times New Roman"/>
          <w:sz w:val="24"/>
          <w:szCs w:val="24"/>
        </w:rPr>
        <w:t xml:space="preserve"> Dėsningas narkotinių ar psichotropinių medžiagų vartojimo augimas ugdymo įstaigose paskatino valstybines institucijas imtis atsakomųjų veiksmų. Teritorinių policijos įstaigų ir jų struktūrinių padalinių pareigūnai vykdydami jaunimui ir jų tėvams skirtą švietėjišką veiklą surengė kelias prevencines programas: organizavo bendrojo ugdymo mokyklų ir profesinio mokymo įstaigų mokinių respublikinis teisinių žinių konkursas „</w:t>
      </w:r>
      <w:proofErr w:type="spellStart"/>
      <w:r w:rsidRPr="00FA7325">
        <w:rPr>
          <w:rFonts w:ascii="Times New Roman" w:hAnsi="Times New Roman"/>
          <w:sz w:val="24"/>
          <w:szCs w:val="24"/>
        </w:rPr>
        <w:t>Temidė</w:t>
      </w:r>
      <w:proofErr w:type="spellEnd"/>
      <w:r w:rsidRPr="00FA7325">
        <w:rPr>
          <w:rFonts w:ascii="Times New Roman" w:hAnsi="Times New Roman"/>
          <w:sz w:val="24"/>
          <w:szCs w:val="24"/>
        </w:rPr>
        <w:t xml:space="preserve">“, kuria ugdė mokinių teisinį sąmoningumą, supratimą apie teisinę sistemą, bei surengė jaunųjų policijos rėmėjų ir jaunųjų šaulių vasaros poilsio stovyklą, kurioje vykdė nepilnamečių teisės pažeidimų ir žalingų įpročių prevenciją, organizavo vaikų užimtumą. Be šių prevencinių programų, buvo organizuojamos ekskursijos į policijos komisariatus, skaitomos paskaitos psichoaktyviųjų medžiagų vartojimo prevencijos temomis, vaikai ir jų tėvai buvo supažindinami su teisine atsakomybe dėl disponavimo narkotinėmis ar psichotropinėmis medžiagomis. Nors policijos </w:t>
      </w:r>
      <w:r w:rsidRPr="00FA7325">
        <w:rPr>
          <w:rFonts w:ascii="Times New Roman" w:hAnsi="Times New Roman"/>
          <w:sz w:val="24"/>
          <w:szCs w:val="24"/>
        </w:rPr>
        <w:lastRenderedPageBreak/>
        <w:t>įstaigų vaidmuo, vykdant prevencines narkotinių ar psichotropinių medžiagų vartojimo priemones mokyklose, ir yra didelis, tačiau šios priemonės tik papildo pačių ugdymo įstaigų bei švietimo ir mokslo ministerijos organizuojamas prevencines akcijas. Populiariausios prevencinės programos, skirtos narkotinių ir psichotropinių medžiagų vartojimo mažinimui yra „Sveikos gyvensenos ugdymas“, „Gyvenimo įgūdžių ugdymas“, „</w:t>
      </w:r>
      <w:proofErr w:type="spellStart"/>
      <w:r w:rsidRPr="00FA7325">
        <w:rPr>
          <w:rFonts w:ascii="Times New Roman" w:hAnsi="Times New Roman"/>
          <w:sz w:val="24"/>
          <w:szCs w:val="24"/>
        </w:rPr>
        <w:t>Zipio</w:t>
      </w:r>
      <w:proofErr w:type="spellEnd"/>
      <w:r w:rsidRPr="00FA7325">
        <w:rPr>
          <w:rFonts w:ascii="Times New Roman" w:hAnsi="Times New Roman"/>
          <w:sz w:val="24"/>
          <w:szCs w:val="24"/>
        </w:rPr>
        <w:t xml:space="preserve"> draugai“, „Tiltai“ ir kt.</w:t>
      </w:r>
      <w:r w:rsidRPr="00FA7325">
        <w:rPr>
          <w:rStyle w:val="FootnoteReference"/>
          <w:rFonts w:ascii="Times New Roman" w:hAnsi="Times New Roman"/>
          <w:sz w:val="24"/>
          <w:szCs w:val="24"/>
        </w:rPr>
        <w:footnoteReference w:id="133"/>
      </w:r>
      <w:r w:rsidRPr="00FA7325">
        <w:rPr>
          <w:rFonts w:ascii="Times New Roman" w:hAnsi="Times New Roman"/>
          <w:sz w:val="24"/>
          <w:szCs w:val="24"/>
        </w:rPr>
        <w:t xml:space="preserve"> Psichoaktyviųjų medžiagų vartojimo prevencijos priemonių taikymas ugdymo institucijose daugiausia priklauso nuo tėvų, o prevencinės programos, į kurias įtraukiami ir vaikų tėvai, duoda daugiau naudos negu vien vaikams skirtos strategijos. Todėl plėtojant ugdymo įstaigose taikomas psichoaktyviųjų medžiagų vartojimo prevencijos priemones, siekiant padidinti šių priemonių efektyvumą, į prevencinės veiklos procesą būtina kuo plačiau įtraukti ir mokinių tėvus.</w:t>
      </w:r>
      <w:r w:rsidRPr="00FA7325">
        <w:rPr>
          <w:rStyle w:val="FootnoteReference"/>
          <w:rFonts w:ascii="Times New Roman" w:hAnsi="Times New Roman"/>
          <w:sz w:val="24"/>
          <w:szCs w:val="24"/>
        </w:rPr>
        <w:footnoteReference w:id="134"/>
      </w:r>
      <w:r w:rsidRPr="00FA7325">
        <w:rPr>
          <w:rFonts w:ascii="Times New Roman" w:hAnsi="Times New Roman"/>
          <w:sz w:val="24"/>
          <w:szCs w:val="24"/>
        </w:rPr>
        <w:t xml:space="preserve"> Tuo tikslu pastaraisiais metais buvo vykdomos kelios prevencinės programos, nukreiptos būtent į tėvus: „Tėvų efektyvumo ugdymo programa“, „Psichoaktyviųjų medžiagų vartojimo prevencijos mokymo programa tėvams“ bei „Mokykla tėvams ir auklėtojams“, kurių pagrindinis tikslas buvo užtikrinti narkotinių ir psichotropinių medžiagų vartojimo bendrosios prevencijos veiksmingumą mokyklos bendruomenėje, stiprinti mokyklos ir mokinių tėvų bendradarbiavimą, didinti tėvų vaidmenį sprendžiant psichoaktyviųjų medžiagų prevencijos problemas mokyklose. </w:t>
      </w:r>
    </w:p>
    <w:p w:rsidR="00CA1BAE" w:rsidRPr="00FA7325" w:rsidRDefault="00CA1BAE" w:rsidP="00CB1E00">
      <w:pPr>
        <w:spacing w:after="0" w:line="360" w:lineRule="auto"/>
        <w:ind w:firstLine="720"/>
        <w:jc w:val="both"/>
        <w:rPr>
          <w:rFonts w:ascii="Times New Roman" w:hAnsi="Times New Roman"/>
          <w:sz w:val="24"/>
          <w:szCs w:val="24"/>
        </w:rPr>
      </w:pPr>
      <w:r w:rsidRPr="00FA7325">
        <w:rPr>
          <w:rFonts w:ascii="Times New Roman" w:hAnsi="Times New Roman"/>
          <w:sz w:val="24"/>
          <w:szCs w:val="24"/>
        </w:rPr>
        <w:tab/>
        <w:t>Keliose valstybėse atlikta bendrosios prevencijos priemonių analizė atskleidė, kad dažniausiai pasirenkama vykdyti priemones, kurių veiksmingumas nėra įrodytas (pvz.: informavimas apie psichoaktyviąsias medžiagas, informacinės dienos, ekspertų vizitai, seminarai). Nors kai kurios priemonės, kurių veiksmingumas patvirtintas (pvz.: socialinių ir asmeninių įgūdžių ugdymas), plačiai taikomos, bet veiksmingiausios priemonės (pvz.: struktūruotos programos, taikomas bendraamžiai-bendraamžiams principas) yra įgyvendinamos tik keliose valstybėse. Tokiomis priemonėmis, kurių veiksmingumas įrodytas moksliniais tyrimais, siekiama pagerinti bendravimo, konfliktų sprendimo įgūdžius ar keisti klaidingą, su normomis susijusį požiūrį į narkotinių ar psichotropinių medžiagų vartojimą.</w:t>
      </w:r>
      <w:r w:rsidRPr="00FA7325">
        <w:rPr>
          <w:rStyle w:val="FootnoteReference"/>
          <w:rFonts w:ascii="Times New Roman" w:hAnsi="Times New Roman"/>
          <w:sz w:val="24"/>
          <w:szCs w:val="24"/>
        </w:rPr>
        <w:footnoteReference w:id="135"/>
      </w:r>
      <w:r w:rsidRPr="00FA7325">
        <w:rPr>
          <w:rFonts w:ascii="Times New Roman" w:hAnsi="Times New Roman"/>
          <w:sz w:val="24"/>
          <w:szCs w:val="24"/>
        </w:rPr>
        <w:t xml:space="preserve"> </w:t>
      </w:r>
    </w:p>
    <w:p w:rsidR="00CA1BAE" w:rsidRPr="00FA7325" w:rsidRDefault="00CA1BAE" w:rsidP="00CB1E00">
      <w:pPr>
        <w:spacing w:after="0" w:line="360" w:lineRule="auto"/>
        <w:jc w:val="both"/>
        <w:rPr>
          <w:rFonts w:ascii="Times New Roman" w:hAnsi="Times New Roman"/>
          <w:sz w:val="24"/>
          <w:szCs w:val="24"/>
        </w:rPr>
      </w:pPr>
      <w:r w:rsidRPr="00FA7325">
        <w:rPr>
          <w:rFonts w:ascii="Times New Roman" w:hAnsi="Times New Roman"/>
          <w:sz w:val="24"/>
          <w:szCs w:val="24"/>
        </w:rPr>
        <w:tab/>
        <w:t xml:space="preserve">Su nusikalstamumu susijusi bendroji prevencija – tai reguliarios tikslinės poveikio priemonės, kuriomis siekiama nustatyti ir pašalinti bendrąsias nusikalstamų veikų ir administracinių teisės pažeidimų priežastis ir sąlygas ir kurios skirtos nusikalstamoms veikoms ir kitiems teisės pažeidimams, ypač susijusiems su nelegalia alkoholinių gėrimų ir kitų svaigalų, </w:t>
      </w:r>
      <w:r w:rsidRPr="00FA7325">
        <w:rPr>
          <w:rFonts w:ascii="Times New Roman" w:hAnsi="Times New Roman"/>
          <w:sz w:val="24"/>
          <w:szCs w:val="24"/>
        </w:rPr>
        <w:lastRenderedPageBreak/>
        <w:t>tabako, narkotinių ar psichotropinių priemonių apyvarta, išaiškinti ir tokių pažeidimų priežastims bei atsiradimo sąlygoms pašalinti ir kt.</w:t>
      </w:r>
      <w:r w:rsidRPr="00FA7325">
        <w:rPr>
          <w:rStyle w:val="FootnoteReference"/>
          <w:rFonts w:ascii="Times New Roman" w:hAnsi="Times New Roman"/>
          <w:sz w:val="24"/>
          <w:szCs w:val="24"/>
        </w:rPr>
        <w:footnoteReference w:id="136"/>
      </w:r>
      <w:r w:rsidRPr="00FA7325">
        <w:rPr>
          <w:rFonts w:ascii="Times New Roman" w:hAnsi="Times New Roman"/>
          <w:sz w:val="24"/>
          <w:szCs w:val="24"/>
        </w:rPr>
        <w:t xml:space="preserve">. </w:t>
      </w:r>
    </w:p>
    <w:p w:rsidR="00CA1BAE" w:rsidRPr="00FA7325" w:rsidRDefault="00CA1BAE" w:rsidP="00F1566E">
      <w:pPr>
        <w:spacing w:after="0" w:line="360" w:lineRule="auto"/>
        <w:jc w:val="both"/>
        <w:rPr>
          <w:rFonts w:ascii="Times New Roman" w:hAnsi="Times New Roman"/>
          <w:sz w:val="24"/>
          <w:szCs w:val="24"/>
        </w:rPr>
      </w:pPr>
      <w:r w:rsidRPr="00FA7325">
        <w:rPr>
          <w:rFonts w:ascii="Times New Roman" w:hAnsi="Times New Roman"/>
          <w:sz w:val="24"/>
          <w:szCs w:val="24"/>
        </w:rPr>
        <w:tab/>
      </w:r>
      <w:r w:rsidRPr="00230383">
        <w:rPr>
          <w:rFonts w:ascii="Times New Roman" w:hAnsi="Times New Roman"/>
          <w:b/>
          <w:sz w:val="24"/>
          <w:szCs w:val="24"/>
        </w:rPr>
        <w:t>Atrankinė prevencija</w:t>
      </w:r>
      <w:r w:rsidRPr="00FA7325">
        <w:rPr>
          <w:rFonts w:ascii="Times New Roman" w:hAnsi="Times New Roman"/>
          <w:sz w:val="24"/>
          <w:szCs w:val="24"/>
        </w:rPr>
        <w:t xml:space="preserve"> –</w:t>
      </w:r>
      <w:r w:rsidRPr="00FA7325">
        <w:rPr>
          <w:rFonts w:ascii="Times New Roman" w:hAnsi="Times New Roman"/>
          <w:bCs/>
          <w:sz w:val="24"/>
          <w:szCs w:val="24"/>
        </w:rPr>
        <w:t xml:space="preserve"> prevencijos priemonės, taikomos asmenims, kurie dar neturi neteisėto narkotinių ir psichotropinių medžiagų vartojimo patirties, bet dėl neigiamo socialinės aplinkos poveikio padidėja tikimybė, kad jie gali pradėti neteisėtai vartoti narkotines ir psichotropines medžiagas, siekiant mažinti rizikos ir didinti apsauginių veiksnių įtaką bei stiprinti sveikos gyvensenos įgūdžius. </w:t>
      </w:r>
      <w:r w:rsidRPr="00FA7325">
        <w:rPr>
          <w:rFonts w:ascii="Times New Roman" w:hAnsi="Times New Roman"/>
          <w:sz w:val="24"/>
          <w:szCs w:val="24"/>
        </w:rPr>
        <w:t>Atrankinė prevencija skirta asmenų grupėms, kurioms dėl neigiamo socialinės aplinkos poveikio padidėja tikimybė, kad jie gali susidurti su neigiamomis socialinės aplinkos poveikio pasekmėmis ir rizika vartoti psichoaktyviąsias medžiagas, ką dažnai sukelia socialinė atskirtis. Pagrindinis susitelkimo į pažeidžiamas grupes pranašumas yra tai, kad juos lengviau atpažinti įvairiose aplinkose ir kontekstuose. Vis dėlto, jaunų pažeidžiamų grupių rizikos sąlygos dažnai nesulaukia pakankamo dėmesio nepaisant augančios politinės šios problemos svarbos. Vykdant atrankinės prevencijos priemones siekiama mažinti rizikos ir didinti apsauginių veiksnių įtaką ugdant gyvenimo įgūdžius, formuojant nuostatas, stiprinant psichologinį atsparumą</w:t>
      </w:r>
      <w:r w:rsidRPr="00FA7325">
        <w:rPr>
          <w:rStyle w:val="FootnoteReference"/>
          <w:rFonts w:ascii="Times New Roman" w:hAnsi="Times New Roman"/>
          <w:sz w:val="24"/>
          <w:szCs w:val="24"/>
        </w:rPr>
        <w:footnoteReference w:id="137"/>
      </w:r>
      <w:r w:rsidRPr="00FA7325">
        <w:rPr>
          <w:rFonts w:ascii="Times New Roman" w:hAnsi="Times New Roman"/>
          <w:sz w:val="24"/>
          <w:szCs w:val="24"/>
        </w:rPr>
        <w:t xml:space="preserve">. </w:t>
      </w:r>
    </w:p>
    <w:p w:rsidR="00CA1BAE" w:rsidRPr="00FA7325" w:rsidRDefault="00CA1BAE" w:rsidP="00F1566E">
      <w:pPr>
        <w:spacing w:after="0" w:line="360" w:lineRule="auto"/>
        <w:jc w:val="both"/>
        <w:rPr>
          <w:rFonts w:ascii="Times New Roman" w:hAnsi="Times New Roman"/>
          <w:sz w:val="24"/>
          <w:szCs w:val="24"/>
        </w:rPr>
      </w:pPr>
      <w:r w:rsidRPr="00FA7325">
        <w:rPr>
          <w:rFonts w:ascii="Times New Roman" w:hAnsi="Times New Roman"/>
          <w:sz w:val="24"/>
          <w:szCs w:val="24"/>
        </w:rPr>
        <w:tab/>
        <w:t xml:space="preserve">Pastaraisiais metais vykdytos atrankinės prevencijos priemonės daugiausiai buvo nukreiptos į žmonių laisvalaikio praleidimo vietas. Viešosios tvarkos užtikrinimo viešosiose ir kitose žmonių susibūrimo vietose prevencines priemones įgyvendino teritorinių policijos įstaigų ir jų struktūrinių padalinių pareigūnai, siekdami mažinti narkotinių ir psichotropinių medžiagų paklausą, daug dėmesio skirdami viešajai tvarkai užtikrinti jaunimo pasilinksminimo vietose, diskotekose ir kituose renginiuose, bendravo su renginių organizatoriais, kavinių ir klubų vadovais. Visoje Lietuvoje vykdoma daug atrankinės prevencijos priemonių, kurių pagrindinis tikslas - užkirsti kelią narkotinių medžiagų platinimui ir vartojimui kavinėse, baruose, naktiniuose klubuose, jaunimo pasilinksminimo bei laisvalaikio praleidimo vietose, mažinti narkotinių ir psichotropinių medžiagų pasiūlą, užkardyti teisės pažeidimus, susijusius su psichotropinių ir narkotinių medžiagų vartojimu ir disponavimu jomis. Kaune per pastaruosius metus vykdomos prevencinės priemonės „Klubas“ metu nustatyta penkiolika administracinės teisės pažeidėjų dėl </w:t>
      </w:r>
      <w:r w:rsidRPr="00FA7325">
        <w:rPr>
          <w:rFonts w:ascii="Times New Roman" w:hAnsi="Times New Roman"/>
          <w:bCs/>
          <w:color w:val="000000"/>
          <w:sz w:val="24"/>
          <w:szCs w:val="24"/>
          <w:shd w:val="clear" w:color="auto" w:fill="FFFFFF"/>
        </w:rPr>
        <w:t>neteisėto narkotinių ar psichotropinių medžiagų įgijimo ar laikymo nedideliais kiekiais arba narkotinių ar psichotropinių medžiagų vartojimo be gydytojo paskyrimo</w:t>
      </w:r>
      <w:r w:rsidRPr="00FA7325">
        <w:rPr>
          <w:rFonts w:ascii="Times New Roman" w:hAnsi="Times New Roman"/>
          <w:sz w:val="24"/>
          <w:szCs w:val="24"/>
        </w:rPr>
        <w:t>, taip pat pradėti trys ikiteisminiai tyrimai dėl</w:t>
      </w:r>
      <w:r w:rsidRPr="00FA7325">
        <w:rPr>
          <w:rFonts w:ascii="Times New Roman" w:hAnsi="Times New Roman"/>
          <w:bCs/>
          <w:color w:val="000000"/>
          <w:sz w:val="24"/>
          <w:szCs w:val="24"/>
        </w:rPr>
        <w:t> </w:t>
      </w:r>
      <w:r w:rsidRPr="00FA7325">
        <w:rPr>
          <w:rFonts w:ascii="Times New Roman" w:hAnsi="Times New Roman"/>
          <w:bCs/>
          <w:color w:val="000000"/>
          <w:sz w:val="24"/>
          <w:szCs w:val="24"/>
          <w:shd w:val="clear" w:color="auto" w:fill="FFFFFF"/>
        </w:rPr>
        <w:t xml:space="preserve">neteisėto disponavimo narkotinėmis ar </w:t>
      </w:r>
      <w:r w:rsidRPr="00FA7325">
        <w:rPr>
          <w:rFonts w:ascii="Times New Roman" w:hAnsi="Times New Roman"/>
          <w:bCs/>
          <w:color w:val="000000"/>
          <w:sz w:val="24"/>
          <w:szCs w:val="24"/>
          <w:shd w:val="clear" w:color="auto" w:fill="FFFFFF"/>
        </w:rPr>
        <w:lastRenderedPageBreak/>
        <w:t>psichotropinėmis medžiagomis be tikslo jas platinti</w:t>
      </w:r>
      <w:r w:rsidRPr="00FA7325">
        <w:rPr>
          <w:rStyle w:val="FootnoteReference"/>
          <w:rFonts w:ascii="Times New Roman" w:hAnsi="Times New Roman"/>
          <w:bCs/>
          <w:color w:val="000000"/>
          <w:sz w:val="24"/>
          <w:szCs w:val="24"/>
          <w:shd w:val="clear" w:color="auto" w:fill="FFFFFF"/>
        </w:rPr>
        <w:footnoteReference w:id="138"/>
      </w:r>
      <w:r w:rsidRPr="00FA7325">
        <w:rPr>
          <w:rFonts w:ascii="Times New Roman" w:hAnsi="Times New Roman"/>
          <w:bCs/>
          <w:color w:val="000000"/>
          <w:sz w:val="24"/>
          <w:szCs w:val="24"/>
          <w:shd w:val="clear" w:color="auto" w:fill="FFFFFF"/>
        </w:rPr>
        <w:t xml:space="preserve">.  Telšių rajone, vykdomos prevencinės </w:t>
      </w:r>
      <w:r w:rsidRPr="00FA7325">
        <w:rPr>
          <w:rFonts w:ascii="Times New Roman" w:hAnsi="Times New Roman"/>
          <w:sz w:val="24"/>
          <w:szCs w:val="24"/>
        </w:rPr>
        <w:t xml:space="preserve">priemonės, siekiant nustatyti vietas, kur gali būti daromi pažeidimai susiję su narkotinių medžiagų vartojimu, metu nustatyti dvidešimt šeši pažeidimai dėl </w:t>
      </w:r>
      <w:r w:rsidRPr="00FA7325">
        <w:rPr>
          <w:rFonts w:ascii="Times New Roman" w:hAnsi="Times New Roman"/>
          <w:bCs/>
          <w:color w:val="000000"/>
          <w:sz w:val="24"/>
          <w:szCs w:val="24"/>
          <w:shd w:val="clear" w:color="auto" w:fill="FFFFFF"/>
        </w:rPr>
        <w:t xml:space="preserve">neteisėto narkotinių ar psichotropinių medžiagų įgijimo ar laikymo nedideliais kiekiais, Alytuje - </w:t>
      </w:r>
      <w:r w:rsidRPr="00FA7325">
        <w:rPr>
          <w:rFonts w:ascii="Times New Roman" w:hAnsi="Times New Roman"/>
          <w:sz w:val="24"/>
          <w:szCs w:val="24"/>
        </w:rPr>
        <w:t>buvo nustatytos keturios nusikalstamos veikos dėl</w:t>
      </w:r>
      <w:r w:rsidRPr="00FA7325">
        <w:rPr>
          <w:rFonts w:ascii="Times New Roman" w:hAnsi="Times New Roman"/>
          <w:bCs/>
          <w:color w:val="000000"/>
          <w:sz w:val="24"/>
          <w:szCs w:val="24"/>
        </w:rPr>
        <w:t> </w:t>
      </w:r>
      <w:r w:rsidRPr="00FA7325">
        <w:rPr>
          <w:rFonts w:ascii="Times New Roman" w:hAnsi="Times New Roman"/>
          <w:bCs/>
          <w:color w:val="000000"/>
          <w:sz w:val="24"/>
          <w:szCs w:val="24"/>
          <w:shd w:val="clear" w:color="auto" w:fill="FFFFFF"/>
        </w:rPr>
        <w:t>neteisėto disponavimo narkotinėmis ar psichotropinėmis medžiagomis be tikslo jas platinti</w:t>
      </w:r>
      <w:r w:rsidRPr="00FA7325">
        <w:rPr>
          <w:rFonts w:ascii="Times New Roman" w:hAnsi="Times New Roman"/>
          <w:sz w:val="24"/>
          <w:szCs w:val="24"/>
        </w:rPr>
        <w:t xml:space="preserve"> bei nustatyti šeši pažeidimai dėl </w:t>
      </w:r>
      <w:r w:rsidRPr="00FA7325">
        <w:rPr>
          <w:rFonts w:ascii="Times New Roman" w:hAnsi="Times New Roman"/>
          <w:bCs/>
          <w:color w:val="000000"/>
          <w:sz w:val="24"/>
          <w:szCs w:val="24"/>
          <w:shd w:val="clear" w:color="auto" w:fill="FFFFFF"/>
        </w:rPr>
        <w:t>neteisėto narkotinių ar psichotropinių medžiagų įgijimo ar laikymo nedideliais kiekiais</w:t>
      </w:r>
      <w:r w:rsidRPr="00FA7325">
        <w:rPr>
          <w:rStyle w:val="FootnoteReference"/>
          <w:rFonts w:ascii="Times New Roman" w:hAnsi="Times New Roman"/>
          <w:bCs/>
          <w:color w:val="000000"/>
          <w:sz w:val="24"/>
          <w:szCs w:val="24"/>
          <w:shd w:val="clear" w:color="auto" w:fill="FFFFFF"/>
        </w:rPr>
        <w:footnoteReference w:id="139"/>
      </w:r>
      <w:r w:rsidRPr="00FA7325">
        <w:rPr>
          <w:rFonts w:ascii="Times New Roman" w:hAnsi="Times New Roman"/>
          <w:bCs/>
          <w:color w:val="000000"/>
          <w:sz w:val="24"/>
          <w:szCs w:val="24"/>
          <w:shd w:val="clear" w:color="auto" w:fill="FFFFFF"/>
        </w:rPr>
        <w:t>.</w:t>
      </w:r>
    </w:p>
    <w:p w:rsidR="00CA1BAE" w:rsidRPr="00FA7325" w:rsidRDefault="00CA1BAE" w:rsidP="00F1566E">
      <w:pPr>
        <w:spacing w:after="0" w:line="360" w:lineRule="auto"/>
        <w:jc w:val="both"/>
        <w:rPr>
          <w:rFonts w:ascii="Times New Roman" w:hAnsi="Times New Roman"/>
          <w:sz w:val="24"/>
          <w:szCs w:val="24"/>
        </w:rPr>
      </w:pPr>
      <w:r w:rsidRPr="00FA7325">
        <w:rPr>
          <w:rFonts w:ascii="Times New Roman" w:hAnsi="Times New Roman"/>
          <w:sz w:val="24"/>
          <w:szCs w:val="24"/>
        </w:rPr>
        <w:tab/>
      </w:r>
      <w:r w:rsidRPr="00230383">
        <w:rPr>
          <w:rFonts w:ascii="Times New Roman" w:hAnsi="Times New Roman"/>
          <w:b/>
          <w:sz w:val="24"/>
          <w:szCs w:val="24"/>
        </w:rPr>
        <w:t>Tikslinė prevencija</w:t>
      </w:r>
      <w:r w:rsidRPr="00FA7325">
        <w:rPr>
          <w:rFonts w:ascii="Times New Roman" w:hAnsi="Times New Roman"/>
          <w:sz w:val="24"/>
          <w:szCs w:val="24"/>
        </w:rPr>
        <w:t xml:space="preserve"> – prevencijos priemonės, taikomos socialinės rizikos šeimoms, socialinės rizikos suaugusiems asmenims, socialinės rizikos vaikams, neteisėtai vartojantiems narkotines ir psichotropines medžiagas, bet dar neturintiems priklausomybės požymių, siekiant anksti nustatyti tokius asmenis ir motyvuoti nevartoti minėtų medžiagų, teikti jiems reikiamą socialinę ir psichologinę pagalbą, vykdyti ankstyvąją intervenciją</w:t>
      </w:r>
      <w:r w:rsidRPr="00FA7325">
        <w:rPr>
          <w:rStyle w:val="FootnoteReference"/>
          <w:rFonts w:ascii="Times New Roman" w:hAnsi="Times New Roman"/>
          <w:sz w:val="24"/>
          <w:szCs w:val="24"/>
        </w:rPr>
        <w:footnoteReference w:id="140"/>
      </w:r>
      <w:r w:rsidRPr="00FA7325">
        <w:rPr>
          <w:rFonts w:ascii="Times New Roman" w:hAnsi="Times New Roman"/>
          <w:sz w:val="24"/>
          <w:szCs w:val="24"/>
        </w:rPr>
        <w:t>. Tikslinės prevencijos priemonės, taikomos asmenims, kuriems būdingos ypatybės, stipriai susijusios su individualia rizika pradėti vartoti narkotines medžiagas, arba pirmieji probleminio vartojimo požymiai. Vykdant tikslinę prevenciją siekiama ne tik užkirsti kelią psichoaktyviųjų medžiagų vartojimo pradžiai, bet ir priklausomybės išsivystymui, sumažinti tokių medžiagų vartojimo dažnumą ar apsaugoti nuo žalingesnio vartojimo būdo bei motyvuoti asmenis nevartoti narkotinių ar psichotropinių medžiagų, teikti jiems reikiamą švietimo, socialinę ir psichologinę pagalbą, vykdyti ankstyvąją intervenciją. Tikslinės prevencijos programos, nepaisant mažo jų skaičiaus, yra geriau suplanuotos ir įvertintos nei bendrosios ar atrankinės prevencijos programos ir dažnai įvertinamos kaip labai veiksmingos.</w:t>
      </w:r>
      <w:r w:rsidRPr="00FA7325">
        <w:rPr>
          <w:rStyle w:val="FootnoteReference"/>
          <w:rFonts w:ascii="Times New Roman" w:hAnsi="Times New Roman"/>
          <w:sz w:val="24"/>
          <w:szCs w:val="24"/>
        </w:rPr>
        <w:footnoteReference w:id="141"/>
      </w:r>
      <w:r w:rsidRPr="00FA7325">
        <w:rPr>
          <w:rFonts w:ascii="Times New Roman" w:hAnsi="Times New Roman"/>
          <w:sz w:val="24"/>
          <w:szCs w:val="24"/>
        </w:rPr>
        <w:t xml:space="preserve"> Tokių prevencinių priemonių būtinumą rodo ir atlikti tyrimai. Epidemiologinių tyrimų duomenys rodo, kad socialiniai veiksniai ypač daug lemia, kodėl paaugliai pradeda eksperimentuoti narkotikais. Atlikto tyrimo duomenimis, mieste gyvenantys paaugliai turėjo daugiau galimybių vartoti narkotikus nei jų bendraamžiai, gyvenantys kaime, atitinkamai 28,1 proc. ir 18,5 proc., tarp berniukų bei 16,9 proc. ir 8,0 proc., tarp mergaičių, o paaugliai, gyvenantys pažeistos struktūros šeimose, – dažniau nei paaugliai, gyvenantys su abiem tėvais atitinkamai 28,1 proc. ir 22,6 proc. tarp berniukų bei 20,9 proc. ir 14,1 proc., tarp mergaičių. Išbandyti narkotikus dažniau buvo linkę labiau pasiturinčių šeimų </w:t>
      </w:r>
      <w:r w:rsidRPr="00FA7325">
        <w:rPr>
          <w:rFonts w:ascii="Times New Roman" w:hAnsi="Times New Roman"/>
          <w:sz w:val="24"/>
          <w:szCs w:val="24"/>
        </w:rPr>
        <w:lastRenderedPageBreak/>
        <w:t>vaikai.</w:t>
      </w:r>
      <w:r w:rsidRPr="00FA7325">
        <w:rPr>
          <w:rStyle w:val="FootnoteReference"/>
          <w:rFonts w:ascii="Times New Roman" w:hAnsi="Times New Roman"/>
          <w:sz w:val="24"/>
          <w:szCs w:val="24"/>
        </w:rPr>
        <w:footnoteReference w:id="142"/>
      </w:r>
      <w:r w:rsidRPr="00FA7325">
        <w:rPr>
          <w:rFonts w:ascii="Times New Roman" w:hAnsi="Times New Roman"/>
          <w:sz w:val="24"/>
          <w:szCs w:val="24"/>
        </w:rPr>
        <w:t xml:space="preserve"> Matoma tendencija, kad tikslinių priemonių būtinumas pasireiškia ne tik socialinės rizikos šeimose, tačiau ir geriau gyvenančių vaikų atžvilgiu. </w:t>
      </w:r>
    </w:p>
    <w:p w:rsidR="00CA1BAE" w:rsidRPr="00FA7325" w:rsidRDefault="00CA1BAE" w:rsidP="008F2353">
      <w:pPr>
        <w:spacing w:after="0" w:line="360" w:lineRule="auto"/>
        <w:jc w:val="both"/>
        <w:rPr>
          <w:rFonts w:ascii="Times New Roman" w:hAnsi="Times New Roman"/>
          <w:sz w:val="24"/>
          <w:szCs w:val="24"/>
        </w:rPr>
      </w:pPr>
      <w:r w:rsidRPr="00FA7325">
        <w:rPr>
          <w:rFonts w:ascii="Times New Roman" w:hAnsi="Times New Roman"/>
          <w:sz w:val="24"/>
          <w:szCs w:val="24"/>
        </w:rPr>
        <w:tab/>
        <w:t xml:space="preserve">Narkotinių ar psichotropinių medžiagų vartojimo </w:t>
      </w:r>
      <w:r w:rsidRPr="00C35458">
        <w:rPr>
          <w:rFonts w:ascii="Times New Roman" w:hAnsi="Times New Roman"/>
          <w:b/>
          <w:sz w:val="24"/>
          <w:szCs w:val="24"/>
        </w:rPr>
        <w:t>paklausos mažinimas</w:t>
      </w:r>
      <w:r w:rsidRPr="00FA7325">
        <w:rPr>
          <w:rFonts w:ascii="Times New Roman" w:hAnsi="Times New Roman"/>
          <w:sz w:val="24"/>
          <w:szCs w:val="24"/>
        </w:rPr>
        <w:t xml:space="preserve"> – tai kompleksinės ir integruotos narkomanijos prevencijos, ankstyvosios intervencijos, sveikatos priežiūros, reabilitacijos ir reintegracijos priemonės, skatinančios neteisėtai nevartoti narkotinių ir psichotropinių medžiagų, mažinančios jų vartojimą ir su tuo susijusius padarinius</w:t>
      </w:r>
      <w:r w:rsidRPr="00FA7325">
        <w:rPr>
          <w:rStyle w:val="FootnoteReference"/>
          <w:rFonts w:ascii="Times New Roman" w:hAnsi="Times New Roman"/>
          <w:sz w:val="24"/>
          <w:szCs w:val="24"/>
        </w:rPr>
        <w:footnoteReference w:id="143"/>
      </w:r>
      <w:r w:rsidRPr="00FA7325">
        <w:rPr>
          <w:rFonts w:ascii="Times New Roman" w:hAnsi="Times New Roman"/>
          <w:sz w:val="24"/>
          <w:szCs w:val="24"/>
        </w:rPr>
        <w:t xml:space="preserve">. Pagrindinis būdas, susijęs su narkotinių ar psichotropinių medžiagų paklausos mažinimu yra – aplinkos prevencijos strategija. Ši strategija paremta požiūriu, kad asmuo pradeda vartoti narkotines ar psichotropines medžiagas ne tik dėl asmeninių ypatumų, bet ir dėl  bendruomenės, kurioje asmuo gyvena požiūrio į narkotikų vartojimą, narkotinių ar psichotropinių medžiagų prieinamumo, valstybės vykdomos įstatyminės ir mokesčių politikos, visuomenės informavimo apie narkotikų vartojimo žalą ir pan. </w:t>
      </w:r>
    </w:p>
    <w:p w:rsidR="00CA1BAE" w:rsidRPr="00FA7325" w:rsidRDefault="00CA1BAE" w:rsidP="005C4951">
      <w:pPr>
        <w:spacing w:after="0" w:line="360" w:lineRule="auto"/>
        <w:jc w:val="both"/>
        <w:rPr>
          <w:rFonts w:ascii="Times New Roman" w:hAnsi="Times New Roman"/>
          <w:sz w:val="24"/>
          <w:szCs w:val="24"/>
        </w:rPr>
      </w:pPr>
      <w:r w:rsidRPr="00FA7325">
        <w:rPr>
          <w:rFonts w:ascii="Times New Roman" w:hAnsi="Times New Roman"/>
          <w:sz w:val="24"/>
          <w:szCs w:val="24"/>
        </w:rPr>
        <w:tab/>
      </w:r>
      <w:r w:rsidRPr="00C35458">
        <w:rPr>
          <w:rFonts w:ascii="Times New Roman" w:hAnsi="Times New Roman"/>
          <w:b/>
          <w:sz w:val="24"/>
          <w:szCs w:val="24"/>
        </w:rPr>
        <w:t>Aplinkos strategijos</w:t>
      </w:r>
      <w:r w:rsidRPr="00FA7325">
        <w:rPr>
          <w:rFonts w:ascii="Times New Roman" w:hAnsi="Times New Roman"/>
          <w:sz w:val="24"/>
          <w:szCs w:val="24"/>
        </w:rPr>
        <w:t xml:space="preserve"> dažnai įtraukia nepopuliarias, bet veiksmingas prevencines priemones, pavyzdžiui, apmokestinimą, draudimus ar amžiaus cenzą, aplinkos prevencijos strategijomis siekiama pakeisti socialinę, fizinę, kultūrinę ir ekonominę aplinką, kurioje žmonės priima sprendimą vartoti narkotines medžiagas.</w:t>
      </w:r>
      <w:r w:rsidRPr="00FA7325">
        <w:rPr>
          <w:rStyle w:val="FootnoteReference"/>
          <w:rFonts w:ascii="Times New Roman" w:hAnsi="Times New Roman"/>
          <w:sz w:val="24"/>
          <w:szCs w:val="24"/>
        </w:rPr>
        <w:footnoteReference w:id="144"/>
      </w:r>
      <w:r w:rsidRPr="00FA7325">
        <w:rPr>
          <w:rFonts w:ascii="Times New Roman" w:hAnsi="Times New Roman"/>
          <w:sz w:val="24"/>
          <w:szCs w:val="24"/>
        </w:rPr>
        <w:t xml:space="preserve"> Individualioje aplinkoje pokyčius sukelti gali šeima, mokykla, religinė bendruomenė ar sveikatos priežiūros darbuotojai. Šio lygmens strategijos apima bendravimą su jaunu žmogumi, jo mokymą, konsultavimą stiprinant atsparumą veiksniams, kurie kelia riziką sveikatai. Šios strategijos siūlo tokias prevencijos priemones, kaip informacijos teikimas, įgūdžių ugdymas ir įvairios programos, didinančios asmeninio augimo galimybes, o bendroji aplinka, į kurią nukreipta aplinkos prevencijos strategija, apima kaimynystę, gyvenvietes.</w:t>
      </w:r>
      <w:r w:rsidRPr="00FA7325">
        <w:rPr>
          <w:rStyle w:val="FootnoteReference"/>
          <w:rFonts w:ascii="Times New Roman" w:hAnsi="Times New Roman"/>
          <w:sz w:val="24"/>
          <w:szCs w:val="24"/>
        </w:rPr>
        <w:footnoteReference w:id="145"/>
      </w:r>
    </w:p>
    <w:p w:rsidR="00CA1BAE" w:rsidRPr="00FA7325" w:rsidRDefault="00CA1BAE" w:rsidP="0002622D">
      <w:pPr>
        <w:spacing w:after="0" w:line="360" w:lineRule="auto"/>
        <w:ind w:firstLine="720"/>
        <w:jc w:val="both"/>
        <w:rPr>
          <w:rFonts w:ascii="Times New Roman" w:hAnsi="Times New Roman"/>
          <w:sz w:val="24"/>
          <w:szCs w:val="24"/>
        </w:rPr>
      </w:pPr>
      <w:r w:rsidRPr="00FA7325">
        <w:rPr>
          <w:rFonts w:ascii="Times New Roman" w:hAnsi="Times New Roman"/>
          <w:sz w:val="24"/>
          <w:szCs w:val="24"/>
        </w:rPr>
        <w:tab/>
        <w:t xml:space="preserve">Narkotinių ar psichotropinių medžiagų vartojimo </w:t>
      </w:r>
      <w:r w:rsidRPr="00C35458">
        <w:rPr>
          <w:rFonts w:ascii="Times New Roman" w:hAnsi="Times New Roman"/>
          <w:b/>
          <w:sz w:val="24"/>
          <w:szCs w:val="24"/>
        </w:rPr>
        <w:t>pasiūlos mažinimas</w:t>
      </w:r>
      <w:r w:rsidRPr="00FA7325">
        <w:rPr>
          <w:rFonts w:ascii="Times New Roman" w:hAnsi="Times New Roman"/>
          <w:sz w:val="24"/>
          <w:szCs w:val="24"/>
        </w:rPr>
        <w:t xml:space="preserve"> – kompleksinės priemonės, kuriomis siekiama užkardyti neteisėtą disponavimą narkotinėmis ir psichotropinėmis medžiagomis bei jų pirmtakais (prekursoriais) ir sumažinti neteisėtą narkotinių ir psichotropinių medžiagų bei jų pirmtakų (prekursorių) apyvartą.</w:t>
      </w:r>
      <w:r w:rsidRPr="00FA7325">
        <w:rPr>
          <w:rStyle w:val="FootnoteReference"/>
          <w:rFonts w:ascii="Times New Roman" w:hAnsi="Times New Roman"/>
          <w:sz w:val="24"/>
          <w:szCs w:val="24"/>
        </w:rPr>
        <w:footnoteReference w:id="146"/>
      </w:r>
      <w:r w:rsidRPr="00FA7325">
        <w:rPr>
          <w:rFonts w:ascii="Times New Roman" w:hAnsi="Times New Roman"/>
          <w:sz w:val="24"/>
          <w:szCs w:val="24"/>
        </w:rPr>
        <w:t xml:space="preserve"> Pasiūlos mažinimo strategijos yra vykdomos tiek nacionaliniu, tiek tarptautiniu lygmeniu. </w:t>
      </w:r>
      <w:r w:rsidR="004A5C93">
        <w:rPr>
          <w:rFonts w:ascii="Times New Roman" w:hAnsi="Times New Roman"/>
          <w:sz w:val="24"/>
          <w:szCs w:val="24"/>
        </w:rPr>
        <w:t>Itin didelis dėmesys n</w:t>
      </w:r>
      <w:r w:rsidR="004A5C93" w:rsidRPr="00FA7325">
        <w:rPr>
          <w:rFonts w:ascii="Times New Roman" w:hAnsi="Times New Roman"/>
          <w:sz w:val="24"/>
          <w:szCs w:val="24"/>
        </w:rPr>
        <w:t xml:space="preserve">arkotinių ar psichotropinių medžiagų vartojimo </w:t>
      </w:r>
      <w:r w:rsidR="004A5C93">
        <w:rPr>
          <w:rFonts w:ascii="Times New Roman" w:hAnsi="Times New Roman"/>
          <w:sz w:val="24"/>
          <w:szCs w:val="24"/>
        </w:rPr>
        <w:t xml:space="preserve">paklausos ir pasiūlos mažinimui skiriamas ir </w:t>
      </w:r>
      <w:r w:rsidR="004A5C93" w:rsidRPr="007B1DD6">
        <w:rPr>
          <w:rFonts w:ascii="Times New Roman" w:hAnsi="Times New Roman"/>
          <w:sz w:val="24"/>
          <w:szCs w:val="24"/>
        </w:rPr>
        <w:lastRenderedPageBreak/>
        <w:t xml:space="preserve">Europos Sąjungos </w:t>
      </w:r>
      <w:r w:rsidR="004A5C93">
        <w:rPr>
          <w:rFonts w:ascii="Times New Roman" w:hAnsi="Times New Roman"/>
          <w:sz w:val="24"/>
          <w:szCs w:val="24"/>
        </w:rPr>
        <w:t xml:space="preserve">priimtame </w:t>
      </w:r>
      <w:r w:rsidR="004A5C93" w:rsidRPr="007B1DD6">
        <w:rPr>
          <w:rFonts w:ascii="Times New Roman" w:hAnsi="Times New Roman"/>
          <w:sz w:val="24"/>
          <w:szCs w:val="24"/>
        </w:rPr>
        <w:t>kovos su narkotikais veiksmų plan</w:t>
      </w:r>
      <w:r w:rsidR="004A5C93">
        <w:rPr>
          <w:rFonts w:ascii="Times New Roman" w:hAnsi="Times New Roman"/>
          <w:sz w:val="24"/>
          <w:szCs w:val="24"/>
        </w:rPr>
        <w:t>e,</w:t>
      </w:r>
      <w:r w:rsidR="004A5C93">
        <w:rPr>
          <w:rStyle w:val="FootnoteReference"/>
          <w:rFonts w:ascii="Times New Roman" w:hAnsi="Times New Roman"/>
          <w:sz w:val="24"/>
          <w:szCs w:val="24"/>
        </w:rPr>
        <w:footnoteReference w:id="147"/>
      </w:r>
      <w:r w:rsidR="004A5C93">
        <w:rPr>
          <w:rFonts w:ascii="Times New Roman" w:hAnsi="Times New Roman"/>
          <w:sz w:val="24"/>
          <w:szCs w:val="24"/>
        </w:rPr>
        <w:t xml:space="preserve"> bei </w:t>
      </w:r>
      <w:r w:rsidR="004A5C93" w:rsidRPr="00C87CC9">
        <w:rPr>
          <w:rFonts w:ascii="Times New Roman" w:hAnsi="Times New Roman"/>
          <w:sz w:val="24"/>
          <w:szCs w:val="24"/>
        </w:rPr>
        <w:t>Europos Sąjungos</w:t>
      </w:r>
      <w:r w:rsidR="004A5C93">
        <w:rPr>
          <w:rFonts w:ascii="Times New Roman" w:hAnsi="Times New Roman"/>
          <w:sz w:val="24"/>
          <w:szCs w:val="24"/>
        </w:rPr>
        <w:t xml:space="preserve"> Tarybos</w:t>
      </w:r>
      <w:r w:rsidR="004A5C93" w:rsidRPr="00C87CC9">
        <w:rPr>
          <w:rFonts w:ascii="Times New Roman" w:hAnsi="Times New Roman"/>
          <w:sz w:val="24"/>
          <w:szCs w:val="24"/>
        </w:rPr>
        <w:t xml:space="preserve"> </w:t>
      </w:r>
      <w:r w:rsidR="004A5C93">
        <w:rPr>
          <w:rFonts w:ascii="Times New Roman" w:hAnsi="Times New Roman"/>
          <w:sz w:val="24"/>
          <w:szCs w:val="24"/>
        </w:rPr>
        <w:t xml:space="preserve">patvirtintoje </w:t>
      </w:r>
      <w:r w:rsidR="004A5C93" w:rsidRPr="00C87CC9">
        <w:rPr>
          <w:rFonts w:ascii="Times New Roman" w:hAnsi="Times New Roman"/>
          <w:sz w:val="24"/>
          <w:szCs w:val="24"/>
        </w:rPr>
        <w:t>kovos su narkotikais strategij</w:t>
      </w:r>
      <w:r w:rsidR="004A5C93">
        <w:rPr>
          <w:rFonts w:ascii="Times New Roman" w:hAnsi="Times New Roman"/>
          <w:sz w:val="24"/>
          <w:szCs w:val="24"/>
        </w:rPr>
        <w:t>oje.</w:t>
      </w:r>
      <w:r w:rsidR="004A5C93">
        <w:rPr>
          <w:rStyle w:val="FootnoteReference"/>
          <w:rFonts w:ascii="Times New Roman" w:hAnsi="Times New Roman"/>
          <w:sz w:val="24"/>
          <w:szCs w:val="24"/>
        </w:rPr>
        <w:footnoteReference w:id="148"/>
      </w:r>
      <w:r w:rsidR="004A5C93">
        <w:rPr>
          <w:rFonts w:ascii="Times New Roman" w:hAnsi="Times New Roman"/>
          <w:sz w:val="24"/>
          <w:szCs w:val="24"/>
        </w:rPr>
        <w:t xml:space="preserve"> </w:t>
      </w:r>
      <w:r w:rsidRPr="00FA7325">
        <w:rPr>
          <w:rFonts w:ascii="Times New Roman" w:hAnsi="Times New Roman"/>
          <w:sz w:val="24"/>
          <w:szCs w:val="24"/>
        </w:rPr>
        <w:t>Tokių prevencinių programų vykdymas reikalauja vyriausybės, teisėtvarkos institucijų, privačių ir valstybinių institucijų bei visuomenės narių bendrų pastangų dėl savo plataus masto ir sudėtingo įgyvendinimo. Paprastai narkotinių ar psichotropinių medžiagų pasiūla yra kontroliuojama užkertant nelegalių narkotikų importą į šalį, vykdant aktyvius veiksmus prieš vietinius narkotinių medžiagų gamintojus ar augintojus, naujų sistemų ir technologijų diegimu, siekiant aptikti narkotines medžiagas, tarptautiniu valstybinių, teisėtvarkos institucijų bendradarbiavimu, bei aktyvesne cheminių medžiagų, kurios gali būti panaudojamos narkotinėms ar psichotropinėms medžiagoms gaminti, kontrole.</w:t>
      </w:r>
      <w:r w:rsidRPr="00FA7325">
        <w:rPr>
          <w:rStyle w:val="FootnoteReference"/>
          <w:rFonts w:ascii="Times New Roman" w:hAnsi="Times New Roman"/>
          <w:sz w:val="24"/>
          <w:szCs w:val="24"/>
        </w:rPr>
        <w:footnoteReference w:id="149"/>
      </w:r>
    </w:p>
    <w:p w:rsidR="00CA1BAE" w:rsidRPr="00AC103B" w:rsidRDefault="00CA1BAE" w:rsidP="00AC103B">
      <w:pPr>
        <w:spacing w:after="0" w:line="360" w:lineRule="auto"/>
        <w:ind w:firstLine="720"/>
        <w:jc w:val="both"/>
        <w:rPr>
          <w:rFonts w:ascii="Times New Roman" w:hAnsi="Times New Roman"/>
          <w:sz w:val="24"/>
          <w:szCs w:val="24"/>
        </w:rPr>
      </w:pPr>
      <w:r w:rsidRPr="00FA7325">
        <w:rPr>
          <w:rFonts w:ascii="Times New Roman" w:hAnsi="Times New Roman"/>
          <w:sz w:val="24"/>
          <w:szCs w:val="24"/>
        </w:rPr>
        <w:t xml:space="preserve">Atlikus </w:t>
      </w:r>
      <w:r w:rsidR="00AC103B">
        <w:rPr>
          <w:rFonts w:ascii="Times New Roman" w:hAnsi="Times New Roman"/>
          <w:sz w:val="24"/>
          <w:szCs w:val="24"/>
        </w:rPr>
        <w:t>ekspertų</w:t>
      </w:r>
      <w:r w:rsidRPr="00FA7325">
        <w:rPr>
          <w:rFonts w:ascii="Times New Roman" w:hAnsi="Times New Roman"/>
          <w:sz w:val="24"/>
          <w:szCs w:val="24"/>
        </w:rPr>
        <w:t xml:space="preserve">, </w:t>
      </w:r>
      <w:r w:rsidR="00AC103B" w:rsidRPr="00FA7325">
        <w:rPr>
          <w:rFonts w:ascii="Times New Roman" w:hAnsi="Times New Roman"/>
          <w:sz w:val="24"/>
          <w:szCs w:val="24"/>
        </w:rPr>
        <w:t>dirbančių</w:t>
      </w:r>
      <w:r w:rsidR="00AC103B">
        <w:rPr>
          <w:rFonts w:ascii="Times New Roman" w:hAnsi="Times New Roman"/>
          <w:sz w:val="24"/>
          <w:szCs w:val="24"/>
        </w:rPr>
        <w:t xml:space="preserve"> specializuotose įstaigose su asmenimis, priklausančiais nuo narkotinių ar psichotropinių medžiagų, arba su teisės pažeidimais, susijusiais su narkotinėmis ar psichotropinėmis medžiagomis</w:t>
      </w:r>
      <w:r w:rsidRPr="00FA7325">
        <w:rPr>
          <w:rFonts w:ascii="Times New Roman" w:hAnsi="Times New Roman"/>
          <w:sz w:val="24"/>
          <w:szCs w:val="24"/>
        </w:rPr>
        <w:t xml:space="preserve"> „</w:t>
      </w:r>
      <w:r w:rsidRPr="00FA7325">
        <w:rPr>
          <w:rFonts w:ascii="Times New Roman" w:hAnsi="Times New Roman"/>
          <w:bCs/>
          <w:sz w:val="24"/>
          <w:szCs w:val="24"/>
          <w:lang w:eastAsia="lt-LT"/>
        </w:rPr>
        <w:t>Jūsų nuomone, kokios prevencinės priemonės labiausiai mažina nar</w:t>
      </w:r>
      <w:r w:rsidR="006A4BA1">
        <w:rPr>
          <w:rFonts w:ascii="Times New Roman" w:hAnsi="Times New Roman"/>
          <w:bCs/>
          <w:sz w:val="24"/>
          <w:szCs w:val="24"/>
          <w:lang w:eastAsia="lt-LT"/>
        </w:rPr>
        <w:t>kotinių medžiagų vartojimą?“ 43 proc.</w:t>
      </w:r>
      <w:r w:rsidRPr="00FA7325">
        <w:rPr>
          <w:rFonts w:ascii="Times New Roman" w:hAnsi="Times New Roman"/>
          <w:bCs/>
          <w:sz w:val="24"/>
          <w:szCs w:val="24"/>
          <w:lang w:eastAsia="lt-LT"/>
        </w:rPr>
        <w:t xml:space="preserve"> apklaustųjų teigė, kad tinkamiausia prevencinė priemonė yra prevencija, nukreipta į rizikos grupes, galinčias ateityje tap</w:t>
      </w:r>
      <w:r w:rsidR="006A4BA1">
        <w:rPr>
          <w:rFonts w:ascii="Times New Roman" w:hAnsi="Times New Roman"/>
          <w:bCs/>
          <w:sz w:val="24"/>
          <w:szCs w:val="24"/>
          <w:lang w:eastAsia="lt-LT"/>
        </w:rPr>
        <w:t>ti narkotikų vartotojais. 28-29 proc.</w:t>
      </w:r>
      <w:r w:rsidRPr="00FA7325">
        <w:rPr>
          <w:rFonts w:ascii="Times New Roman" w:hAnsi="Times New Roman"/>
          <w:bCs/>
          <w:sz w:val="24"/>
          <w:szCs w:val="24"/>
          <w:lang w:eastAsia="lt-LT"/>
        </w:rPr>
        <w:t xml:space="preserve"> apklaustųjų mano, kad tinkamiausios prevencinės priemonės yra tos, kurios yra nukreiptos į narkotikų vartojimo mažinimą mokyklose arba </w:t>
      </w:r>
      <w:r w:rsidRPr="00FA7325">
        <w:rPr>
          <w:rFonts w:ascii="Times New Roman" w:hAnsi="Times New Roman"/>
          <w:sz w:val="24"/>
          <w:szCs w:val="24"/>
        </w:rPr>
        <w:t>tokios prevencinės priemonės, kuriomis siekiama užkardyti neteisėtą disponavimą narkotinėmis ir psichotr</w:t>
      </w:r>
      <w:r w:rsidR="006A4BA1">
        <w:rPr>
          <w:rFonts w:ascii="Times New Roman" w:hAnsi="Times New Roman"/>
          <w:sz w:val="24"/>
          <w:szCs w:val="24"/>
        </w:rPr>
        <w:t>opinėmis medžiagomis (žiūrėti 13 pav.</w:t>
      </w:r>
      <w:r w:rsidRPr="00FA7325">
        <w:rPr>
          <w:rFonts w:ascii="Times New Roman" w:hAnsi="Times New Roman"/>
          <w:sz w:val="24"/>
          <w:szCs w:val="24"/>
        </w:rPr>
        <w:t>).</w:t>
      </w:r>
    </w:p>
    <w:p w:rsidR="00CA1BAE" w:rsidRPr="00AD0599" w:rsidRDefault="006A4BA1" w:rsidP="002045D9">
      <w:pPr>
        <w:numPr>
          <w:ilvl w:val="0"/>
          <w:numId w:val="17"/>
        </w:numPr>
        <w:spacing w:after="0" w:line="240" w:lineRule="auto"/>
        <w:jc w:val="both"/>
        <w:rPr>
          <w:rFonts w:ascii="Times New Roman" w:hAnsi="Times New Roman"/>
          <w:b/>
          <w:sz w:val="24"/>
          <w:szCs w:val="24"/>
        </w:rPr>
      </w:pPr>
      <w:r>
        <w:rPr>
          <w:rFonts w:ascii="Times New Roman" w:hAnsi="Times New Roman"/>
          <w:b/>
          <w:sz w:val="24"/>
          <w:szCs w:val="24"/>
        </w:rPr>
        <w:t>pav</w:t>
      </w:r>
      <w:r w:rsidR="00CA1BAE" w:rsidRPr="00AD0599">
        <w:rPr>
          <w:rFonts w:ascii="Times New Roman" w:hAnsi="Times New Roman"/>
          <w:b/>
          <w:sz w:val="24"/>
          <w:szCs w:val="24"/>
        </w:rPr>
        <w:t>. Prevencinės priemonės, labiausiai mažinančios narkotinių medžiagų vartojimą</w:t>
      </w:r>
      <w:r w:rsidR="002C1A77">
        <w:rPr>
          <w:rFonts w:ascii="Times New Roman" w:hAnsi="Times New Roman"/>
          <w:b/>
          <w:sz w:val="24"/>
          <w:szCs w:val="24"/>
        </w:rPr>
        <w:t xml:space="preserve"> (N=10). </w:t>
      </w:r>
      <w:r w:rsidR="00CA1BAE" w:rsidRPr="00AD0599">
        <w:rPr>
          <w:rStyle w:val="FootnoteReference"/>
          <w:rFonts w:ascii="Times New Roman" w:hAnsi="Times New Roman"/>
          <w:b/>
          <w:sz w:val="24"/>
          <w:szCs w:val="24"/>
        </w:rPr>
        <w:footnoteReference w:id="150"/>
      </w:r>
    </w:p>
    <w:p w:rsidR="00CA1BAE" w:rsidRPr="00FA7325" w:rsidRDefault="004A5C93" w:rsidP="0002622D">
      <w:pPr>
        <w:spacing w:after="0" w:line="360" w:lineRule="auto"/>
        <w:jc w:val="both"/>
        <w:rPr>
          <w:rFonts w:ascii="Times New Roman" w:hAnsi="Times New Roman"/>
          <w:sz w:val="24"/>
          <w:szCs w:val="24"/>
        </w:rPr>
      </w:pPr>
      <w:r>
        <w:rPr>
          <w:rFonts w:ascii="Times New Roman" w:hAnsi="Times New Roman"/>
          <w:noProof/>
          <w:sz w:val="24"/>
          <w:szCs w:val="24"/>
          <w:lang w:eastAsia="lt-LT"/>
        </w:rPr>
        <w:drawing>
          <wp:inline distT="0" distB="0" distL="0" distR="0">
            <wp:extent cx="5762625" cy="2333625"/>
            <wp:effectExtent l="19050" t="0" r="9525" b="0"/>
            <wp:docPr id="17" name="Objec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A1BAE" w:rsidRPr="00FA7325" w:rsidRDefault="00CA1BAE" w:rsidP="0002622D">
      <w:pPr>
        <w:spacing w:after="0" w:line="360" w:lineRule="auto"/>
        <w:jc w:val="both"/>
        <w:rPr>
          <w:rFonts w:ascii="Times New Roman" w:hAnsi="Times New Roman"/>
          <w:bCs/>
          <w:sz w:val="24"/>
          <w:szCs w:val="24"/>
        </w:rPr>
      </w:pPr>
      <w:r w:rsidRPr="00FA7325">
        <w:rPr>
          <w:rFonts w:ascii="Times New Roman" w:hAnsi="Times New Roman"/>
          <w:sz w:val="24"/>
          <w:szCs w:val="24"/>
        </w:rPr>
        <w:lastRenderedPageBreak/>
        <w:tab/>
        <w:t>Tos pačios apklausos metu paklausus „</w:t>
      </w:r>
      <w:r w:rsidRPr="00FA7325">
        <w:rPr>
          <w:rFonts w:ascii="Times New Roman" w:hAnsi="Times New Roman"/>
          <w:bCs/>
          <w:sz w:val="24"/>
          <w:szCs w:val="24"/>
        </w:rPr>
        <w:t>Kokio pobūdžio prevencinės priemonės turėtų būti aktyviausiai taikomos kovojant su narkotinių ir psichot</w:t>
      </w:r>
      <w:r w:rsidR="006A4BA1">
        <w:rPr>
          <w:rFonts w:ascii="Times New Roman" w:hAnsi="Times New Roman"/>
          <w:bCs/>
          <w:sz w:val="24"/>
          <w:szCs w:val="24"/>
        </w:rPr>
        <w:t>ropinių medžiagų paplitimu?“ 40 proc.</w:t>
      </w:r>
      <w:r w:rsidRPr="00FA7325">
        <w:rPr>
          <w:rFonts w:ascii="Times New Roman" w:hAnsi="Times New Roman"/>
          <w:bCs/>
          <w:sz w:val="24"/>
          <w:szCs w:val="24"/>
        </w:rPr>
        <w:t xml:space="preserve"> apklaustųjų teigė, kad efektyviausia yra pagalbos prevencija t.y. </w:t>
      </w:r>
      <w:r w:rsidRPr="00FA7325">
        <w:rPr>
          <w:rFonts w:ascii="Times New Roman" w:hAnsi="Times New Roman"/>
          <w:bCs/>
          <w:sz w:val="24"/>
          <w:szCs w:val="24"/>
          <w:lang w:eastAsia="lt-LT"/>
        </w:rPr>
        <w:t xml:space="preserve">moralinė-psichologinė pagalba asmenims, </w:t>
      </w:r>
      <w:r w:rsidRPr="00FA7325">
        <w:rPr>
          <w:rFonts w:ascii="Times New Roman" w:hAnsi="Times New Roman"/>
          <w:bCs/>
          <w:iCs/>
          <w:sz w:val="24"/>
          <w:szCs w:val="24"/>
          <w:lang w:eastAsia="lt-LT"/>
        </w:rPr>
        <w:t>neigiamos nuomonės apie save sugriovimas</w:t>
      </w:r>
      <w:r w:rsidRPr="00FA7325">
        <w:rPr>
          <w:rFonts w:ascii="Times New Roman" w:hAnsi="Times New Roman"/>
          <w:bCs/>
          <w:sz w:val="24"/>
          <w:szCs w:val="24"/>
          <w:lang w:eastAsia="lt-LT"/>
        </w:rPr>
        <w:t>, teigiamo elgesio skatinimas, ne</w:t>
      </w:r>
      <w:r w:rsidR="006A4BA1">
        <w:rPr>
          <w:rFonts w:ascii="Times New Roman" w:hAnsi="Times New Roman"/>
          <w:bCs/>
          <w:sz w:val="24"/>
          <w:szCs w:val="24"/>
          <w:lang w:eastAsia="lt-LT"/>
        </w:rPr>
        <w:t>igiamos aplinkos pakeitimas. 30 proc.</w:t>
      </w:r>
      <w:r w:rsidRPr="00FA7325">
        <w:rPr>
          <w:rFonts w:ascii="Times New Roman" w:hAnsi="Times New Roman"/>
          <w:bCs/>
          <w:sz w:val="24"/>
          <w:szCs w:val="24"/>
          <w:lang w:eastAsia="lt-LT"/>
        </w:rPr>
        <w:t xml:space="preserve"> mano, kad efektyviausia yra prievartos prevencija t.y. administracinės, baudžiamosios atsakomybės už narkotikų vartojimą, taikymas, išsiuntimas į reabilitacijos įstaigas ar įpareigojimas gydytis</w:t>
      </w:r>
      <w:r w:rsidR="006A4BA1">
        <w:rPr>
          <w:rFonts w:ascii="Times New Roman" w:hAnsi="Times New Roman"/>
          <w:bCs/>
          <w:sz w:val="24"/>
          <w:szCs w:val="24"/>
        </w:rPr>
        <w:t>. Taip pat 30 proc.</w:t>
      </w:r>
      <w:r w:rsidRPr="00FA7325">
        <w:rPr>
          <w:rFonts w:ascii="Times New Roman" w:hAnsi="Times New Roman"/>
          <w:bCs/>
          <w:sz w:val="24"/>
          <w:szCs w:val="24"/>
        </w:rPr>
        <w:t xml:space="preserve"> mano, kad tikslingiausia yra įtikinimo prevencija t.y. </w:t>
      </w:r>
      <w:r w:rsidRPr="00FA7325">
        <w:rPr>
          <w:rFonts w:ascii="Times New Roman" w:hAnsi="Times New Roman"/>
          <w:bCs/>
          <w:sz w:val="24"/>
          <w:szCs w:val="24"/>
          <w:lang w:eastAsia="lt-LT"/>
        </w:rPr>
        <w:t>narkotinių ar psichotropinių medžiagų pavojingumo, žalingumo a</w:t>
      </w:r>
      <w:r w:rsidR="006A4BA1">
        <w:rPr>
          <w:rFonts w:ascii="Times New Roman" w:hAnsi="Times New Roman"/>
          <w:bCs/>
          <w:sz w:val="24"/>
          <w:szCs w:val="24"/>
          <w:lang w:eastAsia="lt-LT"/>
        </w:rPr>
        <w:t>tskleidimas asmenims (žiūrėti 14 pav.</w:t>
      </w:r>
      <w:r w:rsidRPr="00FA7325">
        <w:rPr>
          <w:rFonts w:ascii="Times New Roman" w:hAnsi="Times New Roman"/>
          <w:bCs/>
          <w:sz w:val="24"/>
          <w:szCs w:val="24"/>
          <w:lang w:eastAsia="lt-LT"/>
        </w:rPr>
        <w:t>).</w:t>
      </w:r>
    </w:p>
    <w:p w:rsidR="00CA1BAE" w:rsidRPr="00AD0599" w:rsidRDefault="00CA1BAE" w:rsidP="0002622D">
      <w:pPr>
        <w:spacing w:after="0" w:line="360" w:lineRule="auto"/>
        <w:jc w:val="both"/>
        <w:rPr>
          <w:rFonts w:ascii="Times New Roman" w:hAnsi="Times New Roman"/>
          <w:b/>
          <w:sz w:val="24"/>
          <w:szCs w:val="24"/>
        </w:rPr>
      </w:pPr>
    </w:p>
    <w:p w:rsidR="00CA1BAE" w:rsidRPr="00AD0599" w:rsidRDefault="006A4BA1" w:rsidP="002045D9">
      <w:pPr>
        <w:numPr>
          <w:ilvl w:val="0"/>
          <w:numId w:val="17"/>
        </w:numPr>
        <w:spacing w:after="0" w:line="360" w:lineRule="auto"/>
        <w:jc w:val="both"/>
        <w:rPr>
          <w:rFonts w:ascii="Times New Roman" w:hAnsi="Times New Roman"/>
          <w:b/>
          <w:sz w:val="24"/>
          <w:szCs w:val="24"/>
        </w:rPr>
      </w:pPr>
      <w:r>
        <w:rPr>
          <w:rFonts w:ascii="Times New Roman" w:hAnsi="Times New Roman"/>
          <w:b/>
          <w:sz w:val="24"/>
          <w:szCs w:val="24"/>
        </w:rPr>
        <w:t>Pav.</w:t>
      </w:r>
      <w:r w:rsidR="00CA1BAE" w:rsidRPr="00AD0599">
        <w:rPr>
          <w:rFonts w:ascii="Times New Roman" w:hAnsi="Times New Roman"/>
          <w:b/>
          <w:sz w:val="24"/>
          <w:szCs w:val="24"/>
        </w:rPr>
        <w:t xml:space="preserve"> Efektyviausios prevencinės priemonės</w:t>
      </w:r>
      <w:r w:rsidR="002C1A77">
        <w:rPr>
          <w:rFonts w:ascii="Times New Roman" w:hAnsi="Times New Roman"/>
          <w:b/>
          <w:sz w:val="24"/>
          <w:szCs w:val="24"/>
        </w:rPr>
        <w:t xml:space="preserve"> (N=10). </w:t>
      </w:r>
      <w:r w:rsidR="00CA1BAE" w:rsidRPr="00AD0599">
        <w:rPr>
          <w:rStyle w:val="FootnoteReference"/>
          <w:rFonts w:ascii="Times New Roman" w:hAnsi="Times New Roman"/>
          <w:b/>
          <w:sz w:val="24"/>
          <w:szCs w:val="24"/>
        </w:rPr>
        <w:footnoteReference w:id="151"/>
      </w:r>
    </w:p>
    <w:p w:rsidR="00CA1BAE" w:rsidRPr="00FA7325" w:rsidRDefault="004A5C93" w:rsidP="00494E85">
      <w:pPr>
        <w:spacing w:after="0" w:line="360" w:lineRule="auto"/>
        <w:jc w:val="both"/>
        <w:rPr>
          <w:rFonts w:ascii="Times New Roman" w:hAnsi="Times New Roman"/>
          <w:sz w:val="24"/>
          <w:szCs w:val="24"/>
        </w:rPr>
      </w:pPr>
      <w:r>
        <w:rPr>
          <w:rFonts w:ascii="Times New Roman" w:hAnsi="Times New Roman"/>
          <w:noProof/>
          <w:sz w:val="24"/>
          <w:szCs w:val="24"/>
          <w:lang w:eastAsia="lt-LT"/>
        </w:rPr>
        <w:drawing>
          <wp:inline distT="0" distB="0" distL="0" distR="0">
            <wp:extent cx="5465445" cy="3200400"/>
            <wp:effectExtent l="19050" t="0" r="20955" b="0"/>
            <wp:docPr id="18" name="Objec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A1BAE" w:rsidRPr="00FA7325" w:rsidRDefault="00CA1BAE" w:rsidP="00494E85">
      <w:pPr>
        <w:spacing w:after="0" w:line="360" w:lineRule="auto"/>
        <w:jc w:val="both"/>
        <w:rPr>
          <w:rFonts w:ascii="Times New Roman" w:hAnsi="Times New Roman"/>
          <w:sz w:val="24"/>
          <w:szCs w:val="24"/>
        </w:rPr>
      </w:pPr>
    </w:p>
    <w:p w:rsidR="00CA1BAE" w:rsidRDefault="00CA1BAE" w:rsidP="00494E85">
      <w:pPr>
        <w:spacing w:after="0" w:line="360" w:lineRule="auto"/>
        <w:jc w:val="both"/>
        <w:rPr>
          <w:rFonts w:ascii="Times New Roman" w:hAnsi="Times New Roman"/>
          <w:sz w:val="24"/>
          <w:szCs w:val="24"/>
        </w:rPr>
      </w:pPr>
      <w:r w:rsidRPr="00FA7325">
        <w:rPr>
          <w:rFonts w:ascii="Times New Roman" w:hAnsi="Times New Roman"/>
          <w:sz w:val="24"/>
          <w:szCs w:val="24"/>
        </w:rPr>
        <w:tab/>
        <w:t>Anketoje paklausus „</w:t>
      </w:r>
      <w:r w:rsidRPr="00FA7325">
        <w:rPr>
          <w:rFonts w:ascii="Times New Roman" w:hAnsi="Times New Roman"/>
          <w:bCs/>
          <w:sz w:val="24"/>
          <w:szCs w:val="24"/>
          <w:lang w:eastAsia="lt-LT"/>
        </w:rPr>
        <w:t xml:space="preserve">Ar Lietuvoje skiriama pakankamai dėmesio nusikaltimų, susijusių su narkotinėmis ar psichotropinėmis medžiagomis, prevencijai?“ didžioji dauguma ekspertų atsakė neturintys nuomonės šiuo klausimu. Tai leidžia daryti išvadą, kad informacijos, apie nusikaltimų, susijusių su narkotinėmis medžiagomis, prevenciją, pateikimas visuomenei yra labai mažas arba jo išvis nėra. Tik </w:t>
      </w:r>
      <w:r w:rsidR="006A4BA1">
        <w:rPr>
          <w:rFonts w:ascii="Times New Roman" w:hAnsi="Times New Roman"/>
          <w:bCs/>
          <w:sz w:val="24"/>
          <w:szCs w:val="24"/>
          <w:lang w:eastAsia="lt-LT"/>
        </w:rPr>
        <w:t>konkrečiai su prevencija dirbantys ekspertai žinojo apie tok</w:t>
      </w:r>
      <w:r w:rsidR="00C738CB">
        <w:rPr>
          <w:rFonts w:ascii="Times New Roman" w:hAnsi="Times New Roman"/>
          <w:bCs/>
          <w:sz w:val="24"/>
          <w:szCs w:val="24"/>
          <w:lang w:eastAsia="lt-LT"/>
        </w:rPr>
        <w:t>i</w:t>
      </w:r>
      <w:r w:rsidR="006A4BA1">
        <w:rPr>
          <w:rFonts w:ascii="Times New Roman" w:hAnsi="Times New Roman"/>
          <w:bCs/>
          <w:sz w:val="24"/>
          <w:szCs w:val="24"/>
          <w:lang w:eastAsia="lt-LT"/>
        </w:rPr>
        <w:t>ų prevencinių priemonių</w:t>
      </w:r>
      <w:r w:rsidRPr="00FA7325">
        <w:rPr>
          <w:rFonts w:ascii="Times New Roman" w:hAnsi="Times New Roman"/>
          <w:bCs/>
          <w:sz w:val="24"/>
          <w:szCs w:val="24"/>
          <w:lang w:eastAsia="lt-LT"/>
        </w:rPr>
        <w:t xml:space="preserve"> buvimą. Visi jie pasisakė, kad Lietuvoje nėra skiriama pakankamai dėmesio tokių nusikaltimų prevencijai</w:t>
      </w:r>
      <w:r w:rsidRPr="00FA7325">
        <w:rPr>
          <w:rFonts w:ascii="Times New Roman" w:hAnsi="Times New Roman"/>
          <w:sz w:val="24"/>
          <w:szCs w:val="24"/>
        </w:rPr>
        <w:t xml:space="preserve">, akcentuodami per mažą žiniasklaidos susidomėjimą </w:t>
      </w:r>
      <w:r w:rsidRPr="00FA7325">
        <w:rPr>
          <w:rFonts w:ascii="Times New Roman" w:hAnsi="Times New Roman"/>
          <w:sz w:val="24"/>
          <w:szCs w:val="24"/>
        </w:rPr>
        <w:lastRenderedPageBreak/>
        <w:t>tokiais nusikaltimais, taip pat tą, kad didžiausias dėmesys yra skiriamas tik narkotikų vartojimo prevencijai, pamirštant narkotinių medžiagų platinimą.</w:t>
      </w:r>
    </w:p>
    <w:p w:rsidR="00AC103B" w:rsidRPr="00FA7325" w:rsidRDefault="00AC103B" w:rsidP="00494E85">
      <w:pPr>
        <w:spacing w:after="0" w:line="360" w:lineRule="auto"/>
        <w:jc w:val="both"/>
        <w:rPr>
          <w:rFonts w:ascii="Times New Roman" w:hAnsi="Times New Roman"/>
          <w:sz w:val="24"/>
          <w:szCs w:val="24"/>
        </w:rPr>
      </w:pPr>
    </w:p>
    <w:p w:rsidR="00CA1BAE" w:rsidRPr="00AD0599" w:rsidRDefault="006A4BA1" w:rsidP="002045D9">
      <w:pPr>
        <w:numPr>
          <w:ilvl w:val="0"/>
          <w:numId w:val="17"/>
        </w:numPr>
        <w:spacing w:after="0" w:line="360" w:lineRule="auto"/>
        <w:jc w:val="both"/>
        <w:rPr>
          <w:rFonts w:ascii="Times New Roman" w:hAnsi="Times New Roman"/>
          <w:b/>
          <w:sz w:val="24"/>
          <w:szCs w:val="24"/>
        </w:rPr>
      </w:pPr>
      <w:r>
        <w:rPr>
          <w:rFonts w:ascii="Times New Roman" w:hAnsi="Times New Roman"/>
          <w:b/>
          <w:sz w:val="24"/>
          <w:szCs w:val="24"/>
        </w:rPr>
        <w:t>pav.</w:t>
      </w:r>
      <w:r w:rsidR="00CA1BAE" w:rsidRPr="00AD0599">
        <w:rPr>
          <w:rFonts w:ascii="Times New Roman" w:hAnsi="Times New Roman"/>
          <w:b/>
          <w:sz w:val="24"/>
          <w:szCs w:val="24"/>
        </w:rPr>
        <w:t xml:space="preserve"> Efektyviausios iki šiol Lietuvoje netaikytos prevencinės priemonės</w:t>
      </w:r>
      <w:r w:rsidR="002C1A77">
        <w:rPr>
          <w:rFonts w:ascii="Times New Roman" w:hAnsi="Times New Roman"/>
          <w:b/>
          <w:sz w:val="24"/>
          <w:szCs w:val="24"/>
        </w:rPr>
        <w:t xml:space="preserve"> (N=10).</w:t>
      </w:r>
      <w:r w:rsidR="00CA1BAE" w:rsidRPr="00AD0599">
        <w:rPr>
          <w:rStyle w:val="FootnoteReference"/>
          <w:rFonts w:ascii="Times New Roman" w:hAnsi="Times New Roman"/>
          <w:b/>
          <w:sz w:val="24"/>
          <w:szCs w:val="24"/>
        </w:rPr>
        <w:footnoteReference w:id="152"/>
      </w:r>
    </w:p>
    <w:p w:rsidR="00CA1BAE" w:rsidRPr="00FA7325" w:rsidRDefault="004A5C93" w:rsidP="008A30B2">
      <w:pPr>
        <w:spacing w:after="0" w:line="360" w:lineRule="auto"/>
        <w:jc w:val="both"/>
        <w:rPr>
          <w:rFonts w:ascii="Times New Roman" w:hAnsi="Times New Roman"/>
          <w:sz w:val="24"/>
          <w:szCs w:val="24"/>
        </w:rPr>
      </w:pPr>
      <w:r>
        <w:rPr>
          <w:rFonts w:ascii="Times New Roman" w:hAnsi="Times New Roman"/>
          <w:noProof/>
          <w:sz w:val="24"/>
          <w:szCs w:val="24"/>
          <w:lang w:eastAsia="lt-LT"/>
        </w:rPr>
        <w:drawing>
          <wp:inline distT="0" distB="0" distL="0" distR="0">
            <wp:extent cx="5465445" cy="3987165"/>
            <wp:effectExtent l="19050" t="0" r="20955" b="0"/>
            <wp:docPr id="19" name="Objec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A1BAE" w:rsidRPr="00FA7325" w:rsidRDefault="00CA1BAE" w:rsidP="008A30B2">
      <w:pPr>
        <w:spacing w:after="0" w:line="360" w:lineRule="auto"/>
        <w:jc w:val="both"/>
        <w:rPr>
          <w:rFonts w:ascii="Times New Roman" w:hAnsi="Times New Roman"/>
          <w:sz w:val="24"/>
          <w:szCs w:val="24"/>
        </w:rPr>
      </w:pPr>
    </w:p>
    <w:p w:rsidR="00CA1BAE" w:rsidRPr="00FA7325" w:rsidRDefault="00CA1BAE" w:rsidP="008A30B2">
      <w:pPr>
        <w:spacing w:after="0" w:line="360" w:lineRule="auto"/>
        <w:jc w:val="both"/>
        <w:rPr>
          <w:rFonts w:ascii="Times New Roman" w:hAnsi="Times New Roman"/>
          <w:sz w:val="24"/>
          <w:szCs w:val="24"/>
        </w:rPr>
      </w:pPr>
      <w:r w:rsidRPr="00FA7325">
        <w:rPr>
          <w:rFonts w:ascii="Times New Roman" w:hAnsi="Times New Roman"/>
          <w:sz w:val="24"/>
          <w:szCs w:val="24"/>
        </w:rPr>
        <w:tab/>
        <w:t xml:space="preserve">Anketoje </w:t>
      </w:r>
      <w:r w:rsidR="00C738CB" w:rsidRPr="00FA7325">
        <w:rPr>
          <w:rFonts w:ascii="Times New Roman" w:hAnsi="Times New Roman"/>
          <w:sz w:val="24"/>
          <w:szCs w:val="24"/>
        </w:rPr>
        <w:t>ekspertų, dirbančių</w:t>
      </w:r>
      <w:r w:rsidR="00C738CB">
        <w:rPr>
          <w:rFonts w:ascii="Times New Roman" w:hAnsi="Times New Roman"/>
          <w:sz w:val="24"/>
          <w:szCs w:val="24"/>
        </w:rPr>
        <w:t xml:space="preserve"> specializuotose įstaigose su asmenimis, priklausančiais nuo narkotinių ar psichotropinių medžiagų, arba su teisės pažeidimais, susijusiais su narkotinėmis ar psichotropinėmis medžiagomis,</w:t>
      </w:r>
      <w:r w:rsidR="00C738CB" w:rsidRPr="00FA7325">
        <w:rPr>
          <w:rFonts w:ascii="Times New Roman" w:hAnsi="Times New Roman"/>
          <w:sz w:val="24"/>
          <w:szCs w:val="24"/>
        </w:rPr>
        <w:t xml:space="preserve"> </w:t>
      </w:r>
      <w:r w:rsidRPr="00FA7325">
        <w:rPr>
          <w:rFonts w:ascii="Times New Roman" w:hAnsi="Times New Roman"/>
          <w:sz w:val="24"/>
          <w:szCs w:val="24"/>
        </w:rPr>
        <w:t xml:space="preserve"> paklausus „Kaip manote, kokios iki šiol Lietuvoje netaikytos prevencinės priemonės būtų efektyviausios kontroliuoj</w:t>
      </w:r>
      <w:r w:rsidR="006A4BA1">
        <w:rPr>
          <w:rFonts w:ascii="Times New Roman" w:hAnsi="Times New Roman"/>
          <w:sz w:val="24"/>
          <w:szCs w:val="24"/>
        </w:rPr>
        <w:t>ant narkomanijos paplitimą?“ 40 proc.</w:t>
      </w:r>
      <w:r w:rsidRPr="00FA7325">
        <w:rPr>
          <w:rFonts w:ascii="Times New Roman" w:hAnsi="Times New Roman"/>
          <w:sz w:val="24"/>
          <w:szCs w:val="24"/>
        </w:rPr>
        <w:t xml:space="preserve"> teigė, kad efektyviausias būtų drastiškų reklaminių vaizdinių, susijusių su neigiamais žmogaus kūno pokyčiais, po ilgalaikio narkotikų vartojimo</w:t>
      </w:r>
      <w:r w:rsidR="006A4BA1">
        <w:rPr>
          <w:rFonts w:ascii="Times New Roman" w:hAnsi="Times New Roman"/>
          <w:sz w:val="24"/>
          <w:szCs w:val="24"/>
        </w:rPr>
        <w:t>, demonstravimas visuomenei. 20 proc.</w:t>
      </w:r>
      <w:r w:rsidRPr="00FA7325">
        <w:rPr>
          <w:rFonts w:ascii="Times New Roman" w:hAnsi="Times New Roman"/>
          <w:sz w:val="24"/>
          <w:szCs w:val="24"/>
        </w:rPr>
        <w:t xml:space="preserve"> - kad prievartinis narkomanų gydymas. Šiuo atveju prievartinis narkomanų gydymas suprantamas ne kaip teismo įpareigojimas gydytis, kas jau egzistuoja Lietuvos teisinėje sistemoje, tačiau kaip prievartinis asmens, kuris yra priklausomas nuo narkotinių medžiagų gydymas nepriklausomai nuo jo valios ar</w:t>
      </w:r>
      <w:r w:rsidR="006A4BA1">
        <w:rPr>
          <w:rFonts w:ascii="Times New Roman" w:hAnsi="Times New Roman"/>
          <w:sz w:val="24"/>
          <w:szCs w:val="24"/>
        </w:rPr>
        <w:t xml:space="preserve"> atliktų nusikalstamų veikų. 10 proc.</w:t>
      </w:r>
      <w:r w:rsidRPr="00FA7325">
        <w:rPr>
          <w:rFonts w:ascii="Times New Roman" w:hAnsi="Times New Roman"/>
          <w:sz w:val="24"/>
          <w:szCs w:val="24"/>
        </w:rPr>
        <w:t xml:space="preserve"> apklaustųjų teigė, kad tinkama ir efektyvi priemonė, kovoje su narkomanija yra narkotinių medžiagų legalizavimas.</w:t>
      </w:r>
    </w:p>
    <w:p w:rsidR="00CA1BAE" w:rsidRPr="00FA7325" w:rsidRDefault="00025C21" w:rsidP="00494E85">
      <w:pPr>
        <w:spacing w:after="0" w:line="360" w:lineRule="auto"/>
        <w:jc w:val="both"/>
        <w:rPr>
          <w:rFonts w:ascii="Times New Roman" w:hAnsi="Times New Roman"/>
          <w:sz w:val="24"/>
          <w:szCs w:val="24"/>
        </w:rPr>
      </w:pPr>
      <w:r>
        <w:rPr>
          <w:rFonts w:ascii="Times New Roman" w:hAnsi="Times New Roman"/>
          <w:sz w:val="24"/>
          <w:szCs w:val="24"/>
        </w:rPr>
        <w:lastRenderedPageBreak/>
        <w:tab/>
      </w:r>
      <w:r w:rsidRPr="00025C21">
        <w:rPr>
          <w:rFonts w:ascii="Times New Roman" w:hAnsi="Times New Roman"/>
          <w:sz w:val="24"/>
          <w:szCs w:val="24"/>
        </w:rPr>
        <w:t>Apibendrinant galima sakyti, kad Lietuvą galima priskirti prie šalių, kurios gerai išmano narkomaniją ir su šia problema aktyviai kovoja. Prevencinės priemonės Lietuvoje gan stabilios, visuomenė remia šių programų tęstinumą ir supranta kovos prieš narkomaniją svarbą visuotinu lygmeniu. Prevencija Lietuvoje suprantama kaip visos valstybės politikos vykdomi sisteminiai pakitimai, apimantys ir pagalbą jauniems asmenims siekiant keisti savo elgesį, ir socialinių normų tobulinimą, ir visuomenės narių tarpusavio santykius, ir žmonių gyvenimo sąlygas. Siekiant sumažinti narkotinių ir psichotropinių medžiagų vartojimą vykdomos tokios prevencinės programos kaip „Sveikos gyvensenos ugdymas“, „Gyvenimo įgūdžių ugdymas“, „</w:t>
      </w:r>
      <w:proofErr w:type="spellStart"/>
      <w:r w:rsidRPr="00025C21">
        <w:rPr>
          <w:rFonts w:ascii="Times New Roman" w:hAnsi="Times New Roman"/>
          <w:sz w:val="24"/>
          <w:szCs w:val="24"/>
        </w:rPr>
        <w:t>Zipio</w:t>
      </w:r>
      <w:proofErr w:type="spellEnd"/>
      <w:r w:rsidRPr="00025C21">
        <w:rPr>
          <w:rFonts w:ascii="Times New Roman" w:hAnsi="Times New Roman"/>
          <w:sz w:val="24"/>
          <w:szCs w:val="24"/>
        </w:rPr>
        <w:t xml:space="preserve"> draugai“, „Tiltai“ ir kt. Tačiau pastebėtina, kad, kaip ir kitose valstybėse, dažniausiai pasirenkama vykdyti tokias priemones, kurios taikomos nuo </w:t>
      </w:r>
      <w:proofErr w:type="spellStart"/>
      <w:r w:rsidRPr="00025C21">
        <w:rPr>
          <w:rFonts w:ascii="Times New Roman" w:hAnsi="Times New Roman"/>
          <w:sz w:val="24"/>
          <w:szCs w:val="24"/>
        </w:rPr>
        <w:t>nuo</w:t>
      </w:r>
      <w:proofErr w:type="spellEnd"/>
      <w:r w:rsidRPr="00025C21">
        <w:rPr>
          <w:rFonts w:ascii="Times New Roman" w:hAnsi="Times New Roman"/>
          <w:sz w:val="24"/>
          <w:szCs w:val="24"/>
        </w:rPr>
        <w:t xml:space="preserve"> seno, nors tokių prevencinių priemonių veiksmingumas nėra pats tinkamiausias ir tikslingiausias, o veiksmingiausios ir naujausios priemonės  yra įgyvendinamos vangiai. Akivaizdu, kad narkomanijos problema negali apsiriboti tik įstatymais, reglamentuojančiais narkotinių ar psichotropinių medžiagų gaminimo, auginimo ar vartojimo draudimo nustatymą. Narkomanijos reiškinys yra daug platesnis ir dėl to būtina vykdyti organizuoto nusikalstamumo, susijusio su narkotinėmis ir psichotropinėmis medžiagomis, bei  pinigų, gautų iš nelegalaus narkotikų verslo, plovimo prevencines programas. Kriminologiniu požiūriu, svarbiausia yra teisės aktų, bei baudžiamosios teisės formavimo politika, žinoma, šios valstybės vykdomos prevencijos, nukreiptos į narkomanijos mažinimą, politikos kryptys pavieniui negali garantuoti itin aukštų rezultatų narkotinių ar psichotropinių medžiagų vartojimo mažinimo prasme, todėl, remiantis tarptautine patirtimi, Lietuvoje jos yra taikomos kartu su kitomis prevencinėmis kryptimis – švietimo politika, sveikatos apsaugos politika bei užimtumo ir socialine politika.</w:t>
      </w:r>
      <w:r>
        <w:rPr>
          <w:rFonts w:ascii="Times New Roman" w:hAnsi="Times New Roman"/>
          <w:sz w:val="24"/>
          <w:szCs w:val="24"/>
        </w:rPr>
        <w:t xml:space="preserve"> Pastebėtina, kad ekspertų, </w:t>
      </w:r>
      <w:r w:rsidR="00C738CB" w:rsidRPr="00FA7325">
        <w:rPr>
          <w:rFonts w:ascii="Times New Roman" w:hAnsi="Times New Roman"/>
          <w:sz w:val="24"/>
          <w:szCs w:val="24"/>
        </w:rPr>
        <w:t>dirbančių</w:t>
      </w:r>
      <w:r w:rsidR="00C738CB">
        <w:rPr>
          <w:rFonts w:ascii="Times New Roman" w:hAnsi="Times New Roman"/>
          <w:sz w:val="24"/>
          <w:szCs w:val="24"/>
        </w:rPr>
        <w:t xml:space="preserve"> specializuotose įstaigose su asmenimis, priklausančiais nuo narkotinių ar psichotropinių medžiagų, arba su teisės pažeidimais, susijusiais su narkotinėmis ar psichotropinėmis medžiagomis,</w:t>
      </w:r>
      <w:r>
        <w:rPr>
          <w:rFonts w:ascii="Times New Roman" w:hAnsi="Times New Roman"/>
          <w:sz w:val="24"/>
          <w:szCs w:val="24"/>
        </w:rPr>
        <w:t xml:space="preserve"> manymu </w:t>
      </w:r>
      <w:r w:rsidRPr="00FA7325">
        <w:rPr>
          <w:rFonts w:ascii="Times New Roman" w:hAnsi="Times New Roman"/>
          <w:bCs/>
          <w:sz w:val="24"/>
          <w:szCs w:val="24"/>
        </w:rPr>
        <w:t xml:space="preserve">efektyviausia yra pagalbos prevencija </w:t>
      </w:r>
      <w:r>
        <w:rPr>
          <w:rFonts w:ascii="Times New Roman" w:hAnsi="Times New Roman"/>
          <w:bCs/>
          <w:sz w:val="24"/>
          <w:szCs w:val="24"/>
        </w:rPr>
        <w:t>apimanti</w:t>
      </w:r>
      <w:r>
        <w:rPr>
          <w:rFonts w:ascii="Times New Roman" w:hAnsi="Times New Roman"/>
          <w:bCs/>
          <w:sz w:val="24"/>
          <w:szCs w:val="24"/>
          <w:lang w:eastAsia="lt-LT"/>
        </w:rPr>
        <w:t xml:space="preserve"> pagalbą</w:t>
      </w:r>
      <w:r w:rsidRPr="00FA7325">
        <w:rPr>
          <w:rFonts w:ascii="Times New Roman" w:hAnsi="Times New Roman"/>
          <w:bCs/>
          <w:sz w:val="24"/>
          <w:szCs w:val="24"/>
          <w:lang w:eastAsia="lt-LT"/>
        </w:rPr>
        <w:t xml:space="preserve"> asmenims, </w:t>
      </w:r>
      <w:r w:rsidRPr="00FA7325">
        <w:rPr>
          <w:rFonts w:ascii="Times New Roman" w:hAnsi="Times New Roman"/>
          <w:bCs/>
          <w:iCs/>
          <w:sz w:val="24"/>
          <w:szCs w:val="24"/>
          <w:lang w:eastAsia="lt-LT"/>
        </w:rPr>
        <w:t>neigiamo</w:t>
      </w:r>
      <w:r>
        <w:rPr>
          <w:rFonts w:ascii="Times New Roman" w:hAnsi="Times New Roman"/>
          <w:bCs/>
          <w:iCs/>
          <w:sz w:val="24"/>
          <w:szCs w:val="24"/>
          <w:lang w:eastAsia="lt-LT"/>
        </w:rPr>
        <w:t>s nuomonės apie save sugriovimą</w:t>
      </w:r>
      <w:r w:rsidRPr="00FA7325">
        <w:rPr>
          <w:rFonts w:ascii="Times New Roman" w:hAnsi="Times New Roman"/>
          <w:bCs/>
          <w:sz w:val="24"/>
          <w:szCs w:val="24"/>
          <w:lang w:eastAsia="lt-LT"/>
        </w:rPr>
        <w:t>, te</w:t>
      </w:r>
      <w:r>
        <w:rPr>
          <w:rFonts w:ascii="Times New Roman" w:hAnsi="Times New Roman"/>
          <w:bCs/>
          <w:sz w:val="24"/>
          <w:szCs w:val="24"/>
          <w:lang w:eastAsia="lt-LT"/>
        </w:rPr>
        <w:t>igiamo elgesio skatinimą</w:t>
      </w:r>
      <w:r w:rsidRPr="00FA7325">
        <w:rPr>
          <w:rFonts w:ascii="Times New Roman" w:hAnsi="Times New Roman"/>
          <w:bCs/>
          <w:sz w:val="24"/>
          <w:szCs w:val="24"/>
          <w:lang w:eastAsia="lt-LT"/>
        </w:rPr>
        <w:t>, ne</w:t>
      </w:r>
      <w:r>
        <w:rPr>
          <w:rFonts w:ascii="Times New Roman" w:hAnsi="Times New Roman"/>
          <w:bCs/>
          <w:sz w:val="24"/>
          <w:szCs w:val="24"/>
          <w:lang w:eastAsia="lt-LT"/>
        </w:rPr>
        <w:t>igiamos aplinkos pakeitimą.</w:t>
      </w:r>
    </w:p>
    <w:p w:rsidR="00CA1BAE" w:rsidRPr="00FA7325" w:rsidRDefault="00CA1BAE" w:rsidP="00494E85">
      <w:pPr>
        <w:spacing w:after="0" w:line="360" w:lineRule="auto"/>
        <w:jc w:val="both"/>
        <w:rPr>
          <w:rFonts w:ascii="Times New Roman" w:hAnsi="Times New Roman"/>
          <w:sz w:val="24"/>
          <w:szCs w:val="24"/>
        </w:rPr>
      </w:pPr>
    </w:p>
    <w:p w:rsidR="00CA1BAE" w:rsidRPr="00FA7325" w:rsidRDefault="00CA1BAE" w:rsidP="00494E85">
      <w:pPr>
        <w:spacing w:after="0" w:line="360" w:lineRule="auto"/>
        <w:jc w:val="both"/>
        <w:rPr>
          <w:rFonts w:ascii="Times New Roman" w:hAnsi="Times New Roman"/>
          <w:sz w:val="24"/>
          <w:szCs w:val="24"/>
        </w:rPr>
      </w:pPr>
    </w:p>
    <w:p w:rsidR="00CA1BAE" w:rsidRPr="00FA7325" w:rsidRDefault="00CA1BAE" w:rsidP="00494E85">
      <w:pPr>
        <w:spacing w:after="0" w:line="360" w:lineRule="auto"/>
        <w:jc w:val="both"/>
        <w:rPr>
          <w:rFonts w:ascii="Times New Roman" w:hAnsi="Times New Roman"/>
          <w:sz w:val="24"/>
          <w:szCs w:val="24"/>
        </w:rPr>
      </w:pPr>
    </w:p>
    <w:p w:rsidR="00CA1BAE" w:rsidRPr="00FA7325" w:rsidRDefault="00CA1BAE" w:rsidP="00494E85">
      <w:pPr>
        <w:spacing w:after="0" w:line="360" w:lineRule="auto"/>
        <w:jc w:val="both"/>
        <w:rPr>
          <w:rFonts w:ascii="Times New Roman" w:hAnsi="Times New Roman"/>
          <w:sz w:val="24"/>
          <w:szCs w:val="24"/>
        </w:rPr>
      </w:pPr>
    </w:p>
    <w:p w:rsidR="00CA1BAE" w:rsidRPr="00FA7325" w:rsidRDefault="00CA1BAE" w:rsidP="00494E85">
      <w:pPr>
        <w:spacing w:after="0" w:line="360" w:lineRule="auto"/>
        <w:jc w:val="both"/>
        <w:rPr>
          <w:rFonts w:ascii="Times New Roman" w:hAnsi="Times New Roman"/>
          <w:sz w:val="24"/>
          <w:szCs w:val="24"/>
        </w:rPr>
      </w:pPr>
    </w:p>
    <w:p w:rsidR="00CA1BAE" w:rsidRPr="00FA7325" w:rsidRDefault="00CA1BAE" w:rsidP="00494E85">
      <w:pPr>
        <w:spacing w:after="0" w:line="360" w:lineRule="auto"/>
        <w:jc w:val="both"/>
        <w:rPr>
          <w:rFonts w:ascii="Times New Roman" w:hAnsi="Times New Roman"/>
          <w:sz w:val="24"/>
          <w:szCs w:val="24"/>
        </w:rPr>
      </w:pPr>
    </w:p>
    <w:p w:rsidR="00CA1BAE" w:rsidRPr="00FA7325" w:rsidRDefault="004A5C93" w:rsidP="002767D0">
      <w:pPr>
        <w:pStyle w:val="ListParagraph"/>
        <w:numPr>
          <w:ilvl w:val="1"/>
          <w:numId w:val="7"/>
        </w:numPr>
        <w:spacing w:after="0" w:line="360" w:lineRule="auto"/>
        <w:contextualSpacing w:val="0"/>
        <w:jc w:val="center"/>
        <w:rPr>
          <w:rFonts w:ascii="Times New Roman" w:hAnsi="Times New Roman"/>
          <w:b/>
          <w:sz w:val="24"/>
          <w:szCs w:val="24"/>
        </w:rPr>
      </w:pPr>
      <w:r>
        <w:rPr>
          <w:rFonts w:ascii="Times New Roman" w:hAnsi="Times New Roman"/>
          <w:b/>
          <w:sz w:val="24"/>
          <w:szCs w:val="24"/>
        </w:rPr>
        <w:br w:type="page"/>
      </w:r>
      <w:r w:rsidR="00CA1BAE" w:rsidRPr="00FA7325">
        <w:rPr>
          <w:rFonts w:ascii="Times New Roman" w:hAnsi="Times New Roman"/>
          <w:b/>
          <w:sz w:val="24"/>
          <w:szCs w:val="24"/>
        </w:rPr>
        <w:lastRenderedPageBreak/>
        <w:t>Tarptautinis bendradarbiavimas prevencijos srityje</w:t>
      </w:r>
    </w:p>
    <w:p w:rsidR="00CA1BAE" w:rsidRPr="00FA7325" w:rsidRDefault="00CA1BAE" w:rsidP="00494E85">
      <w:pPr>
        <w:spacing w:after="0" w:line="360" w:lineRule="auto"/>
        <w:jc w:val="both"/>
        <w:rPr>
          <w:rFonts w:ascii="Times New Roman" w:hAnsi="Times New Roman"/>
          <w:sz w:val="24"/>
          <w:szCs w:val="24"/>
        </w:rPr>
      </w:pPr>
    </w:p>
    <w:p w:rsidR="00CA1BAE" w:rsidRPr="00FA7325" w:rsidRDefault="00CA1BAE" w:rsidP="007A0B39">
      <w:pPr>
        <w:spacing w:after="0" w:line="360" w:lineRule="auto"/>
        <w:jc w:val="both"/>
        <w:rPr>
          <w:rFonts w:ascii="Times New Roman" w:hAnsi="Times New Roman"/>
          <w:sz w:val="24"/>
          <w:szCs w:val="24"/>
        </w:rPr>
      </w:pPr>
      <w:r w:rsidRPr="00FA7325">
        <w:rPr>
          <w:rFonts w:ascii="Times New Roman" w:hAnsi="Times New Roman"/>
          <w:sz w:val="24"/>
          <w:szCs w:val="24"/>
        </w:rPr>
        <w:tab/>
        <w:t>Kaip buvo minėta pirmajame skyriuje, pirmasis tarptautinio bendradarbiavimo narkotikų kontrolės klausimu, pavyzdys užfiksuotas 1912</w:t>
      </w:r>
      <w:r>
        <w:rPr>
          <w:rFonts w:ascii="Times New Roman" w:hAnsi="Times New Roman"/>
          <w:sz w:val="24"/>
          <w:szCs w:val="24"/>
        </w:rPr>
        <w:t xml:space="preserve"> </w:t>
      </w:r>
      <w:r w:rsidRPr="00FA7325">
        <w:rPr>
          <w:rFonts w:ascii="Times New Roman" w:hAnsi="Times New Roman"/>
          <w:sz w:val="24"/>
          <w:szCs w:val="24"/>
        </w:rPr>
        <w:t xml:space="preserve">m., kai buvo surengta konferencija Hagoje. Konferencijos metu buvo pasiektas susitarimas dėl narkotikų kontrolės tarptautinio reguliavimo, bei nustatyta pagrindinė narkotikų kontrolės tvarka šalyse. Po šios konvencijos sekė 1961 m. Bendroji narkotinių medžiagų konvencija, ratifikavusi ankstesnius susitarimus ir apibendrinusi kovos su narkomanija priemones ir tikslus, taip pat nustačiusi konvenciją pasirašiusioms šalims, tarp jų ir Lietuvai, narkomanijos prevencijos taikymo būtinybę. Šios konvencijos </w:t>
      </w:r>
      <w:r w:rsidRPr="00FA7325">
        <w:rPr>
          <w:rFonts w:ascii="Times New Roman" w:hAnsi="Times New Roman"/>
          <w:bCs/>
          <w:color w:val="000000"/>
          <w:sz w:val="24"/>
          <w:szCs w:val="24"/>
        </w:rPr>
        <w:t>rezoliucijoje, priimtoje  jungtinių tautų organizacijos konferencijoje dėl 1961 m</w:t>
      </w:r>
      <w:r>
        <w:rPr>
          <w:rFonts w:ascii="Times New Roman" w:hAnsi="Times New Roman"/>
          <w:bCs/>
          <w:color w:val="000000"/>
          <w:sz w:val="24"/>
          <w:szCs w:val="24"/>
        </w:rPr>
        <w:t>.</w:t>
      </w:r>
      <w:r w:rsidRPr="00FA7325">
        <w:rPr>
          <w:rFonts w:ascii="Times New Roman" w:hAnsi="Times New Roman"/>
          <w:bCs/>
          <w:color w:val="000000"/>
          <w:sz w:val="24"/>
          <w:szCs w:val="24"/>
        </w:rPr>
        <w:t xml:space="preserve"> bendrosios narkotinių medžiagų konvencijos pataisų svarstymo šalys įpareigojamos</w:t>
      </w:r>
      <w:r w:rsidRPr="00FA7325">
        <w:rPr>
          <w:rFonts w:ascii="Times New Roman" w:hAnsi="Times New Roman"/>
          <w:b/>
          <w:bCs/>
          <w:color w:val="000000"/>
          <w:sz w:val="24"/>
          <w:szCs w:val="24"/>
        </w:rPr>
        <w:t>:</w:t>
      </w:r>
    </w:p>
    <w:p w:rsidR="00CA1BAE" w:rsidRPr="00FA7325" w:rsidRDefault="00CA1BAE" w:rsidP="002767D0">
      <w:pPr>
        <w:pStyle w:val="bodytext"/>
        <w:numPr>
          <w:ilvl w:val="0"/>
          <w:numId w:val="8"/>
        </w:numPr>
        <w:shd w:val="clear" w:color="auto" w:fill="FFFFFF"/>
        <w:spacing w:before="0" w:beforeAutospacing="0" w:after="0" w:afterAutospacing="0" w:line="360" w:lineRule="auto"/>
        <w:jc w:val="both"/>
        <w:rPr>
          <w:color w:val="000000"/>
        </w:rPr>
      </w:pPr>
      <w:r w:rsidRPr="00FA7325">
        <w:rPr>
          <w:color w:val="000000"/>
        </w:rPr>
        <w:t>įvertinti faktą, kad narkomanija dažnai yra nesveikos socialinės atmosferos, kurioje gyvena labiausiai linkę piktnaudžiauti narkotinėmis medžiagomis asmenys, rezultatas;</w:t>
      </w:r>
    </w:p>
    <w:p w:rsidR="00CA1BAE" w:rsidRPr="00FA7325" w:rsidRDefault="00CA1BAE" w:rsidP="002767D0">
      <w:pPr>
        <w:pStyle w:val="bodytext"/>
        <w:numPr>
          <w:ilvl w:val="0"/>
          <w:numId w:val="8"/>
        </w:numPr>
        <w:shd w:val="clear" w:color="auto" w:fill="FFFFFF"/>
        <w:spacing w:before="0" w:beforeAutospacing="0" w:after="0" w:afterAutospacing="0" w:line="360" w:lineRule="auto"/>
        <w:jc w:val="both"/>
        <w:rPr>
          <w:color w:val="000000"/>
        </w:rPr>
      </w:pPr>
      <w:r w:rsidRPr="00FA7325">
        <w:rPr>
          <w:color w:val="000000"/>
        </w:rPr>
        <w:t>visomis išgalėmis kovoti su narkotinių medžiagų neteisėto vartojimo plitimu;</w:t>
      </w:r>
    </w:p>
    <w:p w:rsidR="00CA1BAE" w:rsidRPr="00FA7325" w:rsidRDefault="00CA1BAE" w:rsidP="002767D0">
      <w:pPr>
        <w:pStyle w:val="bodytext"/>
        <w:numPr>
          <w:ilvl w:val="0"/>
          <w:numId w:val="8"/>
        </w:numPr>
        <w:shd w:val="clear" w:color="auto" w:fill="FFFFFF"/>
        <w:spacing w:before="0" w:beforeAutospacing="0" w:after="0" w:afterAutospacing="0" w:line="360" w:lineRule="auto"/>
        <w:jc w:val="both"/>
        <w:rPr>
          <w:color w:val="000000"/>
        </w:rPr>
      </w:pPr>
      <w:r w:rsidRPr="00FA7325">
        <w:rPr>
          <w:color w:val="000000"/>
        </w:rPr>
        <w:t>organizuoti jaunimo laisvalaikį ir kitas veiklos rūšis, siekiant užtikrinti normalią fizinę ir dvasinę jaunimo sveikatą.</w:t>
      </w:r>
      <w:r w:rsidRPr="00FA7325">
        <w:rPr>
          <w:rStyle w:val="FootnoteReference"/>
          <w:color w:val="000000"/>
        </w:rPr>
        <w:footnoteReference w:id="153"/>
      </w:r>
    </w:p>
    <w:p w:rsidR="00CA1BAE" w:rsidRPr="00FA7325" w:rsidRDefault="00CA1BAE" w:rsidP="00E1642E">
      <w:pPr>
        <w:spacing w:after="0" w:line="360" w:lineRule="auto"/>
        <w:jc w:val="both"/>
        <w:rPr>
          <w:rFonts w:ascii="Times New Roman" w:hAnsi="Times New Roman"/>
          <w:color w:val="000000"/>
          <w:sz w:val="24"/>
          <w:szCs w:val="24"/>
        </w:rPr>
      </w:pPr>
      <w:r w:rsidRPr="00FA7325">
        <w:rPr>
          <w:rFonts w:ascii="Times New Roman" w:hAnsi="Times New Roman"/>
          <w:sz w:val="24"/>
          <w:szCs w:val="24"/>
        </w:rPr>
        <w:tab/>
        <w:t>1988</w:t>
      </w:r>
      <w:r>
        <w:rPr>
          <w:rFonts w:ascii="Times New Roman" w:hAnsi="Times New Roman"/>
          <w:sz w:val="24"/>
          <w:szCs w:val="24"/>
        </w:rPr>
        <w:t xml:space="preserve"> </w:t>
      </w:r>
      <w:r w:rsidRPr="00FA7325">
        <w:rPr>
          <w:rFonts w:ascii="Times New Roman" w:hAnsi="Times New Roman"/>
          <w:sz w:val="24"/>
          <w:szCs w:val="24"/>
        </w:rPr>
        <w:t xml:space="preserve">m. buvo sušaukta tarptautinė konferencija </w:t>
      </w:r>
      <w:r w:rsidRPr="00FA7325">
        <w:rPr>
          <w:rFonts w:ascii="Times New Roman" w:hAnsi="Times New Roman"/>
          <w:i/>
          <w:sz w:val="24"/>
          <w:szCs w:val="24"/>
        </w:rPr>
        <w:t xml:space="preserve">„Dėl kovos su neteisėta narkotinių ir psichotropinių medžiagų apyvarta“, </w:t>
      </w:r>
      <w:r w:rsidRPr="00FA7325">
        <w:rPr>
          <w:rFonts w:ascii="Times New Roman" w:hAnsi="Times New Roman"/>
          <w:sz w:val="24"/>
          <w:szCs w:val="24"/>
        </w:rPr>
        <w:t>kurioje numatyta</w:t>
      </w:r>
      <w:r w:rsidRPr="00FA7325">
        <w:rPr>
          <w:rFonts w:ascii="Times New Roman" w:hAnsi="Times New Roman"/>
          <w:color w:val="000000"/>
          <w:sz w:val="24"/>
          <w:szCs w:val="24"/>
        </w:rPr>
        <w:t>, kad deramai atsižvelgdamos į savo konstitucinę, teisinę ir administracinę sistemas šalys imasi priemonių valstybės viduje koordinuoti prevencines ir represines priemones prieš neteisėtą apyvartą; tam tikslui jos gali paskirti atitinkamą instituciją, atsakingą už šį koordinavimą.</w:t>
      </w:r>
      <w:r w:rsidRPr="00FA7325">
        <w:rPr>
          <w:rStyle w:val="FootnoteReference"/>
          <w:rFonts w:ascii="Times New Roman" w:hAnsi="Times New Roman"/>
          <w:sz w:val="24"/>
          <w:szCs w:val="24"/>
        </w:rPr>
        <w:footnoteReference w:id="154"/>
      </w:r>
    </w:p>
    <w:p w:rsidR="00CA1BAE" w:rsidRPr="00FA7325" w:rsidRDefault="00CA1BAE" w:rsidP="00E1642E">
      <w:pPr>
        <w:spacing w:after="0" w:line="360" w:lineRule="auto"/>
        <w:jc w:val="both"/>
        <w:rPr>
          <w:rFonts w:ascii="Times New Roman" w:hAnsi="Times New Roman"/>
          <w:sz w:val="24"/>
          <w:szCs w:val="24"/>
          <w:shd w:val="clear" w:color="auto" w:fill="FFFFFF"/>
        </w:rPr>
      </w:pPr>
      <w:r w:rsidRPr="00FA7325">
        <w:rPr>
          <w:rFonts w:ascii="Times New Roman" w:hAnsi="Times New Roman"/>
          <w:color w:val="000000"/>
          <w:sz w:val="24"/>
          <w:szCs w:val="24"/>
        </w:rPr>
        <w:tab/>
      </w:r>
      <w:r w:rsidRPr="00FA7325">
        <w:rPr>
          <w:rFonts w:ascii="Times New Roman" w:hAnsi="Times New Roman"/>
          <w:sz w:val="24"/>
          <w:szCs w:val="24"/>
          <w:shd w:val="clear" w:color="auto" w:fill="FFFFFF"/>
        </w:rPr>
        <w:t>Tarptautinis bendradarbiavimas narkotikų kontrolės ir narkomanijos prevencijos srityje vyksta dvišaliu ir daugia</w:t>
      </w:r>
      <w:r w:rsidR="00CD3671">
        <w:rPr>
          <w:rFonts w:ascii="Times New Roman" w:hAnsi="Times New Roman"/>
          <w:sz w:val="24"/>
          <w:szCs w:val="24"/>
          <w:shd w:val="clear" w:color="auto" w:fill="FFFFFF"/>
        </w:rPr>
        <w:t>šaliu pagrindu. Lietuvos įstaigos ir institucijos</w:t>
      </w:r>
      <w:r w:rsidRPr="00FA7325">
        <w:rPr>
          <w:rFonts w:ascii="Times New Roman" w:hAnsi="Times New Roman"/>
          <w:sz w:val="24"/>
          <w:szCs w:val="24"/>
          <w:shd w:val="clear" w:color="auto" w:fill="FFFFFF"/>
        </w:rPr>
        <w:t xml:space="preserve"> nuolat dalyvauja Europos Sąjungos darbo grupėse, Europos Komisijos medžiagų, naudojamų neteisėtai narkotikų ir psichotropinių medžiagų gamybai, stebėjimo komiteto taikyme, Europos Narkotikų ir narkomanijos stebėsenos centro, Europos Tarybos Pompidou grupėse, Jungtinių Tautų Narkotikų ir nusikalstamumo biuro, Jungtinių Tautų Narkotinių medžiagų komisijos ir kitų tarptautinių struktūrų veikloje. Tarpinstitucinis bendradarbiavimas leidžia užtikrinti tinkamą nacionalinės, Europos Sąjungos ir tarptautinės politikos įgyvendinimo koordinavimą, veiklos tobulinimą, darbo su naujais iššūkiais efektyvumą ir psichoaktyviųjų medžiagų vartojimo prevencijos priemonių įgyvendinimą, mokslinių tyrimų ir informacinių sistemų plėtrą.</w:t>
      </w:r>
    </w:p>
    <w:p w:rsidR="00CA1BAE" w:rsidRPr="00FA7325" w:rsidRDefault="00CA1BAE" w:rsidP="00E1642E">
      <w:pPr>
        <w:spacing w:after="0" w:line="360" w:lineRule="auto"/>
        <w:jc w:val="both"/>
        <w:rPr>
          <w:rFonts w:ascii="Times New Roman" w:hAnsi="Times New Roman"/>
          <w:sz w:val="24"/>
          <w:szCs w:val="24"/>
          <w:shd w:val="clear" w:color="auto" w:fill="FFFFFF"/>
        </w:rPr>
      </w:pPr>
      <w:r w:rsidRPr="00FA7325">
        <w:rPr>
          <w:rFonts w:ascii="Times New Roman" w:hAnsi="Times New Roman"/>
          <w:sz w:val="24"/>
          <w:szCs w:val="24"/>
          <w:shd w:val="clear" w:color="auto" w:fill="FFFFFF"/>
        </w:rPr>
        <w:tab/>
        <w:t xml:space="preserve">Pagrindinės institucijos, su kuriomis Lietuva palaiko glaudžiausius ryšius yra šios: </w:t>
      </w:r>
    </w:p>
    <w:p w:rsidR="00CA1BAE" w:rsidRPr="00FA7325" w:rsidRDefault="00CD3671" w:rsidP="004D2A00">
      <w:pPr>
        <w:spacing w:after="0" w:line="360" w:lineRule="auto"/>
        <w:jc w:val="both"/>
        <w:rPr>
          <w:rStyle w:val="Strong"/>
          <w:rFonts w:ascii="Times New Roman" w:hAnsi="Times New Roman"/>
          <w:b w:val="0"/>
          <w:sz w:val="24"/>
          <w:szCs w:val="24"/>
          <w:shd w:val="clear" w:color="auto" w:fill="FFFFFF"/>
        </w:rPr>
      </w:pPr>
      <w:r>
        <w:rPr>
          <w:rStyle w:val="Strong"/>
          <w:rFonts w:ascii="Times New Roman" w:hAnsi="Times New Roman"/>
          <w:sz w:val="24"/>
          <w:szCs w:val="24"/>
          <w:shd w:val="clear" w:color="auto" w:fill="FFFFFF"/>
        </w:rPr>
        <w:lastRenderedPageBreak/>
        <w:tab/>
      </w:r>
      <w:r w:rsidR="00CA1BAE" w:rsidRPr="00FA7325">
        <w:rPr>
          <w:rStyle w:val="Strong"/>
          <w:rFonts w:ascii="Times New Roman" w:hAnsi="Times New Roman"/>
          <w:sz w:val="24"/>
          <w:szCs w:val="24"/>
          <w:shd w:val="clear" w:color="auto" w:fill="FFFFFF"/>
        </w:rPr>
        <w:t>Jungtinių Tautų Narkotikų ir nusikalstamumo biuras.</w:t>
      </w:r>
      <w:r w:rsidR="00CA1BAE" w:rsidRPr="00FA7325">
        <w:rPr>
          <w:rStyle w:val="Strong"/>
          <w:rFonts w:ascii="Times New Roman" w:hAnsi="Times New Roman"/>
          <w:b w:val="0"/>
          <w:sz w:val="24"/>
          <w:szCs w:val="24"/>
          <w:shd w:val="clear" w:color="auto" w:fill="FFFFFF"/>
        </w:rPr>
        <w:t xml:space="preserve"> Ši institucija įkurta 1997 m. ir yra pasaulinė lyderė kovoje su nelegaliais narkotikais ir tarptautiniu nusikalstamumu. Jungtinių Tautų Narkotikų ir nusikalstamumo biuras veikia visuose pasaulio regionuose ir yra įgaliotas padėti valstybėms narėms kovoje su neteisėta narkotikų prekyba, disponavimu jais, nusikalstamumu ir terorizmu. Jungtinių Tautų Narkotikų ir nusikalstamumo biuras savo veiklą grindžia trimis pagrindinėmis veiklos  sritimis:  </w:t>
      </w:r>
    </w:p>
    <w:p w:rsidR="00CA1BAE" w:rsidRPr="00FA7325" w:rsidRDefault="00CA1BAE" w:rsidP="002767D0">
      <w:pPr>
        <w:numPr>
          <w:ilvl w:val="0"/>
          <w:numId w:val="9"/>
        </w:numPr>
        <w:spacing w:after="0" w:line="360" w:lineRule="auto"/>
        <w:jc w:val="both"/>
        <w:rPr>
          <w:rStyle w:val="Strong"/>
          <w:rFonts w:ascii="Times New Roman" w:hAnsi="Times New Roman"/>
          <w:b w:val="0"/>
          <w:sz w:val="24"/>
          <w:szCs w:val="24"/>
          <w:shd w:val="clear" w:color="auto" w:fill="FFFFFF"/>
        </w:rPr>
      </w:pPr>
      <w:r w:rsidRPr="00FA7325">
        <w:rPr>
          <w:rStyle w:val="Strong"/>
          <w:rFonts w:ascii="Times New Roman" w:hAnsi="Times New Roman"/>
          <w:b w:val="0"/>
          <w:sz w:val="24"/>
          <w:szCs w:val="24"/>
          <w:shd w:val="clear" w:color="auto" w:fill="FFFFFF"/>
        </w:rPr>
        <w:t>Techninio bendradarbiavimo projektai, siekiant pagerinti valstybių narių gebėjimus kovoti su neteisėta prekyba narkotikais, nusikalstamumu ir terorizmu;</w:t>
      </w:r>
    </w:p>
    <w:p w:rsidR="00CA1BAE" w:rsidRPr="00FA7325" w:rsidRDefault="00CA1BAE" w:rsidP="002767D0">
      <w:pPr>
        <w:numPr>
          <w:ilvl w:val="0"/>
          <w:numId w:val="9"/>
        </w:numPr>
        <w:spacing w:after="0" w:line="360" w:lineRule="auto"/>
        <w:jc w:val="both"/>
        <w:rPr>
          <w:rStyle w:val="Strong"/>
          <w:rFonts w:ascii="Times New Roman" w:hAnsi="Times New Roman"/>
          <w:b w:val="0"/>
          <w:sz w:val="24"/>
          <w:szCs w:val="24"/>
          <w:shd w:val="clear" w:color="auto" w:fill="FFFFFF"/>
        </w:rPr>
      </w:pPr>
      <w:r w:rsidRPr="00FA7325">
        <w:rPr>
          <w:rStyle w:val="Strong"/>
          <w:rFonts w:ascii="Times New Roman" w:hAnsi="Times New Roman"/>
          <w:b w:val="0"/>
          <w:sz w:val="24"/>
          <w:szCs w:val="24"/>
          <w:shd w:val="clear" w:color="auto" w:fill="FFFFFF"/>
        </w:rPr>
        <w:t>Tyrimai ir analizės, siekiant gilinti žinias ir supratimą apie narkotikų ir nusikaltimų klausimus ir išplėsti vietinės politikos ir teisinės sistemos duomenų bazę;</w:t>
      </w:r>
    </w:p>
    <w:p w:rsidR="00CA1BAE" w:rsidRPr="00FA7325" w:rsidRDefault="00CA1BAE" w:rsidP="002767D0">
      <w:pPr>
        <w:numPr>
          <w:ilvl w:val="0"/>
          <w:numId w:val="9"/>
        </w:numPr>
        <w:spacing w:after="0" w:line="360" w:lineRule="auto"/>
        <w:jc w:val="both"/>
        <w:rPr>
          <w:rStyle w:val="Strong"/>
          <w:rFonts w:ascii="Times New Roman" w:hAnsi="Times New Roman"/>
          <w:b w:val="0"/>
          <w:sz w:val="24"/>
          <w:szCs w:val="24"/>
          <w:shd w:val="clear" w:color="auto" w:fill="FFFFFF"/>
        </w:rPr>
      </w:pPr>
      <w:r w:rsidRPr="00FA7325">
        <w:rPr>
          <w:rStyle w:val="Strong"/>
          <w:rFonts w:ascii="Times New Roman" w:hAnsi="Times New Roman"/>
          <w:b w:val="0"/>
          <w:sz w:val="24"/>
          <w:szCs w:val="24"/>
          <w:shd w:val="clear" w:color="auto" w:fill="FFFFFF"/>
        </w:rPr>
        <w:t>Norminis darbas padėti narėms ratifikuoti ir įgyvendinti atitinkamas tarptautines sutartis, vidaus teisės aktus dėl narkotikų, nusikalstamumo ir terorizmo.</w:t>
      </w:r>
      <w:r w:rsidRPr="00FA7325">
        <w:rPr>
          <w:rStyle w:val="FootnoteReference"/>
          <w:rFonts w:ascii="Times New Roman" w:hAnsi="Times New Roman"/>
          <w:bCs/>
          <w:sz w:val="24"/>
          <w:szCs w:val="24"/>
          <w:shd w:val="clear" w:color="auto" w:fill="FFFFFF"/>
        </w:rPr>
        <w:footnoteReference w:id="155"/>
      </w:r>
    </w:p>
    <w:p w:rsidR="00CA1BAE" w:rsidRPr="00FA7325" w:rsidRDefault="00CA1BAE" w:rsidP="00D02A61">
      <w:pPr>
        <w:spacing w:after="0" w:line="360" w:lineRule="auto"/>
        <w:jc w:val="both"/>
        <w:rPr>
          <w:rStyle w:val="Heading1Char"/>
          <w:b w:val="0"/>
          <w:sz w:val="24"/>
          <w:szCs w:val="24"/>
          <w:shd w:val="clear" w:color="auto" w:fill="FFFFFF"/>
        </w:rPr>
      </w:pPr>
      <w:r w:rsidRPr="00FA7325">
        <w:rPr>
          <w:rStyle w:val="Strong"/>
          <w:rFonts w:ascii="Times New Roman" w:hAnsi="Times New Roman"/>
          <w:sz w:val="24"/>
          <w:szCs w:val="24"/>
          <w:shd w:val="clear" w:color="auto" w:fill="FFFFFF"/>
        </w:rPr>
        <w:tab/>
        <w:t>Jungtinių Tautų Narkotinių medžiagų komisija</w:t>
      </w:r>
      <w:r w:rsidRPr="00FA7325">
        <w:rPr>
          <w:rStyle w:val="Strong"/>
          <w:rFonts w:ascii="Times New Roman" w:hAnsi="Times New Roman"/>
          <w:b w:val="0"/>
          <w:sz w:val="24"/>
          <w:szCs w:val="24"/>
          <w:shd w:val="clear" w:color="auto" w:fill="FFFFFF"/>
        </w:rPr>
        <w:t xml:space="preserve">. </w:t>
      </w:r>
      <w:r w:rsidRPr="00CD3671">
        <w:rPr>
          <w:rFonts w:ascii="Times New Roman" w:hAnsi="Times New Roman"/>
          <w:sz w:val="24"/>
          <w:szCs w:val="24"/>
        </w:rPr>
        <w:t>Tai</w:t>
      </w:r>
      <w:r w:rsidRPr="00FA7325">
        <w:rPr>
          <w:rFonts w:ascii="Times New Roman" w:hAnsi="Times New Roman"/>
          <w:sz w:val="24"/>
          <w:szCs w:val="24"/>
          <w:shd w:val="clear" w:color="auto" w:fill="FFFFFF"/>
        </w:rPr>
        <w:t xml:space="preserve"> 1946 m. įkurta struktūra, kuri formuoja tarptautinę narkotikų kontrolės ir narkomanijos prevencijos politiką, pataria Jungtinių Tautų Ekonominei ir Socialinei Tarybai svarstant įvairius narkotinių ir psichotropinių medžiagų kontrolės klausimus, rengiant tarptautinei narkotikų kontrolės politikai stiprinti reikalingus teisės aktų projektus, teikia rekomendacijas Pasaulio sveikatos organizacijai</w:t>
      </w:r>
      <w:r w:rsidR="00CD3671">
        <w:rPr>
          <w:rFonts w:ascii="Times New Roman" w:hAnsi="Times New Roman"/>
          <w:sz w:val="24"/>
          <w:szCs w:val="24"/>
          <w:shd w:val="clear" w:color="auto" w:fill="FFFFFF"/>
        </w:rPr>
        <w:t xml:space="preserve"> dėl naujos narkotinės ar psichotropinės medžiagos</w:t>
      </w:r>
      <w:r w:rsidRPr="00FA7325">
        <w:rPr>
          <w:rFonts w:ascii="Times New Roman" w:hAnsi="Times New Roman"/>
          <w:sz w:val="24"/>
          <w:szCs w:val="24"/>
          <w:shd w:val="clear" w:color="auto" w:fill="FFFFFF"/>
        </w:rPr>
        <w:t xml:space="preserve"> </w:t>
      </w:r>
      <w:r w:rsidR="00CD3671">
        <w:rPr>
          <w:rFonts w:ascii="Times New Roman" w:hAnsi="Times New Roman"/>
          <w:sz w:val="24"/>
          <w:szCs w:val="24"/>
          <w:shd w:val="clear" w:color="auto" w:fill="FFFFFF"/>
        </w:rPr>
        <w:t xml:space="preserve">įtraukimo </w:t>
      </w:r>
      <w:r w:rsidRPr="00FA7325">
        <w:rPr>
          <w:rFonts w:ascii="Times New Roman" w:hAnsi="Times New Roman"/>
          <w:sz w:val="24"/>
          <w:szCs w:val="24"/>
          <w:shd w:val="clear" w:color="auto" w:fill="FFFFFF"/>
        </w:rPr>
        <w:t>į kontroliuojamųjų medžiagų sąrašus.</w:t>
      </w:r>
    </w:p>
    <w:p w:rsidR="00CA1BAE" w:rsidRPr="00FA7325" w:rsidRDefault="00CA1BAE" w:rsidP="00D02A61">
      <w:pPr>
        <w:spacing w:after="0" w:line="360" w:lineRule="auto"/>
        <w:jc w:val="both"/>
        <w:rPr>
          <w:rFonts w:ascii="Times New Roman" w:hAnsi="Times New Roman"/>
          <w:bCs/>
          <w:sz w:val="24"/>
          <w:szCs w:val="24"/>
        </w:rPr>
      </w:pPr>
      <w:r w:rsidRPr="00FA7325">
        <w:rPr>
          <w:rFonts w:ascii="Times New Roman" w:hAnsi="Times New Roman"/>
          <w:b/>
          <w:bCs/>
          <w:sz w:val="24"/>
          <w:szCs w:val="24"/>
        </w:rPr>
        <w:tab/>
        <w:t>Jungtinių Tautų Tarptautinė narkotikų kontrolės valdyba.  </w:t>
      </w:r>
      <w:r w:rsidRPr="00FA7325">
        <w:rPr>
          <w:rFonts w:ascii="Times New Roman" w:hAnsi="Times New Roman"/>
          <w:bCs/>
          <w:sz w:val="24"/>
          <w:szCs w:val="24"/>
        </w:rPr>
        <w:t xml:space="preserve">Tarptautinė narkotikų kontrolės valdyba yra nepriklausoma, </w:t>
      </w:r>
      <w:proofErr w:type="spellStart"/>
      <w:r w:rsidRPr="00FA7325">
        <w:rPr>
          <w:rFonts w:ascii="Times New Roman" w:hAnsi="Times New Roman"/>
          <w:bCs/>
          <w:sz w:val="24"/>
          <w:szCs w:val="24"/>
        </w:rPr>
        <w:t>kvaziteisminė</w:t>
      </w:r>
      <w:proofErr w:type="spellEnd"/>
      <w:r w:rsidRPr="00FA7325">
        <w:rPr>
          <w:rFonts w:ascii="Times New Roman" w:hAnsi="Times New Roman"/>
          <w:bCs/>
          <w:sz w:val="24"/>
          <w:szCs w:val="24"/>
        </w:rPr>
        <w:t xml:space="preserve"> ekspertų įstaiga, įsteigta remiantis Bendrąja konvencija dėl narkotinių medžiagų 1961</w:t>
      </w:r>
      <w:r>
        <w:rPr>
          <w:rFonts w:ascii="Times New Roman" w:hAnsi="Times New Roman"/>
          <w:bCs/>
          <w:sz w:val="24"/>
          <w:szCs w:val="24"/>
        </w:rPr>
        <w:t xml:space="preserve"> m.</w:t>
      </w:r>
      <w:r w:rsidRPr="00FA7325">
        <w:rPr>
          <w:rFonts w:ascii="Times New Roman" w:hAnsi="Times New Roman"/>
          <w:bCs/>
          <w:sz w:val="24"/>
          <w:szCs w:val="24"/>
        </w:rPr>
        <w:t xml:space="preserve"> sujungiant dvi institucijas: Nuolatinę Centrinę Narkotikų tarybą ir narkomanijos priežiūros instituciją. Tarptautinis narkotikų kontrolės komitetas turi trylika narių, kiekvienas išrinktas Ekonomikos ir socialinių reikalų tarybos penkerių metų laikotarpiui. Valdybos nariai yra kompetentingi, nešališki, nepriklausomi ir turi gilias su narkomanijos reiškiniu susijusias žinias. Tarptautinė narkotikų kontrolės valdyba bendradarbiauja su vyriausybėmis, siekiant užtikrinti, kad būtų skiriamos tinkamos priemonės medžia</w:t>
      </w:r>
      <w:r w:rsidR="00CD3671">
        <w:rPr>
          <w:rFonts w:ascii="Times New Roman" w:hAnsi="Times New Roman"/>
          <w:bCs/>
          <w:sz w:val="24"/>
          <w:szCs w:val="24"/>
        </w:rPr>
        <w:t>gų, turinčių narkotinių savybių,</w:t>
      </w:r>
      <w:r w:rsidRPr="00FA7325">
        <w:rPr>
          <w:rFonts w:ascii="Times New Roman" w:hAnsi="Times New Roman"/>
          <w:bCs/>
          <w:sz w:val="24"/>
          <w:szCs w:val="24"/>
        </w:rPr>
        <w:t xml:space="preserve"> prieinamumui medicinos ir mokslo reikmėms, ir kad narkotikai iš teisėtų šaltinių nebūtų nukreipiami neteisėtiems sandoriams. Tarptautinis narkotikų kontrolės komitetas taip pat vykdo valstybių kontrolę, susijusią su cheminių medžiagų, naudojamų neteisėtai narkotikų gamybai, naudojimu. Komitetas nustato nacionalinių ir tarptautinių kontrolės sistemų trūkumus ir prisideda prie tokių situacijų ištaisymo.</w:t>
      </w:r>
      <w:r w:rsidRPr="00FA7325">
        <w:rPr>
          <w:rStyle w:val="FootnoteReference"/>
          <w:rFonts w:ascii="Times New Roman" w:hAnsi="Times New Roman"/>
          <w:bCs/>
          <w:sz w:val="24"/>
          <w:szCs w:val="24"/>
        </w:rPr>
        <w:footnoteReference w:id="156"/>
      </w:r>
      <w:r w:rsidRPr="00FA7325">
        <w:rPr>
          <w:rFonts w:ascii="Times New Roman" w:hAnsi="Times New Roman"/>
          <w:bCs/>
          <w:sz w:val="24"/>
          <w:szCs w:val="24"/>
        </w:rPr>
        <w:t xml:space="preserve"> </w:t>
      </w:r>
    </w:p>
    <w:p w:rsidR="00CA1BAE" w:rsidRPr="00FA7325" w:rsidRDefault="00CA1BAE" w:rsidP="00B97980">
      <w:pPr>
        <w:spacing w:after="0" w:line="360" w:lineRule="auto"/>
        <w:jc w:val="both"/>
        <w:rPr>
          <w:rFonts w:ascii="Times New Roman" w:hAnsi="Times New Roman"/>
          <w:color w:val="676666"/>
          <w:sz w:val="24"/>
          <w:szCs w:val="24"/>
          <w:shd w:val="clear" w:color="auto" w:fill="FFFFFF"/>
        </w:rPr>
      </w:pPr>
      <w:r w:rsidRPr="00FA7325">
        <w:rPr>
          <w:rFonts w:ascii="Times New Roman" w:hAnsi="Times New Roman"/>
          <w:b/>
          <w:bCs/>
          <w:sz w:val="24"/>
          <w:szCs w:val="24"/>
        </w:rPr>
        <w:lastRenderedPageBreak/>
        <w:tab/>
        <w:t xml:space="preserve">Europos Tarybos Pompidou grupė. </w:t>
      </w:r>
      <w:r w:rsidRPr="00FA7325">
        <w:rPr>
          <w:rFonts w:ascii="Times New Roman" w:hAnsi="Times New Roman"/>
          <w:sz w:val="24"/>
          <w:szCs w:val="24"/>
          <w:shd w:val="clear" w:color="auto" w:fill="FFFFFF"/>
        </w:rPr>
        <w:t xml:space="preserve">1971 m. įkurta grupė, kuri įgyvendina Europos Tarybos politiką, skirtą kovai prieš piktnaudžiavimą narkotinėmis ir psichotropinėmis medžiagomis bei neteisėtą jų apyvartą. Grupės tikslas – keistis informacija narkotikų kontrolės srityje ir narkomanijos prevencijos srityje, vykdoma politika bei programomis, rengti tarpžinybines konferencijas narkomanijos prevencijos ir narkotikų kontrolės klausimais, nustatyti problemų sprendimo gaires. </w:t>
      </w:r>
      <w:r w:rsidRPr="00FA7325">
        <w:rPr>
          <w:rFonts w:ascii="Times New Roman" w:hAnsi="Times New Roman"/>
          <w:bCs/>
          <w:sz w:val="24"/>
          <w:szCs w:val="24"/>
        </w:rPr>
        <w:t>Pompidou grupės pagrindinis tikslas yra prisidėti prie naujų, veiksmingų ir įrodymais pagrįstų narkotikų politikos įgyvendinimo būdų ir padėti jos valstybių narių vystymuisi. Siekiama susieti politikos, praktikos ir mokslo dėmesį įgyvendinant narkotikų programų realijas.</w:t>
      </w:r>
      <w:r w:rsidRPr="00FA7325">
        <w:rPr>
          <w:rFonts w:ascii="Times New Roman" w:hAnsi="Times New Roman"/>
          <w:sz w:val="24"/>
          <w:szCs w:val="24"/>
          <w:shd w:val="clear" w:color="auto" w:fill="FFFFFF"/>
        </w:rPr>
        <w:t xml:space="preserve"> </w:t>
      </w:r>
      <w:r w:rsidRPr="00FA7325">
        <w:rPr>
          <w:rFonts w:ascii="Times New Roman" w:hAnsi="Times New Roman"/>
          <w:bCs/>
          <w:sz w:val="24"/>
          <w:szCs w:val="24"/>
        </w:rPr>
        <w:t>Pompidou grupė siekia sukurti daugiafunkcinį bendradarbiavimą Europos lygiu, apimantį, politikos formavimą, specialistų ir mokslininkų diskusijas ir informacijos bei idėjų keitimąsi piktnaudžiavimo narkotikais ir prekybos žmonėmis sistemoje. Be to, Pompid</w:t>
      </w:r>
      <w:r w:rsidR="00CD3671">
        <w:rPr>
          <w:rFonts w:ascii="Times New Roman" w:hAnsi="Times New Roman"/>
          <w:bCs/>
          <w:sz w:val="24"/>
          <w:szCs w:val="24"/>
        </w:rPr>
        <w:t>o</w:t>
      </w:r>
      <w:r w:rsidRPr="00FA7325">
        <w:rPr>
          <w:rFonts w:ascii="Times New Roman" w:hAnsi="Times New Roman"/>
          <w:bCs/>
          <w:sz w:val="24"/>
          <w:szCs w:val="24"/>
        </w:rPr>
        <w:t>u grupė atlieka pereinamąjį vaidmenį tarp Europos Sąjungos</w:t>
      </w:r>
      <w:r w:rsidR="00CD3671">
        <w:rPr>
          <w:rFonts w:ascii="Times New Roman" w:hAnsi="Times New Roman"/>
          <w:bCs/>
          <w:sz w:val="24"/>
          <w:szCs w:val="24"/>
        </w:rPr>
        <w:t xml:space="preserve"> šalių</w:t>
      </w:r>
      <w:r w:rsidRPr="00FA7325">
        <w:rPr>
          <w:rFonts w:ascii="Times New Roman" w:hAnsi="Times New Roman"/>
          <w:bCs/>
          <w:sz w:val="24"/>
          <w:szCs w:val="24"/>
        </w:rPr>
        <w:t xml:space="preserve"> ir Europos Sąjungai nepriklausančių Europos šalių, narkotikų kontrolės srityje. Dėl savo ryšių su Europos Taryba Pompidou grupė taip pat užtikrina, kad politikos rekomendacijos sutaptų su gyventojų nuomone, bei tinkamai sąveikautų su visuomenės sveikatos, socialinės sanglaudos ir baudžiamąja politika.</w:t>
      </w:r>
      <w:r w:rsidRPr="00FA7325">
        <w:rPr>
          <w:rStyle w:val="FootnoteReference"/>
          <w:rFonts w:ascii="Times New Roman" w:hAnsi="Times New Roman"/>
          <w:bCs/>
          <w:sz w:val="24"/>
          <w:szCs w:val="24"/>
        </w:rPr>
        <w:footnoteReference w:id="157"/>
      </w:r>
    </w:p>
    <w:p w:rsidR="00CA1BAE" w:rsidRPr="00FA7325" w:rsidRDefault="00CA1BAE" w:rsidP="00B97980">
      <w:pPr>
        <w:pStyle w:val="NormalWeb"/>
        <w:shd w:val="clear" w:color="auto" w:fill="FFFFFF"/>
        <w:spacing w:before="0" w:beforeAutospacing="0" w:after="0" w:afterAutospacing="0" w:line="360" w:lineRule="auto"/>
        <w:ind w:left="57"/>
        <w:jc w:val="both"/>
      </w:pPr>
      <w:r w:rsidRPr="00FA7325">
        <w:rPr>
          <w:rStyle w:val="Strong"/>
          <w:shd w:val="clear" w:color="auto" w:fill="FFFFFF"/>
        </w:rPr>
        <w:tab/>
        <w:t xml:space="preserve">Europos narkotikų ir narkomanijos stebėsenos centras. </w:t>
      </w:r>
      <w:r w:rsidRPr="00FA7325">
        <w:t xml:space="preserve"> Tai 1993 m. įsteigta agentūra, kurios tikslas - rinkti, analizuoti ir platinti objektyvią, patikimą ir palyginamą informaciją apie narkotikus ir narkomaniją. </w:t>
      </w:r>
      <w:r w:rsidR="00CD3671">
        <w:t>S</w:t>
      </w:r>
      <w:r w:rsidRPr="00FA7325">
        <w:t>iekdamas šio tikslo, vykdo</w:t>
      </w:r>
      <w:r w:rsidR="00CD3671">
        <w:t>mi šie keturi pagrindiniai uždaviniai</w:t>
      </w:r>
      <w:r w:rsidRPr="00FA7325">
        <w:t>:</w:t>
      </w:r>
    </w:p>
    <w:p w:rsidR="00CA1BAE" w:rsidRPr="00FA7325" w:rsidRDefault="00CA1BAE" w:rsidP="00160FD2">
      <w:pPr>
        <w:numPr>
          <w:ilvl w:val="0"/>
          <w:numId w:val="13"/>
        </w:numPr>
        <w:shd w:val="clear" w:color="auto" w:fill="FFFFFF"/>
        <w:spacing w:after="0" w:line="360" w:lineRule="auto"/>
        <w:jc w:val="both"/>
        <w:rPr>
          <w:rFonts w:ascii="Times New Roman" w:hAnsi="Times New Roman"/>
          <w:sz w:val="24"/>
          <w:szCs w:val="24"/>
        </w:rPr>
      </w:pPr>
      <w:r w:rsidRPr="00FA7325">
        <w:rPr>
          <w:rFonts w:ascii="Times New Roman" w:hAnsi="Times New Roman"/>
          <w:sz w:val="24"/>
          <w:szCs w:val="24"/>
        </w:rPr>
        <w:t>Duomenų rinkimas ir analizė;</w:t>
      </w:r>
    </w:p>
    <w:p w:rsidR="00CA1BAE" w:rsidRPr="00FA7325" w:rsidRDefault="00CA1BAE" w:rsidP="00160FD2">
      <w:pPr>
        <w:numPr>
          <w:ilvl w:val="0"/>
          <w:numId w:val="13"/>
        </w:numPr>
        <w:shd w:val="clear" w:color="auto" w:fill="FFFFFF"/>
        <w:spacing w:after="0" w:line="360" w:lineRule="auto"/>
        <w:jc w:val="both"/>
        <w:rPr>
          <w:rFonts w:ascii="Times New Roman" w:hAnsi="Times New Roman"/>
          <w:sz w:val="24"/>
          <w:szCs w:val="24"/>
        </w:rPr>
      </w:pPr>
      <w:r w:rsidRPr="00FA7325">
        <w:rPr>
          <w:rFonts w:ascii="Times New Roman" w:hAnsi="Times New Roman"/>
          <w:sz w:val="24"/>
          <w:szCs w:val="24"/>
        </w:rPr>
        <w:t>Duomenų palyginimo metodų pagerinimas;</w:t>
      </w:r>
    </w:p>
    <w:p w:rsidR="00CA1BAE" w:rsidRPr="00FA7325" w:rsidRDefault="00CA1BAE" w:rsidP="00160FD2">
      <w:pPr>
        <w:numPr>
          <w:ilvl w:val="0"/>
          <w:numId w:val="13"/>
        </w:numPr>
        <w:shd w:val="clear" w:color="auto" w:fill="FFFFFF"/>
        <w:spacing w:after="0" w:line="360" w:lineRule="auto"/>
        <w:jc w:val="both"/>
        <w:rPr>
          <w:rFonts w:ascii="Times New Roman" w:hAnsi="Times New Roman"/>
          <w:sz w:val="24"/>
          <w:szCs w:val="24"/>
        </w:rPr>
      </w:pPr>
      <w:r w:rsidRPr="00FA7325">
        <w:rPr>
          <w:rFonts w:ascii="Times New Roman" w:hAnsi="Times New Roman"/>
          <w:sz w:val="24"/>
          <w:szCs w:val="24"/>
        </w:rPr>
        <w:t>Duomenų ir informacijos platinimas;</w:t>
      </w:r>
    </w:p>
    <w:p w:rsidR="00CA1BAE" w:rsidRPr="00FA7325" w:rsidRDefault="00CA1BAE" w:rsidP="00160FD2">
      <w:pPr>
        <w:numPr>
          <w:ilvl w:val="0"/>
          <w:numId w:val="13"/>
        </w:numPr>
        <w:shd w:val="clear" w:color="auto" w:fill="FFFFFF"/>
        <w:spacing w:after="0" w:line="360" w:lineRule="auto"/>
        <w:jc w:val="both"/>
        <w:rPr>
          <w:rFonts w:ascii="Times New Roman" w:hAnsi="Times New Roman"/>
          <w:sz w:val="24"/>
          <w:szCs w:val="24"/>
        </w:rPr>
      </w:pPr>
      <w:r w:rsidRPr="00FA7325">
        <w:rPr>
          <w:rFonts w:ascii="Times New Roman" w:hAnsi="Times New Roman"/>
          <w:sz w:val="24"/>
          <w:szCs w:val="24"/>
        </w:rPr>
        <w:t>Bendradarbiavimas su ES institucijomis, tarptautiniais partneriais, taip pat su ES nepriklausančiomis valstybėmis.</w:t>
      </w:r>
    </w:p>
    <w:p w:rsidR="00CA1BAE" w:rsidRPr="00FA7325" w:rsidRDefault="00CA1BAE" w:rsidP="00B97980">
      <w:pPr>
        <w:pStyle w:val="NormalWeb"/>
        <w:shd w:val="clear" w:color="auto" w:fill="FFFFFF"/>
        <w:spacing w:before="0" w:beforeAutospacing="0" w:after="0" w:afterAutospacing="0" w:line="360" w:lineRule="auto"/>
        <w:ind w:left="57"/>
        <w:jc w:val="both"/>
        <w:rPr>
          <w:color w:val="000000"/>
        </w:rPr>
      </w:pPr>
      <w:r w:rsidRPr="00FA7325">
        <w:tab/>
        <w:t>Europos narkotikų ir narkomanijos stebėsenos centras įsteig</w:t>
      </w:r>
      <w:r w:rsidR="00CD3671">
        <w:t>tas tam, kad Europos Sąjungos</w:t>
      </w:r>
      <w:r w:rsidRPr="00FA7325">
        <w:t xml:space="preserve"> narėms teiktų narkotikų keliamų problemų Europoje apžvalgą</w:t>
      </w:r>
      <w:r w:rsidRPr="00FA7325">
        <w:rPr>
          <w:color w:val="000000"/>
        </w:rPr>
        <w:t xml:space="preserve"> ir patikimą pagrindą diskusijoms apie narkotikų daromą žalą. Politikos formuotojams centras suteikia duomenų, kurie būtini priimant pagrįstus teisės aktus ir rengiant strategijas. Jis taip pat padeda šioje srityje dirbantiems profesionalams ir specialistams tiksliai nustatyti geriausią praktiką ir naujas mokslinių tyrimų sritis. Centro veikla pagrįsta mokslinės kompetencijos skatinimu. Siekdamas savo pagrindinio tikslo – teikti patikimą ir palyginamą informaciją apie narkotikus Europoje – Europos narkotikų ir narkomanijos stebėsenos centras sukūrė infrastruktūrą ir suderino šalių </w:t>
      </w:r>
      <w:r w:rsidRPr="00FA7325">
        <w:rPr>
          <w:color w:val="000000"/>
        </w:rPr>
        <w:lastRenderedPageBreak/>
        <w:t>duomenų rinkimo priemones. Nors centro veikla pirmiausia orientuota į Europą, jis dirba išvien su partneriais iš įvairių pasaulio šalių, su jais dalijasi informacija ir patirtimi. Bendradarbiavimas su narkotikų srityje dirbančiomis Europos ir tarptautinėmis organizacijomis svarbus tuo, kad padeda geriau suprasti narkomanijos reiškinį pasauliniu mastu. Europos narkotikų ir narkomanijos stebėsenos centras dirba pagal principą, kad patikima informacija yra raktas į veiksmingos narkotikų strategijos kūrimą. Nors centras nesiūlo politinių sprendimų, šiuo metu jis daro aiškią įtaką sprendimų priėmimui, teikdamas duomenų analizes, standartus ir priemones</w:t>
      </w:r>
      <w:r w:rsidRPr="00FA7325">
        <w:rPr>
          <w:rStyle w:val="FootnoteReference"/>
          <w:color w:val="000000"/>
        </w:rPr>
        <w:footnoteReference w:id="158"/>
      </w:r>
      <w:r w:rsidRPr="00FA7325">
        <w:rPr>
          <w:color w:val="000000"/>
        </w:rPr>
        <w:t>.</w:t>
      </w:r>
    </w:p>
    <w:p w:rsidR="00CA1BAE" w:rsidRDefault="00CA1BAE" w:rsidP="00D02A61">
      <w:pPr>
        <w:spacing w:after="0" w:line="360" w:lineRule="auto"/>
        <w:jc w:val="both"/>
        <w:rPr>
          <w:rFonts w:ascii="Times New Roman" w:hAnsi="Times New Roman"/>
          <w:sz w:val="24"/>
          <w:szCs w:val="24"/>
        </w:rPr>
      </w:pPr>
      <w:r w:rsidRPr="00FA7325">
        <w:rPr>
          <w:rStyle w:val="Strong"/>
          <w:rFonts w:ascii="Times New Roman" w:hAnsi="Times New Roman"/>
          <w:sz w:val="24"/>
          <w:szCs w:val="24"/>
          <w:shd w:val="clear" w:color="auto" w:fill="FFFFFF"/>
        </w:rPr>
        <w:tab/>
      </w:r>
      <w:r w:rsidRPr="00FA7325">
        <w:rPr>
          <w:rStyle w:val="Strong"/>
          <w:rFonts w:ascii="Times New Roman" w:hAnsi="Times New Roman"/>
          <w:b w:val="0"/>
          <w:sz w:val="24"/>
          <w:szCs w:val="24"/>
          <w:shd w:val="clear" w:color="auto" w:fill="FFFFFF"/>
        </w:rPr>
        <w:t>Pagrindinės institucijos, padedančios Lietuvos policijai kovoti su narkomanijos plitimu yra</w:t>
      </w:r>
      <w:r w:rsidRPr="00FA7325">
        <w:rPr>
          <w:rStyle w:val="Strong"/>
          <w:rFonts w:ascii="Times New Roman" w:hAnsi="Times New Roman"/>
          <w:sz w:val="24"/>
          <w:szCs w:val="24"/>
          <w:shd w:val="clear" w:color="auto" w:fill="FFFFFF"/>
        </w:rPr>
        <w:t xml:space="preserve"> Europolas ir Interpolas</w:t>
      </w:r>
      <w:r w:rsidRPr="00FA7325">
        <w:rPr>
          <w:rStyle w:val="Strong"/>
          <w:rFonts w:ascii="Times New Roman" w:hAnsi="Times New Roman"/>
          <w:b w:val="0"/>
          <w:sz w:val="24"/>
          <w:szCs w:val="24"/>
          <w:shd w:val="clear" w:color="auto" w:fill="FFFFFF"/>
        </w:rPr>
        <w:t xml:space="preserve">. </w:t>
      </w:r>
      <w:r w:rsidRPr="00FA7325">
        <w:rPr>
          <w:rFonts w:ascii="Times New Roman" w:hAnsi="Times New Roman"/>
          <w:bCs/>
          <w:sz w:val="24"/>
          <w:szCs w:val="24"/>
          <w:shd w:val="clear" w:color="auto" w:fill="FFFFFF"/>
        </w:rPr>
        <w:t>Europolas yra Europos Sąjungos teisėsaugos organizacija, tvarkanti kriminalinės žvalgybos duomenis. Jos tikslas - didinti kompetentingų valstybių narių institucijų veiklos efektyvumą ir skatinti jų bendradarbiavimą kovojant su sunkiu tarptautiniu nusikalstamumu ir terorizmu bei jų prevencijos srityje. Europolo misija - svariai prisidėti prie Europos Sąjungos veiklos prieš organizuotą nusikalstamumą ir terorizmą ypatingą dėmesį skiriant nusikalstamoms organizacijoms. Viena pagrindinių veiklų, į kurią nukreiptas Europolo dėmesys yra neteisėta narkotikų apyvarta</w:t>
      </w:r>
      <w:r w:rsidRPr="00FA7325">
        <w:rPr>
          <w:rStyle w:val="FootnoteReference"/>
          <w:rFonts w:ascii="Times New Roman" w:hAnsi="Times New Roman"/>
          <w:bCs/>
          <w:sz w:val="24"/>
          <w:szCs w:val="24"/>
          <w:shd w:val="clear" w:color="auto" w:fill="FFFFFF"/>
        </w:rPr>
        <w:footnoteReference w:id="159"/>
      </w:r>
      <w:r w:rsidRPr="00FA7325">
        <w:rPr>
          <w:rFonts w:ascii="Times New Roman" w:hAnsi="Times New Roman"/>
          <w:bCs/>
          <w:sz w:val="24"/>
          <w:szCs w:val="24"/>
          <w:shd w:val="clear" w:color="auto" w:fill="FFFFFF"/>
        </w:rPr>
        <w:t xml:space="preserve">. </w:t>
      </w:r>
      <w:r w:rsidRPr="00FA7325">
        <w:rPr>
          <w:rFonts w:ascii="Times New Roman" w:hAnsi="Times New Roman"/>
          <w:sz w:val="24"/>
          <w:szCs w:val="24"/>
        </w:rPr>
        <w:t>Interpolas - tai didžiausia pasaulyje tarptautinė policijos organizacija, apimanti 190 šalių, tarp jų ir Lietuvą. Pagrindinis Interpolo tikslas – padėti policijai visame pasaulyje dirbti kartu, stiprinti tarptautinį bendradarbiavimą. Interpolas teikia tikslinius mokymus, ekspertų paramą tyrimams, svarbius duomenis ir saugius ryšių kanalus</w:t>
      </w:r>
      <w:r w:rsidRPr="00FA7325">
        <w:rPr>
          <w:rStyle w:val="FootnoteReference"/>
          <w:rFonts w:ascii="Times New Roman" w:hAnsi="Times New Roman"/>
          <w:sz w:val="24"/>
          <w:szCs w:val="24"/>
        </w:rPr>
        <w:footnoteReference w:id="160"/>
      </w:r>
      <w:r w:rsidRPr="00FA7325">
        <w:rPr>
          <w:rFonts w:ascii="Times New Roman" w:hAnsi="Times New Roman"/>
          <w:sz w:val="24"/>
          <w:szCs w:val="24"/>
        </w:rPr>
        <w:t>.</w:t>
      </w:r>
    </w:p>
    <w:p w:rsidR="00CD3671" w:rsidRDefault="00CD3671" w:rsidP="00CD3671">
      <w:pPr>
        <w:spacing w:after="0" w:line="360" w:lineRule="auto"/>
        <w:jc w:val="both"/>
        <w:rPr>
          <w:rFonts w:ascii="Times New Roman" w:hAnsi="Times New Roman"/>
          <w:sz w:val="24"/>
          <w:szCs w:val="24"/>
          <w:shd w:val="clear" w:color="auto" w:fill="FFFFFF"/>
        </w:rPr>
      </w:pPr>
      <w:r>
        <w:rPr>
          <w:rFonts w:ascii="Times New Roman" w:hAnsi="Times New Roman"/>
          <w:sz w:val="24"/>
          <w:szCs w:val="24"/>
        </w:rPr>
        <w:tab/>
        <w:t xml:space="preserve">Apibendrinant galima teigti, kad Lietuva yra aktyvi </w:t>
      </w:r>
      <w:r w:rsidR="003563CE">
        <w:rPr>
          <w:rFonts w:ascii="Times New Roman" w:hAnsi="Times New Roman"/>
          <w:sz w:val="24"/>
          <w:szCs w:val="24"/>
          <w:shd w:val="clear" w:color="auto" w:fill="FFFFFF"/>
        </w:rPr>
        <w:t>Europos Sąjungos darbo grupių dalyvė</w:t>
      </w:r>
      <w:r w:rsidRPr="00FA7325">
        <w:rPr>
          <w:rFonts w:ascii="Times New Roman" w:hAnsi="Times New Roman"/>
          <w:sz w:val="24"/>
          <w:szCs w:val="24"/>
          <w:shd w:val="clear" w:color="auto" w:fill="FFFFFF"/>
        </w:rPr>
        <w:t xml:space="preserve">, </w:t>
      </w:r>
      <w:r w:rsidR="003563CE">
        <w:rPr>
          <w:rFonts w:ascii="Times New Roman" w:hAnsi="Times New Roman"/>
          <w:sz w:val="24"/>
          <w:szCs w:val="24"/>
          <w:shd w:val="clear" w:color="auto" w:fill="FFFFFF"/>
        </w:rPr>
        <w:t>priklauso</w:t>
      </w:r>
      <w:r w:rsidRPr="00FA7325">
        <w:rPr>
          <w:rFonts w:ascii="Times New Roman" w:hAnsi="Times New Roman"/>
          <w:sz w:val="24"/>
          <w:szCs w:val="24"/>
          <w:shd w:val="clear" w:color="auto" w:fill="FFFFFF"/>
        </w:rPr>
        <w:t xml:space="preserve"> Europos Narkotikų ir narkomanijos stebėsenos centro, </w:t>
      </w:r>
      <w:r w:rsidR="003563CE">
        <w:rPr>
          <w:rFonts w:ascii="Times New Roman" w:hAnsi="Times New Roman"/>
          <w:sz w:val="24"/>
          <w:szCs w:val="24"/>
          <w:shd w:val="clear" w:color="auto" w:fill="FFFFFF"/>
        </w:rPr>
        <w:t>Europos Tarybos Pompidou grupėms</w:t>
      </w:r>
      <w:r w:rsidRPr="00FA7325">
        <w:rPr>
          <w:rFonts w:ascii="Times New Roman" w:hAnsi="Times New Roman"/>
          <w:sz w:val="24"/>
          <w:szCs w:val="24"/>
          <w:shd w:val="clear" w:color="auto" w:fill="FFFFFF"/>
        </w:rPr>
        <w:t xml:space="preserve">, </w:t>
      </w:r>
      <w:r w:rsidR="003563CE">
        <w:rPr>
          <w:rFonts w:ascii="Times New Roman" w:hAnsi="Times New Roman"/>
          <w:sz w:val="24"/>
          <w:szCs w:val="24"/>
          <w:shd w:val="clear" w:color="auto" w:fill="FFFFFF"/>
        </w:rPr>
        <w:t xml:space="preserve">aktyviai dalyvauja ir </w:t>
      </w:r>
      <w:r w:rsidRPr="00FA7325">
        <w:rPr>
          <w:rFonts w:ascii="Times New Roman" w:hAnsi="Times New Roman"/>
          <w:sz w:val="24"/>
          <w:szCs w:val="24"/>
          <w:shd w:val="clear" w:color="auto" w:fill="FFFFFF"/>
        </w:rPr>
        <w:t>Jungtinių Tautų Narkotikų ir nusikalstamumo biuro, Jungtinių Tautų Narkotinių medžiagų komisijos ir kitų tarptautinių struktūrų veikloje.</w:t>
      </w:r>
      <w:r w:rsidR="003563CE">
        <w:rPr>
          <w:rFonts w:ascii="Times New Roman" w:hAnsi="Times New Roman"/>
          <w:sz w:val="24"/>
          <w:szCs w:val="24"/>
          <w:shd w:val="clear" w:color="auto" w:fill="FFFFFF"/>
        </w:rPr>
        <w:t xml:space="preserve"> Lietuvos policija bendradarbiauja su Europolo bei Interpolo institucijomis. </w:t>
      </w:r>
    </w:p>
    <w:p w:rsidR="00CD3671" w:rsidRPr="00FA7325" w:rsidRDefault="00CD3671" w:rsidP="00D02A61">
      <w:pPr>
        <w:spacing w:after="0" w:line="360" w:lineRule="auto"/>
        <w:jc w:val="both"/>
        <w:rPr>
          <w:rStyle w:val="Strong"/>
          <w:rFonts w:ascii="Times New Roman" w:hAnsi="Times New Roman"/>
          <w:b w:val="0"/>
          <w:bCs w:val="0"/>
          <w:sz w:val="24"/>
          <w:szCs w:val="24"/>
        </w:rPr>
      </w:pPr>
    </w:p>
    <w:p w:rsidR="00CA1BAE" w:rsidRPr="00FA7325" w:rsidRDefault="00CA1BAE" w:rsidP="00D02A61">
      <w:pPr>
        <w:spacing w:after="0" w:line="360" w:lineRule="auto"/>
        <w:jc w:val="both"/>
        <w:rPr>
          <w:rStyle w:val="Strong"/>
          <w:rFonts w:ascii="Times New Roman" w:hAnsi="Times New Roman"/>
          <w:b w:val="0"/>
          <w:sz w:val="24"/>
          <w:szCs w:val="24"/>
          <w:shd w:val="clear" w:color="auto" w:fill="FFFFFF"/>
        </w:rPr>
      </w:pPr>
    </w:p>
    <w:p w:rsidR="00CA1BAE" w:rsidRDefault="00CA1BAE" w:rsidP="00D02A61">
      <w:pPr>
        <w:spacing w:after="0" w:line="360" w:lineRule="auto"/>
        <w:jc w:val="both"/>
        <w:rPr>
          <w:rStyle w:val="Strong"/>
          <w:rFonts w:ascii="Times New Roman" w:hAnsi="Times New Roman"/>
          <w:b w:val="0"/>
          <w:sz w:val="24"/>
          <w:szCs w:val="24"/>
          <w:shd w:val="clear" w:color="auto" w:fill="FFFFFF"/>
        </w:rPr>
      </w:pPr>
    </w:p>
    <w:p w:rsidR="003563CE" w:rsidRDefault="003563CE" w:rsidP="00D02A61">
      <w:pPr>
        <w:spacing w:after="0" w:line="360" w:lineRule="auto"/>
        <w:jc w:val="both"/>
        <w:rPr>
          <w:rStyle w:val="Strong"/>
          <w:rFonts w:ascii="Times New Roman" w:hAnsi="Times New Roman"/>
          <w:b w:val="0"/>
          <w:sz w:val="24"/>
          <w:szCs w:val="24"/>
          <w:shd w:val="clear" w:color="auto" w:fill="FFFFFF"/>
        </w:rPr>
      </w:pPr>
    </w:p>
    <w:p w:rsidR="003563CE" w:rsidRDefault="003563CE" w:rsidP="00D02A61">
      <w:pPr>
        <w:spacing w:after="0" w:line="360" w:lineRule="auto"/>
        <w:jc w:val="both"/>
        <w:rPr>
          <w:rStyle w:val="Strong"/>
          <w:rFonts w:ascii="Times New Roman" w:hAnsi="Times New Roman"/>
          <w:b w:val="0"/>
          <w:sz w:val="24"/>
          <w:szCs w:val="24"/>
          <w:shd w:val="clear" w:color="auto" w:fill="FFFFFF"/>
        </w:rPr>
      </w:pPr>
    </w:p>
    <w:p w:rsidR="003563CE" w:rsidRDefault="003563CE" w:rsidP="00D02A61">
      <w:pPr>
        <w:spacing w:after="0" w:line="360" w:lineRule="auto"/>
        <w:jc w:val="both"/>
        <w:rPr>
          <w:rStyle w:val="Strong"/>
          <w:rFonts w:ascii="Times New Roman" w:hAnsi="Times New Roman"/>
          <w:b w:val="0"/>
          <w:sz w:val="24"/>
          <w:szCs w:val="24"/>
          <w:shd w:val="clear" w:color="auto" w:fill="FFFFFF"/>
        </w:rPr>
      </w:pPr>
    </w:p>
    <w:p w:rsidR="003563CE" w:rsidRDefault="003563CE" w:rsidP="00D02A61">
      <w:pPr>
        <w:spacing w:after="0" w:line="360" w:lineRule="auto"/>
        <w:jc w:val="both"/>
        <w:rPr>
          <w:rStyle w:val="Strong"/>
          <w:rFonts w:ascii="Times New Roman" w:hAnsi="Times New Roman"/>
          <w:b w:val="0"/>
          <w:sz w:val="24"/>
          <w:szCs w:val="24"/>
          <w:shd w:val="clear" w:color="auto" w:fill="FFFFFF"/>
        </w:rPr>
      </w:pPr>
    </w:p>
    <w:p w:rsidR="003563CE" w:rsidRPr="00FA7325" w:rsidRDefault="003563CE" w:rsidP="00D02A61">
      <w:pPr>
        <w:spacing w:after="0" w:line="360" w:lineRule="auto"/>
        <w:jc w:val="both"/>
        <w:rPr>
          <w:rStyle w:val="Strong"/>
          <w:rFonts w:ascii="Times New Roman" w:hAnsi="Times New Roman"/>
          <w:b w:val="0"/>
          <w:sz w:val="24"/>
          <w:szCs w:val="24"/>
          <w:shd w:val="clear" w:color="auto" w:fill="FFFFFF"/>
        </w:rPr>
      </w:pPr>
    </w:p>
    <w:p w:rsidR="00CA1BAE" w:rsidRPr="00FA7325" w:rsidRDefault="00CA1BAE" w:rsidP="00DA4BED">
      <w:pPr>
        <w:pStyle w:val="ListParagraph"/>
        <w:spacing w:after="0" w:line="360" w:lineRule="auto"/>
        <w:ind w:left="792"/>
        <w:contextualSpacing w:val="0"/>
        <w:jc w:val="center"/>
        <w:rPr>
          <w:rFonts w:ascii="Times New Roman" w:hAnsi="Times New Roman"/>
          <w:sz w:val="24"/>
          <w:szCs w:val="24"/>
        </w:rPr>
      </w:pPr>
      <w:r w:rsidRPr="00C9456F">
        <w:rPr>
          <w:rFonts w:ascii="Times New Roman" w:hAnsi="Times New Roman"/>
          <w:b/>
          <w:sz w:val="24"/>
          <w:szCs w:val="24"/>
        </w:rPr>
        <w:lastRenderedPageBreak/>
        <w:t>3.3 Narkotinių</w:t>
      </w:r>
      <w:r w:rsidRPr="00FA7325">
        <w:rPr>
          <w:rFonts w:ascii="Times New Roman" w:hAnsi="Times New Roman"/>
          <w:b/>
          <w:sz w:val="24"/>
          <w:szCs w:val="24"/>
        </w:rPr>
        <w:t xml:space="preserve"> medžiagų dekriminalizavimo galimybė Lietuvoje</w:t>
      </w:r>
    </w:p>
    <w:p w:rsidR="00CA1BAE" w:rsidRPr="00FA7325" w:rsidRDefault="00CA1BAE">
      <w:pPr>
        <w:spacing w:after="0" w:line="360" w:lineRule="auto"/>
        <w:jc w:val="both"/>
        <w:rPr>
          <w:rFonts w:ascii="Times New Roman" w:hAnsi="Times New Roman"/>
          <w:sz w:val="24"/>
          <w:szCs w:val="24"/>
        </w:rPr>
      </w:pPr>
    </w:p>
    <w:p w:rsidR="00CA1BAE" w:rsidRPr="00FA7325" w:rsidRDefault="00CA1BAE" w:rsidP="00DA4BED">
      <w:pPr>
        <w:spacing w:after="0" w:line="360" w:lineRule="auto"/>
        <w:jc w:val="both"/>
        <w:rPr>
          <w:rFonts w:ascii="Times New Roman" w:hAnsi="Times New Roman"/>
          <w:sz w:val="24"/>
          <w:szCs w:val="24"/>
        </w:rPr>
      </w:pPr>
      <w:r w:rsidRPr="00FA7325">
        <w:rPr>
          <w:rFonts w:ascii="Times New Roman" w:hAnsi="Times New Roman"/>
          <w:sz w:val="24"/>
          <w:szCs w:val="24"/>
        </w:rPr>
        <w:tab/>
        <w:t>Narkotikų kontrolės klausimai visada buvo stipriai ideologizuoti bei politizuoti. Tai lemia skirtingi požiūriai į narkotikų problemą ir valstybės vaidmenį ją sprendžiant. Todėl vienokios ar kitokios politikos formavimas ne visada priklauso nuo racionalių mokslinių argumentų, o dažnai yra nulemtas įsitikinimų, emocijų ar noro įtikti elektoratui. Tai gana dažnai pasireiškia siekiu griežtinti atsakomybę už narkotikų vartojimą ar platinimą, pernelyg nesigilinant, kokias pasekmes tai gali sukelti. Pastebėta, kad narkotikų kontrolės klausimai nėra atsiejami nuo valstybių baudžiamosios politikos apskritai, todėl valstybėse, kuriose vyrauja griežtos bausmės, linkstama griežtai bausti ir už nusikaltimus, susijusius su narkotikais.</w:t>
      </w:r>
      <w:r w:rsidRPr="00FA7325">
        <w:rPr>
          <w:rStyle w:val="FootnoteReference"/>
          <w:rFonts w:ascii="Times New Roman" w:hAnsi="Times New Roman"/>
          <w:sz w:val="24"/>
          <w:szCs w:val="24"/>
        </w:rPr>
        <w:footnoteReference w:id="161"/>
      </w:r>
      <w:r w:rsidRPr="00FA7325">
        <w:rPr>
          <w:rFonts w:ascii="Times New Roman" w:hAnsi="Times New Roman"/>
          <w:sz w:val="24"/>
          <w:szCs w:val="24"/>
        </w:rPr>
        <w:t xml:space="preserve"> Lietuvoje ši tendencija ypač pastebima. Bendras lietuvių požiūris į narkomanijos problematiką yra susietas su bausmių, skirtų už narkotikų vartojimą ar disponavimą jais, didinimu, nesiekiant suprasti ir pakeisti pačios problemos priežasčių. Tokios vyraujančios nuotaikos atsispindi ir valdžios institucijų priimtuose teisės aktuose, kuriuose pagrindinis vaidmuo tenka bausmėms. </w:t>
      </w:r>
    </w:p>
    <w:p w:rsidR="00CA1BAE" w:rsidRPr="00FA7325" w:rsidRDefault="00CA1BAE" w:rsidP="00F933F1">
      <w:pPr>
        <w:spacing w:after="0" w:line="360" w:lineRule="auto"/>
        <w:jc w:val="both"/>
        <w:rPr>
          <w:rFonts w:ascii="Times New Roman" w:hAnsi="Times New Roman"/>
          <w:sz w:val="24"/>
          <w:szCs w:val="24"/>
        </w:rPr>
      </w:pPr>
      <w:r w:rsidRPr="00FA7325">
        <w:rPr>
          <w:rFonts w:ascii="Times New Roman" w:hAnsi="Times New Roman"/>
          <w:sz w:val="24"/>
          <w:szCs w:val="24"/>
        </w:rPr>
        <w:tab/>
        <w:t>Jungtinių Tautų konvencijos įsakmiai neįpareigoja valstybių bausti už patį narkotikų vartojimą ir tai lemia nemažus teisinio reglamentavimo skirtumus Europos valstybėse.</w:t>
      </w:r>
      <w:r w:rsidRPr="00FA7325">
        <w:rPr>
          <w:rStyle w:val="FootnoteReference"/>
          <w:rFonts w:ascii="Times New Roman" w:hAnsi="Times New Roman"/>
          <w:sz w:val="24"/>
          <w:szCs w:val="24"/>
        </w:rPr>
        <w:footnoteReference w:id="162"/>
      </w:r>
      <w:r w:rsidRPr="00FA7325">
        <w:rPr>
          <w:rFonts w:ascii="Times New Roman" w:hAnsi="Times New Roman"/>
          <w:sz w:val="24"/>
          <w:szCs w:val="24"/>
        </w:rPr>
        <w:t xml:space="preserve"> Mokslininkai išskiria </w:t>
      </w:r>
      <w:r w:rsidRPr="00772FF6">
        <w:rPr>
          <w:rFonts w:ascii="Times New Roman" w:hAnsi="Times New Roman"/>
          <w:b/>
          <w:sz w:val="24"/>
          <w:szCs w:val="24"/>
        </w:rPr>
        <w:t>3 teisinius režimus</w:t>
      </w:r>
      <w:r w:rsidRPr="00FA7325">
        <w:rPr>
          <w:rFonts w:ascii="Times New Roman" w:hAnsi="Times New Roman"/>
          <w:sz w:val="24"/>
          <w:szCs w:val="24"/>
        </w:rPr>
        <w:t xml:space="preserve">, susijusius su narkotinėmis ar psichotropinėmis medžiagomis: </w:t>
      </w:r>
      <w:r w:rsidRPr="003563CE">
        <w:rPr>
          <w:rFonts w:ascii="Times New Roman" w:hAnsi="Times New Roman"/>
          <w:b/>
          <w:i/>
          <w:sz w:val="24"/>
          <w:szCs w:val="24"/>
        </w:rPr>
        <w:t xml:space="preserve">liberalus, </w:t>
      </w:r>
      <w:proofErr w:type="spellStart"/>
      <w:r w:rsidRPr="003563CE">
        <w:rPr>
          <w:rFonts w:ascii="Times New Roman" w:hAnsi="Times New Roman"/>
          <w:b/>
          <w:i/>
          <w:sz w:val="24"/>
          <w:szCs w:val="24"/>
        </w:rPr>
        <w:t>represyvus</w:t>
      </w:r>
      <w:proofErr w:type="spellEnd"/>
      <w:r w:rsidRPr="003563CE">
        <w:rPr>
          <w:rFonts w:ascii="Times New Roman" w:hAnsi="Times New Roman"/>
          <w:b/>
          <w:i/>
          <w:sz w:val="24"/>
          <w:szCs w:val="24"/>
        </w:rPr>
        <w:t xml:space="preserve"> ir mišrus</w:t>
      </w:r>
      <w:r w:rsidRPr="00FA7325">
        <w:rPr>
          <w:rFonts w:ascii="Times New Roman" w:hAnsi="Times New Roman"/>
          <w:sz w:val="24"/>
          <w:szCs w:val="24"/>
        </w:rPr>
        <w:t xml:space="preserve">. Pirmajam priklauso valstybės, dekriminalizavusios arba </w:t>
      </w:r>
      <w:proofErr w:type="spellStart"/>
      <w:r w:rsidRPr="003563CE">
        <w:rPr>
          <w:rFonts w:ascii="Times New Roman" w:hAnsi="Times New Roman"/>
          <w:i/>
          <w:sz w:val="24"/>
          <w:szCs w:val="24"/>
        </w:rPr>
        <w:t>de</w:t>
      </w:r>
      <w:proofErr w:type="spellEnd"/>
      <w:r w:rsidRPr="003563CE">
        <w:rPr>
          <w:rFonts w:ascii="Times New Roman" w:hAnsi="Times New Roman"/>
          <w:i/>
          <w:sz w:val="24"/>
          <w:szCs w:val="24"/>
        </w:rPr>
        <w:t xml:space="preserve"> </w:t>
      </w:r>
      <w:proofErr w:type="spellStart"/>
      <w:r w:rsidRPr="003563CE">
        <w:rPr>
          <w:rFonts w:ascii="Times New Roman" w:hAnsi="Times New Roman"/>
          <w:i/>
          <w:sz w:val="24"/>
          <w:szCs w:val="24"/>
        </w:rPr>
        <w:t>facto</w:t>
      </w:r>
      <w:proofErr w:type="spellEnd"/>
      <w:r w:rsidRPr="00FA7325">
        <w:rPr>
          <w:rFonts w:ascii="Times New Roman" w:hAnsi="Times New Roman"/>
          <w:sz w:val="24"/>
          <w:szCs w:val="24"/>
        </w:rPr>
        <w:t xml:space="preserve"> legalizavusios narkotikų vartojimą savo reikmėms. </w:t>
      </w:r>
      <w:proofErr w:type="spellStart"/>
      <w:r w:rsidRPr="00FA7325">
        <w:rPr>
          <w:rFonts w:ascii="Times New Roman" w:hAnsi="Times New Roman"/>
          <w:sz w:val="24"/>
          <w:szCs w:val="24"/>
        </w:rPr>
        <w:t>Represyviam</w:t>
      </w:r>
      <w:proofErr w:type="spellEnd"/>
      <w:r w:rsidRPr="00FA7325">
        <w:rPr>
          <w:rFonts w:ascii="Times New Roman" w:hAnsi="Times New Roman"/>
          <w:sz w:val="24"/>
          <w:szCs w:val="24"/>
        </w:rPr>
        <w:t xml:space="preserve"> modeliui priskiriamos valstybės, kuriose narkotikų vartojimas yra kriminalizuotas ir už disponavimą narkotinėmis ar psichotropinėmis medžiagomis yra baudži</w:t>
      </w:r>
      <w:r w:rsidR="003563CE">
        <w:rPr>
          <w:rFonts w:ascii="Times New Roman" w:hAnsi="Times New Roman"/>
          <w:sz w:val="24"/>
          <w:szCs w:val="24"/>
        </w:rPr>
        <w:t>ama</w:t>
      </w:r>
      <w:r w:rsidRPr="00FA7325">
        <w:rPr>
          <w:rFonts w:ascii="Times New Roman" w:hAnsi="Times New Roman"/>
          <w:sz w:val="24"/>
          <w:szCs w:val="24"/>
        </w:rPr>
        <w:t xml:space="preserve"> pagal baudžiamosios teisės nustatytus reikalavimus, nors ir ne visada laisvės atėmimu. Trečiasis teisinis režimas apima valstybes, kuriose narkotikų vartojimas yra kriminalizuotas, tačiau už tai nebaudžiama griežtai, o bausmės griežtumas paprastai priklauso nuo turimo narkotikų kiekio ar rūšies. </w:t>
      </w:r>
    </w:p>
    <w:p w:rsidR="00CA1BAE" w:rsidRPr="00FA7325" w:rsidRDefault="00CA1BAE" w:rsidP="0050131B">
      <w:pPr>
        <w:spacing w:after="0" w:line="360" w:lineRule="auto"/>
        <w:jc w:val="both"/>
        <w:rPr>
          <w:rFonts w:ascii="Times New Roman" w:hAnsi="Times New Roman"/>
          <w:sz w:val="24"/>
          <w:szCs w:val="24"/>
        </w:rPr>
      </w:pPr>
      <w:r w:rsidRPr="00FA7325">
        <w:rPr>
          <w:rFonts w:ascii="Times New Roman" w:hAnsi="Times New Roman"/>
          <w:sz w:val="24"/>
          <w:szCs w:val="24"/>
        </w:rPr>
        <w:tab/>
        <w:t xml:space="preserve">Lietuva savo teisine sistema priklauso trečiajai – mišriajai teisinio režimo grupei, tačiau labiau linkstama link </w:t>
      </w:r>
      <w:proofErr w:type="spellStart"/>
      <w:r w:rsidRPr="00FA7325">
        <w:rPr>
          <w:rFonts w:ascii="Times New Roman" w:hAnsi="Times New Roman"/>
          <w:sz w:val="24"/>
          <w:szCs w:val="24"/>
        </w:rPr>
        <w:t>represyvesnio</w:t>
      </w:r>
      <w:proofErr w:type="spellEnd"/>
      <w:r w:rsidRPr="00FA7325">
        <w:rPr>
          <w:rFonts w:ascii="Times New Roman" w:hAnsi="Times New Roman"/>
          <w:sz w:val="24"/>
          <w:szCs w:val="24"/>
        </w:rPr>
        <w:t xml:space="preserve"> nusikalstamų veikų, susijusių su narkotinėmis ar psichotropinėmis medžiagomis, traktavimo. Iki šiol šio modelio laikymasis neatnešė pageidautinų rezultatų. Kaip rodo statistika narkomanijos paplitimas vis labiau auga, todėl norit pakeisti šias tendencijas būtų tikslinga bandyti pasukti kitu keliu t.y. veikas, susijusias su narkotinėmis ar psichotropinėmis medžiagomis vertinti liberaliau. Puikus tokios sistemos pavyzdys yra Portugalija.  Šioje šalyje 2001 m. priėmus įstatymą buvo dekriminalizuotas visų </w:t>
      </w:r>
      <w:r w:rsidRPr="00FA7325">
        <w:rPr>
          <w:rFonts w:ascii="Times New Roman" w:hAnsi="Times New Roman"/>
          <w:sz w:val="24"/>
          <w:szCs w:val="24"/>
        </w:rPr>
        <w:lastRenderedPageBreak/>
        <w:t xml:space="preserve">narkotinių medžiagų vartojimas ir laikymas savo reikmėms. Nors šios veikos netapo legalios, tačiau už jas panaikinta baudžiamoji atsakomybė ir paprastai skiriamos tik administracinės nuobaudos. Iki įstatymo įsigaliojimo už šiuos nusikaltimus galėjo grėsti ir įkalinimas, tačiau naujas įstatymas šią sankciją panaikino ir vietoj jos įtvirtino plačias galimybes skirti gydymo kursą. Užuot </w:t>
      </w:r>
      <w:r w:rsidR="003563CE">
        <w:rPr>
          <w:rFonts w:ascii="Times New Roman" w:hAnsi="Times New Roman"/>
          <w:sz w:val="24"/>
          <w:szCs w:val="24"/>
        </w:rPr>
        <w:t>bylinėjęsi teismuose</w:t>
      </w:r>
      <w:r w:rsidRPr="00FA7325">
        <w:rPr>
          <w:rFonts w:ascii="Times New Roman" w:hAnsi="Times New Roman"/>
          <w:sz w:val="24"/>
          <w:szCs w:val="24"/>
        </w:rPr>
        <w:t>, asmenys, pagauti laikę nedidelius narkotinių medžiagų kiekius, siunčiami į specialias komisijas, kurios sprendžia, ar tikslinga asmeniui skirti sankciją, ar galima ją pakeisti gydymu.</w:t>
      </w:r>
      <w:r w:rsidRPr="00FA7325">
        <w:rPr>
          <w:rStyle w:val="FootnoteReference"/>
          <w:rFonts w:ascii="Times New Roman" w:hAnsi="Times New Roman"/>
          <w:sz w:val="24"/>
          <w:szCs w:val="24"/>
        </w:rPr>
        <w:footnoteReference w:id="163"/>
      </w:r>
      <w:r w:rsidRPr="00FA7325">
        <w:rPr>
          <w:rFonts w:ascii="Times New Roman" w:hAnsi="Times New Roman"/>
          <w:sz w:val="24"/>
          <w:szCs w:val="24"/>
        </w:rPr>
        <w:t xml:space="preserve"> Esant tokiam reguliavimui pagrindinės pajėgos yra skiriamos kovai su organizuota narkotikų prekyba, o nuo narkotinių ar psichotropinių medžiagų priklausomi asmenys skatinam gydytis.  </w:t>
      </w:r>
    </w:p>
    <w:p w:rsidR="00CA1BAE" w:rsidRPr="00FA7325" w:rsidRDefault="00CA1BAE" w:rsidP="00C67211">
      <w:pPr>
        <w:spacing w:after="0" w:line="360" w:lineRule="auto"/>
        <w:jc w:val="both"/>
        <w:rPr>
          <w:rFonts w:ascii="Times New Roman" w:hAnsi="Times New Roman"/>
          <w:sz w:val="24"/>
          <w:szCs w:val="24"/>
        </w:rPr>
      </w:pPr>
      <w:r w:rsidRPr="00FA7325">
        <w:rPr>
          <w:rFonts w:ascii="Times New Roman" w:hAnsi="Times New Roman"/>
          <w:sz w:val="24"/>
          <w:szCs w:val="24"/>
        </w:rPr>
        <w:tab/>
        <w:t xml:space="preserve">Dekriminalizavus narkotikus, jų vartojimas ir laikymas išlieka neteisėtu, tačiau už šias veikas nebetaikomos baudžiamojo kodekso numatytos bausmės t.y. šios veikos yra pašalinamos iš šalies baudžiamojo kodekso  paliekant tik administracinę atsakomybę ir užtraukiant tik administracinės atsakomybės numatytas pasekmes. Svarbu atskirti dekriminalizacijos ir depenalizacijos, kuri taip pat yra taikoma kai kuriose Europos Sąjungos valstybėse,  sąvokas. </w:t>
      </w:r>
      <w:r w:rsidRPr="003563CE">
        <w:rPr>
          <w:rFonts w:ascii="Times New Roman" w:hAnsi="Times New Roman"/>
          <w:b/>
          <w:sz w:val="24"/>
          <w:szCs w:val="24"/>
        </w:rPr>
        <w:t>Dekriminalizacija</w:t>
      </w:r>
      <w:r w:rsidRPr="00FA7325">
        <w:rPr>
          <w:rFonts w:ascii="Times New Roman" w:hAnsi="Times New Roman"/>
          <w:sz w:val="24"/>
          <w:szCs w:val="24"/>
        </w:rPr>
        <w:t>, kaip jau minėta, pašalina veiką iš baudžiamosios teisės kontroliuojamos sferos. Veikos draudimas išlieka galiojančia taisy</w:t>
      </w:r>
      <w:r w:rsidR="003563CE">
        <w:rPr>
          <w:rFonts w:ascii="Times New Roman" w:hAnsi="Times New Roman"/>
          <w:sz w:val="24"/>
          <w:szCs w:val="24"/>
        </w:rPr>
        <w:t>kle, tačiau sankcija už šios tai</w:t>
      </w:r>
      <w:r w:rsidRPr="00FA7325">
        <w:rPr>
          <w:rFonts w:ascii="Times New Roman" w:hAnsi="Times New Roman"/>
          <w:sz w:val="24"/>
          <w:szCs w:val="24"/>
        </w:rPr>
        <w:t xml:space="preserve">syklės pažeidimą nebėra numatoma baudžiamosios teisės normomis. </w:t>
      </w:r>
      <w:r w:rsidRPr="003563CE">
        <w:rPr>
          <w:rFonts w:ascii="Times New Roman" w:hAnsi="Times New Roman"/>
          <w:b/>
          <w:sz w:val="24"/>
          <w:szCs w:val="24"/>
        </w:rPr>
        <w:t>Depenalizacija</w:t>
      </w:r>
      <w:r w:rsidRPr="00FA7325">
        <w:rPr>
          <w:rFonts w:ascii="Times New Roman" w:hAnsi="Times New Roman"/>
          <w:sz w:val="24"/>
          <w:szCs w:val="24"/>
        </w:rPr>
        <w:t xml:space="preserve"> šiuo atveju yra bausmės, už numatytus nusikaltimus, švelninimas, paprastai reiškiantis laisvės atėmimo bausmės pašalinimą už numatytą veiką, paliekant tik kitas poveikio priemones. Taigi depenalizavus narkotinių ar psichotropinių medžiagų vartojimą ar disponavimą jais ši veika lieka baudžiamosios teisės saugoma vertybė, tik su sumažėjusia sankcija už jos pažeidimą. </w:t>
      </w:r>
      <w:r w:rsidRPr="003563CE">
        <w:rPr>
          <w:rFonts w:ascii="Times New Roman" w:hAnsi="Times New Roman"/>
          <w:b/>
          <w:sz w:val="24"/>
          <w:szCs w:val="24"/>
        </w:rPr>
        <w:t>Legalizacija</w:t>
      </w:r>
      <w:r w:rsidRPr="00FA7325">
        <w:rPr>
          <w:rFonts w:ascii="Times New Roman" w:hAnsi="Times New Roman"/>
          <w:sz w:val="24"/>
          <w:szCs w:val="24"/>
        </w:rPr>
        <w:t xml:space="preserve">, kurios iki šiol nėra priėmusi nė viena Europos Sąjungos valstybė, šiuo atveju reikštų tai, kad nebelieka jokių draudimų gaminti, pardavinėti ar vartoti narkotines ar psichotropines medžiagas. </w:t>
      </w:r>
    </w:p>
    <w:p w:rsidR="00CA1BAE" w:rsidRPr="00FA7325" w:rsidRDefault="00CA1BAE" w:rsidP="000948C3">
      <w:pPr>
        <w:spacing w:after="0" w:line="360" w:lineRule="auto"/>
        <w:jc w:val="both"/>
        <w:rPr>
          <w:rFonts w:ascii="Times New Roman" w:hAnsi="Times New Roman"/>
          <w:sz w:val="24"/>
          <w:szCs w:val="24"/>
        </w:rPr>
      </w:pPr>
      <w:r w:rsidRPr="00FA7325">
        <w:rPr>
          <w:rFonts w:ascii="Times New Roman" w:hAnsi="Times New Roman"/>
          <w:sz w:val="24"/>
          <w:szCs w:val="24"/>
        </w:rPr>
        <w:tab/>
        <w:t xml:space="preserve">Per penkerius metus nuo narkotinių ar psichotropinių medžiagų dekriminalizavimo </w:t>
      </w:r>
      <w:r w:rsidR="003563CE">
        <w:rPr>
          <w:rFonts w:ascii="Times New Roman" w:hAnsi="Times New Roman"/>
          <w:sz w:val="24"/>
          <w:szCs w:val="24"/>
        </w:rPr>
        <w:t xml:space="preserve">Portugalijoje </w:t>
      </w:r>
      <w:r w:rsidRPr="00FA7325">
        <w:rPr>
          <w:rFonts w:ascii="Times New Roman" w:hAnsi="Times New Roman"/>
          <w:sz w:val="24"/>
          <w:szCs w:val="24"/>
        </w:rPr>
        <w:t xml:space="preserve">tarp vyresnio mokyklinio amžiaus </w:t>
      </w:r>
      <w:r w:rsidR="003563CE">
        <w:rPr>
          <w:rFonts w:ascii="Times New Roman" w:hAnsi="Times New Roman"/>
          <w:sz w:val="24"/>
          <w:szCs w:val="24"/>
        </w:rPr>
        <w:t>moksleivių</w:t>
      </w:r>
      <w:r w:rsidRPr="00FA7325">
        <w:rPr>
          <w:rFonts w:ascii="Times New Roman" w:hAnsi="Times New Roman"/>
          <w:sz w:val="24"/>
          <w:szCs w:val="24"/>
        </w:rPr>
        <w:t xml:space="preserve"> sumažėjo bent kartą per gyvenimą bandžiusių vartoti narkotines medžiagas</w:t>
      </w:r>
      <w:r w:rsidR="003563CE">
        <w:rPr>
          <w:rFonts w:ascii="Times New Roman" w:hAnsi="Times New Roman"/>
          <w:sz w:val="24"/>
          <w:szCs w:val="24"/>
        </w:rPr>
        <w:t xml:space="preserve"> mokinių skaičius</w:t>
      </w:r>
      <w:r w:rsidRPr="00FA7325">
        <w:rPr>
          <w:rFonts w:ascii="Times New Roman" w:hAnsi="Times New Roman"/>
          <w:sz w:val="24"/>
          <w:szCs w:val="24"/>
        </w:rPr>
        <w:t>. Taip pat 3 kartus padaugėjo priklausomų asmenų, kuriems vietoj bausmės skirtas gydymas. Galiausiai  sumažėjo naujų ŽIV infekuotų asmenų skaičius, taip pat mažėjo ir narkotikų sukeltos mirties atvejų.</w:t>
      </w:r>
      <w:r w:rsidRPr="00FA7325">
        <w:rPr>
          <w:rStyle w:val="FootnoteReference"/>
          <w:rFonts w:ascii="Times New Roman" w:hAnsi="Times New Roman"/>
          <w:sz w:val="24"/>
          <w:szCs w:val="24"/>
        </w:rPr>
        <w:footnoteReference w:id="164"/>
      </w:r>
      <w:r w:rsidRPr="00FA7325">
        <w:rPr>
          <w:rFonts w:ascii="Times New Roman" w:hAnsi="Times New Roman"/>
          <w:sz w:val="24"/>
          <w:szCs w:val="24"/>
        </w:rPr>
        <w:t xml:space="preserve"> Taigi dekriminalizacija, radikalus Portugalijos narkotikų kontrolės politikos žingsnis, iš tiesų </w:t>
      </w:r>
      <w:r w:rsidR="00A37EB1">
        <w:rPr>
          <w:rFonts w:ascii="Times New Roman" w:hAnsi="Times New Roman"/>
          <w:sz w:val="24"/>
          <w:szCs w:val="24"/>
        </w:rPr>
        <w:t xml:space="preserve">davė teigiamą rezultatą - </w:t>
      </w:r>
      <w:r w:rsidRPr="00FA7325">
        <w:rPr>
          <w:rFonts w:ascii="Times New Roman" w:hAnsi="Times New Roman"/>
          <w:sz w:val="24"/>
          <w:szCs w:val="24"/>
        </w:rPr>
        <w:t xml:space="preserve">narkotinių medžiagų vartojimas mažėjo ar bent jau neaugo, lyginant su kitomis, daug griežčiau šį klausimą reglamentuojančiomis valstybėmis. Žinoma, narkotinių medžiagų vartojimo mastų kitimą lemia daug veiksnių, o narkotikų kontrolės politika yra tik </w:t>
      </w:r>
      <w:r w:rsidRPr="00FA7325">
        <w:rPr>
          <w:rFonts w:ascii="Times New Roman" w:hAnsi="Times New Roman"/>
          <w:sz w:val="24"/>
          <w:szCs w:val="24"/>
        </w:rPr>
        <w:lastRenderedPageBreak/>
        <w:t>vienas jų, todėl nereikėtų suabsoliutinti tokio liberalaus Portugalijos pavyzdžio, tačiau negalima ir į jį neatsižvelgti. Galima tvirtai konstatuoti, kad toks radikalus posūkis situacijos bent tikrai nepablogino.</w:t>
      </w:r>
      <w:r w:rsidRPr="00FA7325">
        <w:rPr>
          <w:rStyle w:val="FootnoteReference"/>
          <w:rFonts w:ascii="Times New Roman" w:hAnsi="Times New Roman"/>
          <w:sz w:val="24"/>
          <w:szCs w:val="24"/>
        </w:rPr>
        <w:footnoteReference w:id="165"/>
      </w:r>
    </w:p>
    <w:p w:rsidR="00CA1BAE" w:rsidRPr="00FA7325" w:rsidRDefault="00CA1BAE" w:rsidP="000948C3">
      <w:pPr>
        <w:spacing w:after="0" w:line="360" w:lineRule="auto"/>
        <w:jc w:val="both"/>
        <w:rPr>
          <w:rFonts w:ascii="Times New Roman" w:hAnsi="Times New Roman"/>
          <w:sz w:val="24"/>
          <w:szCs w:val="24"/>
        </w:rPr>
      </w:pPr>
      <w:r w:rsidRPr="00FA7325">
        <w:rPr>
          <w:rFonts w:ascii="Times New Roman" w:hAnsi="Times New Roman"/>
          <w:sz w:val="24"/>
          <w:szCs w:val="24"/>
        </w:rPr>
        <w:tab/>
        <w:t>Pastaraisiais metais panašią narkotikų kontrolės sistemą bando įgyvendinti ir daugiau pasaulio valstybių. Nuo 2013</w:t>
      </w:r>
      <w:r>
        <w:rPr>
          <w:rFonts w:ascii="Times New Roman" w:hAnsi="Times New Roman"/>
          <w:sz w:val="24"/>
          <w:szCs w:val="24"/>
        </w:rPr>
        <w:t xml:space="preserve"> </w:t>
      </w:r>
      <w:r w:rsidRPr="00FA7325">
        <w:rPr>
          <w:rFonts w:ascii="Times New Roman" w:hAnsi="Times New Roman"/>
          <w:sz w:val="24"/>
          <w:szCs w:val="24"/>
        </w:rPr>
        <w:t>m., kuomet Jungtinės Amerikos Valstijose Kolorado valstijoje buvo inicijuota pataisa</w:t>
      </w:r>
      <w:r w:rsidR="00A37EB1">
        <w:rPr>
          <w:rFonts w:ascii="Times New Roman" w:hAnsi="Times New Roman"/>
          <w:sz w:val="24"/>
          <w:szCs w:val="24"/>
        </w:rPr>
        <w:t>,</w:t>
      </w:r>
      <w:r w:rsidRPr="00FA7325">
        <w:rPr>
          <w:rStyle w:val="FootnoteReference"/>
          <w:rFonts w:ascii="Times New Roman" w:hAnsi="Times New Roman"/>
          <w:sz w:val="24"/>
          <w:szCs w:val="24"/>
        </w:rPr>
        <w:footnoteReference w:id="166"/>
      </w:r>
      <w:r w:rsidRPr="00FA7325">
        <w:rPr>
          <w:rFonts w:ascii="Times New Roman" w:hAnsi="Times New Roman"/>
          <w:sz w:val="24"/>
          <w:szCs w:val="24"/>
        </w:rPr>
        <w:t xml:space="preserve"> kuria buvo dekriminalizuotas marihuanos vartojimas, Amerikoje iki 2015</w:t>
      </w:r>
      <w:r>
        <w:rPr>
          <w:rFonts w:ascii="Times New Roman" w:hAnsi="Times New Roman"/>
          <w:sz w:val="24"/>
          <w:szCs w:val="24"/>
        </w:rPr>
        <w:t xml:space="preserve"> </w:t>
      </w:r>
      <w:r w:rsidRPr="00FA7325">
        <w:rPr>
          <w:rFonts w:ascii="Times New Roman" w:hAnsi="Times New Roman"/>
          <w:sz w:val="24"/>
          <w:szCs w:val="24"/>
        </w:rPr>
        <w:t>m. jau 18 valstijų yra dekriminalizavusios svaiginimąsi marihuana ir jos produktais. Tokie pokyčiai jau atnešė teigiamų rezultatų, kovoje su narkomanijos plitimu bei nusikaltimais, susijusiais su narkotinėmis ar psichotropinėmis medžiagomis. 2014m. marihuanos kontrabandos skaičiai į Jungtines Amerikos Valstijas smuko beveik trečdaliu, o verslas, susijęs su teisėta prekyba marihuanos produktais per 2014m. augo bene sparčiausiai visoje Amerikoje.</w:t>
      </w:r>
      <w:r w:rsidRPr="00FA7325">
        <w:rPr>
          <w:rStyle w:val="FootnoteReference"/>
          <w:rFonts w:ascii="Times New Roman" w:hAnsi="Times New Roman"/>
          <w:sz w:val="24"/>
          <w:szCs w:val="24"/>
        </w:rPr>
        <w:footnoteReference w:id="167"/>
      </w:r>
      <w:r w:rsidRPr="00FA7325">
        <w:rPr>
          <w:rFonts w:ascii="Times New Roman" w:hAnsi="Times New Roman"/>
          <w:sz w:val="24"/>
          <w:szCs w:val="24"/>
        </w:rPr>
        <w:t xml:space="preserve"> Panašų sprendimą priėmė ir Jamaika. Nors visuomenėje ši šalis dažnai yra tapatinama su </w:t>
      </w:r>
      <w:proofErr w:type="spellStart"/>
      <w:r w:rsidRPr="00FA7325">
        <w:rPr>
          <w:rFonts w:ascii="Times New Roman" w:hAnsi="Times New Roman"/>
          <w:sz w:val="24"/>
          <w:szCs w:val="24"/>
        </w:rPr>
        <w:t>regio</w:t>
      </w:r>
      <w:proofErr w:type="spellEnd"/>
      <w:r w:rsidRPr="00FA7325">
        <w:rPr>
          <w:rFonts w:ascii="Times New Roman" w:hAnsi="Times New Roman"/>
          <w:sz w:val="24"/>
          <w:szCs w:val="24"/>
        </w:rPr>
        <w:t xml:space="preserve"> muzikos kultūra, kuri toleruoja marihuaną ir kanapės augalą laiko bene šventu, tačiau iki 2015</w:t>
      </w:r>
      <w:r>
        <w:rPr>
          <w:rFonts w:ascii="Times New Roman" w:hAnsi="Times New Roman"/>
          <w:sz w:val="24"/>
          <w:szCs w:val="24"/>
        </w:rPr>
        <w:t xml:space="preserve"> </w:t>
      </w:r>
      <w:r w:rsidRPr="00FA7325">
        <w:rPr>
          <w:rFonts w:ascii="Times New Roman" w:hAnsi="Times New Roman"/>
          <w:sz w:val="24"/>
          <w:szCs w:val="24"/>
        </w:rPr>
        <w:t>m. vasario mėnesio Jamaikoje grėsė baudžiamoji atsakomybė už disponavimą šia medžiaga. Viskas pasikeitė 2015</w:t>
      </w:r>
      <w:r>
        <w:rPr>
          <w:rFonts w:ascii="Times New Roman" w:hAnsi="Times New Roman"/>
          <w:sz w:val="24"/>
          <w:szCs w:val="24"/>
        </w:rPr>
        <w:t xml:space="preserve"> </w:t>
      </w:r>
      <w:r w:rsidRPr="00FA7325">
        <w:rPr>
          <w:rFonts w:ascii="Times New Roman" w:hAnsi="Times New Roman"/>
          <w:sz w:val="24"/>
          <w:szCs w:val="24"/>
        </w:rPr>
        <w:t>m. vasario 8d., kuomet Jamaikos vyriausybė</w:t>
      </w:r>
      <w:r w:rsidR="00A37EB1">
        <w:rPr>
          <w:rFonts w:ascii="Times New Roman" w:hAnsi="Times New Roman"/>
          <w:sz w:val="24"/>
          <w:szCs w:val="24"/>
        </w:rPr>
        <w:t xml:space="preserve"> priėmė įstatymo pataisą, kuria</w:t>
      </w:r>
      <w:r w:rsidRPr="00FA7325">
        <w:rPr>
          <w:rFonts w:ascii="Times New Roman" w:hAnsi="Times New Roman"/>
          <w:sz w:val="24"/>
          <w:szCs w:val="24"/>
        </w:rPr>
        <w:t xml:space="preserve"> dekriminalizavo marihuanos vartojimą ir disponavimą ja.</w:t>
      </w:r>
      <w:r w:rsidRPr="00FA7325">
        <w:rPr>
          <w:rStyle w:val="FootnoteReference"/>
          <w:rFonts w:ascii="Times New Roman" w:hAnsi="Times New Roman"/>
          <w:sz w:val="24"/>
          <w:szCs w:val="24"/>
        </w:rPr>
        <w:footnoteReference w:id="168"/>
      </w:r>
      <w:r w:rsidRPr="00FA7325">
        <w:rPr>
          <w:rFonts w:ascii="Times New Roman" w:hAnsi="Times New Roman"/>
          <w:sz w:val="24"/>
          <w:szCs w:val="24"/>
        </w:rPr>
        <w:t xml:space="preserve"> Vis garsiau pasigirsta ir Jungtinės Karalystės politikų bei visuomenės veikėjų raginimai dekriminalizuoti narkotinių medžiagų vartojimą, nes iki šiol veikusi kovos su narkotikais sistema neatnešė pageidaujamų rezultatų.</w:t>
      </w:r>
      <w:r w:rsidRPr="00FA7325">
        <w:rPr>
          <w:rStyle w:val="FootnoteReference"/>
          <w:rFonts w:ascii="Times New Roman" w:hAnsi="Times New Roman"/>
          <w:sz w:val="24"/>
          <w:szCs w:val="24"/>
        </w:rPr>
        <w:footnoteReference w:id="169"/>
      </w:r>
    </w:p>
    <w:p w:rsidR="00CA1BAE" w:rsidRPr="00FA7325" w:rsidRDefault="00CA1BAE" w:rsidP="000948C3">
      <w:pPr>
        <w:spacing w:after="0" w:line="360" w:lineRule="auto"/>
        <w:jc w:val="both"/>
        <w:rPr>
          <w:rFonts w:ascii="Times New Roman" w:hAnsi="Times New Roman"/>
          <w:sz w:val="24"/>
          <w:szCs w:val="24"/>
        </w:rPr>
      </w:pPr>
      <w:r w:rsidRPr="00FA7325">
        <w:rPr>
          <w:rFonts w:ascii="Times New Roman" w:hAnsi="Times New Roman"/>
          <w:sz w:val="24"/>
          <w:szCs w:val="24"/>
        </w:rPr>
        <w:tab/>
        <w:t>Lietuvoje panašu, bent artimiausiu metu tokie ar panašūs pokyčiai nebus atliekami. 2012</w:t>
      </w:r>
      <w:r>
        <w:rPr>
          <w:rFonts w:ascii="Times New Roman" w:hAnsi="Times New Roman"/>
          <w:sz w:val="24"/>
          <w:szCs w:val="24"/>
        </w:rPr>
        <w:t xml:space="preserve"> </w:t>
      </w:r>
      <w:r w:rsidRPr="00FA7325">
        <w:rPr>
          <w:rFonts w:ascii="Times New Roman" w:hAnsi="Times New Roman"/>
          <w:sz w:val="24"/>
          <w:szCs w:val="24"/>
        </w:rPr>
        <w:t>m. atlikto reprezentatyvaus 15–64 metų amžiaus Lietuvos g</w:t>
      </w:r>
      <w:r w:rsidR="00A37EB1">
        <w:rPr>
          <w:rFonts w:ascii="Times New Roman" w:hAnsi="Times New Roman"/>
          <w:sz w:val="24"/>
          <w:szCs w:val="24"/>
        </w:rPr>
        <w:t>yventojų tyrimo duomenimis 72,7 proc.</w:t>
      </w:r>
      <w:r w:rsidRPr="00FA7325">
        <w:rPr>
          <w:rFonts w:ascii="Times New Roman" w:hAnsi="Times New Roman"/>
          <w:sz w:val="24"/>
          <w:szCs w:val="24"/>
        </w:rPr>
        <w:t xml:space="preserve"> apklaustųjų pasisakė, kad jie nesutiktų su tuo, jog žmonėmis reiktų leisti legaliai rūkyt</w:t>
      </w:r>
      <w:r w:rsidR="00A37EB1">
        <w:rPr>
          <w:rFonts w:ascii="Times New Roman" w:hAnsi="Times New Roman"/>
          <w:sz w:val="24"/>
          <w:szCs w:val="24"/>
        </w:rPr>
        <w:t>i hašišą ar marihuaną. Tik 13,2 proc.</w:t>
      </w:r>
      <w:r w:rsidRPr="00FA7325">
        <w:rPr>
          <w:rFonts w:ascii="Times New Roman" w:hAnsi="Times New Roman"/>
          <w:sz w:val="24"/>
          <w:szCs w:val="24"/>
        </w:rPr>
        <w:t xml:space="preserve"> teigė, kad jie sutik</w:t>
      </w:r>
      <w:r w:rsidR="00A37EB1">
        <w:rPr>
          <w:rFonts w:ascii="Times New Roman" w:hAnsi="Times New Roman"/>
          <w:sz w:val="24"/>
          <w:szCs w:val="24"/>
        </w:rPr>
        <w:t>tų su šiuo teiginiu. (žiūrėti 5</w:t>
      </w:r>
      <w:r w:rsidRPr="00FA7325">
        <w:rPr>
          <w:rFonts w:ascii="Times New Roman" w:hAnsi="Times New Roman"/>
          <w:sz w:val="24"/>
          <w:szCs w:val="24"/>
        </w:rPr>
        <w:t xml:space="preserve"> lentelę).</w:t>
      </w:r>
    </w:p>
    <w:p w:rsidR="00CA1BAE" w:rsidRDefault="00CA1BAE" w:rsidP="000948C3">
      <w:pPr>
        <w:spacing w:after="0" w:line="360" w:lineRule="auto"/>
        <w:jc w:val="both"/>
        <w:rPr>
          <w:rFonts w:ascii="Times New Roman" w:hAnsi="Times New Roman"/>
          <w:b/>
          <w:sz w:val="24"/>
          <w:szCs w:val="24"/>
        </w:rPr>
      </w:pPr>
    </w:p>
    <w:p w:rsidR="00A37EB1" w:rsidRPr="00772FF6" w:rsidRDefault="00A37EB1" w:rsidP="000948C3">
      <w:pPr>
        <w:spacing w:after="0" w:line="360" w:lineRule="auto"/>
        <w:jc w:val="both"/>
        <w:rPr>
          <w:rFonts w:ascii="Times New Roman" w:hAnsi="Times New Roman"/>
          <w:b/>
          <w:sz w:val="24"/>
          <w:szCs w:val="24"/>
        </w:rPr>
      </w:pPr>
    </w:p>
    <w:p w:rsidR="00CA1BAE" w:rsidRPr="00772FF6" w:rsidRDefault="00A37EB1" w:rsidP="00A37EB1">
      <w:pPr>
        <w:spacing w:after="0" w:line="360" w:lineRule="auto"/>
        <w:ind w:left="720"/>
        <w:jc w:val="both"/>
        <w:rPr>
          <w:rFonts w:ascii="Times New Roman" w:hAnsi="Times New Roman"/>
          <w:b/>
          <w:sz w:val="24"/>
          <w:szCs w:val="24"/>
        </w:rPr>
      </w:pPr>
      <w:r>
        <w:rPr>
          <w:rFonts w:ascii="Times New Roman" w:hAnsi="Times New Roman"/>
          <w:b/>
          <w:sz w:val="24"/>
          <w:szCs w:val="24"/>
        </w:rPr>
        <w:lastRenderedPageBreak/>
        <w:t xml:space="preserve">5. </w:t>
      </w:r>
      <w:r w:rsidR="00CA1BAE" w:rsidRPr="00772FF6">
        <w:rPr>
          <w:rFonts w:ascii="Times New Roman" w:hAnsi="Times New Roman"/>
          <w:b/>
          <w:sz w:val="24"/>
          <w:szCs w:val="24"/>
        </w:rPr>
        <w:t>lentelė. Požiūris į kanapių vartojimo legalizavimą.</w:t>
      </w:r>
      <w:r w:rsidR="00CA1BAE" w:rsidRPr="00772FF6">
        <w:rPr>
          <w:rStyle w:val="FootnoteReference"/>
          <w:rFonts w:ascii="Times New Roman" w:hAnsi="Times New Roman"/>
          <w:b/>
          <w:sz w:val="24"/>
          <w:szCs w:val="24"/>
        </w:rPr>
        <w:footnoteReference w:id="170"/>
      </w:r>
      <w:r w:rsidR="00CA1BAE" w:rsidRPr="00772FF6">
        <w:rPr>
          <w:rFonts w:ascii="Times New Roman" w:hAnsi="Times New Roman"/>
          <w:b/>
          <w:sz w:val="24"/>
          <w:szCs w:val="24"/>
        </w:rPr>
        <w:t xml:space="preserve"> </w:t>
      </w:r>
    </w:p>
    <w:p w:rsidR="00CA1BAE" w:rsidRPr="00FA7325" w:rsidRDefault="004A5C93" w:rsidP="003F08A3">
      <w:pPr>
        <w:spacing w:after="0" w:line="360" w:lineRule="auto"/>
        <w:jc w:val="both"/>
        <w:rPr>
          <w:rFonts w:ascii="Times New Roman" w:hAnsi="Times New Roman"/>
          <w:sz w:val="24"/>
          <w:szCs w:val="24"/>
        </w:rPr>
      </w:pPr>
      <w:r>
        <w:rPr>
          <w:rFonts w:ascii="Times New Roman" w:hAnsi="Times New Roman"/>
          <w:noProof/>
          <w:sz w:val="24"/>
          <w:szCs w:val="24"/>
          <w:lang w:eastAsia="lt-LT"/>
        </w:rPr>
        <w:drawing>
          <wp:inline distT="0" distB="0" distL="0" distR="0">
            <wp:extent cx="5932805" cy="935355"/>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srcRect/>
                    <a:stretch>
                      <a:fillRect/>
                    </a:stretch>
                  </pic:blipFill>
                  <pic:spPr bwMode="auto">
                    <a:xfrm>
                      <a:off x="0" y="0"/>
                      <a:ext cx="5932805" cy="935355"/>
                    </a:xfrm>
                    <a:prstGeom prst="rect">
                      <a:avLst/>
                    </a:prstGeom>
                    <a:noFill/>
                    <a:ln w="9525">
                      <a:noFill/>
                      <a:miter lim="800000"/>
                      <a:headEnd/>
                      <a:tailEnd/>
                    </a:ln>
                  </pic:spPr>
                </pic:pic>
              </a:graphicData>
            </a:graphic>
          </wp:inline>
        </w:drawing>
      </w:r>
    </w:p>
    <w:p w:rsidR="00CA1BAE" w:rsidRPr="00FA7325" w:rsidRDefault="00CA1BAE" w:rsidP="002D46BA">
      <w:pPr>
        <w:spacing w:after="0" w:line="360" w:lineRule="auto"/>
        <w:jc w:val="both"/>
        <w:rPr>
          <w:rFonts w:ascii="Times New Roman" w:hAnsi="Times New Roman"/>
          <w:sz w:val="24"/>
          <w:szCs w:val="24"/>
        </w:rPr>
      </w:pPr>
    </w:p>
    <w:p w:rsidR="00CA1BAE" w:rsidRPr="00FA7325" w:rsidRDefault="00CA1BAE" w:rsidP="002D46BA">
      <w:pPr>
        <w:spacing w:after="0" w:line="360" w:lineRule="auto"/>
        <w:jc w:val="both"/>
        <w:rPr>
          <w:rFonts w:ascii="Times New Roman" w:hAnsi="Times New Roman"/>
          <w:sz w:val="24"/>
          <w:szCs w:val="24"/>
        </w:rPr>
      </w:pPr>
      <w:r w:rsidRPr="00FA7325">
        <w:rPr>
          <w:rFonts w:ascii="Times New Roman" w:hAnsi="Times New Roman"/>
          <w:sz w:val="24"/>
          <w:szCs w:val="24"/>
        </w:rPr>
        <w:tab/>
        <w:t xml:space="preserve">Atlikus ekspertų, </w:t>
      </w:r>
      <w:r w:rsidR="00C738CB" w:rsidRPr="00FA7325">
        <w:rPr>
          <w:rFonts w:ascii="Times New Roman" w:hAnsi="Times New Roman"/>
          <w:sz w:val="24"/>
          <w:szCs w:val="24"/>
        </w:rPr>
        <w:t>dirbančių</w:t>
      </w:r>
      <w:r w:rsidR="00C738CB">
        <w:rPr>
          <w:rFonts w:ascii="Times New Roman" w:hAnsi="Times New Roman"/>
          <w:sz w:val="24"/>
          <w:szCs w:val="24"/>
        </w:rPr>
        <w:t xml:space="preserve"> specializuotose įstaigose su asmenimis, priklausančiais nuo narkotinių ar psichotropinių medžiagų, arba su teisės pažeidimais, susijusiais su narkotinėmis ar psichotropinėmis medžiagomis,</w:t>
      </w:r>
      <w:r w:rsidR="00C738CB" w:rsidRPr="00FA7325">
        <w:rPr>
          <w:rFonts w:ascii="Times New Roman" w:hAnsi="Times New Roman"/>
          <w:sz w:val="24"/>
          <w:szCs w:val="24"/>
        </w:rPr>
        <w:t xml:space="preserve"> </w:t>
      </w:r>
      <w:r w:rsidRPr="00FA7325">
        <w:rPr>
          <w:rFonts w:ascii="Times New Roman" w:hAnsi="Times New Roman"/>
          <w:sz w:val="24"/>
          <w:szCs w:val="24"/>
        </w:rPr>
        <w:t xml:space="preserve"> apklausą, ir paklausus „Ar, Jūsų manymu, Lietuvoje galėtų būti leistinas medicininės marihuanos vartoji</w:t>
      </w:r>
      <w:r w:rsidR="00A37EB1">
        <w:rPr>
          <w:rFonts w:ascii="Times New Roman" w:hAnsi="Times New Roman"/>
          <w:sz w:val="24"/>
          <w:szCs w:val="24"/>
        </w:rPr>
        <w:t>mas medicininiais tikslais?“ 50 proc.</w:t>
      </w:r>
      <w:r w:rsidRPr="00FA7325">
        <w:rPr>
          <w:rFonts w:ascii="Times New Roman" w:hAnsi="Times New Roman"/>
          <w:sz w:val="24"/>
          <w:szCs w:val="24"/>
        </w:rPr>
        <w:t xml:space="preserve"> atsakė, kad toks leidimas negalėtų būti taikomas. Pagrindinėmis priežastimis įvardijama tai, kad nuo medicininio vartojimo greitai gali būti pereinama prie svaiginimosi tikslų, nepakankamai ištirtas marihuanos poveikis žmogaus organizmui, taip pat, kad medicininės kanapės atsiradimas sukeltų papildomų rūpesčių dėl šios nar</w:t>
      </w:r>
      <w:r w:rsidR="00A37EB1">
        <w:rPr>
          <w:rFonts w:ascii="Times New Roman" w:hAnsi="Times New Roman"/>
          <w:sz w:val="24"/>
          <w:szCs w:val="24"/>
        </w:rPr>
        <w:t>kotinės medžiagos kontrolės. 20 proc.</w:t>
      </w:r>
      <w:r w:rsidRPr="00FA7325">
        <w:rPr>
          <w:rFonts w:ascii="Times New Roman" w:hAnsi="Times New Roman"/>
          <w:sz w:val="24"/>
          <w:szCs w:val="24"/>
        </w:rPr>
        <w:t xml:space="preserve"> apklaustųjų nepritarė tokiai pozicijai ir pritartų medicininės marihuanos vartojimui medicininiais tikslais, tiesa tik esant griežtai gydymo kontrolei (žiūrėti </w:t>
      </w:r>
      <w:r w:rsidR="00A37EB1">
        <w:rPr>
          <w:rFonts w:ascii="Times New Roman" w:hAnsi="Times New Roman"/>
          <w:sz w:val="24"/>
          <w:szCs w:val="24"/>
        </w:rPr>
        <w:t>16 pav.</w:t>
      </w:r>
      <w:r w:rsidRPr="00FA7325">
        <w:rPr>
          <w:rFonts w:ascii="Times New Roman" w:hAnsi="Times New Roman"/>
          <w:sz w:val="24"/>
          <w:szCs w:val="24"/>
        </w:rPr>
        <w:t xml:space="preserve">). </w:t>
      </w:r>
    </w:p>
    <w:p w:rsidR="00CA1BAE" w:rsidRPr="00772FF6" w:rsidRDefault="00CA1BAE" w:rsidP="002D46BA">
      <w:pPr>
        <w:spacing w:after="0" w:line="360" w:lineRule="auto"/>
        <w:jc w:val="both"/>
        <w:rPr>
          <w:rFonts w:ascii="Times New Roman" w:hAnsi="Times New Roman"/>
          <w:b/>
          <w:sz w:val="24"/>
          <w:szCs w:val="24"/>
        </w:rPr>
      </w:pPr>
    </w:p>
    <w:p w:rsidR="00CA1BAE" w:rsidRPr="00772FF6" w:rsidRDefault="00A37EB1" w:rsidP="002045D9">
      <w:pPr>
        <w:numPr>
          <w:ilvl w:val="0"/>
          <w:numId w:val="17"/>
        </w:numPr>
        <w:spacing w:after="0" w:line="360" w:lineRule="auto"/>
        <w:jc w:val="both"/>
        <w:rPr>
          <w:rFonts w:ascii="Times New Roman" w:hAnsi="Times New Roman"/>
          <w:b/>
          <w:sz w:val="24"/>
          <w:szCs w:val="24"/>
        </w:rPr>
      </w:pPr>
      <w:r>
        <w:rPr>
          <w:rFonts w:ascii="Times New Roman" w:hAnsi="Times New Roman"/>
          <w:b/>
          <w:sz w:val="24"/>
          <w:szCs w:val="24"/>
        </w:rPr>
        <w:t>pav</w:t>
      </w:r>
      <w:r w:rsidR="00CA1BAE" w:rsidRPr="00772FF6">
        <w:rPr>
          <w:rFonts w:ascii="Times New Roman" w:hAnsi="Times New Roman"/>
          <w:b/>
          <w:sz w:val="24"/>
          <w:szCs w:val="24"/>
        </w:rPr>
        <w:t>. Ekspertų nuomonė apie medicininės marihuanos legalizavimą Lietuvoje</w:t>
      </w:r>
      <w:r w:rsidR="002C1A77">
        <w:rPr>
          <w:rFonts w:ascii="Times New Roman" w:hAnsi="Times New Roman"/>
          <w:b/>
          <w:sz w:val="24"/>
          <w:szCs w:val="24"/>
        </w:rPr>
        <w:t xml:space="preserve"> (N=10). </w:t>
      </w:r>
      <w:r w:rsidR="00CA1BAE" w:rsidRPr="00772FF6">
        <w:rPr>
          <w:rStyle w:val="FootnoteReference"/>
          <w:rFonts w:ascii="Times New Roman" w:hAnsi="Times New Roman"/>
          <w:b/>
          <w:sz w:val="24"/>
          <w:szCs w:val="24"/>
        </w:rPr>
        <w:footnoteReference w:id="171"/>
      </w:r>
    </w:p>
    <w:p w:rsidR="00CA1BAE" w:rsidRPr="00FA7325" w:rsidRDefault="004A5C93" w:rsidP="00DA4BED">
      <w:pPr>
        <w:spacing w:after="0" w:line="360" w:lineRule="auto"/>
        <w:jc w:val="both"/>
        <w:rPr>
          <w:rFonts w:ascii="Times New Roman" w:hAnsi="Times New Roman"/>
          <w:sz w:val="24"/>
          <w:szCs w:val="24"/>
        </w:rPr>
      </w:pPr>
      <w:r>
        <w:rPr>
          <w:rFonts w:ascii="Times New Roman" w:hAnsi="Times New Roman"/>
          <w:noProof/>
          <w:sz w:val="24"/>
          <w:szCs w:val="24"/>
          <w:lang w:eastAsia="lt-LT"/>
        </w:rPr>
        <w:drawing>
          <wp:inline distT="0" distB="0" distL="0" distR="0">
            <wp:extent cx="5353050" cy="3209925"/>
            <wp:effectExtent l="19050" t="0" r="19050" b="0"/>
            <wp:docPr id="21" name="Object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CA1BAE" w:rsidRDefault="00CA1BAE" w:rsidP="002D781B">
      <w:pPr>
        <w:spacing w:after="0" w:line="360" w:lineRule="auto"/>
        <w:jc w:val="both"/>
        <w:rPr>
          <w:rFonts w:ascii="Times New Roman" w:hAnsi="Times New Roman"/>
          <w:sz w:val="24"/>
          <w:szCs w:val="24"/>
        </w:rPr>
      </w:pPr>
      <w:r w:rsidRPr="00FA7325">
        <w:rPr>
          <w:rFonts w:ascii="Times New Roman" w:hAnsi="Times New Roman"/>
          <w:sz w:val="24"/>
          <w:szCs w:val="24"/>
        </w:rPr>
        <w:lastRenderedPageBreak/>
        <w:tab/>
        <w:t>Visiškai neigiamas požiūris vyrauja tiek sunkiųjų, tiek lengvųjų narkotinių medžiagų dekriminalizavimo bei legaliz</w:t>
      </w:r>
      <w:r w:rsidR="00A37EB1">
        <w:rPr>
          <w:rFonts w:ascii="Times New Roman" w:hAnsi="Times New Roman"/>
          <w:sz w:val="24"/>
          <w:szCs w:val="24"/>
        </w:rPr>
        <w:t>avimo klausimų tematika. Net 90 proc.</w:t>
      </w:r>
      <w:r w:rsidRPr="00FA7325">
        <w:rPr>
          <w:rFonts w:ascii="Times New Roman" w:hAnsi="Times New Roman"/>
          <w:sz w:val="24"/>
          <w:szCs w:val="24"/>
        </w:rPr>
        <w:t xml:space="preserve"> ekspertų nepritaria bet kokių narkotinių medžiagų dekrimin</w:t>
      </w:r>
      <w:r w:rsidR="00A37EB1">
        <w:rPr>
          <w:rFonts w:ascii="Times New Roman" w:hAnsi="Times New Roman"/>
          <w:sz w:val="24"/>
          <w:szCs w:val="24"/>
        </w:rPr>
        <w:t>alizavimui ar legalizavimui. 50 proc.</w:t>
      </w:r>
      <w:r w:rsidRPr="00FA7325">
        <w:rPr>
          <w:rFonts w:ascii="Times New Roman" w:hAnsi="Times New Roman"/>
          <w:sz w:val="24"/>
          <w:szCs w:val="24"/>
        </w:rPr>
        <w:t xml:space="preserve"> teigia visiškai nepritariantys sunkiųjų narkotinių medžiagų legalizavimui, lengvųjų narkotinių medžiagų dekriminalizavimui ir lengvųjų narkot</w:t>
      </w:r>
      <w:r w:rsidR="00A37EB1">
        <w:rPr>
          <w:rFonts w:ascii="Times New Roman" w:hAnsi="Times New Roman"/>
          <w:sz w:val="24"/>
          <w:szCs w:val="24"/>
        </w:rPr>
        <w:t>inių medžiagų legalizavimui. 40 proc.</w:t>
      </w:r>
      <w:r w:rsidRPr="00FA7325">
        <w:rPr>
          <w:rFonts w:ascii="Times New Roman" w:hAnsi="Times New Roman"/>
          <w:sz w:val="24"/>
          <w:szCs w:val="24"/>
        </w:rPr>
        <w:t xml:space="preserve"> atsakė, jog nepritaria tokioms iniciatyvoms. Sunkiųjų narkotinių medžiagų dekriminalizavimo a</w:t>
      </w:r>
      <w:r w:rsidR="00A37EB1">
        <w:rPr>
          <w:rFonts w:ascii="Times New Roman" w:hAnsi="Times New Roman"/>
          <w:sz w:val="24"/>
          <w:szCs w:val="24"/>
        </w:rPr>
        <w:t>tveju šie skaičiai panašūs – 40 proc.</w:t>
      </w:r>
      <w:r w:rsidRPr="00FA7325">
        <w:rPr>
          <w:rFonts w:ascii="Times New Roman" w:hAnsi="Times New Roman"/>
          <w:sz w:val="24"/>
          <w:szCs w:val="24"/>
        </w:rPr>
        <w:t xml:space="preserve"> visiškai nepritaria sunkiųjų narkotinių </w:t>
      </w:r>
      <w:r w:rsidR="00A37EB1">
        <w:rPr>
          <w:rFonts w:ascii="Times New Roman" w:hAnsi="Times New Roman"/>
          <w:sz w:val="24"/>
          <w:szCs w:val="24"/>
        </w:rPr>
        <w:t>medžiagų dekriminalizavimui, 50 proc. atsakė, jog nepritaria. Tik 10 proc.</w:t>
      </w:r>
      <w:r w:rsidRPr="00FA7325">
        <w:rPr>
          <w:rFonts w:ascii="Times New Roman" w:hAnsi="Times New Roman"/>
          <w:sz w:val="24"/>
          <w:szCs w:val="24"/>
        </w:rPr>
        <w:t xml:space="preserve"> apklaustųjų pritartų sunkiųjų narkotinių medžiagų legalizavimui arba dekriminalizavimui arba visiškai pritartų lengvųjų narkotinių medžiagų legalizavimui a</w:t>
      </w:r>
      <w:r w:rsidR="00A37EB1">
        <w:rPr>
          <w:rFonts w:ascii="Times New Roman" w:hAnsi="Times New Roman"/>
          <w:sz w:val="24"/>
          <w:szCs w:val="24"/>
        </w:rPr>
        <w:t>r dekriminalizavimui (žiūrėti 17 pav.</w:t>
      </w:r>
      <w:r w:rsidRPr="00FA7325">
        <w:rPr>
          <w:rFonts w:ascii="Times New Roman" w:hAnsi="Times New Roman"/>
          <w:sz w:val="24"/>
          <w:szCs w:val="24"/>
        </w:rPr>
        <w:t>). Nepritariantys tokioms iniciatyvoms apklausti ekspertai teigė, kad narkotinių medžiagų legalizavimas ar dekriminalizavimas paskatintų narkotinių ar psichotropinių medžiagų vartojimą ir padi</w:t>
      </w:r>
      <w:r w:rsidR="00A37EB1">
        <w:rPr>
          <w:rFonts w:ascii="Times New Roman" w:hAnsi="Times New Roman"/>
          <w:sz w:val="24"/>
          <w:szCs w:val="24"/>
        </w:rPr>
        <w:t>dintų nusikalstamumą. Tačiau 30 proc.</w:t>
      </w:r>
      <w:r w:rsidRPr="00FA7325">
        <w:rPr>
          <w:rFonts w:ascii="Times New Roman" w:hAnsi="Times New Roman"/>
          <w:sz w:val="24"/>
          <w:szCs w:val="24"/>
        </w:rPr>
        <w:t xml:space="preserve"> iš asmenų, pasisakančių prieš narkotinių medžiagų legalizavimą teigė, kad tokia priemonė paskatintų narkotinių ar psichotropinių medžiagų vartojimą, tačiau sumažintų nusikalstamumą. Pritariantys narkotinių ar psichotropinių medžiagų legalizavimui ar dekriminalizavimui apklausti asmenys teigė, kad tokios priemonės neturėtų įtakos narkotinių medžiagų vartojimui, tačiau padėtų sumažinti nusikalstamumą. </w:t>
      </w:r>
    </w:p>
    <w:p w:rsidR="00AC103B" w:rsidRPr="00FA7325" w:rsidRDefault="00AC103B" w:rsidP="002D781B">
      <w:pPr>
        <w:spacing w:after="0" w:line="360" w:lineRule="auto"/>
        <w:jc w:val="both"/>
        <w:rPr>
          <w:rFonts w:ascii="Times New Roman" w:hAnsi="Times New Roman"/>
          <w:sz w:val="24"/>
          <w:szCs w:val="24"/>
        </w:rPr>
      </w:pPr>
    </w:p>
    <w:p w:rsidR="00CA1BAE" w:rsidRPr="00A37EB1" w:rsidRDefault="00A37EB1" w:rsidP="00A37EB1">
      <w:pPr>
        <w:pStyle w:val="ListParagraph"/>
        <w:numPr>
          <w:ilvl w:val="0"/>
          <w:numId w:val="17"/>
        </w:numPr>
        <w:spacing w:after="0" w:line="360" w:lineRule="auto"/>
        <w:jc w:val="both"/>
        <w:rPr>
          <w:rFonts w:ascii="Times New Roman" w:hAnsi="Times New Roman"/>
          <w:b/>
          <w:sz w:val="24"/>
          <w:szCs w:val="24"/>
        </w:rPr>
      </w:pPr>
      <w:r>
        <w:rPr>
          <w:rFonts w:ascii="Times New Roman" w:hAnsi="Times New Roman"/>
          <w:b/>
          <w:sz w:val="24"/>
          <w:szCs w:val="24"/>
        </w:rPr>
        <w:t>pav</w:t>
      </w:r>
      <w:r w:rsidR="00CA1BAE" w:rsidRPr="00A37EB1">
        <w:rPr>
          <w:rFonts w:ascii="Times New Roman" w:hAnsi="Times New Roman"/>
          <w:b/>
          <w:sz w:val="24"/>
          <w:szCs w:val="24"/>
        </w:rPr>
        <w:t>. Apklaustų ekspertų požiūris į sunkiųjų ir lengvųjų narkotinių medžiagų legalizavimo ar dekriminalizavimo galimybes Lietuvoje</w:t>
      </w:r>
      <w:r w:rsidR="002C1A77">
        <w:rPr>
          <w:rFonts w:ascii="Times New Roman" w:hAnsi="Times New Roman"/>
          <w:b/>
          <w:sz w:val="24"/>
          <w:szCs w:val="24"/>
        </w:rPr>
        <w:t xml:space="preserve"> (N=10).</w:t>
      </w:r>
      <w:r w:rsidR="00CA1BAE" w:rsidRPr="00772FF6">
        <w:rPr>
          <w:rStyle w:val="FootnoteReference"/>
          <w:rFonts w:ascii="Times New Roman" w:hAnsi="Times New Roman"/>
          <w:b/>
          <w:sz w:val="24"/>
          <w:szCs w:val="24"/>
        </w:rPr>
        <w:footnoteReference w:id="172"/>
      </w:r>
    </w:p>
    <w:p w:rsidR="00AC103B" w:rsidRDefault="004A5C93" w:rsidP="00DA4BED">
      <w:pPr>
        <w:spacing w:after="0" w:line="360" w:lineRule="auto"/>
        <w:jc w:val="both"/>
        <w:rPr>
          <w:rFonts w:ascii="Times New Roman" w:hAnsi="Times New Roman"/>
          <w:sz w:val="24"/>
          <w:szCs w:val="24"/>
        </w:rPr>
      </w:pPr>
      <w:r>
        <w:rPr>
          <w:rFonts w:ascii="Times New Roman" w:hAnsi="Times New Roman"/>
          <w:noProof/>
          <w:sz w:val="24"/>
          <w:szCs w:val="24"/>
          <w:lang w:eastAsia="lt-LT"/>
        </w:rPr>
        <w:drawing>
          <wp:inline distT="0" distB="0" distL="0" distR="0">
            <wp:extent cx="5705475" cy="3295650"/>
            <wp:effectExtent l="19050" t="0" r="9525" b="0"/>
            <wp:docPr id="22" name="Objec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568B6" w:rsidRPr="00D568B6" w:rsidRDefault="00D568B6" w:rsidP="00D568B6">
      <w:pPr>
        <w:spacing w:after="0" w:line="360" w:lineRule="auto"/>
        <w:jc w:val="both"/>
        <w:rPr>
          <w:rFonts w:ascii="Times New Roman" w:hAnsi="Times New Roman"/>
          <w:sz w:val="24"/>
          <w:szCs w:val="24"/>
        </w:rPr>
      </w:pPr>
      <w:r>
        <w:rPr>
          <w:rFonts w:ascii="Times New Roman" w:hAnsi="Times New Roman"/>
          <w:sz w:val="24"/>
          <w:szCs w:val="24"/>
        </w:rPr>
        <w:lastRenderedPageBreak/>
        <w:tab/>
        <w:t xml:space="preserve">Apibendrinant galima teigti, kad </w:t>
      </w:r>
      <w:r w:rsidRPr="00D568B6">
        <w:rPr>
          <w:rFonts w:ascii="Times New Roman" w:hAnsi="Times New Roman"/>
          <w:sz w:val="24"/>
          <w:szCs w:val="24"/>
        </w:rPr>
        <w:t xml:space="preserve">Lietuva savo teisine sistema numato </w:t>
      </w:r>
      <w:proofErr w:type="spellStart"/>
      <w:r w:rsidRPr="00D568B6">
        <w:rPr>
          <w:rFonts w:ascii="Times New Roman" w:hAnsi="Times New Roman"/>
          <w:sz w:val="24"/>
          <w:szCs w:val="24"/>
        </w:rPr>
        <w:t>represyvų</w:t>
      </w:r>
      <w:proofErr w:type="spellEnd"/>
      <w:r w:rsidRPr="00D568B6">
        <w:rPr>
          <w:rFonts w:ascii="Times New Roman" w:hAnsi="Times New Roman"/>
          <w:sz w:val="24"/>
          <w:szCs w:val="24"/>
        </w:rPr>
        <w:t xml:space="preserve"> nusikalstamų veikų, susijusių su narkotinėmis ar psichotropinėmis medžiagomis, traktavimą t.y. narkotikų vartojimas yra kriminalizuotas ir už disponavimą narkotinėmis ar psichotropinėmis medžiagomis yra baudžiama pagal baudžiamosios teisės nustatytus reikalavimus. Iki šiol šio modelio laikymasis neatnešė pageidautinų rezultatų, o kaip rodo statistika narkomanijos paplitimas vis labiau auga, todėl norit pakeisti šias tendencijas būtų tikslinga bandyti pasukti kitu keliu t.y. veikas, susijusias su narkotinėmis ar psichotropinėmis medžiagomis vertinti liberaliau.</w:t>
      </w:r>
    </w:p>
    <w:p w:rsidR="00D568B6" w:rsidRDefault="00D64759" w:rsidP="00D568B6">
      <w:pPr>
        <w:spacing w:after="0" w:line="360" w:lineRule="auto"/>
        <w:jc w:val="both"/>
        <w:rPr>
          <w:rFonts w:ascii="Times New Roman" w:hAnsi="Times New Roman"/>
          <w:sz w:val="24"/>
          <w:szCs w:val="24"/>
        </w:rPr>
      </w:pPr>
      <w:r>
        <w:rPr>
          <w:rFonts w:ascii="Times New Roman" w:hAnsi="Times New Roman"/>
          <w:sz w:val="24"/>
          <w:szCs w:val="24"/>
        </w:rPr>
        <w:t>T</w:t>
      </w:r>
      <w:r w:rsidR="00D568B6">
        <w:rPr>
          <w:rFonts w:ascii="Times New Roman" w:hAnsi="Times New Roman"/>
          <w:sz w:val="24"/>
          <w:szCs w:val="24"/>
        </w:rPr>
        <w:t>oks vertinimas yra sunkiai įgyvendinamas, nes b</w:t>
      </w:r>
      <w:r w:rsidR="00D568B6" w:rsidRPr="00FA7325">
        <w:rPr>
          <w:rFonts w:ascii="Times New Roman" w:hAnsi="Times New Roman"/>
          <w:sz w:val="24"/>
          <w:szCs w:val="24"/>
        </w:rPr>
        <w:t>endras lietuvių požiūris į narkomanijos problematiką yra susietas su bausmių, skirtų už narkotikų vartojimą ar disponavimą jais, didinimu, nesiekiant suprasti ir pakeisti pačios problemos priežasčių. Tokios vyraujančios nuotaikos atsispindi ir valdžios institucijų priimtuose teisės aktuose, kuriuose pagrindinis vaidmuo tenka bausmėms.</w:t>
      </w:r>
      <w:r w:rsidR="00D568B6">
        <w:rPr>
          <w:rFonts w:ascii="Times New Roman" w:hAnsi="Times New Roman"/>
          <w:sz w:val="24"/>
          <w:szCs w:val="24"/>
        </w:rPr>
        <w:t xml:space="preserve"> Nepaisant to, kad pasaulinė praktika rodo lengvųjų narkotinių medžiagų dekriminalizavimo naudą valstybei, Lietuva </w:t>
      </w:r>
      <w:r w:rsidR="00B760C3">
        <w:rPr>
          <w:rFonts w:ascii="Times New Roman" w:hAnsi="Times New Roman"/>
          <w:sz w:val="24"/>
          <w:szCs w:val="24"/>
        </w:rPr>
        <w:t xml:space="preserve">dabar </w:t>
      </w:r>
      <w:r w:rsidR="00D568B6">
        <w:rPr>
          <w:rFonts w:ascii="Times New Roman" w:hAnsi="Times New Roman"/>
          <w:sz w:val="24"/>
          <w:szCs w:val="24"/>
        </w:rPr>
        <w:t xml:space="preserve">nėra pasirengusi žengti tokį drąsų žingsnį. Tiek eilinių Lietuvos gyventojų, tiek ekspertų, dirbančių </w:t>
      </w:r>
      <w:r w:rsidR="00C738CB">
        <w:rPr>
          <w:rFonts w:ascii="Times New Roman" w:hAnsi="Times New Roman"/>
          <w:sz w:val="24"/>
          <w:szCs w:val="24"/>
        </w:rPr>
        <w:t xml:space="preserve">specializuotose įstaigose, </w:t>
      </w:r>
      <w:r w:rsidR="00D568B6">
        <w:rPr>
          <w:rFonts w:ascii="Times New Roman" w:hAnsi="Times New Roman"/>
          <w:sz w:val="24"/>
          <w:szCs w:val="24"/>
        </w:rPr>
        <w:t xml:space="preserve">su nuo narkotinių ar psichotropinių medžiagų priklausomais asmenimis, arba su teisės pažeidimais, susijusiais su narkotinėmis ar psichotropinėmis medžiagomis, nuomone, narkotinių medžiagų dekriminalizavimas arba legalizavimas Lietuvoje neturėtų ir negalėtų būtų atliktas. </w:t>
      </w:r>
    </w:p>
    <w:p w:rsidR="00D568B6" w:rsidRPr="00FA7325" w:rsidRDefault="00D568B6" w:rsidP="00DA4BED">
      <w:pPr>
        <w:spacing w:after="0" w:line="360" w:lineRule="auto"/>
        <w:jc w:val="both"/>
        <w:rPr>
          <w:rFonts w:ascii="Times New Roman" w:hAnsi="Times New Roman"/>
          <w:sz w:val="24"/>
          <w:szCs w:val="24"/>
        </w:rPr>
      </w:pPr>
    </w:p>
    <w:p w:rsidR="003343F6" w:rsidRDefault="003343F6">
      <w:pPr>
        <w:spacing w:after="0" w:line="240" w:lineRule="auto"/>
        <w:rPr>
          <w:rFonts w:ascii="Times New Roman" w:hAnsi="Times New Roman"/>
          <w:sz w:val="24"/>
          <w:szCs w:val="24"/>
        </w:rPr>
      </w:pPr>
      <w:r>
        <w:rPr>
          <w:rFonts w:ascii="Times New Roman" w:hAnsi="Times New Roman"/>
          <w:sz w:val="24"/>
          <w:szCs w:val="24"/>
        </w:rPr>
        <w:br w:type="page"/>
      </w:r>
    </w:p>
    <w:p w:rsidR="003343F6" w:rsidRDefault="003343F6" w:rsidP="004A5C93">
      <w:pPr>
        <w:jc w:val="center"/>
        <w:rPr>
          <w:rFonts w:ascii="Times New Roman" w:hAnsi="Times New Roman"/>
          <w:sz w:val="24"/>
          <w:szCs w:val="24"/>
        </w:rPr>
      </w:pPr>
      <w:r w:rsidRPr="003343F6">
        <w:rPr>
          <w:rFonts w:ascii="Times New Roman" w:hAnsi="Times New Roman"/>
          <w:b/>
          <w:sz w:val="24"/>
          <w:szCs w:val="24"/>
        </w:rPr>
        <w:lastRenderedPageBreak/>
        <w:t>IŠVADOS</w:t>
      </w:r>
    </w:p>
    <w:p w:rsidR="003343F6" w:rsidRDefault="003343F6" w:rsidP="00274868">
      <w:pPr>
        <w:spacing w:after="0" w:line="360" w:lineRule="auto"/>
        <w:jc w:val="both"/>
        <w:rPr>
          <w:rFonts w:ascii="Times New Roman" w:hAnsi="Times New Roman"/>
          <w:sz w:val="24"/>
          <w:szCs w:val="24"/>
        </w:rPr>
      </w:pPr>
    </w:p>
    <w:p w:rsidR="00F66F47" w:rsidRPr="00A0514B" w:rsidRDefault="00A11362" w:rsidP="00A0514B">
      <w:pPr>
        <w:pStyle w:val="ListParagraph"/>
        <w:numPr>
          <w:ilvl w:val="0"/>
          <w:numId w:val="19"/>
        </w:numPr>
        <w:spacing w:after="0" w:line="360" w:lineRule="auto"/>
        <w:jc w:val="both"/>
        <w:rPr>
          <w:rFonts w:ascii="Times New Roman" w:hAnsi="Times New Roman"/>
          <w:b/>
          <w:sz w:val="24"/>
          <w:szCs w:val="24"/>
        </w:rPr>
      </w:pPr>
      <w:r w:rsidRPr="00274868">
        <w:rPr>
          <w:rFonts w:ascii="Times New Roman" w:hAnsi="Times New Roman"/>
          <w:sz w:val="24"/>
          <w:szCs w:val="24"/>
        </w:rPr>
        <w:t>N</w:t>
      </w:r>
      <w:r w:rsidR="00F66F47" w:rsidRPr="00274868">
        <w:rPr>
          <w:rFonts w:ascii="Times New Roman" w:hAnsi="Times New Roman"/>
          <w:sz w:val="24"/>
          <w:szCs w:val="24"/>
        </w:rPr>
        <w:t xml:space="preserve">arkotinės medžiagos visuomenėje egzistuoja ilgiau nei 8000 metų, tačiau tik XX a.  suprasta, kad narkotinių medžiagų vartojimas yra kenksmingas tiek individui, tiek visai visuomenei. </w:t>
      </w:r>
      <w:r w:rsidR="00F66F47" w:rsidRPr="00A0514B">
        <w:rPr>
          <w:rFonts w:ascii="Times New Roman" w:hAnsi="Times New Roman"/>
          <w:sz w:val="24"/>
          <w:szCs w:val="24"/>
        </w:rPr>
        <w:t>Nuo 1961m. priėmus Bendrąją narkotinių medžiagų konvenciją, bei 1971 m. - Jungtinių Tautų Organizacijos psichotropinių medžiagų konvenciją, vyravo tolygi griežtėjanti tarptautinė politika kovos su narkotikais srityje.</w:t>
      </w:r>
    </w:p>
    <w:p w:rsidR="00274868" w:rsidRPr="00274868" w:rsidRDefault="00F66F47" w:rsidP="00274868">
      <w:pPr>
        <w:pStyle w:val="ListParagraph"/>
        <w:numPr>
          <w:ilvl w:val="0"/>
          <w:numId w:val="19"/>
        </w:numPr>
        <w:spacing w:after="0" w:line="360" w:lineRule="auto"/>
        <w:jc w:val="both"/>
        <w:rPr>
          <w:rFonts w:ascii="Times New Roman" w:hAnsi="Times New Roman"/>
          <w:b/>
          <w:sz w:val="24"/>
          <w:szCs w:val="24"/>
        </w:rPr>
      </w:pPr>
      <w:r w:rsidRPr="00274868">
        <w:rPr>
          <w:rFonts w:ascii="Times New Roman" w:hAnsi="Times New Roman"/>
          <w:color w:val="000000"/>
          <w:sz w:val="24"/>
          <w:szCs w:val="24"/>
          <w:lang w:eastAsia="lt-LT"/>
        </w:rPr>
        <w:t xml:space="preserve">Įstatymuose at literatūroje dažniausiai sutinkamas narkomanijos apibrėžimas apsiriboja išskirtinai tik medicininio poveikio atskleidimu. </w:t>
      </w:r>
      <w:r w:rsidR="00274868" w:rsidRPr="00274868">
        <w:rPr>
          <w:rFonts w:ascii="Times New Roman" w:hAnsi="Times New Roman"/>
          <w:color w:val="000000"/>
          <w:sz w:val="24"/>
          <w:szCs w:val="24"/>
          <w:lang w:eastAsia="lt-LT"/>
        </w:rPr>
        <w:t>Tačiau</w:t>
      </w:r>
      <w:r w:rsidRPr="00274868">
        <w:rPr>
          <w:rFonts w:ascii="Times New Roman" w:hAnsi="Times New Roman"/>
          <w:color w:val="000000"/>
          <w:sz w:val="24"/>
          <w:szCs w:val="24"/>
          <w:lang w:eastAsia="lt-LT"/>
        </w:rPr>
        <w:t xml:space="preserve"> narkomaniją </w:t>
      </w:r>
      <w:r w:rsidR="00274868" w:rsidRPr="00274868">
        <w:rPr>
          <w:rFonts w:ascii="Times New Roman" w:hAnsi="Times New Roman"/>
          <w:color w:val="000000"/>
          <w:sz w:val="24"/>
          <w:szCs w:val="24"/>
          <w:lang w:eastAsia="lt-LT"/>
        </w:rPr>
        <w:t xml:space="preserve">reikia </w:t>
      </w:r>
      <w:r w:rsidRPr="00274868">
        <w:rPr>
          <w:rFonts w:ascii="Times New Roman" w:hAnsi="Times New Roman"/>
          <w:color w:val="000000"/>
          <w:sz w:val="24"/>
          <w:szCs w:val="24"/>
          <w:lang w:eastAsia="lt-LT"/>
        </w:rPr>
        <w:t xml:space="preserve">suprasti kaip visą su neteisėta narkotinių ir psichotropinių medžiagų apyvarta susijusią veiką. Tokį platų narkomanijos suvokimą galima pasiekti tik analizuojant visus narkomanijos aspektus – </w:t>
      </w:r>
      <w:r w:rsidR="008B6CB3">
        <w:rPr>
          <w:rFonts w:ascii="Times New Roman" w:hAnsi="Times New Roman"/>
          <w:color w:val="000000"/>
          <w:sz w:val="24"/>
          <w:szCs w:val="24"/>
          <w:lang w:eastAsia="lt-LT"/>
        </w:rPr>
        <w:t xml:space="preserve">medicininį, </w:t>
      </w:r>
      <w:r w:rsidRPr="00274868">
        <w:rPr>
          <w:rFonts w:ascii="Times New Roman" w:hAnsi="Times New Roman"/>
          <w:color w:val="000000"/>
          <w:sz w:val="24"/>
          <w:szCs w:val="24"/>
          <w:lang w:eastAsia="lt-LT"/>
        </w:rPr>
        <w:t>socialinį, ekonominį, teisinį, ir kriminogeninį</w:t>
      </w:r>
      <w:r w:rsidR="00274868" w:rsidRPr="00274868">
        <w:rPr>
          <w:rFonts w:ascii="Times New Roman" w:hAnsi="Times New Roman"/>
          <w:color w:val="000000"/>
          <w:sz w:val="24"/>
          <w:szCs w:val="24"/>
          <w:lang w:eastAsia="lt-LT"/>
        </w:rPr>
        <w:t>.</w:t>
      </w:r>
    </w:p>
    <w:p w:rsidR="00274868" w:rsidRDefault="00274868" w:rsidP="00274868">
      <w:pPr>
        <w:pStyle w:val="ListParagraph"/>
        <w:numPr>
          <w:ilvl w:val="0"/>
          <w:numId w:val="19"/>
        </w:numPr>
        <w:spacing w:after="0" w:line="360" w:lineRule="auto"/>
        <w:jc w:val="both"/>
        <w:rPr>
          <w:rFonts w:ascii="Times New Roman" w:hAnsi="Times New Roman"/>
          <w:color w:val="000000"/>
          <w:sz w:val="24"/>
          <w:szCs w:val="24"/>
          <w:lang w:eastAsia="lt-LT"/>
        </w:rPr>
      </w:pPr>
      <w:r w:rsidRPr="00274868">
        <w:rPr>
          <w:rFonts w:ascii="Times New Roman" w:hAnsi="Times New Roman"/>
          <w:color w:val="000000"/>
          <w:sz w:val="24"/>
          <w:szCs w:val="24"/>
          <w:lang w:eastAsia="lt-LT"/>
        </w:rPr>
        <w:t xml:space="preserve">Narkotikų ir nusikalstamumo santykis pasireiškia trimis modeliais: narkotinės ar psichotropinės medžiagos gali būti nusikalstamos veikos priežastis, narkotinių ar psichotropinių medžiagų vartojimas gali būti nusikaltimų pasekmė arba santykiai tarp narkotinių medžiagų vartojimo ir nusikaltimo yra atsitiktiniai arba paaiškinami kitomis priežastimis. </w:t>
      </w:r>
    </w:p>
    <w:p w:rsidR="00274868" w:rsidRDefault="00274868" w:rsidP="00274868">
      <w:pPr>
        <w:pStyle w:val="ListParagraph"/>
        <w:numPr>
          <w:ilvl w:val="0"/>
          <w:numId w:val="19"/>
        </w:numPr>
        <w:spacing w:after="0" w:line="360" w:lineRule="auto"/>
        <w:jc w:val="both"/>
        <w:rPr>
          <w:rFonts w:ascii="Times New Roman" w:hAnsi="Times New Roman"/>
          <w:color w:val="000000"/>
          <w:sz w:val="24"/>
          <w:szCs w:val="24"/>
          <w:lang w:eastAsia="lt-LT"/>
        </w:rPr>
      </w:pPr>
      <w:r>
        <w:rPr>
          <w:rFonts w:ascii="Times New Roman" w:hAnsi="Times New Roman"/>
          <w:color w:val="000000"/>
          <w:sz w:val="24"/>
          <w:szCs w:val="24"/>
          <w:lang w:eastAsia="lt-LT"/>
        </w:rPr>
        <w:t>N</w:t>
      </w:r>
      <w:r w:rsidRPr="00274868">
        <w:rPr>
          <w:rFonts w:ascii="Times New Roman" w:hAnsi="Times New Roman"/>
          <w:color w:val="000000"/>
          <w:sz w:val="24"/>
          <w:szCs w:val="24"/>
          <w:lang w:eastAsia="lt-LT"/>
        </w:rPr>
        <w:t>arkotikų poveikis kiekvienam asmeniui yra gana individualus</w:t>
      </w:r>
      <w:r>
        <w:rPr>
          <w:rFonts w:ascii="Times New Roman" w:hAnsi="Times New Roman"/>
          <w:color w:val="000000"/>
          <w:sz w:val="24"/>
          <w:szCs w:val="24"/>
          <w:lang w:eastAsia="lt-LT"/>
        </w:rPr>
        <w:t xml:space="preserve"> ir priklauso nuo </w:t>
      </w:r>
      <w:r w:rsidRPr="00274868">
        <w:rPr>
          <w:rFonts w:ascii="Times New Roman" w:hAnsi="Times New Roman"/>
          <w:color w:val="000000"/>
          <w:sz w:val="24"/>
          <w:szCs w:val="24"/>
          <w:lang w:eastAsia="lt-LT"/>
        </w:rPr>
        <w:t xml:space="preserve">narkotiko dozės dydžio, asmens, vartojančio narkotikus, ypatumų, ankstesnės narkotikų vartojimo patirties, fizinės bei psichinės sveikatos, taip pat nuo socialinės aplinkos, kuri supa narkotikus vartojantį asmenį. </w:t>
      </w:r>
    </w:p>
    <w:p w:rsidR="00274868" w:rsidRPr="004E5C92" w:rsidRDefault="00274868" w:rsidP="00274868">
      <w:pPr>
        <w:pStyle w:val="ListParagraph"/>
        <w:numPr>
          <w:ilvl w:val="0"/>
          <w:numId w:val="19"/>
        </w:numPr>
        <w:spacing w:after="0" w:line="360" w:lineRule="auto"/>
        <w:jc w:val="both"/>
        <w:rPr>
          <w:rFonts w:ascii="Times New Roman" w:hAnsi="Times New Roman"/>
          <w:color w:val="000000"/>
          <w:sz w:val="24"/>
          <w:szCs w:val="24"/>
          <w:lang w:eastAsia="lt-LT"/>
        </w:rPr>
      </w:pPr>
      <w:r>
        <w:rPr>
          <w:rFonts w:ascii="Times New Roman" w:hAnsi="Times New Roman"/>
          <w:sz w:val="24"/>
          <w:szCs w:val="24"/>
        </w:rPr>
        <w:t xml:space="preserve">Populiariausias narkotikas </w:t>
      </w:r>
      <w:r w:rsidR="004E5C92">
        <w:rPr>
          <w:rFonts w:ascii="Times New Roman" w:hAnsi="Times New Roman"/>
          <w:sz w:val="24"/>
          <w:szCs w:val="24"/>
        </w:rPr>
        <w:t>pasaulyje</w:t>
      </w:r>
      <w:r>
        <w:rPr>
          <w:rFonts w:ascii="Times New Roman" w:hAnsi="Times New Roman"/>
          <w:sz w:val="24"/>
          <w:szCs w:val="24"/>
        </w:rPr>
        <w:t xml:space="preserve"> yra kanapės ir jų dalys. </w:t>
      </w:r>
      <w:r w:rsidRPr="00FA7325">
        <w:rPr>
          <w:rFonts w:ascii="Times New Roman" w:hAnsi="Times New Roman"/>
          <w:sz w:val="24"/>
          <w:szCs w:val="24"/>
        </w:rPr>
        <w:t>Pasauliniu mast</w:t>
      </w:r>
      <w:r w:rsidR="004E5C92">
        <w:rPr>
          <w:rFonts w:ascii="Times New Roman" w:hAnsi="Times New Roman"/>
          <w:sz w:val="24"/>
          <w:szCs w:val="24"/>
        </w:rPr>
        <w:t xml:space="preserve">u tokių vartotojų skaičius siekia apie 177 milijonus, </w:t>
      </w:r>
      <w:r>
        <w:rPr>
          <w:rFonts w:ascii="Times New Roman" w:hAnsi="Times New Roman"/>
          <w:sz w:val="24"/>
          <w:szCs w:val="24"/>
        </w:rPr>
        <w:t xml:space="preserve"> </w:t>
      </w:r>
      <w:r w:rsidR="004E5C92">
        <w:rPr>
          <w:rFonts w:ascii="Times New Roman" w:hAnsi="Times New Roman"/>
          <w:sz w:val="24"/>
          <w:szCs w:val="24"/>
        </w:rPr>
        <w:t xml:space="preserve">taip pat </w:t>
      </w:r>
      <w:r w:rsidRPr="00FA7325">
        <w:rPr>
          <w:rFonts w:ascii="Times New Roman" w:hAnsi="Times New Roman"/>
          <w:sz w:val="24"/>
          <w:szCs w:val="24"/>
        </w:rPr>
        <w:t>net 81</w:t>
      </w:r>
      <w:r>
        <w:rPr>
          <w:rFonts w:ascii="Times New Roman" w:hAnsi="Times New Roman"/>
          <w:sz w:val="24"/>
          <w:szCs w:val="24"/>
        </w:rPr>
        <w:t xml:space="preserve"> proc.</w:t>
      </w:r>
      <w:r w:rsidRPr="00FA7325">
        <w:rPr>
          <w:rFonts w:ascii="Times New Roman" w:hAnsi="Times New Roman"/>
          <w:sz w:val="24"/>
          <w:szCs w:val="24"/>
        </w:rPr>
        <w:t xml:space="preserve"> iš visų konfis</w:t>
      </w:r>
      <w:r>
        <w:rPr>
          <w:rFonts w:ascii="Times New Roman" w:hAnsi="Times New Roman"/>
          <w:sz w:val="24"/>
          <w:szCs w:val="24"/>
        </w:rPr>
        <w:t>kuotų narkotinių medžiagų sudaro</w:t>
      </w:r>
      <w:r w:rsidRPr="00FA7325">
        <w:rPr>
          <w:rFonts w:ascii="Times New Roman" w:hAnsi="Times New Roman"/>
          <w:sz w:val="24"/>
          <w:szCs w:val="24"/>
        </w:rPr>
        <w:t xml:space="preserve"> kanapių kilmės produktai</w:t>
      </w:r>
      <w:r w:rsidR="004E5C92">
        <w:rPr>
          <w:rFonts w:ascii="Times New Roman" w:hAnsi="Times New Roman"/>
          <w:sz w:val="24"/>
          <w:szCs w:val="24"/>
        </w:rPr>
        <w:t>.</w:t>
      </w:r>
    </w:p>
    <w:p w:rsidR="004E5C92" w:rsidRPr="004E5C92" w:rsidRDefault="004E5C92" w:rsidP="004E5C92">
      <w:pPr>
        <w:pStyle w:val="ListParagraph"/>
        <w:numPr>
          <w:ilvl w:val="0"/>
          <w:numId w:val="19"/>
        </w:numPr>
        <w:spacing w:after="0" w:line="360" w:lineRule="auto"/>
        <w:jc w:val="both"/>
        <w:rPr>
          <w:rFonts w:ascii="Times New Roman" w:hAnsi="Times New Roman"/>
          <w:sz w:val="24"/>
          <w:szCs w:val="24"/>
        </w:rPr>
      </w:pPr>
      <w:r w:rsidRPr="004E5C92">
        <w:rPr>
          <w:rFonts w:ascii="Times New Roman" w:hAnsi="Times New Roman"/>
          <w:sz w:val="24"/>
          <w:szCs w:val="24"/>
        </w:rPr>
        <w:t xml:space="preserve">Viena aktualiausių pastarųjų metų problemų pasaulyje yra naujų psichoaktyviųjų medžiagų, dar neįtrauktų į narkotinių medžiagų sąrašus, paplitimas. Nuo 2005 m. Europos Sąjungoje atsirado daugiau nei 200 medžiagų, neįtrauktų į narkotinių medžiagų sąrašus, ir, manoma, jog ilgalaikėje perspektyvoje tokių medžiagų paplitimas taps dar sunkiau kontroliuojamu. </w:t>
      </w:r>
    </w:p>
    <w:p w:rsidR="004E5C92" w:rsidRPr="004E5C92" w:rsidRDefault="004E5C92" w:rsidP="00274868">
      <w:pPr>
        <w:pStyle w:val="ListParagraph"/>
        <w:numPr>
          <w:ilvl w:val="0"/>
          <w:numId w:val="19"/>
        </w:numPr>
        <w:spacing w:after="0" w:line="360" w:lineRule="auto"/>
        <w:jc w:val="both"/>
        <w:rPr>
          <w:rFonts w:ascii="Times New Roman" w:hAnsi="Times New Roman"/>
          <w:color w:val="000000"/>
          <w:sz w:val="24"/>
          <w:szCs w:val="24"/>
          <w:lang w:eastAsia="lt-LT"/>
        </w:rPr>
      </w:pPr>
      <w:r w:rsidRPr="003828BB">
        <w:rPr>
          <w:rFonts w:ascii="Times New Roman" w:hAnsi="Times New Roman"/>
          <w:sz w:val="24"/>
          <w:szCs w:val="24"/>
        </w:rPr>
        <w:t>Didžiausias narkotikų vartojimo paplitimas</w:t>
      </w:r>
      <w:r>
        <w:rPr>
          <w:rFonts w:ascii="Times New Roman" w:hAnsi="Times New Roman"/>
          <w:sz w:val="24"/>
          <w:szCs w:val="24"/>
        </w:rPr>
        <w:t xml:space="preserve"> Lietuvoje</w:t>
      </w:r>
      <w:r w:rsidRPr="003828BB">
        <w:rPr>
          <w:rFonts w:ascii="Times New Roman" w:hAnsi="Times New Roman"/>
          <w:sz w:val="24"/>
          <w:szCs w:val="24"/>
        </w:rPr>
        <w:t xml:space="preserve"> </w:t>
      </w:r>
      <w:r>
        <w:rPr>
          <w:rFonts w:ascii="Times New Roman" w:hAnsi="Times New Roman"/>
          <w:sz w:val="24"/>
          <w:szCs w:val="24"/>
        </w:rPr>
        <w:t>buvo pastebimas 2008m. Iki 2012</w:t>
      </w:r>
      <w:r w:rsidRPr="003828BB">
        <w:rPr>
          <w:rFonts w:ascii="Times New Roman" w:hAnsi="Times New Roman"/>
          <w:sz w:val="24"/>
          <w:szCs w:val="24"/>
        </w:rPr>
        <w:t>m. narkotinių ar psichotropinių medžiagų v</w:t>
      </w:r>
      <w:r w:rsidR="0047501B">
        <w:rPr>
          <w:rFonts w:ascii="Times New Roman" w:hAnsi="Times New Roman"/>
          <w:sz w:val="24"/>
          <w:szCs w:val="24"/>
        </w:rPr>
        <w:t>artojimas</w:t>
      </w:r>
      <w:r w:rsidRPr="003828BB">
        <w:rPr>
          <w:rFonts w:ascii="Times New Roman" w:hAnsi="Times New Roman"/>
          <w:sz w:val="24"/>
          <w:szCs w:val="24"/>
        </w:rPr>
        <w:t xml:space="preserve"> sumažėjo visose amžiaus grupėse tiek tarp vyrų, tiek tarp moterų.</w:t>
      </w:r>
    </w:p>
    <w:p w:rsidR="004E5C92" w:rsidRPr="004E5C92" w:rsidRDefault="004E5C92" w:rsidP="00274868">
      <w:pPr>
        <w:pStyle w:val="ListParagraph"/>
        <w:numPr>
          <w:ilvl w:val="0"/>
          <w:numId w:val="19"/>
        </w:numPr>
        <w:spacing w:after="0" w:line="360" w:lineRule="auto"/>
        <w:jc w:val="both"/>
        <w:rPr>
          <w:rFonts w:ascii="Times New Roman" w:hAnsi="Times New Roman"/>
          <w:color w:val="000000"/>
          <w:sz w:val="24"/>
          <w:szCs w:val="24"/>
          <w:lang w:eastAsia="lt-LT"/>
        </w:rPr>
      </w:pPr>
      <w:r w:rsidRPr="003828BB">
        <w:rPr>
          <w:rFonts w:ascii="Times New Roman" w:hAnsi="Times New Roman"/>
          <w:sz w:val="24"/>
          <w:szCs w:val="24"/>
        </w:rPr>
        <w:t>Taip pat, kaip ir visame pasaulyje populiariausias narkotikas Li</w:t>
      </w:r>
      <w:r>
        <w:rPr>
          <w:rFonts w:ascii="Times New Roman" w:hAnsi="Times New Roman"/>
          <w:sz w:val="24"/>
          <w:szCs w:val="24"/>
        </w:rPr>
        <w:t>etuvoje yra kanapės ir jų dalys, tačiau</w:t>
      </w:r>
      <w:r w:rsidRPr="003828BB">
        <w:rPr>
          <w:rFonts w:ascii="Times New Roman" w:hAnsi="Times New Roman"/>
          <w:sz w:val="24"/>
          <w:szCs w:val="24"/>
        </w:rPr>
        <w:t xml:space="preserve"> daugiausiai problemų ekspertų da</w:t>
      </w:r>
      <w:r>
        <w:rPr>
          <w:rFonts w:ascii="Times New Roman" w:hAnsi="Times New Roman"/>
          <w:sz w:val="24"/>
          <w:szCs w:val="24"/>
        </w:rPr>
        <w:t>rbo praktikoje sukelia heroinas.</w:t>
      </w:r>
      <w:r w:rsidRPr="003828BB">
        <w:rPr>
          <w:rFonts w:ascii="Times New Roman" w:hAnsi="Times New Roman"/>
          <w:sz w:val="24"/>
          <w:szCs w:val="24"/>
        </w:rPr>
        <w:t xml:space="preserve"> </w:t>
      </w:r>
      <w:r>
        <w:rPr>
          <w:rFonts w:ascii="Times New Roman" w:hAnsi="Times New Roman"/>
          <w:sz w:val="24"/>
          <w:szCs w:val="24"/>
        </w:rPr>
        <w:t xml:space="preserve">Būtent </w:t>
      </w:r>
      <w:r>
        <w:rPr>
          <w:rFonts w:ascii="Times New Roman" w:hAnsi="Times New Roman"/>
          <w:sz w:val="24"/>
          <w:szCs w:val="24"/>
        </w:rPr>
        <w:lastRenderedPageBreak/>
        <w:t>heroino vartojimas</w:t>
      </w:r>
      <w:r w:rsidRPr="003828BB">
        <w:rPr>
          <w:rFonts w:ascii="Times New Roman" w:hAnsi="Times New Roman"/>
          <w:sz w:val="24"/>
          <w:szCs w:val="24"/>
        </w:rPr>
        <w:t xml:space="preserve"> yra didžiausias, tarp asmenų, kurie įvykdo nusikaltimus arba yra gydomi nuo priklausomybės ligų</w:t>
      </w:r>
      <w:r>
        <w:rPr>
          <w:rFonts w:ascii="Times New Roman" w:hAnsi="Times New Roman"/>
          <w:sz w:val="24"/>
          <w:szCs w:val="24"/>
        </w:rPr>
        <w:t>.</w:t>
      </w:r>
    </w:p>
    <w:p w:rsidR="004E5C92" w:rsidRPr="00157D88" w:rsidRDefault="004E5C92" w:rsidP="00274868">
      <w:pPr>
        <w:pStyle w:val="ListParagraph"/>
        <w:numPr>
          <w:ilvl w:val="0"/>
          <w:numId w:val="19"/>
        </w:numPr>
        <w:spacing w:after="0" w:line="360" w:lineRule="auto"/>
        <w:jc w:val="both"/>
        <w:rPr>
          <w:rFonts w:ascii="Times New Roman" w:hAnsi="Times New Roman"/>
          <w:color w:val="000000"/>
          <w:sz w:val="24"/>
          <w:szCs w:val="24"/>
          <w:lang w:eastAsia="lt-LT"/>
        </w:rPr>
      </w:pPr>
      <w:r>
        <w:rPr>
          <w:rFonts w:ascii="Times New Roman" w:hAnsi="Times New Roman"/>
          <w:sz w:val="24"/>
          <w:szCs w:val="24"/>
        </w:rPr>
        <w:t>L</w:t>
      </w:r>
      <w:r w:rsidRPr="003828BB">
        <w:rPr>
          <w:rFonts w:ascii="Times New Roman" w:hAnsi="Times New Roman"/>
          <w:sz w:val="24"/>
          <w:szCs w:val="24"/>
        </w:rPr>
        <w:t>yginant 2004 m. ir 2012 m. už tapačias nusikalstamas veikas, susijusias su disponavimu narkotinėmis ar psichotropinėmis medžiagomis laisvės atėmimo bausmė padidėjo 24,7 mėnesio, arba daugiau nei 2 metus, tačiau realiai atliktos teismo paskirtos bau</w:t>
      </w:r>
      <w:r w:rsidR="00157D88">
        <w:rPr>
          <w:rFonts w:ascii="Times New Roman" w:hAnsi="Times New Roman"/>
          <w:sz w:val="24"/>
          <w:szCs w:val="24"/>
        </w:rPr>
        <w:t>smės vidurkis nuo 2004m. padidėjo</w:t>
      </w:r>
      <w:r>
        <w:rPr>
          <w:rFonts w:ascii="Times New Roman" w:hAnsi="Times New Roman"/>
          <w:sz w:val="24"/>
          <w:szCs w:val="24"/>
        </w:rPr>
        <w:t xml:space="preserve"> </w:t>
      </w:r>
      <w:r w:rsidRPr="003828BB">
        <w:rPr>
          <w:rFonts w:ascii="Times New Roman" w:hAnsi="Times New Roman"/>
          <w:sz w:val="24"/>
          <w:szCs w:val="24"/>
        </w:rPr>
        <w:t xml:space="preserve">tik 5,7 mėnesio. Tokie skaičiai rodo teismo paskirtų bausmių </w:t>
      </w:r>
      <w:r w:rsidR="00157D88">
        <w:rPr>
          <w:rFonts w:ascii="Times New Roman" w:hAnsi="Times New Roman"/>
          <w:sz w:val="24"/>
          <w:szCs w:val="24"/>
        </w:rPr>
        <w:t>didinimo nepagrįstumą</w:t>
      </w:r>
      <w:r w:rsidRPr="003828BB">
        <w:rPr>
          <w:rFonts w:ascii="Times New Roman" w:hAnsi="Times New Roman"/>
          <w:sz w:val="24"/>
          <w:szCs w:val="24"/>
        </w:rPr>
        <w:t xml:space="preserve">, nes didinat bausmes nėra pasiekiami </w:t>
      </w:r>
      <w:r w:rsidR="00157D88">
        <w:rPr>
          <w:rFonts w:ascii="Times New Roman" w:hAnsi="Times New Roman"/>
          <w:sz w:val="24"/>
          <w:szCs w:val="24"/>
        </w:rPr>
        <w:t>bausmės tikslai, r</w:t>
      </w:r>
      <w:r w:rsidRPr="003828BB">
        <w:rPr>
          <w:rFonts w:ascii="Times New Roman" w:hAnsi="Times New Roman"/>
          <w:sz w:val="24"/>
          <w:szCs w:val="24"/>
        </w:rPr>
        <w:t>ealiai atliktos laisvės atėmimo bausmės laikas praktiškai nesikeičia.</w:t>
      </w:r>
    </w:p>
    <w:p w:rsidR="00157D88" w:rsidRPr="00157D88" w:rsidRDefault="00157D88" w:rsidP="00274868">
      <w:pPr>
        <w:pStyle w:val="ListParagraph"/>
        <w:numPr>
          <w:ilvl w:val="0"/>
          <w:numId w:val="19"/>
        </w:numPr>
        <w:spacing w:after="0" w:line="360" w:lineRule="auto"/>
        <w:jc w:val="both"/>
        <w:rPr>
          <w:rFonts w:ascii="Times New Roman" w:hAnsi="Times New Roman"/>
          <w:color w:val="000000"/>
          <w:sz w:val="24"/>
          <w:szCs w:val="24"/>
          <w:lang w:eastAsia="lt-LT"/>
        </w:rPr>
      </w:pPr>
      <w:r w:rsidRPr="00025C21">
        <w:rPr>
          <w:rFonts w:ascii="Times New Roman" w:hAnsi="Times New Roman"/>
          <w:sz w:val="24"/>
          <w:szCs w:val="24"/>
        </w:rPr>
        <w:t xml:space="preserve">Lietuvą galima priskirti prie šalių, kurios gerai išmano narkomaniją ir su šia problema aktyviai kovoja. Prevencinės priemonės Lietuvoje gan stabilios, visuomenė remia </w:t>
      </w:r>
      <w:r>
        <w:rPr>
          <w:rFonts w:ascii="Times New Roman" w:hAnsi="Times New Roman"/>
          <w:sz w:val="24"/>
          <w:szCs w:val="24"/>
        </w:rPr>
        <w:t>prevencinių</w:t>
      </w:r>
      <w:r w:rsidRPr="00025C21">
        <w:rPr>
          <w:rFonts w:ascii="Times New Roman" w:hAnsi="Times New Roman"/>
          <w:sz w:val="24"/>
          <w:szCs w:val="24"/>
        </w:rPr>
        <w:t xml:space="preserve"> programų tęstinumą ir supranta kovos prieš narkomaniją svarbą visuotinu lygmeniu</w:t>
      </w:r>
      <w:r>
        <w:rPr>
          <w:rFonts w:ascii="Times New Roman" w:hAnsi="Times New Roman"/>
          <w:sz w:val="24"/>
          <w:szCs w:val="24"/>
        </w:rPr>
        <w:t xml:space="preserve">, tačiau </w:t>
      </w:r>
      <w:r w:rsidRPr="00157D88">
        <w:rPr>
          <w:rFonts w:ascii="Times New Roman" w:hAnsi="Times New Roman"/>
          <w:sz w:val="24"/>
          <w:szCs w:val="24"/>
        </w:rPr>
        <w:t>pastebėtina, kad dažniausiai pasirenkama vykdyti tokias priemones, kurios taikomos nuo seno, nors tokių prevencinių priemonių veiksmingumas nėra pats tinkamiausias ir tikslingiausias, o veiksmingiausios ir naujausios priemonės  yra įgyvendinamos vangiai.</w:t>
      </w:r>
    </w:p>
    <w:p w:rsidR="00157D88" w:rsidRDefault="00157D88" w:rsidP="00274868">
      <w:pPr>
        <w:pStyle w:val="ListParagraph"/>
        <w:numPr>
          <w:ilvl w:val="0"/>
          <w:numId w:val="19"/>
        </w:numPr>
        <w:spacing w:after="0" w:line="360" w:lineRule="auto"/>
        <w:jc w:val="both"/>
        <w:rPr>
          <w:rFonts w:ascii="Times New Roman" w:hAnsi="Times New Roman"/>
          <w:color w:val="000000"/>
          <w:sz w:val="24"/>
          <w:szCs w:val="24"/>
          <w:lang w:eastAsia="lt-LT"/>
        </w:rPr>
      </w:pPr>
      <w:r>
        <w:rPr>
          <w:rFonts w:ascii="Times New Roman" w:hAnsi="Times New Roman"/>
          <w:color w:val="000000"/>
          <w:sz w:val="24"/>
          <w:szCs w:val="24"/>
          <w:lang w:eastAsia="lt-LT"/>
        </w:rPr>
        <w:t>N</w:t>
      </w:r>
      <w:r w:rsidRPr="00157D88">
        <w:rPr>
          <w:rFonts w:ascii="Times New Roman" w:hAnsi="Times New Roman"/>
          <w:color w:val="000000"/>
          <w:sz w:val="24"/>
          <w:szCs w:val="24"/>
          <w:lang w:eastAsia="lt-LT"/>
        </w:rPr>
        <w:t>arkomanijos problema negali apsiriboti tik įstatymais, reglamentuojančiais narkotinių ar psichotropinių medžiagų gaminimo, auginimo ar vartojimo draudimo nustatymą. Narkomanijos reiškinys yra daug platesnis ir dėl to būtina vykdyti organizuoto nusikalstamumo, susijusio su narkotinėmis ir psichotropinėmis medžiagomis, bei  pinigų, gautų iš nelegalaus narkotikų verslo, plovimo prevencines programas</w:t>
      </w:r>
      <w:r w:rsidR="0047501B">
        <w:rPr>
          <w:rFonts w:ascii="Times New Roman" w:hAnsi="Times New Roman"/>
          <w:color w:val="000000"/>
          <w:sz w:val="24"/>
          <w:szCs w:val="24"/>
          <w:lang w:eastAsia="lt-LT"/>
        </w:rPr>
        <w:t>.</w:t>
      </w:r>
    </w:p>
    <w:p w:rsidR="00157D88" w:rsidRPr="00157D88" w:rsidRDefault="00157D88" w:rsidP="00274868">
      <w:pPr>
        <w:pStyle w:val="ListParagraph"/>
        <w:numPr>
          <w:ilvl w:val="0"/>
          <w:numId w:val="19"/>
        </w:numPr>
        <w:spacing w:after="0" w:line="360" w:lineRule="auto"/>
        <w:jc w:val="both"/>
        <w:rPr>
          <w:rFonts w:ascii="Times New Roman" w:hAnsi="Times New Roman"/>
          <w:color w:val="000000"/>
          <w:sz w:val="24"/>
          <w:szCs w:val="24"/>
          <w:lang w:eastAsia="lt-LT"/>
        </w:rPr>
      </w:pPr>
      <w:r>
        <w:rPr>
          <w:rFonts w:ascii="Times New Roman" w:hAnsi="Times New Roman"/>
          <w:sz w:val="24"/>
          <w:szCs w:val="24"/>
        </w:rPr>
        <w:t xml:space="preserve">Lietuvos teisinėje sistemoje taikomas </w:t>
      </w:r>
      <w:proofErr w:type="spellStart"/>
      <w:r>
        <w:rPr>
          <w:rFonts w:ascii="Times New Roman" w:hAnsi="Times New Roman"/>
          <w:sz w:val="24"/>
          <w:szCs w:val="24"/>
        </w:rPr>
        <w:t>represyvus</w:t>
      </w:r>
      <w:proofErr w:type="spellEnd"/>
      <w:r>
        <w:rPr>
          <w:rFonts w:ascii="Times New Roman" w:hAnsi="Times New Roman"/>
          <w:sz w:val="24"/>
          <w:szCs w:val="24"/>
        </w:rPr>
        <w:t xml:space="preserve"> narkotikų vartojimo traktavimo modelis, kuris numato, kad </w:t>
      </w:r>
      <w:r w:rsidRPr="00D568B6">
        <w:rPr>
          <w:rFonts w:ascii="Times New Roman" w:hAnsi="Times New Roman"/>
          <w:sz w:val="24"/>
          <w:szCs w:val="24"/>
        </w:rPr>
        <w:t xml:space="preserve">narkotikų vartojimas yra kriminalizuotas ir už disponavimą narkotinėmis ar psichotropinėmis medžiagomis yra baudžiama pagal baudžiamosios teisės nustatytus reikalavimus. </w:t>
      </w:r>
    </w:p>
    <w:p w:rsidR="00157D88" w:rsidRPr="00157D88" w:rsidRDefault="00157D88" w:rsidP="00157D88">
      <w:pPr>
        <w:pStyle w:val="ListParagraph"/>
        <w:numPr>
          <w:ilvl w:val="0"/>
          <w:numId w:val="19"/>
        </w:numPr>
        <w:spacing w:after="0" w:line="360" w:lineRule="auto"/>
        <w:jc w:val="both"/>
        <w:rPr>
          <w:rFonts w:ascii="Times New Roman" w:hAnsi="Times New Roman"/>
          <w:sz w:val="24"/>
          <w:szCs w:val="24"/>
        </w:rPr>
      </w:pPr>
      <w:r>
        <w:rPr>
          <w:rFonts w:ascii="Times New Roman" w:hAnsi="Times New Roman"/>
          <w:sz w:val="24"/>
          <w:szCs w:val="24"/>
        </w:rPr>
        <w:t>Nepaisant to, kad pasaulinėje praktikoje vis dažniau taikomas narkotinių medžiagų dekriminalizavimas Lietuvos gyventojų bei</w:t>
      </w:r>
      <w:r w:rsidRPr="00157D88">
        <w:rPr>
          <w:rFonts w:ascii="Times New Roman" w:hAnsi="Times New Roman"/>
          <w:sz w:val="24"/>
          <w:szCs w:val="24"/>
        </w:rPr>
        <w:t xml:space="preserve"> ekspertų, dirbančių specializuotose įstaigose, su nuo narkotinių ar psichotropinių medžiagų priklausomais asmenimis, arba su teisės pažeidimais, susijusiais su narkotinėmis ar psichotropinėmis medžiagomis, nuomone, narkotinių medžiagų dekriminalizavimas arba legalizavimas Lietuvoje neturėtų ir negalėtų būtų atliktas. </w:t>
      </w:r>
    </w:p>
    <w:p w:rsidR="004A5C93" w:rsidRPr="004E5C92" w:rsidRDefault="004A5C93" w:rsidP="004E5C92">
      <w:pPr>
        <w:ind w:left="360"/>
        <w:jc w:val="center"/>
        <w:rPr>
          <w:rFonts w:ascii="Times New Roman" w:hAnsi="Times New Roman"/>
          <w:b/>
          <w:sz w:val="24"/>
          <w:szCs w:val="24"/>
        </w:rPr>
      </w:pPr>
      <w:r w:rsidRPr="004E5C92">
        <w:rPr>
          <w:rFonts w:ascii="Times New Roman" w:hAnsi="Times New Roman"/>
          <w:sz w:val="24"/>
          <w:szCs w:val="24"/>
        </w:rPr>
        <w:br w:type="page"/>
      </w:r>
      <w:r w:rsidR="003343F6" w:rsidRPr="004E5C92">
        <w:rPr>
          <w:rFonts w:ascii="Times New Roman" w:hAnsi="Times New Roman"/>
          <w:b/>
          <w:sz w:val="24"/>
          <w:szCs w:val="24"/>
        </w:rPr>
        <w:lastRenderedPageBreak/>
        <w:t>LITERATŪROS SĄRAŠAS</w:t>
      </w:r>
    </w:p>
    <w:p w:rsidR="004A5C93" w:rsidRPr="00DB4F1F" w:rsidRDefault="004A5C93" w:rsidP="004A5C93">
      <w:pPr>
        <w:spacing w:after="0" w:line="360" w:lineRule="auto"/>
        <w:jc w:val="both"/>
        <w:rPr>
          <w:rFonts w:ascii="Times New Roman" w:hAnsi="Times New Roman"/>
          <w:sz w:val="24"/>
          <w:szCs w:val="24"/>
        </w:rPr>
      </w:pPr>
    </w:p>
    <w:p w:rsidR="004A5C93" w:rsidRPr="00DB4F1F" w:rsidRDefault="004A5C93" w:rsidP="004A5C93">
      <w:pPr>
        <w:spacing w:after="0" w:line="360" w:lineRule="auto"/>
        <w:jc w:val="both"/>
        <w:rPr>
          <w:rFonts w:ascii="Times New Roman" w:hAnsi="Times New Roman"/>
          <w:sz w:val="24"/>
          <w:szCs w:val="24"/>
        </w:rPr>
      </w:pPr>
      <w:r w:rsidRPr="00DB4F1F">
        <w:rPr>
          <w:rFonts w:ascii="Times New Roman" w:hAnsi="Times New Roman"/>
          <w:sz w:val="24"/>
          <w:szCs w:val="24"/>
        </w:rPr>
        <w:t>Lietuvos Respublikos teisės aktai:</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 xml:space="preserve">Lietuvos Respublikos administracinių teisės pažeidimų kodeksas. </w:t>
      </w:r>
      <w:r w:rsidRPr="00DB4F1F">
        <w:rPr>
          <w:rFonts w:ascii="Times New Roman" w:hAnsi="Times New Roman"/>
          <w:i/>
          <w:sz w:val="24"/>
          <w:szCs w:val="24"/>
        </w:rPr>
        <w:t>Valstybės žinios.</w:t>
      </w:r>
      <w:r w:rsidRPr="00DB4F1F">
        <w:rPr>
          <w:rFonts w:ascii="Times New Roman" w:hAnsi="Times New Roman"/>
          <w:sz w:val="24"/>
          <w:szCs w:val="24"/>
        </w:rPr>
        <w:t xml:space="preserve"> 1985, Nr.1-1.</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 xml:space="preserve">Lietuvos Respublikos baudžiamasis kodeksas. </w:t>
      </w:r>
      <w:r w:rsidRPr="00DB4F1F">
        <w:rPr>
          <w:rFonts w:ascii="Times New Roman" w:hAnsi="Times New Roman"/>
          <w:i/>
          <w:sz w:val="24"/>
          <w:szCs w:val="24"/>
        </w:rPr>
        <w:t>Valstybės žinios.</w:t>
      </w:r>
      <w:r w:rsidRPr="00DB4F1F">
        <w:rPr>
          <w:rFonts w:ascii="Times New Roman" w:hAnsi="Times New Roman"/>
          <w:sz w:val="24"/>
          <w:szCs w:val="24"/>
        </w:rPr>
        <w:t xml:space="preserve"> 2000, Nr.8-1968.</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 xml:space="preserve">Lietuvos Respublikos baudžiamojo proceso kodeksas. </w:t>
      </w:r>
      <w:r w:rsidRPr="00DB4F1F">
        <w:rPr>
          <w:rFonts w:ascii="Times New Roman" w:hAnsi="Times New Roman"/>
          <w:i/>
          <w:sz w:val="24"/>
          <w:szCs w:val="24"/>
        </w:rPr>
        <w:t>Valstybės žinios.</w:t>
      </w:r>
      <w:r w:rsidRPr="00DB4F1F">
        <w:rPr>
          <w:rFonts w:ascii="Times New Roman" w:hAnsi="Times New Roman"/>
          <w:sz w:val="24"/>
          <w:szCs w:val="24"/>
        </w:rPr>
        <w:t xml:space="preserve"> 2002, Nr.37-1341.</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 xml:space="preserve">Lietuvos Respublikos Generalinio komisaro 2013 m. liepos 19 d.  įsakymas „Dėl Viešosios policijos prevencijos padalinio pareigūno (apylinkės inspektoriaus) tarnybinės veiklos aprašo patvirtinimo“. </w:t>
      </w:r>
      <w:r w:rsidRPr="00DB4F1F">
        <w:rPr>
          <w:rFonts w:ascii="Times New Roman" w:hAnsi="Times New Roman"/>
          <w:i/>
          <w:sz w:val="24"/>
          <w:szCs w:val="24"/>
        </w:rPr>
        <w:t>Valstybės žinios.</w:t>
      </w:r>
      <w:r w:rsidRPr="00DB4F1F">
        <w:rPr>
          <w:rFonts w:ascii="Times New Roman" w:hAnsi="Times New Roman"/>
          <w:sz w:val="24"/>
          <w:szCs w:val="24"/>
        </w:rPr>
        <w:t xml:space="preserve"> Nr. 5-615</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 xml:space="preserve">Lietuvos Respublikos nacionalinio saugumo pagrindų įstatymas. </w:t>
      </w:r>
      <w:r w:rsidRPr="00DB4F1F">
        <w:rPr>
          <w:rFonts w:ascii="Times New Roman" w:hAnsi="Times New Roman"/>
          <w:i/>
          <w:sz w:val="24"/>
          <w:szCs w:val="24"/>
        </w:rPr>
        <w:t>Valstybės žinios</w:t>
      </w:r>
      <w:r w:rsidRPr="00DB4F1F">
        <w:rPr>
          <w:rFonts w:ascii="Times New Roman" w:hAnsi="Times New Roman"/>
          <w:sz w:val="24"/>
          <w:szCs w:val="24"/>
        </w:rPr>
        <w:t>. 1996, Nr.8-49.</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 xml:space="preserve">Lietuvos Respublikos narkologinės priežiūros įstatymas. </w:t>
      </w:r>
      <w:r w:rsidRPr="00DB4F1F">
        <w:rPr>
          <w:rFonts w:ascii="Times New Roman" w:hAnsi="Times New Roman"/>
          <w:i/>
          <w:sz w:val="24"/>
          <w:szCs w:val="24"/>
        </w:rPr>
        <w:t>Valstybės žinios</w:t>
      </w:r>
      <w:r w:rsidRPr="00DB4F1F">
        <w:rPr>
          <w:rFonts w:ascii="Times New Roman" w:hAnsi="Times New Roman"/>
          <w:sz w:val="24"/>
          <w:szCs w:val="24"/>
        </w:rPr>
        <w:t>. 1997, Nr.8-156.</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 xml:space="preserve">Lietuvos Respublikos narkotinių ir psichotropinių medžiagų kontrolės įstatymas. </w:t>
      </w:r>
      <w:r w:rsidRPr="00DB4F1F">
        <w:rPr>
          <w:rFonts w:ascii="Times New Roman" w:hAnsi="Times New Roman"/>
          <w:i/>
          <w:sz w:val="24"/>
          <w:szCs w:val="24"/>
        </w:rPr>
        <w:t>Valstybės žinios.</w:t>
      </w:r>
      <w:r w:rsidRPr="00DB4F1F">
        <w:rPr>
          <w:rFonts w:ascii="Times New Roman" w:hAnsi="Times New Roman"/>
          <w:sz w:val="24"/>
          <w:szCs w:val="24"/>
        </w:rPr>
        <w:t xml:space="preserve"> 1998, Nr.8-602.</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 xml:space="preserve">Lietuvos Respublikos  narkotinių ir psichotropinių medžiagų pirmtakų (prekursorių) kontrolės įstatymas. </w:t>
      </w:r>
      <w:r w:rsidRPr="00DB4F1F">
        <w:rPr>
          <w:rFonts w:ascii="Times New Roman" w:hAnsi="Times New Roman"/>
          <w:i/>
          <w:sz w:val="24"/>
          <w:szCs w:val="24"/>
        </w:rPr>
        <w:t>Valstybės žinios</w:t>
      </w:r>
      <w:r w:rsidRPr="00DB4F1F">
        <w:rPr>
          <w:rFonts w:ascii="Times New Roman" w:hAnsi="Times New Roman"/>
          <w:sz w:val="24"/>
          <w:szCs w:val="24"/>
        </w:rPr>
        <w:t>. 1999, Nr. 8-1207.</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 xml:space="preserve">Lietuvos Respublikos </w:t>
      </w:r>
      <w:r w:rsidRPr="00DB4F1F">
        <w:rPr>
          <w:rFonts w:ascii="Times New Roman" w:hAnsi="Times New Roman"/>
          <w:bCs/>
          <w:sz w:val="24"/>
          <w:szCs w:val="24"/>
        </w:rPr>
        <w:t>organizuoto nusikalstamumo užkardymo</w:t>
      </w:r>
      <w:r w:rsidRPr="00DB4F1F">
        <w:rPr>
          <w:rFonts w:ascii="Times New Roman" w:hAnsi="Times New Roman"/>
          <w:sz w:val="24"/>
          <w:szCs w:val="24"/>
        </w:rPr>
        <w:t xml:space="preserve"> </w:t>
      </w:r>
      <w:r w:rsidRPr="00DB4F1F">
        <w:rPr>
          <w:rFonts w:ascii="Times New Roman" w:hAnsi="Times New Roman"/>
          <w:bCs/>
          <w:sz w:val="24"/>
          <w:szCs w:val="24"/>
        </w:rPr>
        <w:t>įstatymas. Valstybės žinios. 1997, Nr. 69-1731.</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bCs/>
          <w:sz w:val="24"/>
          <w:szCs w:val="24"/>
        </w:rPr>
        <w:t>Lietuvos Respublikos pinigų plovimo ir teroristų finansavimo prevencijos įstatymas. Valstybės žinios. 1997, Nr. 64-1502.</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 xml:space="preserve">Lietuvos Respublikos pluoštinių kanapių įstatymas. </w:t>
      </w:r>
      <w:r w:rsidRPr="00DB4F1F">
        <w:rPr>
          <w:rFonts w:ascii="Times New Roman" w:hAnsi="Times New Roman"/>
          <w:i/>
          <w:sz w:val="24"/>
          <w:szCs w:val="24"/>
        </w:rPr>
        <w:t>Valstybės žinios</w:t>
      </w:r>
      <w:r w:rsidRPr="00DB4F1F">
        <w:rPr>
          <w:rFonts w:ascii="Times New Roman" w:hAnsi="Times New Roman"/>
          <w:sz w:val="24"/>
          <w:szCs w:val="24"/>
        </w:rPr>
        <w:t>. 2013, Nr.12-336.</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 xml:space="preserve">Lietuvos Respublikos Seimo 2004m. balandžio 8d. nutarimas „Dėl nacionalinės narkotikų kontrolės ir narkomanijos prevencijos 2004–2008 metų programos patvirtinimo“. </w:t>
      </w:r>
      <w:r w:rsidRPr="00DB4F1F">
        <w:rPr>
          <w:rFonts w:ascii="Times New Roman" w:hAnsi="Times New Roman"/>
          <w:i/>
          <w:sz w:val="24"/>
          <w:szCs w:val="24"/>
        </w:rPr>
        <w:t>Valstybės žinios</w:t>
      </w:r>
      <w:r w:rsidRPr="00DB4F1F">
        <w:rPr>
          <w:rFonts w:ascii="Times New Roman" w:hAnsi="Times New Roman"/>
          <w:sz w:val="24"/>
          <w:szCs w:val="24"/>
        </w:rPr>
        <w:t xml:space="preserve">. 2005, </w:t>
      </w:r>
      <w:r w:rsidRPr="00DB4F1F">
        <w:rPr>
          <w:rFonts w:ascii="Times New Roman" w:hAnsi="Times New Roman"/>
          <w:bCs/>
          <w:sz w:val="24"/>
          <w:szCs w:val="24"/>
        </w:rPr>
        <w:t>Nr. 33-1066.</w:t>
      </w:r>
      <w:r w:rsidRPr="00DB4F1F">
        <w:rPr>
          <w:rFonts w:ascii="Times New Roman" w:hAnsi="Times New Roman"/>
          <w:b/>
          <w:bCs/>
          <w:sz w:val="24"/>
          <w:szCs w:val="24"/>
        </w:rPr>
        <w:t> </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 xml:space="preserve">Lietuvos Respublikos Seimo 2010m. lapkričio 4d. nutarimas „Dėl Nacionalinės narkotikų kontrolės ir narkomanijos prevencijos 2010-2016 metų programos patvirtinimo“. </w:t>
      </w:r>
      <w:r w:rsidRPr="00DB4F1F">
        <w:rPr>
          <w:rFonts w:ascii="Times New Roman" w:hAnsi="Times New Roman"/>
          <w:i/>
          <w:sz w:val="24"/>
          <w:szCs w:val="24"/>
        </w:rPr>
        <w:t>Valstybės žinios</w:t>
      </w:r>
      <w:r w:rsidRPr="00DB4F1F">
        <w:rPr>
          <w:rFonts w:ascii="Times New Roman" w:hAnsi="Times New Roman"/>
          <w:sz w:val="24"/>
          <w:szCs w:val="24"/>
        </w:rPr>
        <w:t xml:space="preserve">. 2010, Nr. 132-6720. </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 xml:space="preserve">Lietuvos Respublikos socialinės apsaugos ir darbo ministro 2013 m. spalio 22 d. įsakymu patvirtintas Socialinės įtrauktiems didinimo 2014-2020m. veiksmų planas. </w:t>
      </w:r>
      <w:r w:rsidRPr="00DB4F1F">
        <w:rPr>
          <w:rFonts w:ascii="Times New Roman" w:hAnsi="Times New Roman"/>
          <w:i/>
          <w:sz w:val="24"/>
          <w:szCs w:val="24"/>
        </w:rPr>
        <w:t>Valstybės žinios</w:t>
      </w:r>
      <w:r w:rsidRPr="00DB4F1F">
        <w:rPr>
          <w:rFonts w:ascii="Times New Roman" w:hAnsi="Times New Roman"/>
          <w:sz w:val="24"/>
          <w:szCs w:val="24"/>
        </w:rPr>
        <w:t>. Nr. A1-588.</w:t>
      </w:r>
    </w:p>
    <w:p w:rsidR="004A5C93"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lastRenderedPageBreak/>
        <w:t xml:space="preserve">Lietuvos Respublikos sveikatos apsaugos ministro 2000 m. sausio 6d.  įsakymas Nr.5  „Dėl narkotinių ir psichotropinių medžiagų sąrašų patvirtinimo“ </w:t>
      </w:r>
      <w:r w:rsidRPr="00DB4F1F">
        <w:rPr>
          <w:rFonts w:ascii="Times New Roman" w:hAnsi="Times New Roman"/>
          <w:i/>
          <w:sz w:val="24"/>
          <w:szCs w:val="24"/>
        </w:rPr>
        <w:t>Valstybės žinios.</w:t>
      </w:r>
      <w:r w:rsidRPr="00DB4F1F">
        <w:rPr>
          <w:rFonts w:ascii="Times New Roman" w:hAnsi="Times New Roman"/>
          <w:sz w:val="24"/>
          <w:szCs w:val="24"/>
        </w:rPr>
        <w:t xml:space="preserve"> 2000, Nr. 4-113.</w:t>
      </w:r>
    </w:p>
    <w:p w:rsidR="004A5C93" w:rsidRPr="00DB4F1F" w:rsidRDefault="004A5C93" w:rsidP="004A5C93">
      <w:pPr>
        <w:spacing w:after="0" w:line="360" w:lineRule="auto"/>
        <w:ind w:left="720"/>
        <w:jc w:val="both"/>
        <w:rPr>
          <w:rFonts w:ascii="Times New Roman" w:hAnsi="Times New Roman"/>
          <w:sz w:val="24"/>
          <w:szCs w:val="24"/>
        </w:rPr>
      </w:pPr>
    </w:p>
    <w:p w:rsidR="004A5C93" w:rsidRPr="00DB4F1F" w:rsidRDefault="004A5C93" w:rsidP="004A5C93">
      <w:pPr>
        <w:spacing w:after="0" w:line="360" w:lineRule="auto"/>
        <w:jc w:val="both"/>
        <w:rPr>
          <w:rFonts w:ascii="Times New Roman" w:hAnsi="Times New Roman"/>
          <w:sz w:val="24"/>
          <w:szCs w:val="24"/>
        </w:rPr>
      </w:pPr>
      <w:r w:rsidRPr="00DB4F1F">
        <w:rPr>
          <w:rFonts w:ascii="Times New Roman" w:hAnsi="Times New Roman"/>
          <w:sz w:val="24"/>
          <w:szCs w:val="24"/>
        </w:rPr>
        <w:t>Tarptautiniai teisės aktai:</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 xml:space="preserve">1961 metų Jungtinių Tautų Organizacijos bendroji narkotinių medžiagų konvencija. </w:t>
      </w:r>
      <w:r w:rsidRPr="00DB4F1F">
        <w:rPr>
          <w:rFonts w:ascii="Times New Roman" w:hAnsi="Times New Roman"/>
          <w:i/>
          <w:sz w:val="24"/>
          <w:szCs w:val="24"/>
        </w:rPr>
        <w:t>Valstybės žinios</w:t>
      </w:r>
      <w:r w:rsidRPr="00DB4F1F">
        <w:rPr>
          <w:rFonts w:ascii="Times New Roman" w:hAnsi="Times New Roman"/>
          <w:sz w:val="24"/>
          <w:szCs w:val="24"/>
        </w:rPr>
        <w:t>. 2001, Nr.51-1768.</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 xml:space="preserve">1971 metų Jungtinių Tautų Organizacijos psichotropinių medžiagų konvencija. </w:t>
      </w:r>
      <w:r w:rsidRPr="00DB4F1F">
        <w:rPr>
          <w:rFonts w:ascii="Times New Roman" w:hAnsi="Times New Roman"/>
          <w:i/>
          <w:sz w:val="24"/>
          <w:szCs w:val="24"/>
        </w:rPr>
        <w:t>Valstybės žinios</w:t>
      </w:r>
      <w:r w:rsidRPr="00DB4F1F">
        <w:rPr>
          <w:rFonts w:ascii="Times New Roman" w:hAnsi="Times New Roman"/>
          <w:sz w:val="24"/>
          <w:szCs w:val="24"/>
        </w:rPr>
        <w:t>. 2001, Nr.50-1743.</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 xml:space="preserve">1988 metų Jungtinių Tautų Organizacijos konvencija „Dėl kovos su neteisėta narkotinių priemonių ir psichotropinių medžiagų apyvarta“. </w:t>
      </w:r>
      <w:r w:rsidRPr="00DB4F1F">
        <w:rPr>
          <w:rFonts w:ascii="Times New Roman" w:hAnsi="Times New Roman"/>
          <w:i/>
          <w:sz w:val="24"/>
          <w:szCs w:val="24"/>
        </w:rPr>
        <w:t>Valstybės žinios</w:t>
      </w:r>
      <w:r w:rsidRPr="00DB4F1F">
        <w:rPr>
          <w:rFonts w:ascii="Times New Roman" w:hAnsi="Times New Roman"/>
          <w:sz w:val="24"/>
          <w:szCs w:val="24"/>
        </w:rPr>
        <w:t>. 1998, Nr.38-1004.</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Europos Sąjungos Tarybos 2005 m. gegužės 10 d. sprendimas 2005/387/TVR dėl keitimosi informacija apie naujas psichoaktyvias medžiagas, jų rizikos įvertinimo ir kontrolės. [2005] OL L127/32.</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Europos Sąjungos Tarybos 2012 m. gruodžio 11 d. patvirtinta Europos Sąjungos kovos su narkotikais strategija (2013-2020 m.) [2012] OL 17547/12.</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Europos Sąjungos Tarybos 2013-2016 m. Europos Sąjungos kovos su narkotikais veiksmų planas. [2013] OL C351/1.</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bCs/>
          <w:sz w:val="24"/>
          <w:szCs w:val="24"/>
        </w:rPr>
        <w:t xml:space="preserve">H.R.499 - </w:t>
      </w:r>
      <w:proofErr w:type="spellStart"/>
      <w:r w:rsidRPr="00DB4F1F">
        <w:rPr>
          <w:rFonts w:ascii="Times New Roman" w:hAnsi="Times New Roman"/>
          <w:bCs/>
          <w:sz w:val="24"/>
          <w:szCs w:val="24"/>
        </w:rPr>
        <w:t>Ending</w:t>
      </w:r>
      <w:proofErr w:type="spellEnd"/>
      <w:r w:rsidRPr="00DB4F1F">
        <w:rPr>
          <w:rFonts w:ascii="Times New Roman" w:hAnsi="Times New Roman"/>
          <w:bCs/>
          <w:sz w:val="24"/>
          <w:szCs w:val="24"/>
        </w:rPr>
        <w:t xml:space="preserve"> </w:t>
      </w:r>
      <w:proofErr w:type="spellStart"/>
      <w:r w:rsidRPr="00DB4F1F">
        <w:rPr>
          <w:rFonts w:ascii="Times New Roman" w:hAnsi="Times New Roman"/>
          <w:bCs/>
          <w:sz w:val="24"/>
          <w:szCs w:val="24"/>
        </w:rPr>
        <w:t>Federal</w:t>
      </w:r>
      <w:proofErr w:type="spellEnd"/>
      <w:r w:rsidRPr="00DB4F1F">
        <w:rPr>
          <w:rFonts w:ascii="Times New Roman" w:hAnsi="Times New Roman"/>
          <w:bCs/>
          <w:sz w:val="24"/>
          <w:szCs w:val="24"/>
        </w:rPr>
        <w:t xml:space="preserve"> </w:t>
      </w:r>
      <w:proofErr w:type="spellStart"/>
      <w:r w:rsidRPr="00DB4F1F">
        <w:rPr>
          <w:rFonts w:ascii="Times New Roman" w:hAnsi="Times New Roman"/>
          <w:bCs/>
          <w:sz w:val="24"/>
          <w:szCs w:val="24"/>
        </w:rPr>
        <w:t>Marijuana</w:t>
      </w:r>
      <w:proofErr w:type="spellEnd"/>
      <w:r w:rsidRPr="00DB4F1F">
        <w:rPr>
          <w:rFonts w:ascii="Times New Roman" w:hAnsi="Times New Roman"/>
          <w:bCs/>
          <w:sz w:val="24"/>
          <w:szCs w:val="24"/>
        </w:rPr>
        <w:t xml:space="preserve"> </w:t>
      </w:r>
      <w:proofErr w:type="spellStart"/>
      <w:r w:rsidRPr="00DB4F1F">
        <w:rPr>
          <w:rFonts w:ascii="Times New Roman" w:hAnsi="Times New Roman"/>
          <w:bCs/>
          <w:sz w:val="24"/>
          <w:szCs w:val="24"/>
        </w:rPr>
        <w:t>Prohibition</w:t>
      </w:r>
      <w:proofErr w:type="spellEnd"/>
      <w:r w:rsidRPr="00DB4F1F">
        <w:rPr>
          <w:rFonts w:ascii="Times New Roman" w:hAnsi="Times New Roman"/>
          <w:bCs/>
          <w:sz w:val="24"/>
          <w:szCs w:val="24"/>
        </w:rPr>
        <w:t xml:space="preserve"> </w:t>
      </w:r>
      <w:proofErr w:type="spellStart"/>
      <w:r w:rsidRPr="00DB4F1F">
        <w:rPr>
          <w:rFonts w:ascii="Times New Roman" w:hAnsi="Times New Roman"/>
          <w:bCs/>
          <w:sz w:val="24"/>
          <w:szCs w:val="24"/>
        </w:rPr>
        <w:t>Act</w:t>
      </w:r>
      <w:proofErr w:type="spellEnd"/>
      <w:r w:rsidRPr="00DB4F1F">
        <w:rPr>
          <w:rFonts w:ascii="Times New Roman" w:hAnsi="Times New Roman"/>
          <w:bCs/>
          <w:sz w:val="24"/>
          <w:szCs w:val="24"/>
        </w:rPr>
        <w:t xml:space="preserve"> </w:t>
      </w:r>
      <w:proofErr w:type="spellStart"/>
      <w:r w:rsidRPr="00DB4F1F">
        <w:rPr>
          <w:rFonts w:ascii="Times New Roman" w:hAnsi="Times New Roman"/>
          <w:bCs/>
          <w:sz w:val="24"/>
          <w:szCs w:val="24"/>
        </w:rPr>
        <w:t>of</w:t>
      </w:r>
      <w:proofErr w:type="spellEnd"/>
      <w:r w:rsidRPr="00DB4F1F">
        <w:rPr>
          <w:rFonts w:ascii="Times New Roman" w:hAnsi="Times New Roman"/>
          <w:bCs/>
          <w:sz w:val="24"/>
          <w:szCs w:val="24"/>
        </w:rPr>
        <w:t xml:space="preserve"> 2013 [interaktyvus] 2013 [žiūrėta 2015-04-12]</w:t>
      </w:r>
      <w:r w:rsidRPr="00DB4F1F">
        <w:rPr>
          <w:rFonts w:ascii="Times New Roman" w:hAnsi="Times New Roman"/>
          <w:b/>
          <w:bCs/>
          <w:sz w:val="24"/>
          <w:szCs w:val="24"/>
        </w:rPr>
        <w:t xml:space="preserve"> </w:t>
      </w:r>
      <w:r w:rsidRPr="00DB4F1F">
        <w:rPr>
          <w:rFonts w:ascii="Times New Roman" w:hAnsi="Times New Roman"/>
          <w:sz w:val="24"/>
          <w:szCs w:val="24"/>
        </w:rPr>
        <w:t xml:space="preserve"> &lt;</w:t>
      </w:r>
      <w:hyperlink r:id="rId30" w:history="1">
        <w:r w:rsidRPr="00DB4F1F">
          <w:rPr>
            <w:rStyle w:val="Hyperlink"/>
            <w:rFonts w:ascii="Times New Roman" w:hAnsi="Times New Roman"/>
            <w:sz w:val="24"/>
            <w:szCs w:val="24"/>
          </w:rPr>
          <w:t>https://www.congress.gov/bill/113th-congress/house-bill/499</w:t>
        </w:r>
      </w:hyperlink>
      <w:r w:rsidRPr="00DB4F1F">
        <w:rPr>
          <w:rFonts w:ascii="Times New Roman" w:hAnsi="Times New Roman"/>
          <w:sz w:val="24"/>
          <w:szCs w:val="24"/>
        </w:rPr>
        <w:t>&gt;</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Pharmacy</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Act</w:t>
      </w:r>
      <w:proofErr w:type="spellEnd"/>
      <w:r w:rsidRPr="00DB4F1F">
        <w:rPr>
          <w:rFonts w:ascii="Times New Roman" w:hAnsi="Times New Roman"/>
          <w:sz w:val="24"/>
          <w:szCs w:val="24"/>
        </w:rPr>
        <w:t xml:space="preserve"> 1868. [interaktyvus]. [žiūrėta 2015-03-02]  &lt;</w:t>
      </w:r>
      <w:hyperlink r:id="rId31" w:history="1">
        <w:r w:rsidRPr="00DB4F1F">
          <w:rPr>
            <w:rStyle w:val="Hyperlink"/>
            <w:rFonts w:ascii="Times New Roman" w:hAnsi="Times New Roman"/>
            <w:sz w:val="24"/>
            <w:szCs w:val="24"/>
          </w:rPr>
          <w:t>http://hansard.millbanksystems.com/acts/pharmacy-act-1868</w:t>
        </w:r>
      </w:hyperlink>
      <w:r w:rsidRPr="00DB4F1F">
        <w:rPr>
          <w:rFonts w:ascii="Times New Roman" w:hAnsi="Times New Roman"/>
          <w:sz w:val="24"/>
          <w:szCs w:val="24"/>
        </w:rPr>
        <w:t>.&gt;</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Protocol</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amending</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the</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Agreements</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Conventions</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and</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Protocols</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on</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Narcotic</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Drugs</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concluded</w:t>
      </w:r>
      <w:proofErr w:type="spellEnd"/>
      <w:r w:rsidRPr="00DB4F1F">
        <w:rPr>
          <w:rFonts w:ascii="Times New Roman" w:hAnsi="Times New Roman"/>
          <w:sz w:val="24"/>
          <w:szCs w:val="24"/>
        </w:rPr>
        <w:t xml:space="preserve"> at </w:t>
      </w:r>
      <w:proofErr w:type="spellStart"/>
      <w:r w:rsidRPr="00DB4F1F">
        <w:rPr>
          <w:rFonts w:ascii="Times New Roman" w:hAnsi="Times New Roman"/>
          <w:sz w:val="24"/>
          <w:szCs w:val="24"/>
        </w:rPr>
        <w:t>The</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Hague</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on</w:t>
      </w:r>
      <w:proofErr w:type="spellEnd"/>
      <w:r w:rsidRPr="00DB4F1F">
        <w:rPr>
          <w:rFonts w:ascii="Times New Roman" w:hAnsi="Times New Roman"/>
          <w:sz w:val="24"/>
          <w:szCs w:val="24"/>
        </w:rPr>
        <w:t xml:space="preserve"> 23 </w:t>
      </w:r>
      <w:proofErr w:type="spellStart"/>
      <w:r w:rsidRPr="00DB4F1F">
        <w:rPr>
          <w:rFonts w:ascii="Times New Roman" w:hAnsi="Times New Roman"/>
          <w:sz w:val="24"/>
          <w:szCs w:val="24"/>
        </w:rPr>
        <w:t>January</w:t>
      </w:r>
      <w:proofErr w:type="spellEnd"/>
      <w:r w:rsidRPr="00DB4F1F">
        <w:rPr>
          <w:rFonts w:ascii="Times New Roman" w:hAnsi="Times New Roman"/>
          <w:sz w:val="24"/>
          <w:szCs w:val="24"/>
        </w:rPr>
        <w:t xml:space="preserve"> 1912, at </w:t>
      </w:r>
      <w:proofErr w:type="spellStart"/>
      <w:r w:rsidRPr="00DB4F1F">
        <w:rPr>
          <w:rFonts w:ascii="Times New Roman" w:hAnsi="Times New Roman"/>
          <w:sz w:val="24"/>
          <w:szCs w:val="24"/>
        </w:rPr>
        <w:t>Geneva</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on</w:t>
      </w:r>
      <w:proofErr w:type="spellEnd"/>
      <w:r w:rsidRPr="00DB4F1F">
        <w:rPr>
          <w:rFonts w:ascii="Times New Roman" w:hAnsi="Times New Roman"/>
          <w:sz w:val="24"/>
          <w:szCs w:val="24"/>
        </w:rPr>
        <w:t xml:space="preserve"> 11 </w:t>
      </w:r>
      <w:proofErr w:type="spellStart"/>
      <w:r w:rsidRPr="00DB4F1F">
        <w:rPr>
          <w:rFonts w:ascii="Times New Roman" w:hAnsi="Times New Roman"/>
          <w:sz w:val="24"/>
          <w:szCs w:val="24"/>
        </w:rPr>
        <w:t>February</w:t>
      </w:r>
      <w:proofErr w:type="spellEnd"/>
      <w:r w:rsidRPr="00DB4F1F">
        <w:rPr>
          <w:rFonts w:ascii="Times New Roman" w:hAnsi="Times New Roman"/>
          <w:sz w:val="24"/>
          <w:szCs w:val="24"/>
        </w:rPr>
        <w:t xml:space="preserve"> 1925 </w:t>
      </w:r>
      <w:proofErr w:type="spellStart"/>
      <w:r w:rsidRPr="00DB4F1F">
        <w:rPr>
          <w:rFonts w:ascii="Times New Roman" w:hAnsi="Times New Roman"/>
          <w:sz w:val="24"/>
          <w:szCs w:val="24"/>
        </w:rPr>
        <w:t>and</w:t>
      </w:r>
      <w:proofErr w:type="spellEnd"/>
      <w:r w:rsidRPr="00DB4F1F">
        <w:rPr>
          <w:rFonts w:ascii="Times New Roman" w:hAnsi="Times New Roman"/>
          <w:sz w:val="24"/>
          <w:szCs w:val="24"/>
        </w:rPr>
        <w:t xml:space="preserve"> 19 </w:t>
      </w:r>
      <w:proofErr w:type="spellStart"/>
      <w:r w:rsidRPr="00DB4F1F">
        <w:rPr>
          <w:rFonts w:ascii="Times New Roman" w:hAnsi="Times New Roman"/>
          <w:sz w:val="24"/>
          <w:szCs w:val="24"/>
        </w:rPr>
        <w:t>February</w:t>
      </w:r>
      <w:proofErr w:type="spellEnd"/>
      <w:r w:rsidRPr="00DB4F1F">
        <w:rPr>
          <w:rFonts w:ascii="Times New Roman" w:hAnsi="Times New Roman"/>
          <w:sz w:val="24"/>
          <w:szCs w:val="24"/>
        </w:rPr>
        <w:t xml:space="preserve"> 1925, </w:t>
      </w:r>
      <w:proofErr w:type="spellStart"/>
      <w:r w:rsidRPr="00DB4F1F">
        <w:rPr>
          <w:rFonts w:ascii="Times New Roman" w:hAnsi="Times New Roman"/>
          <w:sz w:val="24"/>
          <w:szCs w:val="24"/>
        </w:rPr>
        <w:t>and</w:t>
      </w:r>
      <w:proofErr w:type="spellEnd"/>
      <w:r w:rsidRPr="00DB4F1F">
        <w:rPr>
          <w:rFonts w:ascii="Times New Roman" w:hAnsi="Times New Roman"/>
          <w:sz w:val="24"/>
          <w:szCs w:val="24"/>
        </w:rPr>
        <w:t xml:space="preserve"> 13 </w:t>
      </w:r>
      <w:proofErr w:type="spellStart"/>
      <w:r w:rsidRPr="00DB4F1F">
        <w:rPr>
          <w:rFonts w:ascii="Times New Roman" w:hAnsi="Times New Roman"/>
          <w:sz w:val="24"/>
          <w:szCs w:val="24"/>
        </w:rPr>
        <w:t>July</w:t>
      </w:r>
      <w:proofErr w:type="spellEnd"/>
      <w:r w:rsidRPr="00DB4F1F">
        <w:rPr>
          <w:rFonts w:ascii="Times New Roman" w:hAnsi="Times New Roman"/>
          <w:sz w:val="24"/>
          <w:szCs w:val="24"/>
        </w:rPr>
        <w:t xml:space="preserve"> 1931, at </w:t>
      </w:r>
      <w:proofErr w:type="spellStart"/>
      <w:r w:rsidRPr="00DB4F1F">
        <w:rPr>
          <w:rFonts w:ascii="Times New Roman" w:hAnsi="Times New Roman"/>
          <w:sz w:val="24"/>
          <w:szCs w:val="24"/>
        </w:rPr>
        <w:t>Bangkok</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on</w:t>
      </w:r>
      <w:proofErr w:type="spellEnd"/>
      <w:r w:rsidRPr="00DB4F1F">
        <w:rPr>
          <w:rFonts w:ascii="Times New Roman" w:hAnsi="Times New Roman"/>
          <w:sz w:val="24"/>
          <w:szCs w:val="24"/>
        </w:rPr>
        <w:t xml:space="preserve"> 27 </w:t>
      </w:r>
      <w:proofErr w:type="spellStart"/>
      <w:r w:rsidRPr="00DB4F1F">
        <w:rPr>
          <w:rFonts w:ascii="Times New Roman" w:hAnsi="Times New Roman"/>
          <w:sz w:val="24"/>
          <w:szCs w:val="24"/>
        </w:rPr>
        <w:t>November</w:t>
      </w:r>
      <w:proofErr w:type="spellEnd"/>
      <w:r w:rsidRPr="00DB4F1F">
        <w:rPr>
          <w:rFonts w:ascii="Times New Roman" w:hAnsi="Times New Roman"/>
          <w:sz w:val="24"/>
          <w:szCs w:val="24"/>
        </w:rPr>
        <w:t xml:space="preserve"> 1931 </w:t>
      </w:r>
      <w:proofErr w:type="spellStart"/>
      <w:r w:rsidRPr="00DB4F1F">
        <w:rPr>
          <w:rFonts w:ascii="Times New Roman" w:hAnsi="Times New Roman"/>
          <w:sz w:val="24"/>
          <w:szCs w:val="24"/>
        </w:rPr>
        <w:t>and</w:t>
      </w:r>
      <w:proofErr w:type="spellEnd"/>
      <w:r w:rsidRPr="00DB4F1F">
        <w:rPr>
          <w:rFonts w:ascii="Times New Roman" w:hAnsi="Times New Roman"/>
          <w:sz w:val="24"/>
          <w:szCs w:val="24"/>
        </w:rPr>
        <w:t xml:space="preserve"> at </w:t>
      </w:r>
      <w:proofErr w:type="spellStart"/>
      <w:r w:rsidRPr="00DB4F1F">
        <w:rPr>
          <w:rFonts w:ascii="Times New Roman" w:hAnsi="Times New Roman"/>
          <w:sz w:val="24"/>
          <w:szCs w:val="24"/>
        </w:rPr>
        <w:t>Geneva</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on</w:t>
      </w:r>
      <w:proofErr w:type="spellEnd"/>
      <w:r w:rsidRPr="00DB4F1F">
        <w:rPr>
          <w:rFonts w:ascii="Times New Roman" w:hAnsi="Times New Roman"/>
          <w:sz w:val="24"/>
          <w:szCs w:val="24"/>
        </w:rPr>
        <w:t xml:space="preserve"> 26 </w:t>
      </w:r>
      <w:proofErr w:type="spellStart"/>
      <w:r w:rsidRPr="00DB4F1F">
        <w:rPr>
          <w:rFonts w:ascii="Times New Roman" w:hAnsi="Times New Roman"/>
          <w:sz w:val="24"/>
          <w:szCs w:val="24"/>
        </w:rPr>
        <w:t>June</w:t>
      </w:r>
      <w:proofErr w:type="spellEnd"/>
      <w:r w:rsidRPr="00DB4F1F">
        <w:rPr>
          <w:rFonts w:ascii="Times New Roman" w:hAnsi="Times New Roman"/>
          <w:sz w:val="24"/>
          <w:szCs w:val="24"/>
        </w:rPr>
        <w:t xml:space="preserve"> 1936 [interaktyvus]. 1946, </w:t>
      </w:r>
      <w:proofErr w:type="spellStart"/>
      <w:r w:rsidRPr="00DB4F1F">
        <w:rPr>
          <w:rFonts w:ascii="Times New Roman" w:hAnsi="Times New Roman"/>
          <w:sz w:val="24"/>
          <w:szCs w:val="24"/>
        </w:rPr>
        <w:t>New</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York</w:t>
      </w:r>
      <w:proofErr w:type="spellEnd"/>
      <w:r w:rsidRPr="00DB4F1F">
        <w:rPr>
          <w:rFonts w:ascii="Times New Roman" w:hAnsi="Times New Roman"/>
          <w:sz w:val="24"/>
          <w:szCs w:val="24"/>
        </w:rPr>
        <w:t xml:space="preserve">: Lake </w:t>
      </w:r>
      <w:proofErr w:type="spellStart"/>
      <w:r w:rsidRPr="00DB4F1F">
        <w:rPr>
          <w:rFonts w:ascii="Times New Roman" w:hAnsi="Times New Roman"/>
          <w:sz w:val="24"/>
          <w:szCs w:val="24"/>
        </w:rPr>
        <w:t>Success</w:t>
      </w:r>
      <w:proofErr w:type="spellEnd"/>
      <w:r w:rsidRPr="00DB4F1F">
        <w:rPr>
          <w:rFonts w:ascii="Times New Roman" w:hAnsi="Times New Roman"/>
          <w:sz w:val="24"/>
          <w:szCs w:val="24"/>
        </w:rPr>
        <w:t>, [žiūrėta 2015-03-02] &lt;</w:t>
      </w:r>
      <w:hyperlink r:id="rId32" w:history="1">
        <w:r w:rsidRPr="00DB4F1F">
          <w:rPr>
            <w:rStyle w:val="Hyperlink"/>
            <w:rFonts w:ascii="Times New Roman" w:hAnsi="Times New Roman"/>
            <w:sz w:val="24"/>
            <w:szCs w:val="24"/>
          </w:rPr>
          <w:t>https://treaties.un.org/doc/Treaties/1948/02/19480203%2010-47%20PM/Ch_VI_1p.pdf</w:t>
        </w:r>
      </w:hyperlink>
      <w:r w:rsidRPr="00DB4F1F">
        <w:rPr>
          <w:rFonts w:ascii="Times New Roman" w:hAnsi="Times New Roman"/>
          <w:sz w:val="24"/>
          <w:szCs w:val="24"/>
        </w:rPr>
        <w:t>.&gt;</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The</w:t>
      </w:r>
      <w:proofErr w:type="spellEnd"/>
      <w:r w:rsidRPr="00DB4F1F">
        <w:rPr>
          <w:rFonts w:ascii="Times New Roman" w:hAnsi="Times New Roman"/>
          <w:sz w:val="24"/>
          <w:szCs w:val="24"/>
        </w:rPr>
        <w:t xml:space="preserve"> Paris </w:t>
      </w:r>
      <w:proofErr w:type="spellStart"/>
      <w:r w:rsidRPr="00DB4F1F">
        <w:rPr>
          <w:rFonts w:ascii="Times New Roman" w:hAnsi="Times New Roman"/>
          <w:sz w:val="24"/>
          <w:szCs w:val="24"/>
        </w:rPr>
        <w:t>Protokoll</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of</w:t>
      </w:r>
      <w:proofErr w:type="spellEnd"/>
      <w:r w:rsidRPr="00DB4F1F">
        <w:rPr>
          <w:rFonts w:ascii="Times New Roman" w:hAnsi="Times New Roman"/>
          <w:sz w:val="24"/>
          <w:szCs w:val="24"/>
        </w:rPr>
        <w:t xml:space="preserve"> 1948 [interaktyvus]. [žiūrėta 2015-03-02] &lt;</w:t>
      </w:r>
      <w:hyperlink r:id="rId33" w:history="1">
        <w:r w:rsidRPr="00DB4F1F">
          <w:rPr>
            <w:rStyle w:val="Hyperlink"/>
            <w:rFonts w:ascii="Times New Roman" w:hAnsi="Times New Roman"/>
            <w:sz w:val="24"/>
            <w:szCs w:val="24"/>
          </w:rPr>
          <w:t>http://www.unodc.org/unodc/en/data-and-analysis/bulletin/bulletin_1956-01-01_1_page002.html</w:t>
        </w:r>
      </w:hyperlink>
      <w:r w:rsidRPr="00DB4F1F">
        <w:rPr>
          <w:rFonts w:ascii="Times New Roman" w:hAnsi="Times New Roman"/>
          <w:sz w:val="24"/>
          <w:szCs w:val="24"/>
        </w:rPr>
        <w:t>.&gt;</w:t>
      </w:r>
    </w:p>
    <w:p w:rsidR="004A5C93" w:rsidRPr="00DB4F1F" w:rsidRDefault="004A5C93" w:rsidP="004A5C93">
      <w:pPr>
        <w:spacing w:after="0" w:line="360" w:lineRule="auto"/>
        <w:jc w:val="both"/>
        <w:rPr>
          <w:rFonts w:ascii="Times New Roman" w:hAnsi="Times New Roman"/>
          <w:sz w:val="24"/>
          <w:szCs w:val="24"/>
        </w:rPr>
      </w:pPr>
    </w:p>
    <w:p w:rsidR="004A5C93" w:rsidRPr="00DB4F1F" w:rsidRDefault="004A5C93" w:rsidP="004A5C93">
      <w:pPr>
        <w:spacing w:after="0" w:line="360" w:lineRule="auto"/>
        <w:jc w:val="both"/>
        <w:rPr>
          <w:rFonts w:ascii="Times New Roman" w:hAnsi="Times New Roman"/>
          <w:sz w:val="24"/>
          <w:szCs w:val="24"/>
        </w:rPr>
      </w:pPr>
      <w:r w:rsidRPr="00DB4F1F">
        <w:rPr>
          <w:rFonts w:ascii="Times New Roman" w:hAnsi="Times New Roman"/>
          <w:sz w:val="24"/>
          <w:szCs w:val="24"/>
        </w:rPr>
        <w:t>Specialioji literatūra:</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 xml:space="preserve">Andrejevas, V. Narkomanijos socialinis aspektas: Mykolo Romerio universiteto viešojo saugumo fakulteto studentų nuomonė. </w:t>
      </w:r>
      <w:r w:rsidRPr="00DB4F1F">
        <w:rPr>
          <w:rFonts w:ascii="Times New Roman" w:hAnsi="Times New Roman"/>
          <w:bCs/>
          <w:i/>
          <w:sz w:val="24"/>
          <w:szCs w:val="24"/>
        </w:rPr>
        <w:t>Visuomenės saugumas ir viešoji tvarka (11</w:t>
      </w:r>
      <w:r w:rsidRPr="00DB4F1F">
        <w:rPr>
          <w:rFonts w:ascii="Times New Roman" w:hAnsi="Times New Roman"/>
          <w:i/>
          <w:sz w:val="24"/>
          <w:szCs w:val="24"/>
        </w:rPr>
        <w:t xml:space="preserve">): </w:t>
      </w:r>
      <w:r w:rsidRPr="00DB4F1F">
        <w:rPr>
          <w:rFonts w:ascii="Times New Roman" w:hAnsi="Times New Roman"/>
          <w:i/>
          <w:sz w:val="24"/>
          <w:szCs w:val="24"/>
        </w:rPr>
        <w:lastRenderedPageBreak/>
        <w:t>mokslinių straipsnių rinkinys.</w:t>
      </w:r>
      <w:r w:rsidRPr="00DB4F1F">
        <w:rPr>
          <w:rFonts w:ascii="Times New Roman" w:hAnsi="Times New Roman"/>
          <w:sz w:val="24"/>
          <w:szCs w:val="24"/>
        </w:rPr>
        <w:t xml:space="preserve"> Kaunas: Mykolo Romerio universiteto Viešojo saugumo fakultetas, 2014, p. 19-35. </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 xml:space="preserve">Bayer, I.; </w:t>
      </w:r>
      <w:proofErr w:type="spellStart"/>
      <w:r w:rsidRPr="00DB4F1F">
        <w:rPr>
          <w:rFonts w:ascii="Times New Roman" w:hAnsi="Times New Roman"/>
          <w:sz w:val="24"/>
          <w:szCs w:val="24"/>
        </w:rPr>
        <w:t>Ghoodse</w:t>
      </w:r>
      <w:proofErr w:type="spellEnd"/>
      <w:r w:rsidRPr="00DB4F1F">
        <w:rPr>
          <w:rFonts w:ascii="Times New Roman" w:hAnsi="Times New Roman"/>
          <w:sz w:val="24"/>
          <w:szCs w:val="24"/>
        </w:rPr>
        <w:t xml:space="preserve">, H. </w:t>
      </w:r>
      <w:proofErr w:type="spellStart"/>
      <w:r w:rsidRPr="00DB4F1F">
        <w:rPr>
          <w:rFonts w:ascii="Times New Roman" w:hAnsi="Times New Roman"/>
          <w:sz w:val="24"/>
          <w:szCs w:val="24"/>
        </w:rPr>
        <w:t>Evolution</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of</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international</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drug</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control</w:t>
      </w:r>
      <w:proofErr w:type="spellEnd"/>
      <w:r w:rsidRPr="00DB4F1F">
        <w:rPr>
          <w:rFonts w:ascii="Times New Roman" w:hAnsi="Times New Roman"/>
          <w:sz w:val="24"/>
          <w:szCs w:val="24"/>
        </w:rPr>
        <w:t xml:space="preserve">, 1945-1995, </w:t>
      </w:r>
      <w:proofErr w:type="spellStart"/>
      <w:r w:rsidRPr="00DB4F1F">
        <w:rPr>
          <w:rFonts w:ascii="Times New Roman" w:hAnsi="Times New Roman"/>
          <w:i/>
          <w:sz w:val="24"/>
          <w:szCs w:val="24"/>
        </w:rPr>
        <w:t>Bulletin</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On</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Narcotics</w:t>
      </w:r>
      <w:proofErr w:type="spellEnd"/>
      <w:r w:rsidRPr="00DB4F1F">
        <w:rPr>
          <w:rFonts w:ascii="Times New Roman" w:hAnsi="Times New Roman"/>
          <w:sz w:val="24"/>
          <w:szCs w:val="24"/>
        </w:rPr>
        <w:t xml:space="preserve"> [interaktyvus]. 1999, </w:t>
      </w:r>
      <w:proofErr w:type="spellStart"/>
      <w:r w:rsidRPr="00DB4F1F">
        <w:rPr>
          <w:rFonts w:ascii="Times New Roman" w:hAnsi="Times New Roman"/>
          <w:sz w:val="24"/>
          <w:szCs w:val="24"/>
        </w:rPr>
        <w:t>V</w:t>
      </w:r>
      <w:r w:rsidR="0028466B">
        <w:rPr>
          <w:rFonts w:ascii="Times New Roman" w:hAnsi="Times New Roman"/>
          <w:sz w:val="24"/>
          <w:szCs w:val="24"/>
        </w:rPr>
        <w:t>olume</w:t>
      </w:r>
      <w:proofErr w:type="spellEnd"/>
      <w:r w:rsidR="0028466B">
        <w:rPr>
          <w:rFonts w:ascii="Times New Roman" w:hAnsi="Times New Roman"/>
          <w:sz w:val="24"/>
          <w:szCs w:val="24"/>
        </w:rPr>
        <w:t xml:space="preserve"> LI, </w:t>
      </w:r>
      <w:proofErr w:type="spellStart"/>
      <w:r w:rsidR="0028466B">
        <w:rPr>
          <w:rFonts w:ascii="Times New Roman" w:hAnsi="Times New Roman"/>
          <w:sz w:val="24"/>
          <w:szCs w:val="24"/>
        </w:rPr>
        <w:t>Nos</w:t>
      </w:r>
      <w:proofErr w:type="spellEnd"/>
      <w:r w:rsidR="0028466B">
        <w:rPr>
          <w:rFonts w:ascii="Times New Roman" w:hAnsi="Times New Roman"/>
          <w:sz w:val="24"/>
          <w:szCs w:val="24"/>
        </w:rPr>
        <w:t xml:space="preserve"> 1 </w:t>
      </w:r>
      <w:proofErr w:type="spellStart"/>
      <w:r w:rsidR="0028466B">
        <w:rPr>
          <w:rFonts w:ascii="Times New Roman" w:hAnsi="Times New Roman"/>
          <w:sz w:val="24"/>
          <w:szCs w:val="24"/>
        </w:rPr>
        <w:t>and</w:t>
      </w:r>
      <w:proofErr w:type="spellEnd"/>
      <w:r w:rsidR="0028466B">
        <w:rPr>
          <w:rFonts w:ascii="Times New Roman" w:hAnsi="Times New Roman"/>
          <w:sz w:val="24"/>
          <w:szCs w:val="24"/>
        </w:rPr>
        <w:t xml:space="preserve"> 2: p. 1-19 </w:t>
      </w:r>
      <w:r w:rsidRPr="00DB4F1F">
        <w:rPr>
          <w:rFonts w:ascii="Times New Roman" w:hAnsi="Times New Roman"/>
          <w:sz w:val="24"/>
          <w:szCs w:val="24"/>
        </w:rPr>
        <w:t>[žiūrėta 2015-03-02]  &lt;</w:t>
      </w:r>
      <w:hyperlink r:id="rId34" w:history="1">
        <w:r w:rsidRPr="00DB4F1F">
          <w:rPr>
            <w:rStyle w:val="Hyperlink"/>
            <w:rFonts w:ascii="Times New Roman" w:hAnsi="Times New Roman"/>
            <w:sz w:val="24"/>
            <w:szCs w:val="24"/>
          </w:rPr>
          <w:t>http://www.unodc.org/pdf/bulletin_1999-01-01_1.pdf</w:t>
        </w:r>
      </w:hyperlink>
      <w:r w:rsidRPr="00DB4F1F">
        <w:rPr>
          <w:rFonts w:ascii="Times New Roman" w:hAnsi="Times New Roman"/>
          <w:sz w:val="24"/>
          <w:szCs w:val="24"/>
        </w:rPr>
        <w:t>.&gt;</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Bowser</w:t>
      </w:r>
      <w:proofErr w:type="spellEnd"/>
      <w:r w:rsidRPr="00DB4F1F">
        <w:rPr>
          <w:rFonts w:ascii="Times New Roman" w:hAnsi="Times New Roman"/>
          <w:sz w:val="24"/>
          <w:szCs w:val="24"/>
        </w:rPr>
        <w:t xml:space="preserve">, B. P.; Word, C. O.; </w:t>
      </w:r>
      <w:proofErr w:type="spellStart"/>
      <w:r w:rsidRPr="00DB4F1F">
        <w:rPr>
          <w:rFonts w:ascii="Times New Roman" w:hAnsi="Times New Roman"/>
          <w:sz w:val="24"/>
          <w:szCs w:val="24"/>
        </w:rPr>
        <w:t>Seddon</w:t>
      </w:r>
      <w:proofErr w:type="spellEnd"/>
      <w:r w:rsidRPr="00DB4F1F">
        <w:rPr>
          <w:rFonts w:ascii="Times New Roman" w:hAnsi="Times New Roman"/>
          <w:sz w:val="24"/>
          <w:szCs w:val="24"/>
        </w:rPr>
        <w:t xml:space="preserve">, T. </w:t>
      </w:r>
      <w:proofErr w:type="spellStart"/>
      <w:r w:rsidRPr="00DB4F1F">
        <w:rPr>
          <w:rFonts w:ascii="Times New Roman" w:hAnsi="Times New Roman"/>
          <w:i/>
          <w:sz w:val="24"/>
          <w:szCs w:val="24"/>
        </w:rPr>
        <w:t>Understanding</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Drug</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Use</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and</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Abuse</w:t>
      </w:r>
      <w:proofErr w:type="spellEnd"/>
      <w:r w:rsidRPr="00DB4F1F">
        <w:rPr>
          <w:rFonts w:ascii="Times New Roman" w:hAnsi="Times New Roman"/>
          <w:i/>
          <w:sz w:val="24"/>
          <w:szCs w:val="24"/>
        </w:rPr>
        <w:t xml:space="preserve">: A </w:t>
      </w:r>
      <w:proofErr w:type="spellStart"/>
      <w:r w:rsidRPr="00DB4F1F">
        <w:rPr>
          <w:rFonts w:ascii="Times New Roman" w:hAnsi="Times New Roman"/>
          <w:i/>
          <w:sz w:val="24"/>
          <w:szCs w:val="24"/>
        </w:rPr>
        <w:t>Global</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Perspective</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Hampshire</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Macmillan</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Publishers</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Limited</w:t>
      </w:r>
      <w:proofErr w:type="spellEnd"/>
      <w:r w:rsidRPr="00DB4F1F">
        <w:rPr>
          <w:rFonts w:ascii="Times New Roman" w:hAnsi="Times New Roman"/>
          <w:sz w:val="24"/>
          <w:szCs w:val="24"/>
        </w:rPr>
        <w:t>, 2014.</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Bruton</w:t>
      </w:r>
      <w:proofErr w:type="spellEnd"/>
      <w:r w:rsidRPr="00DB4F1F">
        <w:rPr>
          <w:rFonts w:ascii="Times New Roman" w:hAnsi="Times New Roman"/>
          <w:sz w:val="24"/>
          <w:szCs w:val="24"/>
        </w:rPr>
        <w:t xml:space="preserve">, L. L., </w:t>
      </w:r>
      <w:r w:rsidRPr="00DB4F1F">
        <w:rPr>
          <w:rFonts w:ascii="Times New Roman" w:hAnsi="Times New Roman"/>
          <w:i/>
          <w:sz w:val="24"/>
          <w:szCs w:val="24"/>
        </w:rPr>
        <w:t xml:space="preserve">et al. </w:t>
      </w:r>
      <w:proofErr w:type="spellStart"/>
      <w:r w:rsidRPr="00DB4F1F">
        <w:rPr>
          <w:rFonts w:ascii="Times New Roman" w:hAnsi="Times New Roman"/>
          <w:i/>
          <w:sz w:val="24"/>
          <w:szCs w:val="24"/>
        </w:rPr>
        <w:t>Goodman</w:t>
      </w:r>
      <w:proofErr w:type="spellEnd"/>
      <w:r w:rsidRPr="00DB4F1F">
        <w:rPr>
          <w:rFonts w:ascii="Times New Roman" w:hAnsi="Times New Roman"/>
          <w:i/>
          <w:sz w:val="24"/>
          <w:szCs w:val="24"/>
        </w:rPr>
        <w:t xml:space="preserve"> &amp; </w:t>
      </w:r>
      <w:proofErr w:type="spellStart"/>
      <w:r w:rsidRPr="00DB4F1F">
        <w:rPr>
          <w:rFonts w:ascii="Times New Roman" w:hAnsi="Times New Roman"/>
          <w:i/>
          <w:sz w:val="24"/>
          <w:szCs w:val="24"/>
        </w:rPr>
        <w:t>Gilman‘s</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The</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Pharmacological</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Basis</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of</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Therapeutics</w:t>
      </w:r>
      <w:proofErr w:type="spellEnd"/>
      <w:r w:rsidRPr="00DB4F1F">
        <w:rPr>
          <w:rFonts w:ascii="Times New Roman" w:hAnsi="Times New Roman"/>
          <w:sz w:val="24"/>
          <w:szCs w:val="24"/>
        </w:rPr>
        <w:t xml:space="preserve"> [interaktyvus]. </w:t>
      </w:r>
      <w:proofErr w:type="spellStart"/>
      <w:r w:rsidRPr="00DB4F1F">
        <w:rPr>
          <w:rFonts w:ascii="Times New Roman" w:hAnsi="Times New Roman"/>
          <w:sz w:val="24"/>
          <w:szCs w:val="24"/>
        </w:rPr>
        <w:t>Texas</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M</w:t>
      </w:r>
      <w:r w:rsidR="0028466B">
        <w:rPr>
          <w:rFonts w:ascii="Times New Roman" w:hAnsi="Times New Roman"/>
          <w:sz w:val="24"/>
          <w:szCs w:val="24"/>
        </w:rPr>
        <w:t>cGraw-Hill</w:t>
      </w:r>
      <w:proofErr w:type="spellEnd"/>
      <w:r w:rsidR="0028466B">
        <w:rPr>
          <w:rFonts w:ascii="Times New Roman" w:hAnsi="Times New Roman"/>
          <w:sz w:val="24"/>
          <w:szCs w:val="24"/>
        </w:rPr>
        <w:t xml:space="preserve"> Professional, 2005</w:t>
      </w:r>
      <w:r w:rsidRPr="00DB4F1F">
        <w:rPr>
          <w:rFonts w:ascii="Times New Roman" w:hAnsi="Times New Roman"/>
          <w:sz w:val="24"/>
          <w:szCs w:val="24"/>
        </w:rPr>
        <w:t xml:space="preserve"> [žiūrėta 2015-03-02] &lt;</w:t>
      </w:r>
      <w:hyperlink r:id="rId35" w:history="1">
        <w:r w:rsidRPr="00DB4F1F">
          <w:rPr>
            <w:rStyle w:val="Hyperlink"/>
            <w:rFonts w:ascii="Times New Roman" w:hAnsi="Times New Roman"/>
            <w:sz w:val="24"/>
            <w:szCs w:val="24"/>
          </w:rPr>
          <w:t>http://dvmbooks.weebly.com/uploads/2/2/3/6/22365786/2._goodman_and_gilman.pdf</w:t>
        </w:r>
      </w:hyperlink>
      <w:r w:rsidRPr="00DB4F1F">
        <w:rPr>
          <w:rFonts w:ascii="Times New Roman" w:hAnsi="Times New Roman"/>
          <w:sz w:val="24"/>
          <w:szCs w:val="24"/>
        </w:rPr>
        <w:t>.&gt;</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 xml:space="preserve">Bulotaitė, L. </w:t>
      </w:r>
      <w:r w:rsidRPr="00DB4F1F">
        <w:rPr>
          <w:rFonts w:ascii="Times New Roman" w:hAnsi="Times New Roman"/>
          <w:i/>
          <w:sz w:val="24"/>
          <w:szCs w:val="24"/>
        </w:rPr>
        <w:t>Narkotikai ir narkomanija: iliuzijos ir realybė.</w:t>
      </w:r>
      <w:r w:rsidRPr="00DB4F1F">
        <w:rPr>
          <w:rFonts w:ascii="Times New Roman" w:hAnsi="Times New Roman"/>
          <w:sz w:val="24"/>
          <w:szCs w:val="24"/>
        </w:rPr>
        <w:t xml:space="preserve"> Vilnius: Sapnų sala, 2004.</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 xml:space="preserve">Bulotaitė, L. </w:t>
      </w:r>
      <w:r w:rsidRPr="00DB4F1F">
        <w:rPr>
          <w:rFonts w:ascii="Times New Roman" w:hAnsi="Times New Roman"/>
          <w:i/>
          <w:sz w:val="24"/>
          <w:szCs w:val="24"/>
        </w:rPr>
        <w:t>Priklausomybių anatomija: Narkotikai. Alkoholis. Lošimas. Internetas. Darbas. Pirkimas</w:t>
      </w:r>
      <w:r w:rsidRPr="00DB4F1F">
        <w:rPr>
          <w:rFonts w:ascii="Times New Roman" w:hAnsi="Times New Roman"/>
          <w:sz w:val="24"/>
          <w:szCs w:val="24"/>
        </w:rPr>
        <w:t xml:space="preserve">. Kaunas: Aušra, 2009; Bulotaitė, L. </w:t>
      </w:r>
      <w:r w:rsidRPr="00DB4F1F">
        <w:rPr>
          <w:rFonts w:ascii="Times New Roman" w:hAnsi="Times New Roman"/>
          <w:i/>
          <w:sz w:val="24"/>
          <w:szCs w:val="24"/>
        </w:rPr>
        <w:t>Narkotikai ir narkomanija: iliuzijos ir realybė.</w:t>
      </w:r>
      <w:r w:rsidRPr="00DB4F1F">
        <w:rPr>
          <w:rFonts w:ascii="Times New Roman" w:hAnsi="Times New Roman"/>
          <w:sz w:val="24"/>
          <w:szCs w:val="24"/>
        </w:rPr>
        <w:t xml:space="preserve"> Vilnius: Sapnų sala, 2004.</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Council</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of</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Europe</w:t>
      </w:r>
      <w:proofErr w:type="spellEnd"/>
      <w:r w:rsidRPr="00DB4F1F">
        <w:rPr>
          <w:rFonts w:ascii="Times New Roman" w:hAnsi="Times New Roman"/>
          <w:sz w:val="24"/>
          <w:szCs w:val="24"/>
        </w:rPr>
        <w:t xml:space="preserve">. </w:t>
      </w:r>
      <w:r w:rsidRPr="00DB4F1F">
        <w:rPr>
          <w:rFonts w:ascii="Times New Roman" w:hAnsi="Times New Roman"/>
          <w:bCs/>
          <w:sz w:val="24"/>
          <w:szCs w:val="24"/>
        </w:rPr>
        <w:t xml:space="preserve">Pompidou </w:t>
      </w:r>
      <w:proofErr w:type="spellStart"/>
      <w:r w:rsidRPr="00DB4F1F">
        <w:rPr>
          <w:rFonts w:ascii="Times New Roman" w:hAnsi="Times New Roman"/>
          <w:bCs/>
          <w:sz w:val="24"/>
          <w:szCs w:val="24"/>
        </w:rPr>
        <w:t>Group</w:t>
      </w:r>
      <w:proofErr w:type="spellEnd"/>
      <w:r w:rsidRPr="00DB4F1F">
        <w:rPr>
          <w:rFonts w:ascii="Times New Roman" w:hAnsi="Times New Roman"/>
          <w:bCs/>
          <w:sz w:val="24"/>
          <w:szCs w:val="24"/>
        </w:rPr>
        <w:t xml:space="preserve"> - </w:t>
      </w:r>
      <w:proofErr w:type="spellStart"/>
      <w:r w:rsidRPr="00DB4F1F">
        <w:rPr>
          <w:rFonts w:ascii="Times New Roman" w:hAnsi="Times New Roman"/>
          <w:bCs/>
          <w:sz w:val="24"/>
          <w:szCs w:val="24"/>
        </w:rPr>
        <w:t>Co-operation</w:t>
      </w:r>
      <w:proofErr w:type="spellEnd"/>
      <w:r w:rsidRPr="00DB4F1F">
        <w:rPr>
          <w:rFonts w:ascii="Times New Roman" w:hAnsi="Times New Roman"/>
          <w:bCs/>
          <w:sz w:val="24"/>
          <w:szCs w:val="24"/>
        </w:rPr>
        <w:t xml:space="preserve"> </w:t>
      </w:r>
      <w:proofErr w:type="spellStart"/>
      <w:r w:rsidRPr="00DB4F1F">
        <w:rPr>
          <w:rFonts w:ascii="Times New Roman" w:hAnsi="Times New Roman"/>
          <w:bCs/>
          <w:sz w:val="24"/>
          <w:szCs w:val="24"/>
        </w:rPr>
        <w:t>Group</w:t>
      </w:r>
      <w:proofErr w:type="spellEnd"/>
      <w:r w:rsidRPr="00DB4F1F">
        <w:rPr>
          <w:rFonts w:ascii="Times New Roman" w:hAnsi="Times New Roman"/>
          <w:bCs/>
          <w:sz w:val="24"/>
          <w:szCs w:val="24"/>
        </w:rPr>
        <w:t xml:space="preserve"> to </w:t>
      </w:r>
      <w:proofErr w:type="spellStart"/>
      <w:r w:rsidRPr="00DB4F1F">
        <w:rPr>
          <w:rFonts w:ascii="Times New Roman" w:hAnsi="Times New Roman"/>
          <w:bCs/>
          <w:sz w:val="24"/>
          <w:szCs w:val="24"/>
        </w:rPr>
        <w:t>Combat</w:t>
      </w:r>
      <w:proofErr w:type="spellEnd"/>
      <w:r w:rsidRPr="00DB4F1F">
        <w:rPr>
          <w:rFonts w:ascii="Times New Roman" w:hAnsi="Times New Roman"/>
          <w:bCs/>
          <w:sz w:val="24"/>
          <w:szCs w:val="24"/>
        </w:rPr>
        <w:t xml:space="preserve"> </w:t>
      </w:r>
      <w:proofErr w:type="spellStart"/>
      <w:r w:rsidRPr="00DB4F1F">
        <w:rPr>
          <w:rFonts w:ascii="Times New Roman" w:hAnsi="Times New Roman"/>
          <w:bCs/>
          <w:sz w:val="24"/>
          <w:szCs w:val="24"/>
        </w:rPr>
        <w:t>Drug</w:t>
      </w:r>
      <w:proofErr w:type="spellEnd"/>
      <w:r w:rsidRPr="00DB4F1F">
        <w:rPr>
          <w:rFonts w:ascii="Times New Roman" w:hAnsi="Times New Roman"/>
          <w:bCs/>
          <w:sz w:val="24"/>
          <w:szCs w:val="24"/>
        </w:rPr>
        <w:t xml:space="preserve"> </w:t>
      </w:r>
      <w:proofErr w:type="spellStart"/>
      <w:r w:rsidRPr="00DB4F1F">
        <w:rPr>
          <w:rFonts w:ascii="Times New Roman" w:hAnsi="Times New Roman"/>
          <w:bCs/>
          <w:sz w:val="24"/>
          <w:szCs w:val="24"/>
        </w:rPr>
        <w:t>Abuse</w:t>
      </w:r>
      <w:proofErr w:type="spellEnd"/>
      <w:r w:rsidRPr="00DB4F1F">
        <w:rPr>
          <w:rFonts w:ascii="Times New Roman" w:hAnsi="Times New Roman"/>
          <w:bCs/>
          <w:sz w:val="24"/>
          <w:szCs w:val="24"/>
        </w:rPr>
        <w:t xml:space="preserve"> </w:t>
      </w:r>
      <w:proofErr w:type="spellStart"/>
      <w:r w:rsidRPr="00DB4F1F">
        <w:rPr>
          <w:rFonts w:ascii="Times New Roman" w:hAnsi="Times New Roman"/>
          <w:bCs/>
          <w:sz w:val="24"/>
          <w:szCs w:val="24"/>
        </w:rPr>
        <w:t>and</w:t>
      </w:r>
      <w:proofErr w:type="spellEnd"/>
      <w:r w:rsidRPr="00DB4F1F">
        <w:rPr>
          <w:rFonts w:ascii="Times New Roman" w:hAnsi="Times New Roman"/>
          <w:bCs/>
          <w:sz w:val="24"/>
          <w:szCs w:val="24"/>
        </w:rPr>
        <w:t xml:space="preserve"> </w:t>
      </w:r>
      <w:proofErr w:type="spellStart"/>
      <w:r w:rsidRPr="00DB4F1F">
        <w:rPr>
          <w:rFonts w:ascii="Times New Roman" w:hAnsi="Times New Roman"/>
          <w:bCs/>
          <w:sz w:val="24"/>
          <w:szCs w:val="24"/>
        </w:rPr>
        <w:t>Illicit</w:t>
      </w:r>
      <w:proofErr w:type="spellEnd"/>
      <w:r w:rsidRPr="00DB4F1F">
        <w:rPr>
          <w:rFonts w:ascii="Times New Roman" w:hAnsi="Times New Roman"/>
          <w:bCs/>
          <w:sz w:val="24"/>
          <w:szCs w:val="24"/>
        </w:rPr>
        <w:t xml:space="preserve"> </w:t>
      </w:r>
      <w:proofErr w:type="spellStart"/>
      <w:r w:rsidRPr="00DB4F1F">
        <w:rPr>
          <w:rFonts w:ascii="Times New Roman" w:hAnsi="Times New Roman"/>
          <w:bCs/>
          <w:sz w:val="24"/>
          <w:szCs w:val="24"/>
        </w:rPr>
        <w:t>Trafficking</w:t>
      </w:r>
      <w:proofErr w:type="spellEnd"/>
      <w:r w:rsidRPr="00DB4F1F">
        <w:rPr>
          <w:rFonts w:ascii="Times New Roman" w:hAnsi="Times New Roman"/>
          <w:bCs/>
          <w:sz w:val="24"/>
          <w:szCs w:val="24"/>
        </w:rPr>
        <w:t xml:space="preserve"> </w:t>
      </w:r>
      <w:proofErr w:type="spellStart"/>
      <w:r w:rsidRPr="00DB4F1F">
        <w:rPr>
          <w:rFonts w:ascii="Times New Roman" w:hAnsi="Times New Roman"/>
          <w:bCs/>
          <w:sz w:val="24"/>
          <w:szCs w:val="24"/>
        </w:rPr>
        <w:t>in</w:t>
      </w:r>
      <w:proofErr w:type="spellEnd"/>
      <w:r w:rsidRPr="00DB4F1F">
        <w:rPr>
          <w:rFonts w:ascii="Times New Roman" w:hAnsi="Times New Roman"/>
          <w:bCs/>
          <w:sz w:val="24"/>
          <w:szCs w:val="24"/>
        </w:rPr>
        <w:t xml:space="preserve"> </w:t>
      </w:r>
      <w:proofErr w:type="spellStart"/>
      <w:r w:rsidRPr="00DB4F1F">
        <w:rPr>
          <w:rFonts w:ascii="Times New Roman" w:hAnsi="Times New Roman"/>
          <w:bCs/>
          <w:sz w:val="24"/>
          <w:szCs w:val="24"/>
        </w:rPr>
        <w:t>Drugs</w:t>
      </w:r>
      <w:proofErr w:type="spellEnd"/>
      <w:r w:rsidRPr="00DB4F1F">
        <w:rPr>
          <w:rFonts w:ascii="Times New Roman" w:hAnsi="Times New Roman"/>
          <w:bCs/>
          <w:sz w:val="24"/>
          <w:szCs w:val="24"/>
        </w:rPr>
        <w:t xml:space="preserve"> [interaktyvus] 2015 [žiūrėta 2015-04-12] </w:t>
      </w:r>
      <w:r w:rsidRPr="00DB4F1F">
        <w:rPr>
          <w:rFonts w:ascii="Times New Roman" w:hAnsi="Times New Roman"/>
          <w:b/>
          <w:bCs/>
          <w:sz w:val="24"/>
          <w:szCs w:val="24"/>
        </w:rPr>
        <w:t xml:space="preserve"> &lt;</w:t>
      </w:r>
      <w:hyperlink r:id="rId36" w:history="1">
        <w:r w:rsidRPr="00DB4F1F">
          <w:rPr>
            <w:rStyle w:val="Hyperlink"/>
            <w:rFonts w:ascii="Times New Roman" w:hAnsi="Times New Roman"/>
            <w:sz w:val="24"/>
            <w:szCs w:val="24"/>
          </w:rPr>
          <w:t>http://www.coe.int/T/DG3/Pompidou/AboutUs/default_en.asp</w:t>
        </w:r>
      </w:hyperlink>
      <w:r w:rsidRPr="00DB4F1F">
        <w:rPr>
          <w:rFonts w:ascii="Times New Roman" w:hAnsi="Times New Roman"/>
          <w:sz w:val="24"/>
          <w:szCs w:val="24"/>
        </w:rPr>
        <w:t>&gt;</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Emboden</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Jr</w:t>
      </w:r>
      <w:proofErr w:type="spellEnd"/>
      <w:r w:rsidRPr="00DB4F1F">
        <w:rPr>
          <w:rFonts w:ascii="Times New Roman" w:hAnsi="Times New Roman"/>
          <w:sz w:val="24"/>
          <w:szCs w:val="24"/>
        </w:rPr>
        <w:t xml:space="preserve">. W. E. </w:t>
      </w:r>
      <w:proofErr w:type="spellStart"/>
      <w:r w:rsidRPr="00DB4F1F">
        <w:rPr>
          <w:rFonts w:ascii="Times New Roman" w:hAnsi="Times New Roman"/>
          <w:sz w:val="24"/>
          <w:szCs w:val="24"/>
        </w:rPr>
        <w:t>Ritual</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Use</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of</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Cannabis</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Sativa</w:t>
      </w:r>
      <w:proofErr w:type="spellEnd"/>
      <w:r w:rsidRPr="00DB4F1F">
        <w:rPr>
          <w:rFonts w:ascii="Times New Roman" w:hAnsi="Times New Roman"/>
          <w:sz w:val="24"/>
          <w:szCs w:val="24"/>
        </w:rPr>
        <w:t xml:space="preserve"> L.: A </w:t>
      </w:r>
      <w:proofErr w:type="spellStart"/>
      <w:r w:rsidRPr="00DB4F1F">
        <w:rPr>
          <w:rFonts w:ascii="Times New Roman" w:hAnsi="Times New Roman"/>
          <w:sz w:val="24"/>
          <w:szCs w:val="24"/>
        </w:rPr>
        <w:t>Historical-Ethnographic</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Survey</w:t>
      </w:r>
      <w:proofErr w:type="spellEnd"/>
      <w:r w:rsidRPr="00DB4F1F">
        <w:rPr>
          <w:rFonts w:ascii="Times New Roman" w:hAnsi="Times New Roman"/>
          <w:sz w:val="24"/>
          <w:szCs w:val="24"/>
        </w:rPr>
        <w:t xml:space="preserve">. </w:t>
      </w:r>
      <w:proofErr w:type="spellStart"/>
      <w:r w:rsidRPr="00DB4F1F">
        <w:rPr>
          <w:rFonts w:ascii="Times New Roman" w:hAnsi="Times New Roman"/>
          <w:i/>
          <w:sz w:val="24"/>
          <w:szCs w:val="24"/>
        </w:rPr>
        <w:t>Flesh</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of</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the</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Gods</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The</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Ritual</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Use</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of</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Hallucinogens</w:t>
      </w:r>
      <w:proofErr w:type="spellEnd"/>
      <w:r w:rsidRPr="00DB4F1F">
        <w:rPr>
          <w:rFonts w:ascii="Times New Roman" w:hAnsi="Times New Roman"/>
          <w:sz w:val="24"/>
          <w:szCs w:val="24"/>
        </w:rPr>
        <w:t xml:space="preserve">.[interaktyvus]. </w:t>
      </w:r>
      <w:proofErr w:type="spellStart"/>
      <w:r w:rsidRPr="00DB4F1F">
        <w:rPr>
          <w:rFonts w:ascii="Times New Roman" w:hAnsi="Times New Roman"/>
          <w:sz w:val="24"/>
          <w:szCs w:val="24"/>
        </w:rPr>
        <w:t>Illinois</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Waveland</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Press</w:t>
      </w:r>
      <w:proofErr w:type="spellEnd"/>
      <w:r w:rsidRPr="00DB4F1F">
        <w:rPr>
          <w:rFonts w:ascii="Times New Roman" w:hAnsi="Times New Roman"/>
          <w:sz w:val="24"/>
          <w:szCs w:val="24"/>
        </w:rPr>
        <w:t xml:space="preserve">, </w:t>
      </w:r>
      <w:proofErr w:type="spellStart"/>
      <w:r w:rsidR="0028466B">
        <w:rPr>
          <w:rFonts w:ascii="Times New Roman" w:hAnsi="Times New Roman"/>
          <w:sz w:val="24"/>
          <w:szCs w:val="24"/>
        </w:rPr>
        <w:t>Inc</w:t>
      </w:r>
      <w:proofErr w:type="spellEnd"/>
      <w:r w:rsidR="0028466B">
        <w:rPr>
          <w:rFonts w:ascii="Times New Roman" w:hAnsi="Times New Roman"/>
          <w:sz w:val="24"/>
          <w:szCs w:val="24"/>
        </w:rPr>
        <w:t>., 1990, p. 214-236</w:t>
      </w:r>
      <w:r w:rsidRPr="00DB4F1F">
        <w:rPr>
          <w:rFonts w:ascii="Times New Roman" w:hAnsi="Times New Roman"/>
          <w:sz w:val="24"/>
          <w:szCs w:val="24"/>
        </w:rPr>
        <w:t xml:space="preserve"> [žiūrėta 2015-03-02]  &lt;</w:t>
      </w:r>
      <w:hyperlink r:id="rId37" w:history="1">
        <w:r w:rsidRPr="00DB4F1F">
          <w:rPr>
            <w:rStyle w:val="Hyperlink"/>
            <w:rFonts w:ascii="Times New Roman" w:hAnsi="Times New Roman"/>
            <w:sz w:val="24"/>
            <w:szCs w:val="24"/>
          </w:rPr>
          <w:t>http://www.liveprayer.net/downloads/medical-health/herbs/marijuana/hallucinogenic-plants/Ritual%20use%20of%20hallucinogens.pdf</w:t>
        </w:r>
      </w:hyperlink>
      <w:r w:rsidRPr="00DB4F1F">
        <w:rPr>
          <w:rFonts w:ascii="Times New Roman" w:hAnsi="Times New Roman"/>
          <w:sz w:val="24"/>
          <w:szCs w:val="24"/>
        </w:rPr>
        <w:t>.&gt;</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Emmett</w:t>
      </w:r>
      <w:proofErr w:type="spellEnd"/>
      <w:r w:rsidRPr="00DB4F1F">
        <w:rPr>
          <w:rFonts w:ascii="Times New Roman" w:hAnsi="Times New Roman"/>
          <w:sz w:val="24"/>
          <w:szCs w:val="24"/>
        </w:rPr>
        <w:t xml:space="preserve">, D.; </w:t>
      </w:r>
      <w:proofErr w:type="spellStart"/>
      <w:r w:rsidRPr="00DB4F1F">
        <w:rPr>
          <w:rFonts w:ascii="Times New Roman" w:hAnsi="Times New Roman"/>
          <w:sz w:val="24"/>
          <w:szCs w:val="24"/>
        </w:rPr>
        <w:t>London</w:t>
      </w:r>
      <w:proofErr w:type="spellEnd"/>
      <w:r w:rsidRPr="00DB4F1F">
        <w:rPr>
          <w:rFonts w:ascii="Times New Roman" w:hAnsi="Times New Roman"/>
          <w:sz w:val="24"/>
          <w:szCs w:val="24"/>
        </w:rPr>
        <w:t xml:space="preserve"> N. G. </w:t>
      </w:r>
      <w:proofErr w:type="spellStart"/>
      <w:r w:rsidRPr="00DB4F1F">
        <w:rPr>
          <w:rFonts w:ascii="Times New Roman" w:hAnsi="Times New Roman"/>
          <w:i/>
          <w:sz w:val="24"/>
          <w:szCs w:val="24"/>
        </w:rPr>
        <w:t>Understanding</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street</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drugs</w:t>
      </w:r>
      <w:proofErr w:type="spellEnd"/>
      <w:r w:rsidRPr="00DB4F1F">
        <w:rPr>
          <w:rFonts w:ascii="Times New Roman" w:hAnsi="Times New Roman"/>
          <w:i/>
          <w:sz w:val="24"/>
          <w:szCs w:val="24"/>
        </w:rPr>
        <w:t xml:space="preserve">: a </w:t>
      </w:r>
      <w:proofErr w:type="spellStart"/>
      <w:r w:rsidRPr="00DB4F1F">
        <w:rPr>
          <w:rFonts w:ascii="Times New Roman" w:hAnsi="Times New Roman"/>
          <w:i/>
          <w:sz w:val="24"/>
          <w:szCs w:val="24"/>
        </w:rPr>
        <w:t>handbook</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of</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substance</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misuse</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Philadelphia</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Jessica</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Kingsley</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Publishers</w:t>
      </w:r>
      <w:proofErr w:type="spellEnd"/>
      <w:r w:rsidRPr="00DB4F1F">
        <w:rPr>
          <w:rFonts w:ascii="Times New Roman" w:hAnsi="Times New Roman"/>
          <w:sz w:val="24"/>
          <w:szCs w:val="24"/>
        </w:rPr>
        <w:t>, 2006.</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European</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Monitoring</w:t>
      </w:r>
      <w:proofErr w:type="spellEnd"/>
      <w:r w:rsidRPr="00DB4F1F">
        <w:rPr>
          <w:rFonts w:ascii="Times New Roman" w:hAnsi="Times New Roman"/>
          <w:sz w:val="24"/>
          <w:szCs w:val="24"/>
        </w:rPr>
        <w:t xml:space="preserve"> Centre </w:t>
      </w:r>
      <w:proofErr w:type="spellStart"/>
      <w:r w:rsidRPr="00DB4F1F">
        <w:rPr>
          <w:rFonts w:ascii="Times New Roman" w:hAnsi="Times New Roman"/>
          <w:sz w:val="24"/>
          <w:szCs w:val="24"/>
        </w:rPr>
        <w:t>for</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Drugs</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and</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Drug</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Addiction</w:t>
      </w:r>
      <w:proofErr w:type="spellEnd"/>
      <w:r w:rsidRPr="00DB4F1F">
        <w:rPr>
          <w:rFonts w:ascii="Times New Roman" w:hAnsi="Times New Roman"/>
          <w:sz w:val="24"/>
          <w:szCs w:val="24"/>
        </w:rPr>
        <w:t xml:space="preserve">. </w:t>
      </w:r>
      <w:proofErr w:type="spellStart"/>
      <w:r w:rsidRPr="00DB4F1F">
        <w:rPr>
          <w:rFonts w:ascii="Times New Roman" w:hAnsi="Times New Roman"/>
          <w:i/>
          <w:sz w:val="24"/>
          <w:szCs w:val="24"/>
        </w:rPr>
        <w:t>Drug</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Offences</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Sentencing</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and</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Other</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Outcomes</w:t>
      </w:r>
      <w:proofErr w:type="spellEnd"/>
      <w:r w:rsidRPr="00DB4F1F">
        <w:rPr>
          <w:rFonts w:ascii="Times New Roman" w:hAnsi="Times New Roman"/>
          <w:i/>
          <w:sz w:val="24"/>
          <w:szCs w:val="24"/>
        </w:rPr>
        <w:t xml:space="preserve"> 2009 </w:t>
      </w:r>
      <w:r w:rsidRPr="00DB4F1F">
        <w:rPr>
          <w:rFonts w:ascii="Times New Roman" w:hAnsi="Times New Roman"/>
          <w:sz w:val="24"/>
          <w:szCs w:val="24"/>
        </w:rPr>
        <w:t>[interaktyvu</w:t>
      </w:r>
      <w:r w:rsidR="00FD5B81">
        <w:rPr>
          <w:rFonts w:ascii="Times New Roman" w:hAnsi="Times New Roman"/>
          <w:sz w:val="24"/>
          <w:szCs w:val="24"/>
        </w:rPr>
        <w:t>s]. 2009. [žiūrėta 2015-02-26] &lt;</w:t>
      </w:r>
      <w:hyperlink r:id="rId38" w:history="1">
        <w:r w:rsidR="00FD5B81" w:rsidRPr="004B40D4">
          <w:rPr>
            <w:rStyle w:val="Hyperlink"/>
            <w:rFonts w:ascii="Times New Roman" w:hAnsi="Times New Roman"/>
            <w:sz w:val="24"/>
            <w:szCs w:val="24"/>
          </w:rPr>
          <w:t>http://www.emcdda.europa.eu/publications/selected-issues/sentencing-statistics</w:t>
        </w:r>
      </w:hyperlink>
      <w:r w:rsidR="00FD5B81" w:rsidRPr="00DB4F1F">
        <w:rPr>
          <w:rFonts w:ascii="Times New Roman" w:hAnsi="Times New Roman"/>
          <w:sz w:val="24"/>
          <w:szCs w:val="24"/>
        </w:rPr>
        <w:t>.</w:t>
      </w:r>
      <w:r w:rsidR="00FD5B81">
        <w:rPr>
          <w:rFonts w:ascii="Times New Roman" w:hAnsi="Times New Roman"/>
          <w:sz w:val="24"/>
          <w:szCs w:val="24"/>
        </w:rPr>
        <w:t xml:space="preserve">&gt; </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European</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Monitoring</w:t>
      </w:r>
      <w:proofErr w:type="spellEnd"/>
      <w:r w:rsidRPr="00DB4F1F">
        <w:rPr>
          <w:rFonts w:ascii="Times New Roman" w:hAnsi="Times New Roman"/>
          <w:sz w:val="24"/>
          <w:szCs w:val="24"/>
        </w:rPr>
        <w:t xml:space="preserve"> Centre </w:t>
      </w:r>
      <w:proofErr w:type="spellStart"/>
      <w:r w:rsidRPr="00DB4F1F">
        <w:rPr>
          <w:rFonts w:ascii="Times New Roman" w:hAnsi="Times New Roman"/>
          <w:sz w:val="24"/>
          <w:szCs w:val="24"/>
        </w:rPr>
        <w:t>for</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Drugs</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and</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Drug</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Addiction</w:t>
      </w:r>
      <w:proofErr w:type="spellEnd"/>
      <w:r w:rsidRPr="00DB4F1F">
        <w:rPr>
          <w:rFonts w:ascii="Times New Roman" w:hAnsi="Times New Roman"/>
          <w:sz w:val="24"/>
          <w:szCs w:val="24"/>
        </w:rPr>
        <w:t xml:space="preserve">. </w:t>
      </w:r>
      <w:proofErr w:type="spellStart"/>
      <w:r w:rsidRPr="00DB4F1F">
        <w:rPr>
          <w:rFonts w:ascii="Times New Roman" w:hAnsi="Times New Roman"/>
          <w:i/>
          <w:sz w:val="24"/>
          <w:szCs w:val="24"/>
        </w:rPr>
        <w:t>Enviromental</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strategies</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Expert</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Meeting</w:t>
      </w:r>
      <w:proofErr w:type="spellEnd"/>
      <w:r w:rsidRPr="00DB4F1F">
        <w:rPr>
          <w:rFonts w:ascii="Times New Roman" w:hAnsi="Times New Roman"/>
          <w:sz w:val="24"/>
          <w:szCs w:val="24"/>
        </w:rPr>
        <w:t>. [interaktyvus] 2006 [žiūrėta 2015-03-18] &lt;</w:t>
      </w:r>
      <w:hyperlink r:id="rId39" w:history="1">
        <w:r w:rsidRPr="00DB4F1F">
          <w:rPr>
            <w:rStyle w:val="Hyperlink"/>
            <w:rFonts w:ascii="Times New Roman" w:hAnsi="Times New Roman"/>
            <w:sz w:val="24"/>
            <w:szCs w:val="24"/>
          </w:rPr>
          <w:t>http://www.emcdda.europa.eu/themes/prevention/environmental-strategies</w:t>
        </w:r>
      </w:hyperlink>
      <w:r w:rsidRPr="00DB4F1F">
        <w:rPr>
          <w:rFonts w:ascii="Times New Roman" w:hAnsi="Times New Roman"/>
          <w:sz w:val="24"/>
          <w:szCs w:val="24"/>
        </w:rPr>
        <w:t>&gt;</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European</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Monitoring</w:t>
      </w:r>
      <w:proofErr w:type="spellEnd"/>
      <w:r w:rsidRPr="00DB4F1F">
        <w:rPr>
          <w:rFonts w:ascii="Times New Roman" w:hAnsi="Times New Roman"/>
          <w:sz w:val="24"/>
          <w:szCs w:val="24"/>
        </w:rPr>
        <w:t xml:space="preserve"> Centre </w:t>
      </w:r>
      <w:proofErr w:type="spellStart"/>
      <w:r w:rsidRPr="00DB4F1F">
        <w:rPr>
          <w:rFonts w:ascii="Times New Roman" w:hAnsi="Times New Roman"/>
          <w:sz w:val="24"/>
          <w:szCs w:val="24"/>
        </w:rPr>
        <w:t>for</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Drugs</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and</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Drug</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Addiction</w:t>
      </w:r>
      <w:proofErr w:type="spellEnd"/>
      <w:r w:rsidRPr="00DB4F1F">
        <w:rPr>
          <w:rFonts w:ascii="Times New Roman" w:hAnsi="Times New Roman"/>
          <w:sz w:val="24"/>
          <w:szCs w:val="24"/>
        </w:rPr>
        <w:t xml:space="preserve">. </w:t>
      </w:r>
      <w:r w:rsidRPr="00DB4F1F">
        <w:rPr>
          <w:rFonts w:ascii="Times New Roman" w:hAnsi="Times New Roman"/>
          <w:i/>
          <w:sz w:val="24"/>
          <w:szCs w:val="24"/>
        </w:rPr>
        <w:t xml:space="preserve">EU </w:t>
      </w:r>
      <w:proofErr w:type="spellStart"/>
      <w:r w:rsidRPr="00DB4F1F">
        <w:rPr>
          <w:rFonts w:ascii="Times New Roman" w:hAnsi="Times New Roman"/>
          <w:i/>
          <w:sz w:val="24"/>
          <w:szCs w:val="24"/>
        </w:rPr>
        <w:t>drug</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market</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report</w:t>
      </w:r>
      <w:proofErr w:type="spellEnd"/>
      <w:r w:rsidRPr="00DB4F1F">
        <w:rPr>
          <w:rFonts w:ascii="Times New Roman" w:hAnsi="Times New Roman"/>
          <w:i/>
          <w:sz w:val="24"/>
          <w:szCs w:val="24"/>
        </w:rPr>
        <w:t xml:space="preserve">. A </w:t>
      </w:r>
      <w:proofErr w:type="spellStart"/>
      <w:r w:rsidRPr="00DB4F1F">
        <w:rPr>
          <w:rFonts w:ascii="Times New Roman" w:hAnsi="Times New Roman"/>
          <w:i/>
          <w:sz w:val="24"/>
          <w:szCs w:val="24"/>
        </w:rPr>
        <w:t>strategic</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analysis</w:t>
      </w:r>
      <w:proofErr w:type="spellEnd"/>
      <w:r w:rsidRPr="00DB4F1F">
        <w:rPr>
          <w:rFonts w:ascii="Times New Roman" w:hAnsi="Times New Roman"/>
          <w:i/>
          <w:sz w:val="24"/>
          <w:szCs w:val="24"/>
        </w:rPr>
        <w:t>.</w:t>
      </w:r>
      <w:r w:rsidRPr="00DB4F1F">
        <w:rPr>
          <w:rFonts w:ascii="Times New Roman" w:hAnsi="Times New Roman"/>
          <w:sz w:val="24"/>
          <w:szCs w:val="24"/>
        </w:rPr>
        <w:t xml:space="preserve"> 2012.</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European</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Monitoring</w:t>
      </w:r>
      <w:proofErr w:type="spellEnd"/>
      <w:r w:rsidRPr="00DB4F1F">
        <w:rPr>
          <w:rFonts w:ascii="Times New Roman" w:hAnsi="Times New Roman"/>
          <w:sz w:val="24"/>
          <w:szCs w:val="24"/>
        </w:rPr>
        <w:t xml:space="preserve"> Centre </w:t>
      </w:r>
      <w:proofErr w:type="spellStart"/>
      <w:r w:rsidRPr="00DB4F1F">
        <w:rPr>
          <w:rFonts w:ascii="Times New Roman" w:hAnsi="Times New Roman"/>
          <w:sz w:val="24"/>
          <w:szCs w:val="24"/>
        </w:rPr>
        <w:t>for</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Drugs</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and</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Drug</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Addiction</w:t>
      </w:r>
      <w:proofErr w:type="spellEnd"/>
      <w:r w:rsidRPr="00DB4F1F">
        <w:rPr>
          <w:rFonts w:ascii="Times New Roman" w:hAnsi="Times New Roman"/>
          <w:sz w:val="24"/>
          <w:szCs w:val="24"/>
        </w:rPr>
        <w:t xml:space="preserve">. </w:t>
      </w:r>
      <w:proofErr w:type="spellStart"/>
      <w:r w:rsidRPr="00DB4F1F">
        <w:rPr>
          <w:rFonts w:ascii="Times New Roman" w:hAnsi="Times New Roman"/>
          <w:i/>
          <w:sz w:val="24"/>
          <w:szCs w:val="24"/>
        </w:rPr>
        <w:t>European</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drug</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prevention</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quality</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standards</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Luxembourg</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Publications</w:t>
      </w:r>
      <w:proofErr w:type="spellEnd"/>
      <w:r w:rsidRPr="00DB4F1F">
        <w:rPr>
          <w:rFonts w:ascii="Times New Roman" w:hAnsi="Times New Roman"/>
          <w:sz w:val="24"/>
          <w:szCs w:val="24"/>
        </w:rPr>
        <w:t xml:space="preserve"> Office </w:t>
      </w:r>
      <w:proofErr w:type="spellStart"/>
      <w:r w:rsidRPr="00DB4F1F">
        <w:rPr>
          <w:rFonts w:ascii="Times New Roman" w:hAnsi="Times New Roman"/>
          <w:sz w:val="24"/>
          <w:szCs w:val="24"/>
        </w:rPr>
        <w:t>of</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the</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European</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Union</w:t>
      </w:r>
      <w:proofErr w:type="spellEnd"/>
      <w:r w:rsidRPr="00DB4F1F">
        <w:rPr>
          <w:rFonts w:ascii="Times New Roman" w:hAnsi="Times New Roman"/>
          <w:sz w:val="24"/>
          <w:szCs w:val="24"/>
        </w:rPr>
        <w:t>, 2011.</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lastRenderedPageBreak/>
        <w:t>European</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Monitoring</w:t>
      </w:r>
      <w:proofErr w:type="spellEnd"/>
      <w:r w:rsidRPr="00DB4F1F">
        <w:rPr>
          <w:rFonts w:ascii="Times New Roman" w:hAnsi="Times New Roman"/>
          <w:sz w:val="24"/>
          <w:szCs w:val="24"/>
        </w:rPr>
        <w:t xml:space="preserve"> Centre </w:t>
      </w:r>
      <w:proofErr w:type="spellStart"/>
      <w:r w:rsidRPr="00DB4F1F">
        <w:rPr>
          <w:rFonts w:ascii="Times New Roman" w:hAnsi="Times New Roman"/>
          <w:sz w:val="24"/>
          <w:szCs w:val="24"/>
        </w:rPr>
        <w:t>for</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Drugs</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and</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Drug</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Addiction</w:t>
      </w:r>
      <w:proofErr w:type="spellEnd"/>
      <w:r w:rsidRPr="00DB4F1F">
        <w:rPr>
          <w:rFonts w:ascii="Times New Roman" w:hAnsi="Times New Roman"/>
          <w:sz w:val="24"/>
          <w:szCs w:val="24"/>
        </w:rPr>
        <w:t xml:space="preserve">. Europos </w:t>
      </w:r>
      <w:proofErr w:type="spellStart"/>
      <w:r w:rsidRPr="00DB4F1F">
        <w:rPr>
          <w:rFonts w:ascii="Times New Roman" w:hAnsi="Times New Roman"/>
          <w:sz w:val="24"/>
          <w:szCs w:val="24"/>
        </w:rPr>
        <w:t>psichiaktyviųjų</w:t>
      </w:r>
      <w:proofErr w:type="spellEnd"/>
      <w:r w:rsidRPr="00DB4F1F">
        <w:rPr>
          <w:rFonts w:ascii="Times New Roman" w:hAnsi="Times New Roman"/>
          <w:sz w:val="24"/>
          <w:szCs w:val="24"/>
        </w:rPr>
        <w:t xml:space="preserve"> medžiagų vartojimo prevencijos kokybės standartai. [interaktyvus] 2011 [žiūrėta 2015-03-16] &lt;</w:t>
      </w:r>
      <w:hyperlink r:id="rId40" w:history="1">
        <w:r w:rsidRPr="00DB4F1F">
          <w:rPr>
            <w:rStyle w:val="Hyperlink"/>
            <w:rFonts w:ascii="Times New Roman" w:hAnsi="Times New Roman"/>
            <w:sz w:val="24"/>
            <w:szCs w:val="24"/>
          </w:rPr>
          <w:t>http://www.ntakd.lt/files/informacine_medzega/2-ENNSC_medziaga/8-kiti_leidiniai/European_drug_prevention_quality_standards_LT.pdf</w:t>
        </w:r>
      </w:hyperlink>
      <w:r w:rsidRPr="00DB4F1F">
        <w:rPr>
          <w:rFonts w:ascii="Times New Roman" w:hAnsi="Times New Roman"/>
          <w:sz w:val="24"/>
          <w:szCs w:val="24"/>
        </w:rPr>
        <w:t>&gt;</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European</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Monitoring</w:t>
      </w:r>
      <w:proofErr w:type="spellEnd"/>
      <w:r w:rsidRPr="00DB4F1F">
        <w:rPr>
          <w:rFonts w:ascii="Times New Roman" w:hAnsi="Times New Roman"/>
          <w:sz w:val="24"/>
          <w:szCs w:val="24"/>
        </w:rPr>
        <w:t xml:space="preserve"> Centre </w:t>
      </w:r>
      <w:proofErr w:type="spellStart"/>
      <w:r w:rsidRPr="00DB4F1F">
        <w:rPr>
          <w:rFonts w:ascii="Times New Roman" w:hAnsi="Times New Roman"/>
          <w:sz w:val="24"/>
          <w:szCs w:val="24"/>
        </w:rPr>
        <w:t>for</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Drugs</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and</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Drug</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Addiction</w:t>
      </w:r>
      <w:proofErr w:type="spellEnd"/>
      <w:r w:rsidRPr="00DB4F1F">
        <w:rPr>
          <w:rFonts w:ascii="Times New Roman" w:hAnsi="Times New Roman"/>
          <w:sz w:val="24"/>
          <w:szCs w:val="24"/>
        </w:rPr>
        <w:t xml:space="preserve">. </w:t>
      </w:r>
      <w:proofErr w:type="spellStart"/>
      <w:r w:rsidRPr="00DB4F1F">
        <w:rPr>
          <w:rFonts w:ascii="Times New Roman" w:hAnsi="Times New Roman"/>
          <w:i/>
          <w:sz w:val="24"/>
          <w:szCs w:val="24"/>
        </w:rPr>
        <w:t>New</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drugs</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in</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Europe</w:t>
      </w:r>
      <w:proofErr w:type="spellEnd"/>
      <w:r w:rsidRPr="00DB4F1F">
        <w:rPr>
          <w:rFonts w:ascii="Times New Roman" w:hAnsi="Times New Roman"/>
          <w:i/>
          <w:sz w:val="24"/>
          <w:szCs w:val="24"/>
        </w:rPr>
        <w:t>, 2012</w:t>
      </w:r>
      <w:r w:rsidRPr="00DB4F1F">
        <w:rPr>
          <w:rFonts w:ascii="Times New Roman" w:hAnsi="Times New Roman"/>
          <w:sz w:val="24"/>
          <w:szCs w:val="24"/>
        </w:rPr>
        <w:t xml:space="preserve">. </w:t>
      </w:r>
      <w:proofErr w:type="spellStart"/>
      <w:r w:rsidRPr="00DB4F1F">
        <w:rPr>
          <w:rFonts w:ascii="Times New Roman" w:hAnsi="Times New Roman"/>
          <w:sz w:val="24"/>
          <w:szCs w:val="24"/>
        </w:rPr>
        <w:t>Luxembourg</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Publications</w:t>
      </w:r>
      <w:proofErr w:type="spellEnd"/>
      <w:r w:rsidRPr="00DB4F1F">
        <w:rPr>
          <w:rFonts w:ascii="Times New Roman" w:hAnsi="Times New Roman"/>
          <w:sz w:val="24"/>
          <w:szCs w:val="24"/>
        </w:rPr>
        <w:t xml:space="preserve"> Office </w:t>
      </w:r>
      <w:proofErr w:type="spellStart"/>
      <w:r w:rsidRPr="00DB4F1F">
        <w:rPr>
          <w:rFonts w:ascii="Times New Roman" w:hAnsi="Times New Roman"/>
          <w:sz w:val="24"/>
          <w:szCs w:val="24"/>
        </w:rPr>
        <w:t>of</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the</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European</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Union</w:t>
      </w:r>
      <w:proofErr w:type="spellEnd"/>
      <w:r w:rsidRPr="00DB4F1F">
        <w:rPr>
          <w:rFonts w:ascii="Times New Roman" w:hAnsi="Times New Roman"/>
          <w:sz w:val="24"/>
          <w:szCs w:val="24"/>
        </w:rPr>
        <w:t>, 2012.</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EUROPOL [interaktyvus] 2015 [žiūrėta 2015-04-12] &lt;</w:t>
      </w:r>
      <w:hyperlink r:id="rId41" w:history="1">
        <w:r w:rsidRPr="00DB4F1F">
          <w:rPr>
            <w:rStyle w:val="Hyperlink"/>
            <w:rFonts w:ascii="Times New Roman" w:hAnsi="Times New Roman"/>
            <w:sz w:val="24"/>
            <w:szCs w:val="24"/>
          </w:rPr>
          <w:t>https://www.europol.europa.eu/content/page/about-us</w:t>
        </w:r>
      </w:hyperlink>
      <w:r w:rsidRPr="00DB4F1F">
        <w:rPr>
          <w:rFonts w:ascii="Times New Roman" w:hAnsi="Times New Roman"/>
          <w:sz w:val="24"/>
          <w:szCs w:val="24"/>
        </w:rPr>
        <w:t>&gt;</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Europos narkotikų ir narkomanijos stebėsenos centras [interaktyvus] 2015 [žiūrėta 2015-04-12] &lt;</w:t>
      </w:r>
      <w:hyperlink r:id="rId42" w:history="1">
        <w:r w:rsidRPr="00DB4F1F">
          <w:rPr>
            <w:rStyle w:val="Hyperlink"/>
            <w:rFonts w:ascii="Times New Roman" w:hAnsi="Times New Roman"/>
            <w:sz w:val="24"/>
            <w:szCs w:val="24"/>
          </w:rPr>
          <w:t>http://www.emcdda.europa.eu/html.cfm/index376LT.html</w:t>
        </w:r>
      </w:hyperlink>
      <w:r w:rsidRPr="00DB4F1F">
        <w:rPr>
          <w:rFonts w:ascii="Times New Roman" w:hAnsi="Times New Roman"/>
          <w:sz w:val="24"/>
          <w:szCs w:val="24"/>
        </w:rPr>
        <w:t>&gt;</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bCs/>
          <w:sz w:val="24"/>
          <w:szCs w:val="24"/>
        </w:rPr>
        <w:t xml:space="preserve">Europos narkotikų ir narkomanijos stebėsenos centras. </w:t>
      </w:r>
      <w:r w:rsidRPr="00DB4F1F">
        <w:rPr>
          <w:rFonts w:ascii="Times New Roman" w:hAnsi="Times New Roman"/>
          <w:bCs/>
          <w:i/>
          <w:sz w:val="24"/>
          <w:szCs w:val="24"/>
        </w:rPr>
        <w:t>Europos narkotikų vartojimo paplitimo ataskaita. Tendencijos ir pokyčiai 2014.</w:t>
      </w:r>
      <w:r w:rsidRPr="00DB4F1F">
        <w:rPr>
          <w:rFonts w:ascii="Times New Roman" w:hAnsi="Times New Roman"/>
          <w:sz w:val="24"/>
          <w:szCs w:val="24"/>
        </w:rPr>
        <w:t xml:space="preserve"> </w:t>
      </w:r>
      <w:r w:rsidRPr="00DB4F1F">
        <w:rPr>
          <w:rFonts w:ascii="Times New Roman" w:hAnsi="Times New Roman"/>
          <w:bCs/>
          <w:i/>
          <w:sz w:val="24"/>
          <w:szCs w:val="24"/>
        </w:rPr>
        <w:t>Liuksemburgas: Europos Sąjungos leidinių biuras, 2014.</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 xml:space="preserve">Europos narkotikų ir narkomanijos stebėsenos centras. Taikinys – narkotikai. </w:t>
      </w:r>
      <w:r w:rsidRPr="00DB4F1F">
        <w:rPr>
          <w:rFonts w:ascii="Times New Roman" w:hAnsi="Times New Roman"/>
          <w:i/>
          <w:sz w:val="24"/>
          <w:szCs w:val="24"/>
        </w:rPr>
        <w:t>Europos narkotikų ir narkomanijos stebėsenos centro pranešimas</w:t>
      </w:r>
      <w:r w:rsidRPr="00DB4F1F">
        <w:rPr>
          <w:rFonts w:ascii="Times New Roman" w:hAnsi="Times New Roman"/>
          <w:sz w:val="24"/>
          <w:szCs w:val="24"/>
        </w:rPr>
        <w:t>. Belgija: Europos Bendrijų oficialiųjų leidinių biuras, 2007.</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Eurostat nusikalstamumo statistika [interaktyvus] 2014 [žiūrėta 2015-04-02] &lt;</w:t>
      </w:r>
      <w:hyperlink r:id="rId43" w:anchor="Su_narkotin.C4.97mis_med.C5.BEiagomis_susij.C4.99_nusikaltimai" w:history="1">
        <w:r w:rsidRPr="00DB4F1F">
          <w:rPr>
            <w:rStyle w:val="Hyperlink"/>
            <w:rFonts w:ascii="Times New Roman" w:hAnsi="Times New Roman"/>
            <w:sz w:val="24"/>
            <w:szCs w:val="24"/>
          </w:rPr>
          <w:t>http://ec.europa.eu/eurostat/statistics-explained/index.php/Crime_statistics/lt#Su_narkotin.C4.97mis_med.C5.BEiagomis_susij.C4.99_nusikaltimai</w:t>
        </w:r>
      </w:hyperlink>
      <w:r w:rsidRPr="00DB4F1F">
        <w:rPr>
          <w:rFonts w:ascii="Times New Roman" w:hAnsi="Times New Roman"/>
          <w:sz w:val="24"/>
          <w:szCs w:val="24"/>
        </w:rPr>
        <w:t>&gt;</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Gavrilovienė</w:t>
      </w:r>
      <w:proofErr w:type="spellEnd"/>
      <w:r w:rsidRPr="00DB4F1F">
        <w:rPr>
          <w:rFonts w:ascii="Times New Roman" w:hAnsi="Times New Roman"/>
          <w:sz w:val="24"/>
          <w:szCs w:val="24"/>
        </w:rPr>
        <w:t xml:space="preserve">, M. Asmenų, priklausomų nuo narkotikų, bausmės vykdymo atidėjimo teisiniai aspektai: patirtis Lietuvoje. </w:t>
      </w:r>
      <w:r w:rsidRPr="00DB4F1F">
        <w:rPr>
          <w:rFonts w:ascii="Times New Roman" w:hAnsi="Times New Roman"/>
          <w:i/>
          <w:sz w:val="24"/>
          <w:szCs w:val="24"/>
        </w:rPr>
        <w:t>Jurisprudencija.</w:t>
      </w:r>
      <w:r w:rsidRPr="00DB4F1F">
        <w:rPr>
          <w:rFonts w:ascii="Times New Roman" w:hAnsi="Times New Roman"/>
          <w:sz w:val="24"/>
          <w:szCs w:val="24"/>
        </w:rPr>
        <w:t xml:space="preserve"> 2005, 70(62): 99-106.</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Global</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Drug</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Survey</w:t>
      </w:r>
      <w:proofErr w:type="spellEnd"/>
      <w:r w:rsidRPr="00DB4F1F">
        <w:rPr>
          <w:rFonts w:ascii="Times New Roman" w:hAnsi="Times New Roman"/>
          <w:sz w:val="24"/>
          <w:szCs w:val="24"/>
        </w:rPr>
        <w:t xml:space="preserve">. </w:t>
      </w:r>
      <w:proofErr w:type="spellStart"/>
      <w:r w:rsidRPr="00DB4F1F">
        <w:rPr>
          <w:rFonts w:ascii="Times New Roman" w:hAnsi="Times New Roman"/>
          <w:i/>
          <w:sz w:val="24"/>
          <w:szCs w:val="24"/>
        </w:rPr>
        <w:t>The</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Global</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Drug</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Survey</w:t>
      </w:r>
      <w:proofErr w:type="spellEnd"/>
      <w:r w:rsidRPr="00DB4F1F">
        <w:rPr>
          <w:rFonts w:ascii="Times New Roman" w:hAnsi="Times New Roman"/>
          <w:i/>
          <w:sz w:val="24"/>
          <w:szCs w:val="24"/>
        </w:rPr>
        <w:t xml:space="preserve"> 2014 </w:t>
      </w:r>
      <w:proofErr w:type="spellStart"/>
      <w:r w:rsidRPr="00DB4F1F">
        <w:rPr>
          <w:rFonts w:ascii="Times New Roman" w:hAnsi="Times New Roman"/>
          <w:i/>
          <w:sz w:val="24"/>
          <w:szCs w:val="24"/>
        </w:rPr>
        <w:t>findings</w:t>
      </w:r>
      <w:proofErr w:type="spellEnd"/>
      <w:r w:rsidRPr="00DB4F1F">
        <w:rPr>
          <w:rFonts w:ascii="Times New Roman" w:hAnsi="Times New Roman"/>
          <w:i/>
          <w:sz w:val="24"/>
          <w:szCs w:val="24"/>
        </w:rPr>
        <w:t>.</w:t>
      </w:r>
      <w:r w:rsidRPr="00DB4F1F">
        <w:rPr>
          <w:rFonts w:ascii="Times New Roman" w:hAnsi="Times New Roman"/>
          <w:sz w:val="24"/>
          <w:szCs w:val="24"/>
        </w:rPr>
        <w:t xml:space="preserve"> [interaktyv</w:t>
      </w:r>
      <w:r w:rsidR="00FD5B81">
        <w:rPr>
          <w:rFonts w:ascii="Times New Roman" w:hAnsi="Times New Roman"/>
          <w:sz w:val="24"/>
          <w:szCs w:val="24"/>
        </w:rPr>
        <w:t>us] 2014. [žiūrėta 2015-02-26] &lt;</w:t>
      </w:r>
      <w:hyperlink r:id="rId44" w:history="1">
        <w:r w:rsidR="00FD5B81" w:rsidRPr="004B40D4">
          <w:rPr>
            <w:rStyle w:val="Hyperlink"/>
            <w:rFonts w:ascii="Times New Roman" w:hAnsi="Times New Roman"/>
            <w:sz w:val="24"/>
            <w:szCs w:val="24"/>
          </w:rPr>
          <w:t>http://www.globaldrugsurvey.com/facts-figures/the-global-drug-survey-2014-findings/</w:t>
        </w:r>
      </w:hyperlink>
      <w:r w:rsidR="00FD5B81" w:rsidRPr="00DB4F1F">
        <w:rPr>
          <w:rFonts w:ascii="Times New Roman" w:hAnsi="Times New Roman"/>
          <w:sz w:val="24"/>
          <w:szCs w:val="24"/>
        </w:rPr>
        <w:t>.</w:t>
      </w:r>
      <w:r w:rsidR="00FD5B81">
        <w:rPr>
          <w:rFonts w:ascii="Times New Roman" w:hAnsi="Times New Roman"/>
          <w:sz w:val="24"/>
          <w:szCs w:val="24"/>
        </w:rPr>
        <w:t xml:space="preserve">&gt; </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Greenwald</w:t>
      </w:r>
      <w:proofErr w:type="spellEnd"/>
      <w:r w:rsidRPr="00DB4F1F">
        <w:rPr>
          <w:rFonts w:ascii="Times New Roman" w:hAnsi="Times New Roman"/>
          <w:sz w:val="24"/>
          <w:szCs w:val="24"/>
        </w:rPr>
        <w:t xml:space="preserve">, G. </w:t>
      </w:r>
      <w:proofErr w:type="spellStart"/>
      <w:r w:rsidRPr="00DB4F1F">
        <w:rPr>
          <w:rFonts w:ascii="Times New Roman" w:hAnsi="Times New Roman"/>
          <w:sz w:val="24"/>
          <w:szCs w:val="24"/>
        </w:rPr>
        <w:t>Drug</w:t>
      </w:r>
      <w:proofErr w:type="spellEnd"/>
      <w:r w:rsidRPr="00DB4F1F">
        <w:rPr>
          <w:rFonts w:ascii="Times New Roman" w:hAnsi="Times New Roman"/>
          <w:sz w:val="24"/>
          <w:szCs w:val="24"/>
        </w:rPr>
        <w:t xml:space="preserve"> </w:t>
      </w:r>
      <w:proofErr w:type="spellStart"/>
      <w:r w:rsidRPr="00DB4F1F">
        <w:rPr>
          <w:rFonts w:ascii="Times New Roman" w:hAnsi="Times New Roman"/>
          <w:i/>
          <w:sz w:val="24"/>
          <w:szCs w:val="24"/>
        </w:rPr>
        <w:t>Decriminalization</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in</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Portugal</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Lessons</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for</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Creating</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Fair</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and</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Successfull</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Drug</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Policies</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Washington</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Cato</w:t>
      </w:r>
      <w:proofErr w:type="spellEnd"/>
      <w:r w:rsidRPr="00DB4F1F">
        <w:rPr>
          <w:rFonts w:ascii="Times New Roman" w:hAnsi="Times New Roman"/>
          <w:sz w:val="24"/>
          <w:szCs w:val="24"/>
        </w:rPr>
        <w:t xml:space="preserve"> Institute, 2009.</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Grimalauskienė</w:t>
      </w:r>
      <w:proofErr w:type="spellEnd"/>
      <w:r w:rsidRPr="00DB4F1F">
        <w:rPr>
          <w:rFonts w:ascii="Times New Roman" w:hAnsi="Times New Roman"/>
          <w:sz w:val="24"/>
          <w:szCs w:val="24"/>
        </w:rPr>
        <w:t xml:space="preserve">, O. Narkotikų vartojimo reiškinio samprata. </w:t>
      </w:r>
      <w:r w:rsidRPr="00DB4F1F">
        <w:rPr>
          <w:rFonts w:ascii="Times New Roman" w:hAnsi="Times New Roman"/>
          <w:i/>
          <w:sz w:val="24"/>
          <w:szCs w:val="24"/>
        </w:rPr>
        <w:t>Narkotikų vartojimo prevencija bendruomenėje</w:t>
      </w:r>
      <w:r w:rsidRPr="00DB4F1F">
        <w:rPr>
          <w:rFonts w:ascii="Times New Roman" w:hAnsi="Times New Roman"/>
          <w:sz w:val="24"/>
          <w:szCs w:val="24"/>
        </w:rPr>
        <w:t xml:space="preserve">. Vilnius: Sveikata, 2002. </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 xml:space="preserve">Gruodytė, E. </w:t>
      </w:r>
      <w:r w:rsidRPr="00DB4F1F">
        <w:rPr>
          <w:rFonts w:ascii="Times New Roman" w:hAnsi="Times New Roman"/>
          <w:i/>
          <w:sz w:val="24"/>
          <w:szCs w:val="24"/>
        </w:rPr>
        <w:t>Narkotikai ir baudžiamoji atsakomybė.</w:t>
      </w:r>
      <w:r w:rsidRPr="00DB4F1F">
        <w:rPr>
          <w:rFonts w:ascii="Times New Roman" w:hAnsi="Times New Roman"/>
          <w:sz w:val="24"/>
          <w:szCs w:val="24"/>
        </w:rPr>
        <w:t xml:space="preserve"> Vilnius: Teisinės informacijos centras, 2004.</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Heal</w:t>
      </w:r>
      <w:proofErr w:type="spellEnd"/>
      <w:r w:rsidRPr="00DB4F1F">
        <w:rPr>
          <w:rFonts w:ascii="Times New Roman" w:hAnsi="Times New Roman"/>
          <w:sz w:val="24"/>
          <w:szCs w:val="24"/>
        </w:rPr>
        <w:t xml:space="preserve">, D. J., </w:t>
      </w:r>
      <w:r w:rsidRPr="00DB4F1F">
        <w:rPr>
          <w:rFonts w:ascii="Times New Roman" w:hAnsi="Times New Roman"/>
          <w:i/>
          <w:sz w:val="24"/>
          <w:szCs w:val="24"/>
        </w:rPr>
        <w:t>et al.</w:t>
      </w:r>
      <w:r w:rsidRPr="00DB4F1F">
        <w:rPr>
          <w:rFonts w:ascii="Times New Roman" w:hAnsi="Times New Roman"/>
          <w:sz w:val="24"/>
          <w:szCs w:val="24"/>
        </w:rPr>
        <w:t xml:space="preserve"> </w:t>
      </w:r>
      <w:proofErr w:type="spellStart"/>
      <w:r w:rsidRPr="00DB4F1F">
        <w:rPr>
          <w:rFonts w:ascii="Times New Roman" w:hAnsi="Times New Roman"/>
          <w:sz w:val="24"/>
          <w:szCs w:val="24"/>
        </w:rPr>
        <w:t>Amphetamine</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past</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and</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present</w:t>
      </w:r>
      <w:proofErr w:type="spellEnd"/>
      <w:r w:rsidRPr="00DB4F1F">
        <w:rPr>
          <w:rFonts w:ascii="Times New Roman" w:hAnsi="Times New Roman"/>
          <w:sz w:val="24"/>
          <w:szCs w:val="24"/>
        </w:rPr>
        <w:t xml:space="preserve"> – a </w:t>
      </w:r>
      <w:proofErr w:type="spellStart"/>
      <w:r w:rsidRPr="00DB4F1F">
        <w:rPr>
          <w:rFonts w:ascii="Times New Roman" w:hAnsi="Times New Roman"/>
          <w:sz w:val="24"/>
          <w:szCs w:val="24"/>
        </w:rPr>
        <w:t>pharmacological</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and</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clinical</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perspective</w:t>
      </w:r>
      <w:proofErr w:type="spellEnd"/>
      <w:r w:rsidRPr="00DB4F1F">
        <w:rPr>
          <w:rFonts w:ascii="Times New Roman" w:hAnsi="Times New Roman"/>
          <w:sz w:val="24"/>
          <w:szCs w:val="24"/>
        </w:rPr>
        <w:t xml:space="preserve">. </w:t>
      </w:r>
      <w:proofErr w:type="spellStart"/>
      <w:r w:rsidRPr="00DB4F1F">
        <w:rPr>
          <w:rFonts w:ascii="Times New Roman" w:hAnsi="Times New Roman"/>
          <w:i/>
          <w:sz w:val="24"/>
          <w:szCs w:val="24"/>
        </w:rPr>
        <w:t>Journal</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of</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Psychopharmacology</w:t>
      </w:r>
      <w:proofErr w:type="spellEnd"/>
      <w:r w:rsidRPr="00DB4F1F">
        <w:rPr>
          <w:rFonts w:ascii="Times New Roman" w:hAnsi="Times New Roman"/>
          <w:sz w:val="24"/>
          <w:szCs w:val="24"/>
        </w:rPr>
        <w:t>.  2013,  27(6): p.479–496.</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Heyman</w:t>
      </w:r>
      <w:proofErr w:type="spellEnd"/>
      <w:r w:rsidRPr="00DB4F1F">
        <w:rPr>
          <w:rFonts w:ascii="Times New Roman" w:hAnsi="Times New Roman"/>
          <w:sz w:val="24"/>
          <w:szCs w:val="24"/>
        </w:rPr>
        <w:t xml:space="preserve">, G. M. </w:t>
      </w:r>
      <w:proofErr w:type="spellStart"/>
      <w:r w:rsidRPr="00DB4F1F">
        <w:rPr>
          <w:rFonts w:ascii="Times New Roman" w:hAnsi="Times New Roman"/>
          <w:i/>
          <w:sz w:val="24"/>
          <w:szCs w:val="24"/>
        </w:rPr>
        <w:t>Addiction</w:t>
      </w:r>
      <w:proofErr w:type="spellEnd"/>
      <w:r w:rsidRPr="00DB4F1F">
        <w:rPr>
          <w:rFonts w:ascii="Times New Roman" w:hAnsi="Times New Roman"/>
          <w:i/>
          <w:sz w:val="24"/>
          <w:szCs w:val="24"/>
        </w:rPr>
        <w:t xml:space="preserve">: A </w:t>
      </w:r>
      <w:proofErr w:type="spellStart"/>
      <w:r w:rsidRPr="00DB4F1F">
        <w:rPr>
          <w:rFonts w:ascii="Times New Roman" w:hAnsi="Times New Roman"/>
          <w:i/>
          <w:sz w:val="24"/>
          <w:szCs w:val="24"/>
        </w:rPr>
        <w:t>Disorder</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of</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Choice</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Cambridge</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Harward</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University</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Press</w:t>
      </w:r>
      <w:proofErr w:type="spellEnd"/>
      <w:r w:rsidRPr="00DB4F1F">
        <w:rPr>
          <w:rFonts w:ascii="Times New Roman" w:hAnsi="Times New Roman"/>
          <w:sz w:val="24"/>
          <w:szCs w:val="24"/>
        </w:rPr>
        <w:t>, 2009.</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lastRenderedPageBreak/>
        <w:t>Hughes</w:t>
      </w:r>
      <w:proofErr w:type="spellEnd"/>
      <w:r w:rsidRPr="00DB4F1F">
        <w:rPr>
          <w:rFonts w:ascii="Times New Roman" w:hAnsi="Times New Roman"/>
          <w:sz w:val="24"/>
          <w:szCs w:val="24"/>
        </w:rPr>
        <w:t xml:space="preserve">, C.E.; </w:t>
      </w:r>
      <w:proofErr w:type="spellStart"/>
      <w:r w:rsidRPr="00DB4F1F">
        <w:rPr>
          <w:rFonts w:ascii="Times New Roman" w:hAnsi="Times New Roman"/>
          <w:sz w:val="24"/>
          <w:szCs w:val="24"/>
        </w:rPr>
        <w:t>Stevens</w:t>
      </w:r>
      <w:proofErr w:type="spellEnd"/>
      <w:r w:rsidRPr="00DB4F1F">
        <w:rPr>
          <w:rFonts w:ascii="Times New Roman" w:hAnsi="Times New Roman"/>
          <w:sz w:val="24"/>
          <w:szCs w:val="24"/>
        </w:rPr>
        <w:t xml:space="preserve">, A. </w:t>
      </w:r>
      <w:proofErr w:type="spellStart"/>
      <w:r w:rsidRPr="00DB4F1F">
        <w:rPr>
          <w:rFonts w:ascii="Times New Roman" w:hAnsi="Times New Roman"/>
          <w:sz w:val="24"/>
          <w:szCs w:val="24"/>
        </w:rPr>
        <w:t>What</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Can</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We</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Learn</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From</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The</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Portuguese</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Decriminalization</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of</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Illicit</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Drugs</w:t>
      </w:r>
      <w:proofErr w:type="spellEnd"/>
      <w:r w:rsidRPr="00DB4F1F">
        <w:rPr>
          <w:rFonts w:ascii="Times New Roman" w:hAnsi="Times New Roman"/>
          <w:sz w:val="24"/>
          <w:szCs w:val="24"/>
        </w:rPr>
        <w:t>?</w:t>
      </w:r>
      <w:r w:rsidRPr="00DB4F1F">
        <w:rPr>
          <w:rFonts w:ascii="Times New Roman" w:hAnsi="Times New Roman"/>
          <w:b/>
          <w:sz w:val="24"/>
          <w:szCs w:val="24"/>
        </w:rPr>
        <w:t xml:space="preserve"> </w:t>
      </w:r>
      <w:proofErr w:type="spellStart"/>
      <w:r w:rsidRPr="00DB4F1F">
        <w:rPr>
          <w:rFonts w:ascii="Times New Roman" w:hAnsi="Times New Roman"/>
          <w:i/>
          <w:sz w:val="24"/>
          <w:szCs w:val="24"/>
        </w:rPr>
        <w:t>The</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British</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Journal</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of</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Criminology</w:t>
      </w:r>
      <w:proofErr w:type="spellEnd"/>
      <w:r w:rsidRPr="00DB4F1F">
        <w:rPr>
          <w:rFonts w:ascii="Times New Roman" w:hAnsi="Times New Roman"/>
          <w:i/>
          <w:sz w:val="24"/>
          <w:szCs w:val="24"/>
        </w:rPr>
        <w:t>.</w:t>
      </w:r>
      <w:r w:rsidRPr="00DB4F1F">
        <w:rPr>
          <w:rFonts w:ascii="Times New Roman" w:hAnsi="Times New Roman"/>
          <w:sz w:val="24"/>
          <w:szCs w:val="24"/>
        </w:rPr>
        <w:t xml:space="preserve"> 2010, 50 (6): p. 999-1022.</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 xml:space="preserve">Informatikos ir ryšių departamentas prie Lietuvos Respublikos vidaus reikalų ministerijos. </w:t>
      </w:r>
      <w:r w:rsidRPr="00DB4F1F">
        <w:rPr>
          <w:rFonts w:ascii="Times New Roman" w:hAnsi="Times New Roman"/>
          <w:bCs/>
          <w:sz w:val="24"/>
          <w:szCs w:val="24"/>
        </w:rPr>
        <w:t>Nusikalstamų veikų žinybinio registro duomenų žemėlapis [interaktyvus] 2015 [žiūrėta 2015-04-10]  &lt;</w:t>
      </w:r>
      <w:hyperlink r:id="rId45" w:history="1">
        <w:r w:rsidRPr="00DB4F1F">
          <w:rPr>
            <w:rStyle w:val="Hyperlink"/>
            <w:rFonts w:ascii="Times New Roman" w:hAnsi="Times New Roman"/>
            <w:bCs/>
            <w:sz w:val="24"/>
            <w:szCs w:val="24"/>
          </w:rPr>
          <w:t>http://www.ird.lt/nvzrgis/map/</w:t>
        </w:r>
      </w:hyperlink>
      <w:r w:rsidRPr="00DB4F1F">
        <w:rPr>
          <w:rFonts w:ascii="Times New Roman" w:hAnsi="Times New Roman"/>
          <w:sz w:val="24"/>
          <w:szCs w:val="24"/>
        </w:rPr>
        <w:t>&gt;</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Inquisitr</w:t>
      </w:r>
      <w:proofErr w:type="spellEnd"/>
      <w:r w:rsidRPr="00DB4F1F">
        <w:rPr>
          <w:rFonts w:ascii="Times New Roman" w:hAnsi="Times New Roman"/>
          <w:sz w:val="24"/>
          <w:szCs w:val="24"/>
        </w:rPr>
        <w:t xml:space="preserve"> informacija. </w:t>
      </w:r>
      <w:proofErr w:type="spellStart"/>
      <w:r w:rsidRPr="00DB4F1F">
        <w:rPr>
          <w:rFonts w:ascii="Times New Roman" w:hAnsi="Times New Roman"/>
          <w:sz w:val="24"/>
          <w:szCs w:val="24"/>
        </w:rPr>
        <w:t>Jamaica</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Passes</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Landmark</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Marijuana</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Law</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On</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The</w:t>
      </w:r>
      <w:proofErr w:type="spellEnd"/>
      <w:r w:rsidRPr="00DB4F1F">
        <w:rPr>
          <w:rFonts w:ascii="Times New Roman" w:hAnsi="Times New Roman"/>
          <w:sz w:val="24"/>
          <w:szCs w:val="24"/>
        </w:rPr>
        <w:t xml:space="preserve"> 70th </w:t>
      </w:r>
      <w:proofErr w:type="spellStart"/>
      <w:r w:rsidRPr="00DB4F1F">
        <w:rPr>
          <w:rFonts w:ascii="Times New Roman" w:hAnsi="Times New Roman"/>
          <w:sz w:val="24"/>
          <w:szCs w:val="24"/>
        </w:rPr>
        <w:t>Birthday</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Of</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Bob</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Marley</w:t>
      </w:r>
      <w:proofErr w:type="spellEnd"/>
      <w:r w:rsidRPr="00DB4F1F">
        <w:rPr>
          <w:rFonts w:ascii="Times New Roman" w:hAnsi="Times New Roman"/>
          <w:sz w:val="24"/>
          <w:szCs w:val="24"/>
        </w:rPr>
        <w:t xml:space="preserve">. </w:t>
      </w:r>
      <w:proofErr w:type="spellStart"/>
      <w:r w:rsidRPr="00DB4F1F">
        <w:rPr>
          <w:rFonts w:ascii="Times New Roman" w:hAnsi="Times New Roman"/>
          <w:i/>
          <w:sz w:val="24"/>
          <w:szCs w:val="24"/>
        </w:rPr>
        <w:t>Inquisitr</w:t>
      </w:r>
      <w:proofErr w:type="spellEnd"/>
      <w:r w:rsidRPr="00DB4F1F">
        <w:rPr>
          <w:rFonts w:ascii="Times New Roman" w:hAnsi="Times New Roman"/>
          <w:i/>
          <w:sz w:val="24"/>
          <w:szCs w:val="24"/>
        </w:rPr>
        <w:t xml:space="preserve"> </w:t>
      </w:r>
      <w:r w:rsidRPr="00DB4F1F">
        <w:rPr>
          <w:rFonts w:ascii="Times New Roman" w:hAnsi="Times New Roman"/>
          <w:sz w:val="24"/>
          <w:szCs w:val="24"/>
        </w:rPr>
        <w:t xml:space="preserve">[interaktyvus]. </w:t>
      </w:r>
      <w:proofErr w:type="spellStart"/>
      <w:r w:rsidRPr="00DB4F1F">
        <w:rPr>
          <w:rFonts w:ascii="Times New Roman" w:hAnsi="Times New Roman"/>
          <w:sz w:val="24"/>
          <w:szCs w:val="24"/>
        </w:rPr>
        <w:t>Jamaica</w:t>
      </w:r>
      <w:proofErr w:type="spellEnd"/>
      <w:r w:rsidRPr="00DB4F1F">
        <w:rPr>
          <w:rFonts w:ascii="Times New Roman" w:hAnsi="Times New Roman"/>
          <w:sz w:val="24"/>
          <w:szCs w:val="24"/>
        </w:rPr>
        <w:t>, 2015-02-08 [žiūrėta 2015-04-13]  &lt;</w:t>
      </w:r>
      <w:hyperlink r:id="rId46" w:history="1">
        <w:r w:rsidRPr="00DB4F1F">
          <w:rPr>
            <w:rStyle w:val="Hyperlink"/>
            <w:rFonts w:ascii="Times New Roman" w:hAnsi="Times New Roman"/>
            <w:sz w:val="24"/>
            <w:szCs w:val="24"/>
          </w:rPr>
          <w:t>http://cdnsource.inquisitr.com/1823656/jamaica-passes-landmark-marijuana-law-on-the-70th-birthday-of-bob-marley/</w:t>
        </w:r>
      </w:hyperlink>
      <w:r w:rsidRPr="00DB4F1F">
        <w:rPr>
          <w:rFonts w:ascii="Times New Roman" w:hAnsi="Times New Roman"/>
          <w:sz w:val="24"/>
          <w:szCs w:val="24"/>
        </w:rPr>
        <w:t>&gt;</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International</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Narcotics</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Control</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Board</w:t>
      </w:r>
      <w:proofErr w:type="spellEnd"/>
      <w:r w:rsidRPr="00DB4F1F">
        <w:rPr>
          <w:rFonts w:ascii="Times New Roman" w:hAnsi="Times New Roman"/>
          <w:sz w:val="24"/>
          <w:szCs w:val="24"/>
        </w:rPr>
        <w:t xml:space="preserve">. </w:t>
      </w:r>
      <w:proofErr w:type="spellStart"/>
      <w:r w:rsidRPr="00DB4F1F">
        <w:rPr>
          <w:rFonts w:ascii="Times New Roman" w:hAnsi="Times New Roman"/>
          <w:i/>
          <w:sz w:val="24"/>
          <w:szCs w:val="24"/>
        </w:rPr>
        <w:t>Economic</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Consequences</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of</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drug</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abuse</w:t>
      </w:r>
      <w:proofErr w:type="spellEnd"/>
      <w:r w:rsidRPr="00DB4F1F">
        <w:rPr>
          <w:rFonts w:ascii="Times New Roman" w:hAnsi="Times New Roman"/>
          <w:sz w:val="24"/>
          <w:szCs w:val="24"/>
        </w:rPr>
        <w:t xml:space="preserve"> [interaktyvus]. 2013 [žiūrėta 2015-03-07] &lt;</w:t>
      </w:r>
      <w:hyperlink r:id="rId47" w:history="1">
        <w:r w:rsidRPr="00DB4F1F">
          <w:rPr>
            <w:rStyle w:val="Hyperlink"/>
            <w:rFonts w:ascii="Times New Roman" w:hAnsi="Times New Roman"/>
            <w:sz w:val="24"/>
            <w:szCs w:val="24"/>
          </w:rPr>
          <w:t>http://www.incb.org/documents/Publications/AnnualReports/Thematic_chapters/English/AR_2013_E_Chapter_I.pdf</w:t>
        </w:r>
      </w:hyperlink>
      <w:r w:rsidRPr="00DB4F1F">
        <w:rPr>
          <w:rFonts w:ascii="Times New Roman" w:hAnsi="Times New Roman"/>
          <w:sz w:val="24"/>
          <w:szCs w:val="24"/>
        </w:rPr>
        <w:t>&gt;</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International</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Narcotics</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Control</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Board</w:t>
      </w:r>
      <w:proofErr w:type="spellEnd"/>
      <w:r w:rsidRPr="00DB4F1F">
        <w:rPr>
          <w:rFonts w:ascii="Times New Roman" w:hAnsi="Times New Roman"/>
          <w:sz w:val="24"/>
          <w:szCs w:val="24"/>
        </w:rPr>
        <w:t xml:space="preserve"> [interaktyvus] 2015 [žiūrėta 2015-04-12] &lt;</w:t>
      </w:r>
      <w:hyperlink r:id="rId48" w:history="1">
        <w:r w:rsidRPr="00DB4F1F">
          <w:rPr>
            <w:rStyle w:val="Hyperlink"/>
            <w:rFonts w:ascii="Times New Roman" w:hAnsi="Times New Roman"/>
            <w:sz w:val="24"/>
            <w:szCs w:val="24"/>
          </w:rPr>
          <w:t>http://www.incb.org/incb/en/about/mandate-functions.html</w:t>
        </w:r>
      </w:hyperlink>
      <w:r w:rsidRPr="00DB4F1F">
        <w:rPr>
          <w:rFonts w:ascii="Times New Roman" w:hAnsi="Times New Roman"/>
          <w:sz w:val="24"/>
          <w:szCs w:val="24"/>
        </w:rPr>
        <w:t>&gt;</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INTERPOL [interaktyvus] 2015 [žiūrėta 2015-04-12] &lt;</w:t>
      </w:r>
      <w:hyperlink r:id="rId49" w:history="1">
        <w:r w:rsidRPr="00DB4F1F">
          <w:rPr>
            <w:rStyle w:val="Hyperlink"/>
            <w:rFonts w:ascii="Times New Roman" w:hAnsi="Times New Roman"/>
            <w:sz w:val="24"/>
            <w:szCs w:val="24"/>
          </w:rPr>
          <w:t>http://www.interpol.int/About-INTERPOL/Overview</w:t>
        </w:r>
      </w:hyperlink>
      <w:r w:rsidRPr="00DB4F1F">
        <w:rPr>
          <w:rFonts w:ascii="Times New Roman" w:hAnsi="Times New Roman"/>
          <w:sz w:val="24"/>
          <w:szCs w:val="24"/>
        </w:rPr>
        <w:t>&gt;</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Jelsma</w:t>
      </w:r>
      <w:proofErr w:type="spellEnd"/>
      <w:r w:rsidRPr="00DB4F1F">
        <w:rPr>
          <w:rFonts w:ascii="Times New Roman" w:hAnsi="Times New Roman"/>
          <w:sz w:val="24"/>
          <w:szCs w:val="24"/>
        </w:rPr>
        <w:t xml:space="preserve">, M. </w:t>
      </w:r>
      <w:proofErr w:type="spellStart"/>
      <w:r w:rsidRPr="00DB4F1F">
        <w:rPr>
          <w:rFonts w:ascii="Times New Roman" w:hAnsi="Times New Roman"/>
          <w:i/>
          <w:sz w:val="24"/>
          <w:szCs w:val="24"/>
        </w:rPr>
        <w:t>The</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Development</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of</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International</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Drug</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Control</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Lessons</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Learned</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and</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Strategic</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Challenges</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for</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the</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Future</w:t>
      </w:r>
      <w:proofErr w:type="spellEnd"/>
      <w:r w:rsidRPr="00DB4F1F">
        <w:rPr>
          <w:rFonts w:ascii="Times New Roman" w:hAnsi="Times New Roman"/>
          <w:i/>
          <w:sz w:val="24"/>
          <w:szCs w:val="24"/>
        </w:rPr>
        <w:t xml:space="preserve"> </w:t>
      </w:r>
      <w:r w:rsidRPr="00DB4F1F">
        <w:rPr>
          <w:rFonts w:ascii="Times New Roman" w:hAnsi="Times New Roman"/>
          <w:sz w:val="24"/>
          <w:szCs w:val="24"/>
        </w:rPr>
        <w:t>[interaktyvus].</w:t>
      </w:r>
      <w:r w:rsidRPr="00DB4F1F">
        <w:rPr>
          <w:rFonts w:ascii="Times New Roman" w:hAnsi="Times New Roman"/>
          <w:i/>
          <w:sz w:val="24"/>
          <w:szCs w:val="24"/>
        </w:rPr>
        <w:t xml:space="preserve"> </w:t>
      </w:r>
      <w:r w:rsidRPr="00DB4F1F">
        <w:rPr>
          <w:rFonts w:ascii="Times New Roman" w:hAnsi="Times New Roman"/>
          <w:sz w:val="24"/>
          <w:szCs w:val="24"/>
        </w:rPr>
        <w:t xml:space="preserve"> </w:t>
      </w:r>
      <w:proofErr w:type="spellStart"/>
      <w:r w:rsidRPr="00DB4F1F">
        <w:rPr>
          <w:rFonts w:ascii="Times New Roman" w:hAnsi="Times New Roman"/>
          <w:sz w:val="24"/>
          <w:szCs w:val="24"/>
        </w:rPr>
        <w:t>Geneva</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Global</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Commission</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on</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Drug</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Policies</w:t>
      </w:r>
      <w:proofErr w:type="spellEnd"/>
      <w:r w:rsidRPr="00DB4F1F">
        <w:rPr>
          <w:rFonts w:ascii="Times New Roman" w:hAnsi="Times New Roman"/>
          <w:sz w:val="24"/>
          <w:szCs w:val="24"/>
        </w:rPr>
        <w:t>, 2011. [žiūrėta 2015-03-02] &lt;</w:t>
      </w:r>
      <w:hyperlink r:id="rId50" w:history="1">
        <w:r w:rsidRPr="00DB4F1F">
          <w:rPr>
            <w:rStyle w:val="Hyperlink"/>
            <w:rFonts w:ascii="Times New Roman" w:hAnsi="Times New Roman"/>
            <w:sz w:val="24"/>
            <w:szCs w:val="24"/>
          </w:rPr>
          <w:t>http://www.globalcommissionondrugs.org/wp-content/themes/gcdp_v1/pdf/Global_Com_Martin_Jelsma.pdf</w:t>
        </w:r>
      </w:hyperlink>
      <w:r w:rsidRPr="00DB4F1F">
        <w:rPr>
          <w:rFonts w:ascii="Times New Roman" w:hAnsi="Times New Roman"/>
          <w:sz w:val="24"/>
          <w:szCs w:val="24"/>
        </w:rPr>
        <w:t>.&gt;</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 xml:space="preserve">Jurgaitienė, D.; </w:t>
      </w:r>
      <w:proofErr w:type="spellStart"/>
      <w:r w:rsidRPr="00DB4F1F">
        <w:rPr>
          <w:rFonts w:ascii="Times New Roman" w:hAnsi="Times New Roman"/>
          <w:sz w:val="24"/>
          <w:szCs w:val="24"/>
        </w:rPr>
        <w:t>Turgamadzė</w:t>
      </w:r>
      <w:proofErr w:type="spellEnd"/>
      <w:r w:rsidRPr="00DB4F1F">
        <w:rPr>
          <w:rFonts w:ascii="Times New Roman" w:hAnsi="Times New Roman"/>
          <w:sz w:val="24"/>
          <w:szCs w:val="24"/>
        </w:rPr>
        <w:t xml:space="preserve">, V. Marihuanos ir kitų narkotikų vartojimo sąsajos tarp paauglių. </w:t>
      </w:r>
      <w:r w:rsidRPr="00DB4F1F">
        <w:rPr>
          <w:rFonts w:ascii="Times New Roman" w:hAnsi="Times New Roman"/>
          <w:i/>
          <w:sz w:val="24"/>
          <w:szCs w:val="24"/>
        </w:rPr>
        <w:t>Medicina</w:t>
      </w:r>
      <w:r w:rsidRPr="00DB4F1F">
        <w:rPr>
          <w:rFonts w:ascii="Times New Roman" w:hAnsi="Times New Roman"/>
          <w:sz w:val="24"/>
          <w:szCs w:val="24"/>
        </w:rPr>
        <w:t>. 2006, 42(10): p. 843-851.</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Kane</w:t>
      </w:r>
      <w:proofErr w:type="spellEnd"/>
      <w:r w:rsidRPr="00DB4F1F">
        <w:rPr>
          <w:rFonts w:ascii="Times New Roman" w:hAnsi="Times New Roman"/>
          <w:sz w:val="24"/>
          <w:szCs w:val="24"/>
        </w:rPr>
        <w:t>, H. H</w:t>
      </w:r>
      <w:r w:rsidRPr="00DB4F1F">
        <w:rPr>
          <w:rFonts w:ascii="Times New Roman" w:hAnsi="Times New Roman"/>
          <w:i/>
          <w:sz w:val="24"/>
          <w:szCs w:val="24"/>
        </w:rPr>
        <w:t xml:space="preserve">. </w:t>
      </w:r>
      <w:proofErr w:type="spellStart"/>
      <w:r w:rsidRPr="00DB4F1F">
        <w:rPr>
          <w:rFonts w:ascii="Times New Roman" w:hAnsi="Times New Roman"/>
          <w:i/>
          <w:sz w:val="24"/>
          <w:szCs w:val="24"/>
        </w:rPr>
        <w:t>Opium-Smoking</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in</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America</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and</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China</w:t>
      </w:r>
      <w:proofErr w:type="spellEnd"/>
      <w:r w:rsidRPr="00DB4F1F">
        <w:rPr>
          <w:rFonts w:ascii="Times New Roman" w:hAnsi="Times New Roman"/>
          <w:sz w:val="24"/>
          <w:szCs w:val="24"/>
        </w:rPr>
        <w:t xml:space="preserve">. [interaktyvus]. </w:t>
      </w:r>
      <w:proofErr w:type="spellStart"/>
      <w:r w:rsidRPr="00DB4F1F">
        <w:rPr>
          <w:rFonts w:ascii="Times New Roman" w:hAnsi="Times New Roman"/>
          <w:sz w:val="24"/>
          <w:szCs w:val="24"/>
        </w:rPr>
        <w:t>New</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York</w:t>
      </w:r>
      <w:proofErr w:type="spellEnd"/>
      <w:r w:rsidRPr="00DB4F1F">
        <w:rPr>
          <w:rFonts w:ascii="Times New Roman" w:hAnsi="Times New Roman"/>
          <w:sz w:val="24"/>
          <w:szCs w:val="24"/>
        </w:rPr>
        <w:t>: G. P</w:t>
      </w:r>
      <w:r w:rsidR="0028466B">
        <w:rPr>
          <w:rFonts w:ascii="Times New Roman" w:hAnsi="Times New Roman"/>
          <w:sz w:val="24"/>
          <w:szCs w:val="24"/>
        </w:rPr>
        <w:t xml:space="preserve">. </w:t>
      </w:r>
      <w:proofErr w:type="spellStart"/>
      <w:r w:rsidR="0028466B">
        <w:rPr>
          <w:rFonts w:ascii="Times New Roman" w:hAnsi="Times New Roman"/>
          <w:sz w:val="24"/>
          <w:szCs w:val="24"/>
        </w:rPr>
        <w:t>Putnam‘s</w:t>
      </w:r>
      <w:proofErr w:type="spellEnd"/>
      <w:r w:rsidR="0028466B">
        <w:rPr>
          <w:rFonts w:ascii="Times New Roman" w:hAnsi="Times New Roman"/>
          <w:sz w:val="24"/>
          <w:szCs w:val="24"/>
        </w:rPr>
        <w:t xml:space="preserve"> </w:t>
      </w:r>
      <w:proofErr w:type="spellStart"/>
      <w:r w:rsidR="0028466B">
        <w:rPr>
          <w:rFonts w:ascii="Times New Roman" w:hAnsi="Times New Roman"/>
          <w:sz w:val="24"/>
          <w:szCs w:val="24"/>
        </w:rPr>
        <w:t>Sons</w:t>
      </w:r>
      <w:proofErr w:type="spellEnd"/>
      <w:r w:rsidR="0028466B">
        <w:rPr>
          <w:rFonts w:ascii="Times New Roman" w:hAnsi="Times New Roman"/>
          <w:sz w:val="24"/>
          <w:szCs w:val="24"/>
        </w:rPr>
        <w:t>, 1882</w:t>
      </w:r>
      <w:r w:rsidRPr="00DB4F1F">
        <w:rPr>
          <w:rFonts w:ascii="Times New Roman" w:hAnsi="Times New Roman"/>
          <w:sz w:val="24"/>
          <w:szCs w:val="24"/>
        </w:rPr>
        <w:t xml:space="preserve"> [žiūrėta 2015-03-02]  &lt;</w:t>
      </w:r>
      <w:hyperlink r:id="rId51" w:anchor="page/n6/mode/2up" w:history="1">
        <w:r w:rsidRPr="00DB4F1F">
          <w:rPr>
            <w:rStyle w:val="Hyperlink"/>
            <w:rFonts w:ascii="Times New Roman" w:hAnsi="Times New Roman"/>
            <w:sz w:val="24"/>
            <w:szCs w:val="24"/>
          </w:rPr>
          <w:t>https://archive.org/stream/opiumsmokingina00kanegoog#page/n6/mode/2up</w:t>
        </w:r>
      </w:hyperlink>
      <w:r w:rsidRPr="00DB4F1F">
        <w:rPr>
          <w:rFonts w:ascii="Times New Roman" w:hAnsi="Times New Roman"/>
          <w:sz w:val="24"/>
          <w:szCs w:val="24"/>
        </w:rPr>
        <w:t>.&gt;</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Kestenis</w:t>
      </w:r>
      <w:proofErr w:type="spellEnd"/>
      <w:r w:rsidRPr="00DB4F1F">
        <w:rPr>
          <w:rFonts w:ascii="Times New Roman" w:hAnsi="Times New Roman"/>
          <w:sz w:val="24"/>
          <w:szCs w:val="24"/>
        </w:rPr>
        <w:t xml:space="preserve">, A. Narkomanija kaip visuomenės saugumo problema. </w:t>
      </w:r>
      <w:r w:rsidRPr="00DB4F1F">
        <w:rPr>
          <w:rFonts w:ascii="Times New Roman" w:hAnsi="Times New Roman"/>
          <w:i/>
          <w:sz w:val="24"/>
          <w:szCs w:val="24"/>
        </w:rPr>
        <w:t>Jurisprudencija</w:t>
      </w:r>
      <w:r w:rsidRPr="00DB4F1F">
        <w:rPr>
          <w:rFonts w:ascii="Times New Roman" w:hAnsi="Times New Roman"/>
          <w:sz w:val="24"/>
          <w:szCs w:val="24"/>
        </w:rPr>
        <w:t>. 2002, 29(21): p. 109-116.</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Kuchalskis</w:t>
      </w:r>
      <w:proofErr w:type="spellEnd"/>
      <w:r w:rsidRPr="00DB4F1F">
        <w:rPr>
          <w:rFonts w:ascii="Times New Roman" w:hAnsi="Times New Roman"/>
          <w:sz w:val="24"/>
          <w:szCs w:val="24"/>
        </w:rPr>
        <w:t xml:space="preserve">, K.; Gutauskas, A. Narkotikų prevencijos ir kontrolės politika Europos Sąjungoje: nuo standartų paieškos link unifikavimo. </w:t>
      </w:r>
      <w:r w:rsidRPr="00DB4F1F">
        <w:rPr>
          <w:rFonts w:ascii="Times New Roman" w:hAnsi="Times New Roman"/>
          <w:i/>
          <w:sz w:val="24"/>
          <w:szCs w:val="24"/>
        </w:rPr>
        <w:t>Verslo ir teisės aktualijos.</w:t>
      </w:r>
      <w:r w:rsidRPr="00DB4F1F">
        <w:rPr>
          <w:rFonts w:ascii="Times New Roman" w:hAnsi="Times New Roman"/>
          <w:sz w:val="24"/>
          <w:szCs w:val="24"/>
        </w:rPr>
        <w:t xml:space="preserve"> [interaktyvus]. 2009, t. 4: 122-140 [žiūrėta 2015-03-17] &lt;</w:t>
      </w:r>
      <w:hyperlink r:id="rId52" w:history="1">
        <w:r w:rsidRPr="00DB4F1F">
          <w:rPr>
            <w:rStyle w:val="Hyperlink"/>
            <w:rFonts w:ascii="Times New Roman" w:hAnsi="Times New Roman"/>
            <w:sz w:val="24"/>
            <w:szCs w:val="24"/>
          </w:rPr>
          <w:t>http://www.vta.ttvam.eu/index.php/vta/article/viewFile/58/106</w:t>
        </w:r>
      </w:hyperlink>
      <w:r w:rsidRPr="00DB4F1F">
        <w:rPr>
          <w:rFonts w:ascii="Times New Roman" w:hAnsi="Times New Roman"/>
          <w:sz w:val="24"/>
          <w:szCs w:val="24"/>
        </w:rPr>
        <w:t>&gt;</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lastRenderedPageBreak/>
        <w:t xml:space="preserve">Lankauskas, M. Narkotikų kontrolės politika ir teisinių režimų ypatumai Europoje ir Lietuvoje. </w:t>
      </w:r>
      <w:r w:rsidRPr="00DB4F1F">
        <w:rPr>
          <w:rFonts w:ascii="Times New Roman" w:hAnsi="Times New Roman"/>
          <w:i/>
          <w:sz w:val="24"/>
          <w:szCs w:val="24"/>
        </w:rPr>
        <w:t>Teisės problemos</w:t>
      </w:r>
      <w:r w:rsidRPr="00DB4F1F">
        <w:rPr>
          <w:rFonts w:ascii="Times New Roman" w:hAnsi="Times New Roman"/>
          <w:sz w:val="24"/>
          <w:szCs w:val="24"/>
        </w:rPr>
        <w:t>. [interaktyvus] 2013, 2(80): 81-117 [žiūrėta 2015-04-13] &lt;</w:t>
      </w:r>
      <w:hyperlink r:id="rId53" w:history="1">
        <w:r w:rsidRPr="00DB4F1F">
          <w:rPr>
            <w:rStyle w:val="Hyperlink"/>
            <w:rFonts w:ascii="Times New Roman" w:hAnsi="Times New Roman"/>
            <w:sz w:val="24"/>
            <w:szCs w:val="24"/>
          </w:rPr>
          <w:t>http://www.teise.org/data/2013-2-Lankauskas.pdf</w:t>
        </w:r>
      </w:hyperlink>
      <w:r w:rsidRPr="00DB4F1F">
        <w:rPr>
          <w:rFonts w:ascii="Times New Roman" w:hAnsi="Times New Roman"/>
          <w:sz w:val="24"/>
          <w:szCs w:val="24"/>
        </w:rPr>
        <w:t>&gt;</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Lindesmith</w:t>
      </w:r>
      <w:proofErr w:type="spellEnd"/>
      <w:r w:rsidRPr="00DB4F1F">
        <w:rPr>
          <w:rFonts w:ascii="Times New Roman" w:hAnsi="Times New Roman"/>
          <w:sz w:val="24"/>
          <w:szCs w:val="24"/>
        </w:rPr>
        <w:t xml:space="preserve">, A. R. </w:t>
      </w:r>
      <w:proofErr w:type="spellStart"/>
      <w:r w:rsidRPr="00DB4F1F">
        <w:rPr>
          <w:rFonts w:ascii="Times New Roman" w:hAnsi="Times New Roman"/>
          <w:i/>
          <w:sz w:val="24"/>
          <w:szCs w:val="24"/>
        </w:rPr>
        <w:t>Addiction</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and</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Opiates</w:t>
      </w:r>
      <w:proofErr w:type="spellEnd"/>
      <w:r w:rsidRPr="00DB4F1F">
        <w:rPr>
          <w:rFonts w:ascii="Times New Roman" w:hAnsi="Times New Roman"/>
          <w:sz w:val="24"/>
          <w:szCs w:val="24"/>
        </w:rPr>
        <w:t xml:space="preserve">. [interaktyvus]. </w:t>
      </w:r>
      <w:proofErr w:type="spellStart"/>
      <w:r w:rsidRPr="00DB4F1F">
        <w:rPr>
          <w:rFonts w:ascii="Times New Roman" w:hAnsi="Times New Roman"/>
          <w:sz w:val="24"/>
          <w:szCs w:val="24"/>
        </w:rPr>
        <w:t>Chicago</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Al</w:t>
      </w:r>
      <w:r w:rsidR="0028466B">
        <w:rPr>
          <w:rFonts w:ascii="Times New Roman" w:hAnsi="Times New Roman"/>
          <w:sz w:val="24"/>
          <w:szCs w:val="24"/>
        </w:rPr>
        <w:t>dine</w:t>
      </w:r>
      <w:proofErr w:type="spellEnd"/>
      <w:r w:rsidR="0028466B">
        <w:rPr>
          <w:rFonts w:ascii="Times New Roman" w:hAnsi="Times New Roman"/>
          <w:sz w:val="24"/>
          <w:szCs w:val="24"/>
        </w:rPr>
        <w:t xml:space="preserve">, 1947 </w:t>
      </w:r>
      <w:r w:rsidRPr="00DB4F1F">
        <w:rPr>
          <w:rFonts w:ascii="Times New Roman" w:hAnsi="Times New Roman"/>
          <w:sz w:val="24"/>
          <w:szCs w:val="24"/>
        </w:rPr>
        <w:t>[žiūrėta 2015-03-02] &lt;</w:t>
      </w:r>
      <w:hyperlink r:id="rId54" w:history="1">
        <w:r w:rsidRPr="00DB4F1F">
          <w:rPr>
            <w:rStyle w:val="Hyperlink"/>
            <w:rFonts w:ascii="Times New Roman" w:hAnsi="Times New Roman"/>
            <w:sz w:val="24"/>
            <w:szCs w:val="24"/>
          </w:rPr>
          <w:t>http://druglibrary.eu/library/books/adopiates/lindesmith01.pdf</w:t>
        </w:r>
      </w:hyperlink>
      <w:r w:rsidRPr="00DB4F1F">
        <w:rPr>
          <w:rFonts w:ascii="Times New Roman" w:hAnsi="Times New Roman"/>
          <w:sz w:val="24"/>
          <w:szCs w:val="24"/>
        </w:rPr>
        <w:t>.&gt;</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i/>
          <w:sz w:val="24"/>
          <w:szCs w:val="24"/>
        </w:rPr>
        <w:t>Medicinos enciklopedija 2 M-Ž</w:t>
      </w:r>
      <w:r w:rsidRPr="00DB4F1F">
        <w:rPr>
          <w:rFonts w:ascii="Times New Roman" w:hAnsi="Times New Roman"/>
          <w:sz w:val="24"/>
          <w:szCs w:val="24"/>
        </w:rPr>
        <w:t>. Vilnius: Mokslo ir enciklopedijų leidykla</w:t>
      </w:r>
      <w:r w:rsidR="0028466B">
        <w:rPr>
          <w:rFonts w:ascii="Times New Roman" w:hAnsi="Times New Roman"/>
          <w:sz w:val="24"/>
          <w:szCs w:val="24"/>
        </w:rPr>
        <w:t>, 1994.</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Ministrial</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Council</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on</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Drug</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Strategy</w:t>
      </w:r>
      <w:proofErr w:type="spellEnd"/>
      <w:r w:rsidRPr="00DB4F1F">
        <w:rPr>
          <w:rFonts w:ascii="Times New Roman" w:hAnsi="Times New Roman"/>
          <w:sz w:val="24"/>
          <w:szCs w:val="24"/>
        </w:rPr>
        <w:t xml:space="preserve">. </w:t>
      </w:r>
      <w:proofErr w:type="spellStart"/>
      <w:r w:rsidRPr="00DB4F1F">
        <w:rPr>
          <w:rFonts w:ascii="Times New Roman" w:hAnsi="Times New Roman"/>
          <w:i/>
          <w:sz w:val="24"/>
          <w:szCs w:val="24"/>
        </w:rPr>
        <w:t>National</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Drug</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Strategy</w:t>
      </w:r>
      <w:proofErr w:type="spellEnd"/>
      <w:r w:rsidRPr="00DB4F1F">
        <w:rPr>
          <w:rFonts w:ascii="Times New Roman" w:hAnsi="Times New Roman"/>
          <w:i/>
          <w:sz w:val="24"/>
          <w:szCs w:val="24"/>
        </w:rPr>
        <w:t xml:space="preserve"> 2010-2015.</w:t>
      </w:r>
      <w:r w:rsidRPr="00DB4F1F">
        <w:rPr>
          <w:rFonts w:ascii="Times New Roman" w:hAnsi="Times New Roman"/>
          <w:sz w:val="24"/>
          <w:szCs w:val="24"/>
        </w:rPr>
        <w:t xml:space="preserve"> [interaktyvus] 2011 [žiūrėta 2015-03-18] &lt;</w:t>
      </w:r>
      <w:hyperlink r:id="rId55" w:history="1">
        <w:r w:rsidRPr="00DB4F1F">
          <w:rPr>
            <w:rStyle w:val="Hyperlink"/>
            <w:rFonts w:ascii="Times New Roman" w:hAnsi="Times New Roman"/>
            <w:sz w:val="24"/>
            <w:szCs w:val="24"/>
          </w:rPr>
          <w:t>http://www.nationaldrugstrategy.gov.au/internet/drugstrategy/publishing.nsf/Content/DB4076D49F13309FCA257854007BAF30/$File/nds2015.pdf</w:t>
        </w:r>
      </w:hyperlink>
      <w:r w:rsidRPr="00DB4F1F">
        <w:rPr>
          <w:rFonts w:ascii="Times New Roman" w:hAnsi="Times New Roman"/>
          <w:sz w:val="24"/>
          <w:szCs w:val="24"/>
        </w:rPr>
        <w:t>&gt;</w:t>
      </w:r>
    </w:p>
    <w:p w:rsidR="004A5C93" w:rsidRPr="00DB4F1F" w:rsidRDefault="002C1A77" w:rsidP="004A5C93">
      <w:pPr>
        <w:numPr>
          <w:ilvl w:val="0"/>
          <w:numId w:val="14"/>
        </w:numPr>
        <w:spacing w:after="0" w:line="360" w:lineRule="auto"/>
        <w:jc w:val="both"/>
        <w:rPr>
          <w:rFonts w:ascii="Times New Roman" w:hAnsi="Times New Roman"/>
          <w:sz w:val="24"/>
          <w:szCs w:val="24"/>
        </w:rPr>
      </w:pPr>
      <w:proofErr w:type="spellStart"/>
      <w:r w:rsidRPr="002C1A77">
        <w:rPr>
          <w:rFonts w:ascii="Times New Roman" w:hAnsi="Times New Roman"/>
          <w:sz w:val="24"/>
          <w:szCs w:val="24"/>
        </w:rPr>
        <w:t>Babachinaitė</w:t>
      </w:r>
      <w:proofErr w:type="spellEnd"/>
      <w:r w:rsidRPr="002C1A77">
        <w:rPr>
          <w:rFonts w:ascii="Times New Roman" w:hAnsi="Times New Roman"/>
          <w:sz w:val="24"/>
          <w:szCs w:val="24"/>
        </w:rPr>
        <w:t>, G.,</w:t>
      </w:r>
      <w:r>
        <w:rPr>
          <w:rFonts w:ascii="Times New Roman" w:hAnsi="Times New Roman"/>
          <w:i/>
          <w:sz w:val="24"/>
          <w:szCs w:val="24"/>
        </w:rPr>
        <w:t xml:space="preserve"> et al. </w:t>
      </w:r>
      <w:r w:rsidR="004A5C93" w:rsidRPr="00DB4F1F">
        <w:rPr>
          <w:rFonts w:ascii="Times New Roman" w:hAnsi="Times New Roman"/>
          <w:i/>
          <w:sz w:val="24"/>
          <w:szCs w:val="24"/>
        </w:rPr>
        <w:t xml:space="preserve"> Kriminologija</w:t>
      </w:r>
      <w:r w:rsidR="004A5C93" w:rsidRPr="00DB4F1F">
        <w:rPr>
          <w:rFonts w:ascii="Times New Roman" w:hAnsi="Times New Roman"/>
          <w:sz w:val="24"/>
          <w:szCs w:val="24"/>
        </w:rPr>
        <w:t>. Vilnius: Baltijos kopija, 2010.</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 xml:space="preserve">Narkotikų, tabako ir alkoholio kontrolės departamentas, </w:t>
      </w:r>
      <w:r w:rsidRPr="00DB4F1F">
        <w:rPr>
          <w:rFonts w:ascii="Times New Roman" w:hAnsi="Times New Roman"/>
          <w:i/>
          <w:sz w:val="24"/>
          <w:szCs w:val="24"/>
        </w:rPr>
        <w:t xml:space="preserve">Metinis pranešimas 2012. </w:t>
      </w:r>
      <w:r w:rsidRPr="00DB4F1F">
        <w:rPr>
          <w:rFonts w:ascii="Times New Roman" w:hAnsi="Times New Roman"/>
          <w:sz w:val="24"/>
          <w:szCs w:val="24"/>
        </w:rPr>
        <w:t xml:space="preserve"> Vilnius: Baltijos kopija, 2012</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 xml:space="preserve">Narkotikų, tabako ir alkoholio kontrolės departamentas. </w:t>
      </w:r>
      <w:r w:rsidRPr="00DB4F1F">
        <w:rPr>
          <w:rFonts w:ascii="Times New Roman" w:hAnsi="Times New Roman"/>
          <w:i/>
          <w:sz w:val="24"/>
          <w:szCs w:val="24"/>
        </w:rPr>
        <w:t>Narkotikų kontrolės ir narkomanijos prevencijos politika bei jos įgyvendinimas Lietuvoje</w:t>
      </w:r>
      <w:r w:rsidRPr="00DB4F1F">
        <w:rPr>
          <w:rFonts w:ascii="Times New Roman" w:hAnsi="Times New Roman"/>
          <w:sz w:val="24"/>
          <w:szCs w:val="24"/>
        </w:rPr>
        <w:t>. [interaktyvus] [žiūrėta 2015-03-19] &lt;</w:t>
      </w:r>
      <w:hyperlink r:id="rId56" w:history="1">
        <w:r w:rsidRPr="00DB4F1F">
          <w:rPr>
            <w:rStyle w:val="Hyperlink"/>
            <w:rFonts w:ascii="Times New Roman" w:hAnsi="Times New Roman"/>
            <w:sz w:val="24"/>
            <w:szCs w:val="24"/>
          </w:rPr>
          <w:t>http://www.ntakd.lt/files/leidiniai/metodine/2.pdf</w:t>
        </w:r>
      </w:hyperlink>
      <w:r w:rsidRPr="00DB4F1F">
        <w:rPr>
          <w:rFonts w:ascii="Times New Roman" w:hAnsi="Times New Roman"/>
          <w:sz w:val="24"/>
          <w:szCs w:val="24"/>
        </w:rPr>
        <w:t>&gt;</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 xml:space="preserve">Narkotikų, tabako ir alkoholio kontrolės departamentas. </w:t>
      </w:r>
      <w:r w:rsidRPr="00DB4F1F">
        <w:rPr>
          <w:rFonts w:ascii="Times New Roman" w:hAnsi="Times New Roman"/>
          <w:i/>
          <w:sz w:val="24"/>
          <w:szCs w:val="24"/>
        </w:rPr>
        <w:t>Psichoaktyviųjų medžiagų vartojimo paplitimas Lietuvoje 2004,2008 ir 2012 metais</w:t>
      </w:r>
      <w:r w:rsidRPr="00DB4F1F">
        <w:rPr>
          <w:rFonts w:ascii="Times New Roman" w:hAnsi="Times New Roman"/>
          <w:sz w:val="24"/>
          <w:szCs w:val="24"/>
        </w:rPr>
        <w:t>, Vilnius: Baltijos kopija, 2013.</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 xml:space="preserve">Narkotikų, tabako ir alkoholio kontrolės departamentas. </w:t>
      </w:r>
      <w:r w:rsidRPr="00DB4F1F">
        <w:rPr>
          <w:rFonts w:ascii="Times New Roman" w:hAnsi="Times New Roman"/>
          <w:i/>
          <w:sz w:val="24"/>
          <w:szCs w:val="24"/>
        </w:rPr>
        <w:t>Psichoaktyviųjų medžiagų vartojimo paplitimas tarp Lietuvos naktinių klubų lankytojų.</w:t>
      </w:r>
      <w:r w:rsidRPr="00DB4F1F">
        <w:rPr>
          <w:rFonts w:ascii="Times New Roman" w:hAnsi="Times New Roman"/>
          <w:sz w:val="24"/>
          <w:szCs w:val="24"/>
        </w:rPr>
        <w:t xml:space="preserve"> Vilnius: Baltijos kopija, 2014.</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 xml:space="preserve">Narkotikų, tabako ir alkoholio kontrolės departamentas. </w:t>
      </w:r>
      <w:r w:rsidRPr="00DB4F1F">
        <w:rPr>
          <w:rFonts w:ascii="Times New Roman" w:hAnsi="Times New Roman"/>
          <w:i/>
          <w:sz w:val="24"/>
          <w:szCs w:val="24"/>
        </w:rPr>
        <w:t xml:space="preserve">Psichoaktyviųjų medžiagų vartojimo pirminės prevencijos vykdymas Lietuvoje 2013-2014 m. </w:t>
      </w:r>
      <w:r w:rsidRPr="00DB4F1F">
        <w:rPr>
          <w:rFonts w:ascii="Times New Roman" w:hAnsi="Times New Roman"/>
          <w:sz w:val="24"/>
          <w:szCs w:val="24"/>
        </w:rPr>
        <w:t>[interaktyvus] 2015 [žiūrėta 2015-03-19] &lt;</w:t>
      </w:r>
      <w:hyperlink r:id="rId57" w:history="1">
        <w:r w:rsidRPr="00DB4F1F">
          <w:rPr>
            <w:rStyle w:val="Hyperlink"/>
            <w:rFonts w:ascii="Times New Roman" w:hAnsi="Times New Roman"/>
            <w:sz w:val="24"/>
            <w:szCs w:val="24"/>
          </w:rPr>
          <w:t>http://ntakd.lt/files/PSICHOAKTYVIJ_MEDIAG_VARTOJIMO_PIRMINS_PREVENCIJOS_VYKDYMAS_LIETUVOJE_2013-2014_M(1).pdf</w:t>
        </w:r>
      </w:hyperlink>
      <w:r w:rsidRPr="00DB4F1F">
        <w:rPr>
          <w:rFonts w:ascii="Times New Roman" w:hAnsi="Times New Roman"/>
          <w:sz w:val="24"/>
          <w:szCs w:val="24"/>
        </w:rPr>
        <w:t>&gt;</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 xml:space="preserve">Narkotikų, tabako ir alkoholio kontrolės departamentas. </w:t>
      </w:r>
      <w:r w:rsidRPr="00DB4F1F">
        <w:rPr>
          <w:rFonts w:ascii="Times New Roman" w:hAnsi="Times New Roman"/>
          <w:i/>
          <w:sz w:val="24"/>
          <w:szCs w:val="24"/>
        </w:rPr>
        <w:t>Psichoaktyviųjų medžiagų vartojimo pirminės prevencijos vykdymas Lietuvoje</w:t>
      </w:r>
      <w:r w:rsidRPr="00DB4F1F">
        <w:rPr>
          <w:rFonts w:ascii="Times New Roman" w:hAnsi="Times New Roman"/>
          <w:sz w:val="24"/>
          <w:szCs w:val="24"/>
        </w:rPr>
        <w:t>. 2013 m. apžvalga. [interaktyvus] 2013 [žiūrėta 2015-03-18] &lt;</w:t>
      </w:r>
      <w:hyperlink r:id="rId58" w:history="1">
        <w:r w:rsidRPr="00DB4F1F">
          <w:rPr>
            <w:rStyle w:val="Hyperlink"/>
            <w:rFonts w:ascii="Times New Roman" w:hAnsi="Times New Roman"/>
            <w:sz w:val="24"/>
            <w:szCs w:val="24"/>
          </w:rPr>
          <w:t>http://ntakd.lt/files/prevencija/Prevencija_metinis_2013%281%29.pdf</w:t>
        </w:r>
      </w:hyperlink>
      <w:r w:rsidRPr="00DB4F1F">
        <w:rPr>
          <w:rFonts w:ascii="Times New Roman" w:hAnsi="Times New Roman"/>
          <w:sz w:val="24"/>
          <w:szCs w:val="24"/>
        </w:rPr>
        <w:t>&gt;</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 xml:space="preserve">Narkotikų, tabako ir alkoholio kontrolės departamentas. </w:t>
      </w:r>
      <w:r w:rsidRPr="00DB4F1F">
        <w:rPr>
          <w:rFonts w:ascii="Times New Roman" w:hAnsi="Times New Roman"/>
          <w:i/>
          <w:sz w:val="24"/>
          <w:szCs w:val="24"/>
        </w:rPr>
        <w:t>Psichoaktyviųjų medžiagų vartojimo prevencija: samprata ir modeliai.</w:t>
      </w:r>
      <w:r w:rsidRPr="00DB4F1F">
        <w:rPr>
          <w:rFonts w:ascii="Times New Roman" w:hAnsi="Times New Roman"/>
          <w:sz w:val="24"/>
          <w:szCs w:val="24"/>
        </w:rPr>
        <w:t xml:space="preserve"> [interaktyvus] 2013 [žiūrėta 2015-03-17] &lt;</w:t>
      </w:r>
      <w:hyperlink r:id="rId59" w:history="1">
        <w:r w:rsidRPr="00DB4F1F">
          <w:rPr>
            <w:rStyle w:val="Hyperlink"/>
            <w:rFonts w:ascii="Times New Roman" w:hAnsi="Times New Roman"/>
            <w:sz w:val="24"/>
            <w:szCs w:val="24"/>
          </w:rPr>
          <w:t>http://ntakd.lt/files/prevencija/PM_vartojimo_prevencija.pdf</w:t>
        </w:r>
      </w:hyperlink>
      <w:r w:rsidRPr="00DB4F1F">
        <w:rPr>
          <w:rFonts w:ascii="Times New Roman" w:hAnsi="Times New Roman"/>
          <w:sz w:val="24"/>
          <w:szCs w:val="24"/>
        </w:rPr>
        <w:t>&gt;</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lastRenderedPageBreak/>
        <w:t>National</w:t>
      </w:r>
      <w:proofErr w:type="spellEnd"/>
      <w:r w:rsidRPr="00DB4F1F">
        <w:rPr>
          <w:rFonts w:ascii="Times New Roman" w:hAnsi="Times New Roman"/>
          <w:sz w:val="24"/>
          <w:szCs w:val="24"/>
        </w:rPr>
        <w:t xml:space="preserve"> Institute </w:t>
      </w:r>
      <w:proofErr w:type="spellStart"/>
      <w:r w:rsidRPr="00DB4F1F">
        <w:rPr>
          <w:rFonts w:ascii="Times New Roman" w:hAnsi="Times New Roman"/>
          <w:sz w:val="24"/>
          <w:szCs w:val="24"/>
        </w:rPr>
        <w:t>on</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Drug</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Abuse</w:t>
      </w:r>
      <w:proofErr w:type="spellEnd"/>
      <w:r w:rsidRPr="00DB4F1F">
        <w:rPr>
          <w:rFonts w:ascii="Times New Roman" w:hAnsi="Times New Roman"/>
          <w:sz w:val="24"/>
          <w:szCs w:val="24"/>
        </w:rPr>
        <w:t xml:space="preserve">. </w:t>
      </w:r>
      <w:proofErr w:type="spellStart"/>
      <w:r w:rsidRPr="00DB4F1F">
        <w:rPr>
          <w:rFonts w:ascii="Times New Roman" w:hAnsi="Times New Roman"/>
          <w:i/>
          <w:sz w:val="24"/>
          <w:szCs w:val="24"/>
        </w:rPr>
        <w:t>Drug</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Facts</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Hallucinogens</w:t>
      </w:r>
      <w:proofErr w:type="spellEnd"/>
      <w:r w:rsidRPr="00DB4F1F">
        <w:rPr>
          <w:rFonts w:ascii="Times New Roman" w:hAnsi="Times New Roman"/>
          <w:i/>
          <w:sz w:val="24"/>
          <w:szCs w:val="24"/>
        </w:rPr>
        <w:t xml:space="preserve"> – LSD, </w:t>
      </w:r>
      <w:proofErr w:type="spellStart"/>
      <w:r w:rsidRPr="00DB4F1F">
        <w:rPr>
          <w:rFonts w:ascii="Times New Roman" w:hAnsi="Times New Roman"/>
          <w:i/>
          <w:sz w:val="24"/>
          <w:szCs w:val="24"/>
        </w:rPr>
        <w:t>Peyote</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Psilocybin</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and</w:t>
      </w:r>
      <w:proofErr w:type="spellEnd"/>
      <w:r w:rsidRPr="00DB4F1F">
        <w:rPr>
          <w:rFonts w:ascii="Times New Roman" w:hAnsi="Times New Roman"/>
          <w:i/>
          <w:sz w:val="24"/>
          <w:szCs w:val="24"/>
        </w:rPr>
        <w:t xml:space="preserve"> PCP.</w:t>
      </w:r>
      <w:r w:rsidRPr="00DB4F1F">
        <w:rPr>
          <w:rFonts w:ascii="Times New Roman" w:hAnsi="Times New Roman"/>
          <w:sz w:val="24"/>
          <w:szCs w:val="24"/>
        </w:rPr>
        <w:t xml:space="preserve"> [interaktyvus] 2014 [žiūrėta 2015-03-11] &lt;</w:t>
      </w:r>
      <w:hyperlink r:id="rId60" w:history="1">
        <w:r w:rsidRPr="00DB4F1F">
          <w:rPr>
            <w:rStyle w:val="Hyperlink"/>
            <w:rFonts w:ascii="Times New Roman" w:hAnsi="Times New Roman"/>
            <w:sz w:val="24"/>
            <w:szCs w:val="24"/>
          </w:rPr>
          <w:t>http://www.drugabuse.gov/sites/default/files/hallucinogens_df_12_2014.pdf</w:t>
        </w:r>
      </w:hyperlink>
      <w:r w:rsidRPr="00DB4F1F">
        <w:rPr>
          <w:rFonts w:ascii="Times New Roman" w:hAnsi="Times New Roman"/>
          <w:sz w:val="24"/>
          <w:szCs w:val="24"/>
        </w:rPr>
        <w:t>&gt;</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 xml:space="preserve">Nazelskis, E. Narkomanijos samprata ir jos svarba prevencijai. </w:t>
      </w:r>
      <w:proofErr w:type="spellStart"/>
      <w:r w:rsidRPr="00DB4F1F">
        <w:rPr>
          <w:rFonts w:ascii="Times New Roman" w:hAnsi="Times New Roman"/>
          <w:i/>
          <w:sz w:val="24"/>
          <w:szCs w:val="24"/>
        </w:rPr>
        <w:t>Acta</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Paedagogica</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Vilensia</w:t>
      </w:r>
      <w:proofErr w:type="spellEnd"/>
      <w:r w:rsidR="0028466B">
        <w:rPr>
          <w:rFonts w:ascii="Times New Roman" w:hAnsi="Times New Roman"/>
          <w:sz w:val="24"/>
          <w:szCs w:val="24"/>
        </w:rPr>
        <w:t>. 2002, 9: p. 326-341.</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Padwa</w:t>
      </w:r>
      <w:proofErr w:type="spellEnd"/>
      <w:r w:rsidRPr="00DB4F1F">
        <w:rPr>
          <w:rFonts w:ascii="Times New Roman" w:hAnsi="Times New Roman"/>
          <w:sz w:val="24"/>
          <w:szCs w:val="24"/>
        </w:rPr>
        <w:t xml:space="preserve">, H.; </w:t>
      </w:r>
      <w:proofErr w:type="spellStart"/>
      <w:r w:rsidRPr="00DB4F1F">
        <w:rPr>
          <w:rFonts w:ascii="Times New Roman" w:hAnsi="Times New Roman"/>
          <w:sz w:val="24"/>
          <w:szCs w:val="24"/>
        </w:rPr>
        <w:t>Cunningham</w:t>
      </w:r>
      <w:proofErr w:type="spellEnd"/>
      <w:r w:rsidRPr="00DB4F1F">
        <w:rPr>
          <w:rFonts w:ascii="Times New Roman" w:hAnsi="Times New Roman"/>
          <w:sz w:val="24"/>
          <w:szCs w:val="24"/>
        </w:rPr>
        <w:t xml:space="preserve">, J. </w:t>
      </w:r>
      <w:proofErr w:type="spellStart"/>
      <w:r w:rsidRPr="00DB4F1F">
        <w:rPr>
          <w:rFonts w:ascii="Times New Roman" w:hAnsi="Times New Roman"/>
          <w:i/>
          <w:sz w:val="24"/>
          <w:szCs w:val="24"/>
        </w:rPr>
        <w:t>Addiction</w:t>
      </w:r>
      <w:proofErr w:type="spellEnd"/>
      <w:r w:rsidRPr="00DB4F1F">
        <w:rPr>
          <w:rFonts w:ascii="Times New Roman" w:hAnsi="Times New Roman"/>
          <w:i/>
          <w:sz w:val="24"/>
          <w:szCs w:val="24"/>
        </w:rPr>
        <w:t xml:space="preserve">: A </w:t>
      </w:r>
      <w:proofErr w:type="spellStart"/>
      <w:r w:rsidRPr="00DB4F1F">
        <w:rPr>
          <w:rFonts w:ascii="Times New Roman" w:hAnsi="Times New Roman"/>
          <w:i/>
          <w:sz w:val="24"/>
          <w:szCs w:val="24"/>
        </w:rPr>
        <w:t>Reference</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Encyclopedia</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California</w:t>
      </w:r>
      <w:proofErr w:type="spellEnd"/>
      <w:r w:rsidRPr="00DB4F1F">
        <w:rPr>
          <w:rFonts w:ascii="Times New Roman" w:hAnsi="Times New Roman"/>
          <w:sz w:val="24"/>
          <w:szCs w:val="24"/>
        </w:rPr>
        <w:t>, 2010.</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Pečkaitis, J. Įstatymų, nustatančių baudžiamąją atsakomybę už neteisėtus veiksmus su psichotropinėmis arba narkotinėmis medžiagomis, tobulinimo problemos. Juris</w:t>
      </w:r>
      <w:r w:rsidR="0028466B">
        <w:rPr>
          <w:rFonts w:ascii="Times New Roman" w:hAnsi="Times New Roman"/>
          <w:sz w:val="24"/>
          <w:szCs w:val="24"/>
        </w:rPr>
        <w:t>prudencija. 1998, 10(2): 33-39.</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Plested</w:t>
      </w:r>
      <w:proofErr w:type="spellEnd"/>
      <w:r w:rsidRPr="00DB4F1F">
        <w:rPr>
          <w:rFonts w:ascii="Times New Roman" w:hAnsi="Times New Roman"/>
          <w:sz w:val="24"/>
          <w:szCs w:val="24"/>
        </w:rPr>
        <w:t xml:space="preserve">, B., </w:t>
      </w:r>
      <w:r w:rsidRPr="00DB4F1F">
        <w:rPr>
          <w:rFonts w:ascii="Times New Roman" w:hAnsi="Times New Roman"/>
          <w:i/>
          <w:sz w:val="24"/>
          <w:szCs w:val="24"/>
        </w:rPr>
        <w:t>et al.</w:t>
      </w:r>
      <w:r w:rsidRPr="00DB4F1F">
        <w:rPr>
          <w:rFonts w:ascii="Times New Roman" w:hAnsi="Times New Roman"/>
          <w:sz w:val="24"/>
          <w:szCs w:val="24"/>
        </w:rPr>
        <w:t xml:space="preserve"> </w:t>
      </w:r>
      <w:proofErr w:type="spellStart"/>
      <w:r w:rsidRPr="00DB4F1F">
        <w:rPr>
          <w:rFonts w:ascii="Times New Roman" w:hAnsi="Times New Roman"/>
          <w:sz w:val="24"/>
          <w:szCs w:val="24"/>
        </w:rPr>
        <w:t>Readiness</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for</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Drug</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Use</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Prevention</w:t>
      </w:r>
      <w:proofErr w:type="spellEnd"/>
      <w:r w:rsidRPr="00DB4F1F">
        <w:rPr>
          <w:rFonts w:ascii="Times New Roman" w:hAnsi="Times New Roman"/>
          <w:sz w:val="24"/>
          <w:szCs w:val="24"/>
        </w:rPr>
        <w:t xml:space="preserve"> ir </w:t>
      </w:r>
      <w:proofErr w:type="spellStart"/>
      <w:r w:rsidRPr="00DB4F1F">
        <w:rPr>
          <w:rFonts w:ascii="Times New Roman" w:hAnsi="Times New Roman"/>
          <w:sz w:val="24"/>
          <w:szCs w:val="24"/>
        </w:rPr>
        <w:t>Rural</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Minority</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Communities</w:t>
      </w:r>
      <w:proofErr w:type="spellEnd"/>
      <w:r w:rsidRPr="00DB4F1F">
        <w:rPr>
          <w:rFonts w:ascii="Times New Roman" w:hAnsi="Times New Roman"/>
          <w:sz w:val="24"/>
          <w:szCs w:val="24"/>
        </w:rPr>
        <w:t xml:space="preserve">. </w:t>
      </w:r>
      <w:proofErr w:type="spellStart"/>
      <w:r w:rsidRPr="00DB4F1F">
        <w:rPr>
          <w:rFonts w:ascii="Times New Roman" w:hAnsi="Times New Roman"/>
          <w:i/>
          <w:sz w:val="24"/>
          <w:szCs w:val="24"/>
        </w:rPr>
        <w:t>Substance</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Use</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and</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Misuse</w:t>
      </w:r>
      <w:proofErr w:type="spellEnd"/>
      <w:r w:rsidRPr="00DB4F1F">
        <w:rPr>
          <w:rFonts w:ascii="Times New Roman" w:hAnsi="Times New Roman"/>
          <w:sz w:val="24"/>
          <w:szCs w:val="24"/>
        </w:rPr>
        <w:t>, 1999, 34(4,5): 521-544.</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 xml:space="preserve">Pocienė A.; </w:t>
      </w:r>
      <w:proofErr w:type="spellStart"/>
      <w:r w:rsidRPr="00DB4F1F">
        <w:rPr>
          <w:rFonts w:ascii="Times New Roman" w:hAnsi="Times New Roman"/>
          <w:sz w:val="24"/>
          <w:szCs w:val="24"/>
        </w:rPr>
        <w:t>Dobrynina</w:t>
      </w:r>
      <w:proofErr w:type="spellEnd"/>
      <w:r w:rsidRPr="00DB4F1F">
        <w:rPr>
          <w:rFonts w:ascii="Times New Roman" w:hAnsi="Times New Roman"/>
          <w:sz w:val="24"/>
          <w:szCs w:val="24"/>
        </w:rPr>
        <w:t xml:space="preserve"> M. Socialinis demografinis nuteistųjų už nusikalstamas veikas, susijusias su narkotinėmis ir psichotropinėmis medžiagomis, portretas. </w:t>
      </w:r>
      <w:r w:rsidRPr="00DB4F1F">
        <w:rPr>
          <w:rFonts w:ascii="Times New Roman" w:hAnsi="Times New Roman"/>
          <w:i/>
          <w:sz w:val="24"/>
          <w:szCs w:val="24"/>
        </w:rPr>
        <w:t>Teisės problemos</w:t>
      </w:r>
      <w:r w:rsidRPr="00DB4F1F">
        <w:rPr>
          <w:rFonts w:ascii="Times New Roman" w:hAnsi="Times New Roman"/>
          <w:sz w:val="24"/>
          <w:szCs w:val="24"/>
        </w:rPr>
        <w:t>. [interaktyvus]. 2010,  2 (68): 5–40 [žiūrėta 2015-04-10] &lt;</w:t>
      </w:r>
      <w:hyperlink r:id="rId61" w:history="1">
        <w:r w:rsidRPr="00DB4F1F">
          <w:rPr>
            <w:rStyle w:val="Hyperlink"/>
            <w:rFonts w:ascii="Times New Roman" w:hAnsi="Times New Roman"/>
            <w:sz w:val="24"/>
            <w:szCs w:val="24"/>
          </w:rPr>
          <w:t>http://www.teise.org/data/2010-2-pociene-dobrynina.pdf</w:t>
        </w:r>
      </w:hyperlink>
      <w:r w:rsidRPr="00DB4F1F">
        <w:rPr>
          <w:rFonts w:ascii="Times New Roman" w:hAnsi="Times New Roman"/>
          <w:sz w:val="24"/>
          <w:szCs w:val="24"/>
        </w:rPr>
        <w:t>&gt;</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 xml:space="preserve">Policijos departamentas prie Vidaus reikalų ministerijos. </w:t>
      </w:r>
      <w:r w:rsidRPr="00DB4F1F">
        <w:rPr>
          <w:rFonts w:ascii="Times New Roman" w:hAnsi="Times New Roman"/>
          <w:i/>
          <w:sz w:val="24"/>
          <w:szCs w:val="24"/>
        </w:rPr>
        <w:t>Nusikalstamumo statistika per 2014 metų dvylika mėnesių</w:t>
      </w:r>
      <w:r w:rsidRPr="00DB4F1F">
        <w:rPr>
          <w:rFonts w:ascii="Times New Roman" w:hAnsi="Times New Roman"/>
          <w:sz w:val="24"/>
          <w:szCs w:val="24"/>
        </w:rPr>
        <w:t>. [interaktyvu</w:t>
      </w:r>
      <w:r w:rsidR="0028466B">
        <w:rPr>
          <w:rFonts w:ascii="Times New Roman" w:hAnsi="Times New Roman"/>
          <w:sz w:val="24"/>
          <w:szCs w:val="24"/>
        </w:rPr>
        <w:t xml:space="preserve">s] 2014 [žiūrėta 2015-02-26]. </w:t>
      </w:r>
      <w:hyperlink r:id="rId62" w:history="1">
        <w:r w:rsidR="0028466B" w:rsidRPr="004B40D4">
          <w:rPr>
            <w:rStyle w:val="Hyperlink"/>
            <w:rFonts w:ascii="Times New Roman" w:hAnsi="Times New Roman"/>
            <w:sz w:val="24"/>
            <w:szCs w:val="24"/>
          </w:rPr>
          <w:t>http://www.policija.lt/index.php?id=24469</w:t>
        </w:r>
      </w:hyperlink>
      <w:r w:rsidR="0028466B">
        <w:rPr>
          <w:rFonts w:ascii="Times New Roman" w:hAnsi="Times New Roman"/>
          <w:sz w:val="24"/>
          <w:szCs w:val="24"/>
        </w:rPr>
        <w:t xml:space="preserve"> </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Popiežiškoji</w:t>
      </w:r>
      <w:proofErr w:type="spellEnd"/>
      <w:r w:rsidRPr="00DB4F1F">
        <w:rPr>
          <w:rFonts w:ascii="Times New Roman" w:hAnsi="Times New Roman"/>
          <w:sz w:val="24"/>
          <w:szCs w:val="24"/>
        </w:rPr>
        <w:t xml:space="preserve"> sveikatos apsaugos darbuotojų sielovados taryba. </w:t>
      </w:r>
      <w:r w:rsidRPr="00DB4F1F">
        <w:rPr>
          <w:rFonts w:ascii="Times New Roman" w:hAnsi="Times New Roman"/>
          <w:i/>
          <w:sz w:val="24"/>
          <w:szCs w:val="24"/>
        </w:rPr>
        <w:t>Bažnyčia, narkotikai ir narkomanija.</w:t>
      </w:r>
      <w:r w:rsidRPr="00DB4F1F">
        <w:rPr>
          <w:rFonts w:ascii="Times New Roman" w:hAnsi="Times New Roman"/>
          <w:sz w:val="24"/>
          <w:szCs w:val="24"/>
        </w:rPr>
        <w:t xml:space="preserve"> </w:t>
      </w:r>
      <w:r w:rsidRPr="00DB4F1F">
        <w:rPr>
          <w:rFonts w:ascii="Times New Roman" w:hAnsi="Times New Roman"/>
          <w:i/>
          <w:sz w:val="24"/>
          <w:szCs w:val="24"/>
        </w:rPr>
        <w:t>Sielovados vadovėlis. Vilnius</w:t>
      </w:r>
      <w:r w:rsidRPr="00DB4F1F">
        <w:rPr>
          <w:rFonts w:ascii="Times New Roman" w:hAnsi="Times New Roman"/>
          <w:sz w:val="24"/>
          <w:szCs w:val="24"/>
        </w:rPr>
        <w:t>: Katalikų pasaulis, 2003.</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Powell</w:t>
      </w:r>
      <w:proofErr w:type="spellEnd"/>
      <w:r w:rsidRPr="00DB4F1F">
        <w:rPr>
          <w:rFonts w:ascii="Times New Roman" w:hAnsi="Times New Roman"/>
          <w:sz w:val="24"/>
          <w:szCs w:val="24"/>
        </w:rPr>
        <w:t xml:space="preserve">, M. A. A </w:t>
      </w:r>
      <w:proofErr w:type="spellStart"/>
      <w:r w:rsidRPr="00DB4F1F">
        <w:rPr>
          <w:rFonts w:ascii="Times New Roman" w:hAnsi="Times New Roman"/>
          <w:sz w:val="24"/>
          <w:szCs w:val="24"/>
        </w:rPr>
        <w:t>Comprehensive</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Analysis</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of</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the</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Drug-Crime</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Relationship</w:t>
      </w:r>
      <w:proofErr w:type="spellEnd"/>
      <w:r w:rsidRPr="00DB4F1F">
        <w:rPr>
          <w:rFonts w:ascii="Times New Roman" w:hAnsi="Times New Roman"/>
          <w:sz w:val="24"/>
          <w:szCs w:val="24"/>
        </w:rPr>
        <w:t xml:space="preserve">. </w:t>
      </w:r>
      <w:proofErr w:type="spellStart"/>
      <w:r w:rsidRPr="00DB4F1F">
        <w:rPr>
          <w:rFonts w:ascii="Times New Roman" w:hAnsi="Times New Roman"/>
          <w:i/>
          <w:sz w:val="24"/>
          <w:szCs w:val="24"/>
        </w:rPr>
        <w:t>Southern</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Illinois</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University</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Research</w:t>
      </w:r>
      <w:proofErr w:type="spellEnd"/>
      <w:r w:rsidRPr="00DB4F1F">
        <w:rPr>
          <w:rFonts w:ascii="Times New Roman" w:hAnsi="Times New Roman"/>
          <w:i/>
          <w:sz w:val="24"/>
          <w:szCs w:val="24"/>
        </w:rPr>
        <w:t xml:space="preserve"> Papers. </w:t>
      </w:r>
      <w:r w:rsidRPr="00DB4F1F">
        <w:rPr>
          <w:rFonts w:ascii="Times New Roman" w:hAnsi="Times New Roman"/>
          <w:sz w:val="24"/>
          <w:szCs w:val="24"/>
        </w:rPr>
        <w:t>[interaktyvus] 2011 [žiūrėta 2015-03-07] &lt;</w:t>
      </w:r>
      <w:hyperlink r:id="rId63" w:history="1">
        <w:r w:rsidRPr="00DB4F1F">
          <w:rPr>
            <w:rStyle w:val="Hyperlink"/>
            <w:rFonts w:ascii="Times New Roman" w:hAnsi="Times New Roman"/>
            <w:sz w:val="24"/>
            <w:szCs w:val="24"/>
          </w:rPr>
          <w:t>http://opensiuc.lib.siu.edu/cgi/viewcontent.cgi?article=1059&amp;context=gs_rp</w:t>
        </w:r>
      </w:hyperlink>
      <w:r w:rsidRPr="00DB4F1F">
        <w:rPr>
          <w:rFonts w:ascii="Times New Roman" w:hAnsi="Times New Roman"/>
          <w:sz w:val="24"/>
          <w:szCs w:val="24"/>
        </w:rPr>
        <w:t>&gt;</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Prapiestis</w:t>
      </w:r>
      <w:proofErr w:type="spellEnd"/>
      <w:r w:rsidRPr="00DB4F1F">
        <w:rPr>
          <w:rFonts w:ascii="Times New Roman" w:hAnsi="Times New Roman"/>
          <w:sz w:val="24"/>
          <w:szCs w:val="24"/>
        </w:rPr>
        <w:t xml:space="preserve">, J. </w:t>
      </w:r>
      <w:r w:rsidRPr="00DB4F1F">
        <w:rPr>
          <w:rFonts w:ascii="Times New Roman" w:hAnsi="Times New Roman"/>
          <w:i/>
          <w:sz w:val="24"/>
          <w:szCs w:val="24"/>
        </w:rPr>
        <w:t>Namų advokatas.</w:t>
      </w:r>
      <w:r w:rsidRPr="00DB4F1F">
        <w:rPr>
          <w:rFonts w:ascii="Times New Roman" w:hAnsi="Times New Roman"/>
          <w:sz w:val="24"/>
          <w:szCs w:val="24"/>
        </w:rPr>
        <w:t xml:space="preserve"> Vilnius: Teisinės informacijos centras, 2002.</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 xml:space="preserve">Reingardienė, D., </w:t>
      </w:r>
      <w:r w:rsidRPr="00DB4F1F">
        <w:rPr>
          <w:rFonts w:ascii="Times New Roman" w:hAnsi="Times New Roman"/>
          <w:i/>
          <w:sz w:val="24"/>
          <w:szCs w:val="24"/>
        </w:rPr>
        <w:t>et al. Apsinuodijimai narkotinėmis ir psichotropinėmis medžiagomis: jų klinika ir gydymas.</w:t>
      </w:r>
      <w:r w:rsidRPr="00DB4F1F">
        <w:rPr>
          <w:rFonts w:ascii="Times New Roman" w:hAnsi="Times New Roman"/>
          <w:sz w:val="24"/>
          <w:szCs w:val="24"/>
        </w:rPr>
        <w:t xml:space="preserve"> Kaunas: Morkūnas ir Ko, 2007</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Renborg</w:t>
      </w:r>
      <w:proofErr w:type="spellEnd"/>
      <w:r w:rsidRPr="00DB4F1F">
        <w:rPr>
          <w:rFonts w:ascii="Times New Roman" w:hAnsi="Times New Roman"/>
          <w:sz w:val="24"/>
          <w:szCs w:val="24"/>
        </w:rPr>
        <w:t xml:space="preserve">, B. A. </w:t>
      </w:r>
      <w:proofErr w:type="spellStart"/>
      <w:r w:rsidRPr="00DB4F1F">
        <w:rPr>
          <w:rFonts w:ascii="Times New Roman" w:hAnsi="Times New Roman"/>
          <w:sz w:val="24"/>
          <w:szCs w:val="24"/>
        </w:rPr>
        <w:t>The</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Grand</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Old</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Men</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of</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the</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League</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of</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Notions</w:t>
      </w:r>
      <w:proofErr w:type="spellEnd"/>
      <w:r w:rsidRPr="00DB4F1F">
        <w:rPr>
          <w:rFonts w:ascii="Times New Roman" w:hAnsi="Times New Roman"/>
          <w:sz w:val="24"/>
          <w:szCs w:val="24"/>
        </w:rPr>
        <w:t xml:space="preserve">. </w:t>
      </w:r>
      <w:proofErr w:type="spellStart"/>
      <w:r w:rsidRPr="00DB4F1F">
        <w:rPr>
          <w:rFonts w:ascii="Times New Roman" w:hAnsi="Times New Roman"/>
          <w:i/>
          <w:sz w:val="24"/>
          <w:szCs w:val="24"/>
        </w:rPr>
        <w:t>Bulletin</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on</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Narcotics</w:t>
      </w:r>
      <w:proofErr w:type="spellEnd"/>
      <w:r w:rsidRPr="00DB4F1F">
        <w:rPr>
          <w:rFonts w:ascii="Times New Roman" w:hAnsi="Times New Roman"/>
          <w:sz w:val="24"/>
          <w:szCs w:val="24"/>
        </w:rPr>
        <w:t xml:space="preserve">. [interaktyvus] 1964, </w:t>
      </w:r>
      <w:proofErr w:type="spellStart"/>
      <w:r w:rsidRPr="00DB4F1F">
        <w:rPr>
          <w:rFonts w:ascii="Times New Roman" w:hAnsi="Times New Roman"/>
          <w:sz w:val="24"/>
          <w:szCs w:val="24"/>
        </w:rPr>
        <w:t>Issue</w:t>
      </w:r>
      <w:proofErr w:type="spellEnd"/>
      <w:r w:rsidRPr="00DB4F1F">
        <w:rPr>
          <w:rFonts w:ascii="Times New Roman" w:hAnsi="Times New Roman"/>
          <w:sz w:val="24"/>
          <w:szCs w:val="24"/>
        </w:rPr>
        <w:t xml:space="preserve"> 4. [žiūrėta 2015-03-02]   &lt;</w:t>
      </w:r>
      <w:hyperlink r:id="rId64" w:history="1">
        <w:r w:rsidRPr="00DB4F1F">
          <w:rPr>
            <w:rStyle w:val="Hyperlink"/>
            <w:rFonts w:ascii="Times New Roman" w:hAnsi="Times New Roman"/>
            <w:sz w:val="24"/>
            <w:szCs w:val="24"/>
          </w:rPr>
          <w:t>http://www.unodc.org/unodc/en/data-and-analysis/bulletin/bulletin_1964-01-01_4_page002.html</w:t>
        </w:r>
      </w:hyperlink>
      <w:r w:rsidRPr="00DB4F1F">
        <w:rPr>
          <w:rFonts w:ascii="Times New Roman" w:hAnsi="Times New Roman"/>
          <w:sz w:val="24"/>
          <w:szCs w:val="24"/>
        </w:rPr>
        <w:t>.&gt;</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Republic</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of</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Turkey</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Ministry</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of</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Foreign</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Affairs</w:t>
      </w:r>
      <w:proofErr w:type="spellEnd"/>
      <w:r w:rsidRPr="00DB4F1F">
        <w:rPr>
          <w:rFonts w:ascii="Times New Roman" w:hAnsi="Times New Roman"/>
          <w:sz w:val="24"/>
          <w:szCs w:val="24"/>
        </w:rPr>
        <w:t xml:space="preserve">. </w:t>
      </w:r>
      <w:proofErr w:type="spellStart"/>
      <w:r w:rsidRPr="00DB4F1F">
        <w:rPr>
          <w:rFonts w:ascii="Times New Roman" w:hAnsi="Times New Roman"/>
          <w:bCs/>
          <w:i/>
          <w:sz w:val="24"/>
          <w:szCs w:val="24"/>
        </w:rPr>
        <w:t>Turkey's</w:t>
      </w:r>
      <w:proofErr w:type="spellEnd"/>
      <w:r w:rsidRPr="00DB4F1F">
        <w:rPr>
          <w:rFonts w:ascii="Times New Roman" w:hAnsi="Times New Roman"/>
          <w:bCs/>
          <w:i/>
          <w:sz w:val="24"/>
          <w:szCs w:val="24"/>
        </w:rPr>
        <w:t xml:space="preserve"> </w:t>
      </w:r>
      <w:proofErr w:type="spellStart"/>
      <w:r w:rsidRPr="00DB4F1F">
        <w:rPr>
          <w:rFonts w:ascii="Times New Roman" w:hAnsi="Times New Roman"/>
          <w:bCs/>
          <w:i/>
          <w:sz w:val="24"/>
          <w:szCs w:val="24"/>
        </w:rPr>
        <w:t>Efforts</w:t>
      </w:r>
      <w:proofErr w:type="spellEnd"/>
      <w:r w:rsidRPr="00DB4F1F">
        <w:rPr>
          <w:rFonts w:ascii="Times New Roman" w:hAnsi="Times New Roman"/>
          <w:bCs/>
          <w:i/>
          <w:sz w:val="24"/>
          <w:szCs w:val="24"/>
        </w:rPr>
        <w:t xml:space="preserve"> </w:t>
      </w:r>
      <w:proofErr w:type="spellStart"/>
      <w:r w:rsidRPr="00DB4F1F">
        <w:rPr>
          <w:rFonts w:ascii="Times New Roman" w:hAnsi="Times New Roman"/>
          <w:bCs/>
          <w:i/>
          <w:sz w:val="24"/>
          <w:szCs w:val="24"/>
        </w:rPr>
        <w:t>Against</w:t>
      </w:r>
      <w:proofErr w:type="spellEnd"/>
      <w:r w:rsidRPr="00DB4F1F">
        <w:rPr>
          <w:rFonts w:ascii="Times New Roman" w:hAnsi="Times New Roman"/>
          <w:bCs/>
          <w:i/>
          <w:sz w:val="24"/>
          <w:szCs w:val="24"/>
        </w:rPr>
        <w:t xml:space="preserve"> </w:t>
      </w:r>
      <w:proofErr w:type="spellStart"/>
      <w:r w:rsidRPr="00DB4F1F">
        <w:rPr>
          <w:rFonts w:ascii="Times New Roman" w:hAnsi="Times New Roman"/>
          <w:bCs/>
          <w:i/>
          <w:sz w:val="24"/>
          <w:szCs w:val="24"/>
        </w:rPr>
        <w:t>The</w:t>
      </w:r>
      <w:proofErr w:type="spellEnd"/>
      <w:r w:rsidRPr="00DB4F1F">
        <w:rPr>
          <w:rFonts w:ascii="Times New Roman" w:hAnsi="Times New Roman"/>
          <w:bCs/>
          <w:i/>
          <w:sz w:val="24"/>
          <w:szCs w:val="24"/>
        </w:rPr>
        <w:t xml:space="preserve"> </w:t>
      </w:r>
      <w:proofErr w:type="spellStart"/>
      <w:r w:rsidRPr="00DB4F1F">
        <w:rPr>
          <w:rFonts w:ascii="Times New Roman" w:hAnsi="Times New Roman"/>
          <w:bCs/>
          <w:i/>
          <w:sz w:val="24"/>
          <w:szCs w:val="24"/>
        </w:rPr>
        <w:t>Drug</w:t>
      </w:r>
      <w:proofErr w:type="spellEnd"/>
      <w:r w:rsidRPr="00DB4F1F">
        <w:rPr>
          <w:rFonts w:ascii="Times New Roman" w:hAnsi="Times New Roman"/>
          <w:bCs/>
          <w:i/>
          <w:sz w:val="24"/>
          <w:szCs w:val="24"/>
        </w:rPr>
        <w:t xml:space="preserve"> </w:t>
      </w:r>
      <w:proofErr w:type="spellStart"/>
      <w:r w:rsidRPr="00DB4F1F">
        <w:rPr>
          <w:rFonts w:ascii="Times New Roman" w:hAnsi="Times New Roman"/>
          <w:bCs/>
          <w:i/>
          <w:sz w:val="24"/>
          <w:szCs w:val="24"/>
        </w:rPr>
        <w:t>Problem</w:t>
      </w:r>
      <w:proofErr w:type="spellEnd"/>
      <w:r w:rsidRPr="00DB4F1F">
        <w:rPr>
          <w:rFonts w:ascii="Times New Roman" w:hAnsi="Times New Roman"/>
          <w:bCs/>
          <w:i/>
          <w:sz w:val="24"/>
          <w:szCs w:val="24"/>
        </w:rPr>
        <w:t xml:space="preserve">. </w:t>
      </w:r>
      <w:r w:rsidRPr="00DB4F1F">
        <w:rPr>
          <w:rFonts w:ascii="Times New Roman" w:hAnsi="Times New Roman"/>
          <w:bCs/>
          <w:sz w:val="24"/>
          <w:szCs w:val="24"/>
        </w:rPr>
        <w:t xml:space="preserve">[interaktyvus] 2015 [žiūrėta 2015-04-05] </w:t>
      </w:r>
      <w:r w:rsidRPr="00DB4F1F">
        <w:rPr>
          <w:rFonts w:ascii="Times New Roman" w:hAnsi="Times New Roman"/>
          <w:sz w:val="24"/>
          <w:szCs w:val="24"/>
        </w:rPr>
        <w:t xml:space="preserve"> &lt;</w:t>
      </w:r>
      <w:hyperlink r:id="rId65" w:history="1">
        <w:r w:rsidRPr="00DB4F1F">
          <w:rPr>
            <w:rStyle w:val="Hyperlink"/>
            <w:rFonts w:ascii="Times New Roman" w:hAnsi="Times New Roman"/>
            <w:sz w:val="24"/>
            <w:szCs w:val="24"/>
          </w:rPr>
          <w:t>http://www.mfa.gov.tr/turkey_s-efforts-against-the-drug-problem.en.mfa</w:t>
        </w:r>
      </w:hyperlink>
      <w:r w:rsidRPr="00DB4F1F">
        <w:rPr>
          <w:rFonts w:ascii="Times New Roman" w:hAnsi="Times New Roman"/>
          <w:sz w:val="24"/>
          <w:szCs w:val="24"/>
        </w:rPr>
        <w:t>&gt;</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 xml:space="preserve">Subata, E., </w:t>
      </w:r>
      <w:r w:rsidRPr="00DB4F1F">
        <w:rPr>
          <w:rFonts w:ascii="Times New Roman" w:hAnsi="Times New Roman"/>
          <w:i/>
          <w:sz w:val="24"/>
          <w:szCs w:val="24"/>
        </w:rPr>
        <w:t>et al. Narkotikų vartojimas: ankstyvas nustatymas ir pagalba</w:t>
      </w:r>
      <w:r w:rsidRPr="00DB4F1F">
        <w:rPr>
          <w:rFonts w:ascii="Times New Roman" w:hAnsi="Times New Roman"/>
          <w:sz w:val="24"/>
          <w:szCs w:val="24"/>
        </w:rPr>
        <w:t xml:space="preserve">. </w:t>
      </w:r>
      <w:proofErr w:type="spellStart"/>
      <w:r w:rsidRPr="00DB4F1F">
        <w:rPr>
          <w:rFonts w:ascii="Times New Roman" w:hAnsi="Times New Roman"/>
          <w:sz w:val="24"/>
          <w:szCs w:val="24"/>
        </w:rPr>
        <w:t>Vlinius</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Efrata</w:t>
      </w:r>
      <w:proofErr w:type="spellEnd"/>
      <w:r w:rsidRPr="00DB4F1F">
        <w:rPr>
          <w:rFonts w:ascii="Times New Roman" w:hAnsi="Times New Roman"/>
          <w:sz w:val="24"/>
          <w:szCs w:val="24"/>
        </w:rPr>
        <w:t>, 2003.</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lastRenderedPageBreak/>
        <w:t xml:space="preserve">Švietimo ir mokslo ministerija . </w:t>
      </w:r>
      <w:r w:rsidRPr="00DB4F1F">
        <w:rPr>
          <w:rFonts w:ascii="Times New Roman" w:hAnsi="Times New Roman"/>
          <w:i/>
          <w:sz w:val="24"/>
          <w:szCs w:val="24"/>
        </w:rPr>
        <w:t>Psichoaktyviųjų medžiagų vartojimo prevencijos mokymo programa mokinių tėvams. Metodinės rekomendacijos</w:t>
      </w:r>
      <w:r w:rsidRPr="00DB4F1F">
        <w:rPr>
          <w:rFonts w:ascii="Times New Roman" w:hAnsi="Times New Roman"/>
          <w:sz w:val="24"/>
          <w:szCs w:val="24"/>
        </w:rPr>
        <w:t xml:space="preserve"> [interaktyvus] 2009 [žiūrėta 2015-03-18] &lt;</w:t>
      </w:r>
      <w:hyperlink r:id="rId66" w:history="1">
        <w:r w:rsidRPr="00DB4F1F">
          <w:rPr>
            <w:rStyle w:val="Hyperlink"/>
            <w:rFonts w:ascii="Times New Roman" w:hAnsi="Times New Roman"/>
            <w:sz w:val="24"/>
            <w:szCs w:val="24"/>
          </w:rPr>
          <w:t>http://www.lspa.lt/wp-content/uploads/2014/11/SPPC-leidinys_vidiniai_2010-06-18_psl.pdf</w:t>
        </w:r>
      </w:hyperlink>
      <w:r w:rsidRPr="00DB4F1F">
        <w:rPr>
          <w:rFonts w:ascii="Times New Roman" w:hAnsi="Times New Roman"/>
          <w:sz w:val="24"/>
          <w:szCs w:val="24"/>
        </w:rPr>
        <w:t>&gt;</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Terry</w:t>
      </w:r>
      <w:proofErr w:type="spellEnd"/>
      <w:r w:rsidRPr="00DB4F1F">
        <w:rPr>
          <w:rFonts w:ascii="Times New Roman" w:hAnsi="Times New Roman"/>
          <w:sz w:val="24"/>
          <w:szCs w:val="24"/>
        </w:rPr>
        <w:t xml:space="preserve">, C. E.; </w:t>
      </w:r>
      <w:proofErr w:type="spellStart"/>
      <w:r w:rsidRPr="00DB4F1F">
        <w:rPr>
          <w:rFonts w:ascii="Times New Roman" w:hAnsi="Times New Roman"/>
          <w:sz w:val="24"/>
          <w:szCs w:val="24"/>
        </w:rPr>
        <w:t>Pallens</w:t>
      </w:r>
      <w:proofErr w:type="spellEnd"/>
      <w:r w:rsidRPr="00DB4F1F">
        <w:rPr>
          <w:rFonts w:ascii="Times New Roman" w:hAnsi="Times New Roman"/>
          <w:sz w:val="24"/>
          <w:szCs w:val="24"/>
        </w:rPr>
        <w:t xml:space="preserve">, M. </w:t>
      </w:r>
      <w:proofErr w:type="spellStart"/>
      <w:r w:rsidRPr="00DB4F1F">
        <w:rPr>
          <w:rFonts w:ascii="Times New Roman" w:hAnsi="Times New Roman"/>
          <w:i/>
          <w:sz w:val="24"/>
          <w:szCs w:val="24"/>
        </w:rPr>
        <w:t>The</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opium</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problem</w:t>
      </w:r>
      <w:proofErr w:type="spellEnd"/>
      <w:r w:rsidRPr="00DB4F1F">
        <w:rPr>
          <w:rFonts w:ascii="Times New Roman" w:hAnsi="Times New Roman"/>
          <w:sz w:val="24"/>
          <w:szCs w:val="24"/>
        </w:rPr>
        <w:t xml:space="preserve"> [interaktyvus]. </w:t>
      </w:r>
      <w:proofErr w:type="spellStart"/>
      <w:r w:rsidRPr="00DB4F1F">
        <w:rPr>
          <w:rFonts w:ascii="Times New Roman" w:hAnsi="Times New Roman"/>
          <w:sz w:val="24"/>
          <w:szCs w:val="24"/>
        </w:rPr>
        <w:t>New</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York</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Bureau</w:t>
      </w:r>
      <w:proofErr w:type="spellEnd"/>
      <w:r w:rsidR="0028466B">
        <w:rPr>
          <w:rFonts w:ascii="Times New Roman" w:hAnsi="Times New Roman"/>
          <w:sz w:val="24"/>
          <w:szCs w:val="24"/>
        </w:rPr>
        <w:t xml:space="preserve"> </w:t>
      </w:r>
      <w:proofErr w:type="spellStart"/>
      <w:r w:rsidR="0028466B">
        <w:rPr>
          <w:rFonts w:ascii="Times New Roman" w:hAnsi="Times New Roman"/>
          <w:sz w:val="24"/>
          <w:szCs w:val="24"/>
        </w:rPr>
        <w:t>of</w:t>
      </w:r>
      <w:proofErr w:type="spellEnd"/>
      <w:r w:rsidR="0028466B">
        <w:rPr>
          <w:rFonts w:ascii="Times New Roman" w:hAnsi="Times New Roman"/>
          <w:sz w:val="24"/>
          <w:szCs w:val="24"/>
        </w:rPr>
        <w:t xml:space="preserve"> </w:t>
      </w:r>
      <w:proofErr w:type="spellStart"/>
      <w:r w:rsidR="0028466B">
        <w:rPr>
          <w:rFonts w:ascii="Times New Roman" w:hAnsi="Times New Roman"/>
          <w:sz w:val="24"/>
          <w:szCs w:val="24"/>
        </w:rPr>
        <w:t>Social</w:t>
      </w:r>
      <w:proofErr w:type="spellEnd"/>
      <w:r w:rsidR="0028466B">
        <w:rPr>
          <w:rFonts w:ascii="Times New Roman" w:hAnsi="Times New Roman"/>
          <w:sz w:val="24"/>
          <w:szCs w:val="24"/>
        </w:rPr>
        <w:t xml:space="preserve"> </w:t>
      </w:r>
      <w:proofErr w:type="spellStart"/>
      <w:r w:rsidR="0028466B">
        <w:rPr>
          <w:rFonts w:ascii="Times New Roman" w:hAnsi="Times New Roman"/>
          <w:sz w:val="24"/>
          <w:szCs w:val="24"/>
        </w:rPr>
        <w:t>Hygiene</w:t>
      </w:r>
      <w:proofErr w:type="spellEnd"/>
      <w:r w:rsidR="0028466B">
        <w:rPr>
          <w:rFonts w:ascii="Times New Roman" w:hAnsi="Times New Roman"/>
          <w:sz w:val="24"/>
          <w:szCs w:val="24"/>
        </w:rPr>
        <w:t xml:space="preserve">, </w:t>
      </w:r>
      <w:proofErr w:type="spellStart"/>
      <w:r w:rsidR="0028466B">
        <w:rPr>
          <w:rFonts w:ascii="Times New Roman" w:hAnsi="Times New Roman"/>
          <w:sz w:val="24"/>
          <w:szCs w:val="24"/>
        </w:rPr>
        <w:t>Inc</w:t>
      </w:r>
      <w:proofErr w:type="spellEnd"/>
      <w:r w:rsidR="0028466B">
        <w:rPr>
          <w:rFonts w:ascii="Times New Roman" w:hAnsi="Times New Roman"/>
          <w:sz w:val="24"/>
          <w:szCs w:val="24"/>
        </w:rPr>
        <w:t xml:space="preserve">., 1928 </w:t>
      </w:r>
      <w:r w:rsidRPr="00DB4F1F">
        <w:rPr>
          <w:rFonts w:ascii="Times New Roman" w:hAnsi="Times New Roman"/>
          <w:sz w:val="24"/>
          <w:szCs w:val="24"/>
        </w:rPr>
        <w:t>[žiūrėta 2015-03-02].  &lt;</w:t>
      </w:r>
      <w:hyperlink r:id="rId67" w:history="1">
        <w:r w:rsidRPr="00DB4F1F">
          <w:rPr>
            <w:rStyle w:val="Hyperlink"/>
            <w:rFonts w:ascii="Times New Roman" w:hAnsi="Times New Roman"/>
            <w:sz w:val="24"/>
            <w:szCs w:val="24"/>
          </w:rPr>
          <w:t>http://babel.hathitrust.org/cgi/pt?id=mdp.39015006502523;view=1up;seq=7</w:t>
        </w:r>
      </w:hyperlink>
      <w:r w:rsidRPr="00DB4F1F">
        <w:rPr>
          <w:rFonts w:ascii="Times New Roman" w:hAnsi="Times New Roman"/>
          <w:sz w:val="24"/>
          <w:szCs w:val="24"/>
        </w:rPr>
        <w:t>.&gt;</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The</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Guardian</w:t>
      </w:r>
      <w:proofErr w:type="spellEnd"/>
      <w:r w:rsidRPr="00DB4F1F">
        <w:rPr>
          <w:rFonts w:ascii="Times New Roman" w:hAnsi="Times New Roman"/>
          <w:sz w:val="24"/>
          <w:szCs w:val="24"/>
        </w:rPr>
        <w:t xml:space="preserve"> informacija. UK </w:t>
      </w:r>
      <w:proofErr w:type="spellStart"/>
      <w:r w:rsidRPr="00DB4F1F">
        <w:rPr>
          <w:rFonts w:ascii="Times New Roman" w:hAnsi="Times New Roman"/>
          <w:sz w:val="24"/>
          <w:szCs w:val="24"/>
        </w:rPr>
        <w:t>should</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begin</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decriminalising</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drugs</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say</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Richard</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Branson</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and</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Nick</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Clegg</w:t>
      </w:r>
      <w:proofErr w:type="spellEnd"/>
      <w:r w:rsidRPr="00DB4F1F">
        <w:rPr>
          <w:rFonts w:ascii="Times New Roman" w:hAnsi="Times New Roman"/>
          <w:sz w:val="24"/>
          <w:szCs w:val="24"/>
        </w:rPr>
        <w:t xml:space="preserve">. </w:t>
      </w:r>
      <w:proofErr w:type="spellStart"/>
      <w:r w:rsidRPr="00DB4F1F">
        <w:rPr>
          <w:rFonts w:ascii="Times New Roman" w:hAnsi="Times New Roman"/>
          <w:i/>
          <w:sz w:val="24"/>
          <w:szCs w:val="24"/>
        </w:rPr>
        <w:t>The</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Guardian</w:t>
      </w:r>
      <w:proofErr w:type="spellEnd"/>
      <w:r w:rsidRPr="00DB4F1F">
        <w:rPr>
          <w:rFonts w:ascii="Times New Roman" w:hAnsi="Times New Roman"/>
          <w:sz w:val="24"/>
          <w:szCs w:val="24"/>
        </w:rPr>
        <w:t xml:space="preserve"> [interaktyvus] </w:t>
      </w:r>
      <w:proofErr w:type="spellStart"/>
      <w:r w:rsidRPr="00DB4F1F">
        <w:rPr>
          <w:rFonts w:ascii="Times New Roman" w:hAnsi="Times New Roman"/>
          <w:sz w:val="24"/>
          <w:szCs w:val="24"/>
        </w:rPr>
        <w:t>London</w:t>
      </w:r>
      <w:proofErr w:type="spellEnd"/>
      <w:r w:rsidRPr="00DB4F1F">
        <w:rPr>
          <w:rFonts w:ascii="Times New Roman" w:hAnsi="Times New Roman"/>
          <w:sz w:val="24"/>
          <w:szCs w:val="24"/>
        </w:rPr>
        <w:t>, 2015-03-03 [žiūrėta 2015-04-13] &lt;</w:t>
      </w:r>
      <w:hyperlink r:id="rId68" w:history="1">
        <w:r w:rsidRPr="00DB4F1F">
          <w:rPr>
            <w:rStyle w:val="Hyperlink"/>
            <w:rFonts w:ascii="Times New Roman" w:hAnsi="Times New Roman"/>
            <w:sz w:val="24"/>
            <w:szCs w:val="24"/>
          </w:rPr>
          <w:t>http://www.theguardian.com/politics/2015/mar/03/uk-should-begin-decriminalising-drugs-richard-branson-nick-clegg</w:t>
        </w:r>
      </w:hyperlink>
      <w:r w:rsidRPr="00DB4F1F">
        <w:rPr>
          <w:rFonts w:ascii="Times New Roman" w:hAnsi="Times New Roman"/>
          <w:sz w:val="24"/>
          <w:szCs w:val="24"/>
        </w:rPr>
        <w:t>&gt;</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 xml:space="preserve">TIME informacija. </w:t>
      </w:r>
      <w:r w:rsidRPr="00DB4F1F">
        <w:rPr>
          <w:rFonts w:ascii="Times New Roman" w:hAnsi="Times New Roman"/>
          <w:bCs/>
          <w:sz w:val="24"/>
          <w:szCs w:val="24"/>
        </w:rPr>
        <w:t xml:space="preserve">U.S. </w:t>
      </w:r>
      <w:proofErr w:type="spellStart"/>
      <w:r w:rsidRPr="00DB4F1F">
        <w:rPr>
          <w:rFonts w:ascii="Times New Roman" w:hAnsi="Times New Roman"/>
          <w:bCs/>
          <w:sz w:val="24"/>
          <w:szCs w:val="24"/>
        </w:rPr>
        <w:t>Legalization</w:t>
      </w:r>
      <w:proofErr w:type="spellEnd"/>
      <w:r w:rsidRPr="00DB4F1F">
        <w:rPr>
          <w:rFonts w:ascii="Times New Roman" w:hAnsi="Times New Roman"/>
          <w:bCs/>
          <w:sz w:val="24"/>
          <w:szCs w:val="24"/>
        </w:rPr>
        <w:t xml:space="preserve"> </w:t>
      </w:r>
      <w:proofErr w:type="spellStart"/>
      <w:r w:rsidRPr="00DB4F1F">
        <w:rPr>
          <w:rFonts w:ascii="Times New Roman" w:hAnsi="Times New Roman"/>
          <w:bCs/>
          <w:sz w:val="24"/>
          <w:szCs w:val="24"/>
        </w:rPr>
        <w:t>of</w:t>
      </w:r>
      <w:proofErr w:type="spellEnd"/>
      <w:r w:rsidRPr="00DB4F1F">
        <w:rPr>
          <w:rFonts w:ascii="Times New Roman" w:hAnsi="Times New Roman"/>
          <w:bCs/>
          <w:sz w:val="24"/>
          <w:szCs w:val="24"/>
        </w:rPr>
        <w:t xml:space="preserve"> </w:t>
      </w:r>
      <w:proofErr w:type="spellStart"/>
      <w:r w:rsidRPr="00DB4F1F">
        <w:rPr>
          <w:rFonts w:ascii="Times New Roman" w:hAnsi="Times New Roman"/>
          <w:bCs/>
          <w:sz w:val="24"/>
          <w:szCs w:val="24"/>
        </w:rPr>
        <w:t>Marijuana</w:t>
      </w:r>
      <w:proofErr w:type="spellEnd"/>
      <w:r w:rsidRPr="00DB4F1F">
        <w:rPr>
          <w:rFonts w:ascii="Times New Roman" w:hAnsi="Times New Roman"/>
          <w:bCs/>
          <w:sz w:val="24"/>
          <w:szCs w:val="24"/>
        </w:rPr>
        <w:t xml:space="preserve"> </w:t>
      </w:r>
      <w:proofErr w:type="spellStart"/>
      <w:r w:rsidRPr="00DB4F1F">
        <w:rPr>
          <w:rFonts w:ascii="Times New Roman" w:hAnsi="Times New Roman"/>
          <w:bCs/>
          <w:sz w:val="24"/>
          <w:szCs w:val="24"/>
        </w:rPr>
        <w:t>Has</w:t>
      </w:r>
      <w:proofErr w:type="spellEnd"/>
      <w:r w:rsidRPr="00DB4F1F">
        <w:rPr>
          <w:rFonts w:ascii="Times New Roman" w:hAnsi="Times New Roman"/>
          <w:bCs/>
          <w:sz w:val="24"/>
          <w:szCs w:val="24"/>
        </w:rPr>
        <w:t xml:space="preserve"> </w:t>
      </w:r>
      <w:proofErr w:type="spellStart"/>
      <w:r w:rsidRPr="00DB4F1F">
        <w:rPr>
          <w:rFonts w:ascii="Times New Roman" w:hAnsi="Times New Roman"/>
          <w:bCs/>
          <w:sz w:val="24"/>
          <w:szCs w:val="24"/>
        </w:rPr>
        <w:t>Hit</w:t>
      </w:r>
      <w:proofErr w:type="spellEnd"/>
      <w:r w:rsidRPr="00DB4F1F">
        <w:rPr>
          <w:rFonts w:ascii="Times New Roman" w:hAnsi="Times New Roman"/>
          <w:bCs/>
          <w:sz w:val="24"/>
          <w:szCs w:val="24"/>
        </w:rPr>
        <w:t xml:space="preserve"> </w:t>
      </w:r>
      <w:proofErr w:type="spellStart"/>
      <w:r w:rsidRPr="00DB4F1F">
        <w:rPr>
          <w:rFonts w:ascii="Times New Roman" w:hAnsi="Times New Roman"/>
          <w:bCs/>
          <w:sz w:val="24"/>
          <w:szCs w:val="24"/>
        </w:rPr>
        <w:t>Mexican</w:t>
      </w:r>
      <w:proofErr w:type="spellEnd"/>
      <w:r w:rsidRPr="00DB4F1F">
        <w:rPr>
          <w:rFonts w:ascii="Times New Roman" w:hAnsi="Times New Roman"/>
          <w:bCs/>
          <w:sz w:val="24"/>
          <w:szCs w:val="24"/>
        </w:rPr>
        <w:t xml:space="preserve"> </w:t>
      </w:r>
      <w:proofErr w:type="spellStart"/>
      <w:r w:rsidRPr="00DB4F1F">
        <w:rPr>
          <w:rFonts w:ascii="Times New Roman" w:hAnsi="Times New Roman"/>
          <w:bCs/>
          <w:sz w:val="24"/>
          <w:szCs w:val="24"/>
        </w:rPr>
        <w:t>Cartels</w:t>
      </w:r>
      <w:proofErr w:type="spellEnd"/>
      <w:r w:rsidRPr="00DB4F1F">
        <w:rPr>
          <w:rFonts w:ascii="Times New Roman" w:hAnsi="Times New Roman"/>
          <w:bCs/>
          <w:sz w:val="24"/>
          <w:szCs w:val="24"/>
        </w:rPr>
        <w:t xml:space="preserve">’ </w:t>
      </w:r>
      <w:proofErr w:type="spellStart"/>
      <w:r w:rsidRPr="00DB4F1F">
        <w:rPr>
          <w:rFonts w:ascii="Times New Roman" w:hAnsi="Times New Roman"/>
          <w:bCs/>
          <w:sz w:val="24"/>
          <w:szCs w:val="24"/>
        </w:rPr>
        <w:t>Cross-Border</w:t>
      </w:r>
      <w:proofErr w:type="spellEnd"/>
      <w:r w:rsidRPr="00DB4F1F">
        <w:rPr>
          <w:rFonts w:ascii="Times New Roman" w:hAnsi="Times New Roman"/>
          <w:bCs/>
          <w:sz w:val="24"/>
          <w:szCs w:val="24"/>
        </w:rPr>
        <w:t xml:space="preserve"> </w:t>
      </w:r>
      <w:proofErr w:type="spellStart"/>
      <w:r w:rsidRPr="00DB4F1F">
        <w:rPr>
          <w:rFonts w:ascii="Times New Roman" w:hAnsi="Times New Roman"/>
          <w:bCs/>
          <w:sz w:val="24"/>
          <w:szCs w:val="24"/>
        </w:rPr>
        <w:t>Trade</w:t>
      </w:r>
      <w:proofErr w:type="spellEnd"/>
      <w:r w:rsidRPr="00DB4F1F">
        <w:rPr>
          <w:rFonts w:ascii="Times New Roman" w:hAnsi="Times New Roman"/>
          <w:bCs/>
          <w:sz w:val="24"/>
          <w:szCs w:val="24"/>
        </w:rPr>
        <w:t xml:space="preserve">. </w:t>
      </w:r>
      <w:r w:rsidRPr="00DB4F1F">
        <w:rPr>
          <w:rFonts w:ascii="Times New Roman" w:hAnsi="Times New Roman"/>
          <w:bCs/>
          <w:i/>
          <w:sz w:val="24"/>
          <w:szCs w:val="24"/>
        </w:rPr>
        <w:t>TIME</w:t>
      </w:r>
      <w:r w:rsidRPr="00DB4F1F">
        <w:rPr>
          <w:rFonts w:ascii="Times New Roman" w:hAnsi="Times New Roman"/>
          <w:bCs/>
          <w:sz w:val="24"/>
          <w:szCs w:val="24"/>
        </w:rPr>
        <w:t xml:space="preserve"> [interaktyvus]. </w:t>
      </w:r>
      <w:proofErr w:type="spellStart"/>
      <w:r w:rsidRPr="00DB4F1F">
        <w:rPr>
          <w:rFonts w:ascii="Times New Roman" w:hAnsi="Times New Roman"/>
          <w:bCs/>
          <w:sz w:val="24"/>
          <w:szCs w:val="24"/>
        </w:rPr>
        <w:t>Mexico</w:t>
      </w:r>
      <w:proofErr w:type="spellEnd"/>
      <w:r w:rsidRPr="00DB4F1F">
        <w:rPr>
          <w:rFonts w:ascii="Times New Roman" w:hAnsi="Times New Roman"/>
          <w:bCs/>
          <w:sz w:val="24"/>
          <w:szCs w:val="24"/>
        </w:rPr>
        <w:t xml:space="preserve"> </w:t>
      </w:r>
      <w:proofErr w:type="spellStart"/>
      <w:r w:rsidRPr="00DB4F1F">
        <w:rPr>
          <w:rFonts w:ascii="Times New Roman" w:hAnsi="Times New Roman"/>
          <w:bCs/>
          <w:sz w:val="24"/>
          <w:szCs w:val="24"/>
        </w:rPr>
        <w:t>City</w:t>
      </w:r>
      <w:proofErr w:type="spellEnd"/>
      <w:r w:rsidRPr="00DB4F1F">
        <w:rPr>
          <w:rFonts w:ascii="Times New Roman" w:hAnsi="Times New Roman"/>
          <w:bCs/>
          <w:sz w:val="24"/>
          <w:szCs w:val="24"/>
        </w:rPr>
        <w:t>, 2015-04-08 [žiūrėta 2015-04-13] &lt;</w:t>
      </w:r>
      <w:hyperlink r:id="rId69" w:history="1">
        <w:r w:rsidRPr="00DB4F1F">
          <w:rPr>
            <w:rStyle w:val="Hyperlink"/>
            <w:rFonts w:ascii="Times New Roman" w:hAnsi="Times New Roman"/>
            <w:sz w:val="24"/>
            <w:szCs w:val="24"/>
          </w:rPr>
          <w:t>http://time.com/3801889/us-legalization-marijuana-trade/</w:t>
        </w:r>
      </w:hyperlink>
      <w:r w:rsidRPr="00DB4F1F">
        <w:rPr>
          <w:rFonts w:ascii="Times New Roman" w:hAnsi="Times New Roman"/>
          <w:sz w:val="24"/>
          <w:szCs w:val="24"/>
        </w:rPr>
        <w:t>&gt;</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United</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Nations</w:t>
      </w:r>
      <w:proofErr w:type="spellEnd"/>
      <w:r w:rsidRPr="00DB4F1F">
        <w:rPr>
          <w:rFonts w:ascii="Times New Roman" w:hAnsi="Times New Roman"/>
          <w:sz w:val="24"/>
          <w:szCs w:val="24"/>
        </w:rPr>
        <w:t xml:space="preserve"> Office </w:t>
      </w:r>
      <w:proofErr w:type="spellStart"/>
      <w:r w:rsidRPr="00DB4F1F">
        <w:rPr>
          <w:rFonts w:ascii="Times New Roman" w:hAnsi="Times New Roman"/>
          <w:sz w:val="24"/>
          <w:szCs w:val="24"/>
        </w:rPr>
        <w:t>on</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Drugs</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and</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Crime</w:t>
      </w:r>
      <w:proofErr w:type="spellEnd"/>
      <w:r w:rsidRPr="00DB4F1F">
        <w:rPr>
          <w:rFonts w:ascii="Times New Roman" w:hAnsi="Times New Roman"/>
          <w:sz w:val="24"/>
          <w:szCs w:val="24"/>
        </w:rPr>
        <w:t xml:space="preserve">. </w:t>
      </w:r>
      <w:proofErr w:type="spellStart"/>
      <w:r w:rsidRPr="00DB4F1F">
        <w:rPr>
          <w:rFonts w:ascii="Times New Roman" w:hAnsi="Times New Roman"/>
          <w:i/>
          <w:sz w:val="24"/>
          <w:szCs w:val="24"/>
        </w:rPr>
        <w:t>Economic</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and</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Social</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Consequences</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of</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Drug</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Abuse</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and</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Illicit</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Trafficking</w:t>
      </w:r>
      <w:proofErr w:type="spellEnd"/>
      <w:r w:rsidRPr="00DB4F1F">
        <w:rPr>
          <w:rFonts w:ascii="Times New Roman" w:hAnsi="Times New Roman"/>
          <w:i/>
          <w:sz w:val="24"/>
          <w:szCs w:val="24"/>
        </w:rPr>
        <w:t>.</w:t>
      </w:r>
      <w:r w:rsidRPr="00DB4F1F">
        <w:rPr>
          <w:rFonts w:ascii="Times New Roman" w:hAnsi="Times New Roman"/>
          <w:sz w:val="24"/>
          <w:szCs w:val="24"/>
        </w:rPr>
        <w:t xml:space="preserve"> [interaktyvus]. 1998 [žiūrėta 2015-03-07]  &lt;</w:t>
      </w:r>
      <w:hyperlink r:id="rId70" w:history="1">
        <w:r w:rsidRPr="00DB4F1F">
          <w:rPr>
            <w:rStyle w:val="Hyperlink"/>
            <w:rFonts w:ascii="Times New Roman" w:hAnsi="Times New Roman"/>
            <w:sz w:val="24"/>
            <w:szCs w:val="24"/>
          </w:rPr>
          <w:t>http://www.unodc.org/pdf/technical_series_1998-01-01_1.pdf</w:t>
        </w:r>
      </w:hyperlink>
      <w:r w:rsidRPr="00DB4F1F">
        <w:rPr>
          <w:rFonts w:ascii="Times New Roman" w:hAnsi="Times New Roman"/>
          <w:sz w:val="24"/>
          <w:szCs w:val="24"/>
        </w:rPr>
        <w:t>&gt;</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United</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Nations</w:t>
      </w:r>
      <w:proofErr w:type="spellEnd"/>
      <w:r w:rsidRPr="00DB4F1F">
        <w:rPr>
          <w:rFonts w:ascii="Times New Roman" w:hAnsi="Times New Roman"/>
          <w:sz w:val="24"/>
          <w:szCs w:val="24"/>
        </w:rPr>
        <w:t xml:space="preserve"> Office </w:t>
      </w:r>
      <w:proofErr w:type="spellStart"/>
      <w:r w:rsidRPr="00DB4F1F">
        <w:rPr>
          <w:rFonts w:ascii="Times New Roman" w:hAnsi="Times New Roman"/>
          <w:sz w:val="24"/>
          <w:szCs w:val="24"/>
        </w:rPr>
        <w:t>on</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Drugs</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and</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Crime</w:t>
      </w:r>
      <w:proofErr w:type="spellEnd"/>
      <w:r w:rsidRPr="00DB4F1F">
        <w:rPr>
          <w:rFonts w:ascii="Times New Roman" w:hAnsi="Times New Roman"/>
          <w:sz w:val="24"/>
          <w:szCs w:val="24"/>
        </w:rPr>
        <w:t xml:space="preserve"> [interaktyvus] 2015 [žiūrėta 2015-04-12] &lt;</w:t>
      </w:r>
      <w:hyperlink r:id="rId71" w:history="1">
        <w:r w:rsidRPr="00DB4F1F">
          <w:rPr>
            <w:rStyle w:val="Hyperlink"/>
            <w:rFonts w:ascii="Times New Roman" w:hAnsi="Times New Roman"/>
            <w:sz w:val="24"/>
            <w:szCs w:val="24"/>
          </w:rPr>
          <w:t>http://www.unodc.org/unodc/en/about-unodc/index.html?ref=menutop</w:t>
        </w:r>
      </w:hyperlink>
      <w:r w:rsidRPr="00DB4F1F">
        <w:rPr>
          <w:rFonts w:ascii="Times New Roman" w:hAnsi="Times New Roman"/>
          <w:sz w:val="24"/>
          <w:szCs w:val="24"/>
        </w:rPr>
        <w:t>&gt;</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United</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Nations</w:t>
      </w:r>
      <w:proofErr w:type="spellEnd"/>
      <w:r w:rsidRPr="00DB4F1F">
        <w:rPr>
          <w:rFonts w:ascii="Times New Roman" w:hAnsi="Times New Roman"/>
          <w:sz w:val="24"/>
          <w:szCs w:val="24"/>
        </w:rPr>
        <w:t xml:space="preserve"> Office </w:t>
      </w:r>
      <w:proofErr w:type="spellStart"/>
      <w:r w:rsidRPr="00DB4F1F">
        <w:rPr>
          <w:rFonts w:ascii="Times New Roman" w:hAnsi="Times New Roman"/>
          <w:sz w:val="24"/>
          <w:szCs w:val="24"/>
        </w:rPr>
        <w:t>on</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Drugs</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and</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Crime</w:t>
      </w:r>
      <w:proofErr w:type="spellEnd"/>
      <w:r w:rsidRPr="00DB4F1F">
        <w:rPr>
          <w:rFonts w:ascii="Times New Roman" w:hAnsi="Times New Roman"/>
          <w:sz w:val="24"/>
          <w:szCs w:val="24"/>
        </w:rPr>
        <w:t xml:space="preserve">. </w:t>
      </w:r>
      <w:proofErr w:type="spellStart"/>
      <w:r w:rsidRPr="00DB4F1F">
        <w:rPr>
          <w:rFonts w:ascii="Times New Roman" w:hAnsi="Times New Roman"/>
          <w:i/>
          <w:sz w:val="24"/>
          <w:szCs w:val="24"/>
        </w:rPr>
        <w:t>Terminology</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and</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Information</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on</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Drugs</w:t>
      </w:r>
      <w:proofErr w:type="spellEnd"/>
      <w:r w:rsidRPr="00DB4F1F">
        <w:rPr>
          <w:rFonts w:ascii="Times New Roman" w:hAnsi="Times New Roman"/>
          <w:i/>
          <w:sz w:val="24"/>
          <w:szCs w:val="24"/>
        </w:rPr>
        <w:t xml:space="preserve"> </w:t>
      </w:r>
      <w:r w:rsidRPr="00DB4F1F">
        <w:rPr>
          <w:rFonts w:ascii="Times New Roman" w:hAnsi="Times New Roman"/>
          <w:sz w:val="24"/>
          <w:szCs w:val="24"/>
        </w:rPr>
        <w:t xml:space="preserve">[interaktyvus]. </w:t>
      </w:r>
      <w:proofErr w:type="spellStart"/>
      <w:r w:rsidRPr="00DB4F1F">
        <w:rPr>
          <w:rFonts w:ascii="Times New Roman" w:hAnsi="Times New Roman"/>
          <w:sz w:val="24"/>
          <w:szCs w:val="24"/>
        </w:rPr>
        <w:t>New</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York</w:t>
      </w:r>
      <w:proofErr w:type="spellEnd"/>
      <w:r w:rsidRPr="00DB4F1F">
        <w:rPr>
          <w:rFonts w:ascii="Times New Roman" w:hAnsi="Times New Roman"/>
          <w:sz w:val="24"/>
          <w:szCs w:val="24"/>
        </w:rPr>
        <w:t>, 2003 [žiūrėta 2015-03-10]  &lt;</w:t>
      </w:r>
      <w:hyperlink r:id="rId72" w:history="1">
        <w:r w:rsidRPr="00DB4F1F">
          <w:rPr>
            <w:rStyle w:val="Hyperlink"/>
            <w:rFonts w:ascii="Times New Roman" w:hAnsi="Times New Roman"/>
            <w:sz w:val="24"/>
            <w:szCs w:val="24"/>
          </w:rPr>
          <w:t>http://www.unodc.org/pdf/publications/report_2003-09-01_1.pdf</w:t>
        </w:r>
      </w:hyperlink>
      <w:r w:rsidRPr="00DB4F1F">
        <w:rPr>
          <w:rFonts w:ascii="Times New Roman" w:hAnsi="Times New Roman"/>
          <w:sz w:val="24"/>
          <w:szCs w:val="24"/>
        </w:rPr>
        <w:t>&gt;</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United</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Nations</w:t>
      </w:r>
      <w:proofErr w:type="spellEnd"/>
      <w:r w:rsidRPr="00DB4F1F">
        <w:rPr>
          <w:rFonts w:ascii="Times New Roman" w:hAnsi="Times New Roman"/>
          <w:sz w:val="24"/>
          <w:szCs w:val="24"/>
        </w:rPr>
        <w:t xml:space="preserve"> Office </w:t>
      </w:r>
      <w:proofErr w:type="spellStart"/>
      <w:r w:rsidRPr="00DB4F1F">
        <w:rPr>
          <w:rFonts w:ascii="Times New Roman" w:hAnsi="Times New Roman"/>
          <w:sz w:val="24"/>
          <w:szCs w:val="24"/>
        </w:rPr>
        <w:t>on</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Drugs</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and</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Crime</w:t>
      </w:r>
      <w:proofErr w:type="spellEnd"/>
      <w:r w:rsidRPr="00DB4F1F">
        <w:rPr>
          <w:rFonts w:ascii="Times New Roman" w:hAnsi="Times New Roman"/>
          <w:sz w:val="24"/>
          <w:szCs w:val="24"/>
        </w:rPr>
        <w:t xml:space="preserve">. </w:t>
      </w:r>
      <w:proofErr w:type="spellStart"/>
      <w:r w:rsidRPr="00DB4F1F">
        <w:rPr>
          <w:rFonts w:ascii="Times New Roman" w:hAnsi="Times New Roman"/>
          <w:i/>
          <w:sz w:val="24"/>
          <w:szCs w:val="24"/>
        </w:rPr>
        <w:t>World</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Drug</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Report</w:t>
      </w:r>
      <w:proofErr w:type="spellEnd"/>
      <w:r w:rsidRPr="00DB4F1F">
        <w:rPr>
          <w:rFonts w:ascii="Times New Roman" w:hAnsi="Times New Roman"/>
          <w:i/>
          <w:sz w:val="24"/>
          <w:szCs w:val="24"/>
        </w:rPr>
        <w:t xml:space="preserve"> 2014 </w:t>
      </w:r>
      <w:r w:rsidRPr="00DB4F1F">
        <w:rPr>
          <w:rFonts w:ascii="Times New Roman" w:hAnsi="Times New Roman"/>
          <w:sz w:val="24"/>
          <w:szCs w:val="24"/>
        </w:rPr>
        <w:t>[interaktyvus]. 2014 [žiūrėta 2015-02-20] &lt;http://www.unodc.org/documents/wdr2014/World_Drug_Report_2014_web.pdf&gt;.</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United</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States</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Departament</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of</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State</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Bureau</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for</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Internationals</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Narcotics</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and</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Law</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Enfrcement</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Affairs</w:t>
      </w:r>
      <w:proofErr w:type="spellEnd"/>
      <w:r w:rsidRPr="00DB4F1F">
        <w:rPr>
          <w:rFonts w:ascii="Times New Roman" w:hAnsi="Times New Roman"/>
          <w:sz w:val="24"/>
          <w:szCs w:val="24"/>
        </w:rPr>
        <w:t xml:space="preserve">. </w:t>
      </w:r>
      <w:proofErr w:type="spellStart"/>
      <w:r w:rsidRPr="00DB4F1F">
        <w:rPr>
          <w:rFonts w:ascii="Times New Roman" w:hAnsi="Times New Roman"/>
          <w:i/>
          <w:sz w:val="24"/>
          <w:szCs w:val="24"/>
        </w:rPr>
        <w:t>International</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Narcotics</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Control</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Strategy</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Report</w:t>
      </w:r>
      <w:proofErr w:type="spellEnd"/>
      <w:r w:rsidRPr="00DB4F1F">
        <w:rPr>
          <w:rFonts w:ascii="Times New Roman" w:hAnsi="Times New Roman"/>
          <w:i/>
          <w:sz w:val="24"/>
          <w:szCs w:val="24"/>
        </w:rPr>
        <w:t xml:space="preserve"> 2014</w:t>
      </w:r>
      <w:r w:rsidRPr="00DB4F1F">
        <w:rPr>
          <w:rFonts w:ascii="Times New Roman" w:hAnsi="Times New Roman"/>
          <w:sz w:val="24"/>
          <w:szCs w:val="24"/>
        </w:rPr>
        <w:t xml:space="preserve"> [interaktyvu</w:t>
      </w:r>
      <w:r w:rsidR="00FD5B81">
        <w:rPr>
          <w:rFonts w:ascii="Times New Roman" w:hAnsi="Times New Roman"/>
          <w:sz w:val="24"/>
          <w:szCs w:val="24"/>
        </w:rPr>
        <w:t>s]. 2014. [žiūrėta 2015-02-26] &lt;</w:t>
      </w:r>
      <w:hyperlink r:id="rId73" w:history="1">
        <w:r w:rsidR="00FD5B81" w:rsidRPr="004B40D4">
          <w:rPr>
            <w:rStyle w:val="Hyperlink"/>
            <w:rFonts w:ascii="Times New Roman" w:hAnsi="Times New Roman"/>
            <w:sz w:val="24"/>
            <w:szCs w:val="24"/>
          </w:rPr>
          <w:t>http://www.state.gov/documents/organization/222881.pdf</w:t>
        </w:r>
      </w:hyperlink>
      <w:r w:rsidR="00FD5B81" w:rsidRPr="00DB4F1F">
        <w:rPr>
          <w:rFonts w:ascii="Times New Roman" w:hAnsi="Times New Roman"/>
          <w:sz w:val="24"/>
          <w:szCs w:val="24"/>
        </w:rPr>
        <w:t>.</w:t>
      </w:r>
      <w:r w:rsidR="00FD5B81">
        <w:rPr>
          <w:rFonts w:ascii="Times New Roman" w:hAnsi="Times New Roman"/>
          <w:sz w:val="24"/>
          <w:szCs w:val="24"/>
        </w:rPr>
        <w:t xml:space="preserve">&gt; </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Vanckevičienė</w:t>
      </w:r>
      <w:proofErr w:type="spellEnd"/>
      <w:r w:rsidRPr="00DB4F1F">
        <w:rPr>
          <w:rFonts w:ascii="Times New Roman" w:hAnsi="Times New Roman"/>
          <w:sz w:val="24"/>
          <w:szCs w:val="24"/>
        </w:rPr>
        <w:t xml:space="preserve">, J. Kriminologinė atsakomybės už nusikaltimus, susijusius su disponavimu narkotinėmis ir psichotropinėmis medžiagomis, analizė: nuteistųjų socialinis demografinis portretas. </w:t>
      </w:r>
      <w:r w:rsidRPr="00DB4F1F">
        <w:rPr>
          <w:rFonts w:ascii="Times New Roman" w:hAnsi="Times New Roman"/>
          <w:i/>
          <w:sz w:val="24"/>
          <w:szCs w:val="24"/>
        </w:rPr>
        <w:t>Teisės institutas</w:t>
      </w:r>
      <w:r w:rsidRPr="00DB4F1F">
        <w:rPr>
          <w:rFonts w:ascii="Times New Roman" w:hAnsi="Times New Roman"/>
          <w:sz w:val="24"/>
          <w:szCs w:val="24"/>
        </w:rPr>
        <w:t>. [interaktyvus] 2013 [žiūrėta 2015-04-10] &lt;</w:t>
      </w:r>
      <w:hyperlink r:id="rId74" w:history="1">
        <w:r w:rsidRPr="00DB4F1F">
          <w:rPr>
            <w:rStyle w:val="Hyperlink"/>
            <w:rFonts w:ascii="Times New Roman" w:hAnsi="Times New Roman"/>
            <w:sz w:val="24"/>
            <w:szCs w:val="24"/>
          </w:rPr>
          <w:t>http://www.teise.org/data/Studija-nuteistuju-soc-dem-portretas.pdf</w:t>
        </w:r>
      </w:hyperlink>
      <w:r w:rsidRPr="00DB4F1F">
        <w:rPr>
          <w:rFonts w:ascii="Times New Roman" w:hAnsi="Times New Roman"/>
          <w:sz w:val="24"/>
          <w:szCs w:val="24"/>
        </w:rPr>
        <w:t>&gt;</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 xml:space="preserve">Vilniaus priklausomybės ligų centro informacija. </w:t>
      </w:r>
      <w:r w:rsidRPr="00DB4F1F">
        <w:rPr>
          <w:rFonts w:ascii="Times New Roman" w:hAnsi="Times New Roman"/>
          <w:i/>
          <w:sz w:val="24"/>
          <w:szCs w:val="24"/>
        </w:rPr>
        <w:t>Kas yra priklausomybė?</w:t>
      </w:r>
      <w:r w:rsidRPr="00DB4F1F">
        <w:rPr>
          <w:rFonts w:ascii="Times New Roman" w:hAnsi="Times New Roman"/>
          <w:sz w:val="24"/>
          <w:szCs w:val="24"/>
        </w:rPr>
        <w:t xml:space="preserve"> [interaktyvus]. [žiūrėta 2015-03-09] &lt;</w:t>
      </w:r>
      <w:hyperlink r:id="rId75" w:history="1">
        <w:r w:rsidRPr="00DB4F1F">
          <w:rPr>
            <w:rStyle w:val="Hyperlink"/>
            <w:rFonts w:ascii="Times New Roman" w:hAnsi="Times New Roman"/>
            <w:sz w:val="24"/>
            <w:szCs w:val="24"/>
          </w:rPr>
          <w:t>http://www.vplc.lt/kas_yra_priklausomybe</w:t>
        </w:r>
      </w:hyperlink>
      <w:r w:rsidRPr="00DB4F1F">
        <w:rPr>
          <w:rFonts w:ascii="Times New Roman" w:hAnsi="Times New Roman"/>
          <w:sz w:val="24"/>
          <w:szCs w:val="24"/>
        </w:rPr>
        <w:t>&gt;</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lastRenderedPageBreak/>
        <w:t>White</w:t>
      </w:r>
      <w:proofErr w:type="spellEnd"/>
      <w:r w:rsidRPr="00DB4F1F">
        <w:rPr>
          <w:rFonts w:ascii="Times New Roman" w:hAnsi="Times New Roman"/>
          <w:sz w:val="24"/>
          <w:szCs w:val="24"/>
        </w:rPr>
        <w:t xml:space="preserve">, H.; </w:t>
      </w:r>
      <w:proofErr w:type="spellStart"/>
      <w:r w:rsidRPr="00DB4F1F">
        <w:rPr>
          <w:rFonts w:ascii="Times New Roman" w:hAnsi="Times New Roman"/>
          <w:sz w:val="24"/>
          <w:szCs w:val="24"/>
        </w:rPr>
        <w:t>Gorman</w:t>
      </w:r>
      <w:proofErr w:type="spellEnd"/>
      <w:r w:rsidRPr="00DB4F1F">
        <w:rPr>
          <w:rFonts w:ascii="Times New Roman" w:hAnsi="Times New Roman"/>
          <w:sz w:val="24"/>
          <w:szCs w:val="24"/>
        </w:rPr>
        <w:t xml:space="preserve">, D. Dynamics </w:t>
      </w:r>
      <w:proofErr w:type="spellStart"/>
      <w:r w:rsidRPr="00DB4F1F">
        <w:rPr>
          <w:rFonts w:ascii="Times New Roman" w:hAnsi="Times New Roman"/>
          <w:sz w:val="24"/>
          <w:szCs w:val="24"/>
        </w:rPr>
        <w:t>of</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the</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Drug_Crime</w:t>
      </w:r>
      <w:proofErr w:type="spellEnd"/>
      <w:r w:rsidRPr="00DB4F1F">
        <w:rPr>
          <w:rFonts w:ascii="Times New Roman" w:hAnsi="Times New Roman"/>
          <w:sz w:val="24"/>
          <w:szCs w:val="24"/>
        </w:rPr>
        <w:t xml:space="preserve"> </w:t>
      </w:r>
      <w:proofErr w:type="spellStart"/>
      <w:r w:rsidRPr="00DB4F1F">
        <w:rPr>
          <w:rFonts w:ascii="Times New Roman" w:hAnsi="Times New Roman"/>
          <w:sz w:val="24"/>
          <w:szCs w:val="24"/>
        </w:rPr>
        <w:t>Relationship</w:t>
      </w:r>
      <w:proofErr w:type="spellEnd"/>
      <w:r w:rsidRPr="00DB4F1F">
        <w:rPr>
          <w:rFonts w:ascii="Times New Roman" w:hAnsi="Times New Roman"/>
          <w:sz w:val="24"/>
          <w:szCs w:val="24"/>
        </w:rPr>
        <w:t xml:space="preserve">. </w:t>
      </w:r>
      <w:proofErr w:type="spellStart"/>
      <w:r w:rsidRPr="00DB4F1F">
        <w:rPr>
          <w:rFonts w:ascii="Times New Roman" w:hAnsi="Times New Roman"/>
          <w:i/>
          <w:sz w:val="24"/>
          <w:szCs w:val="24"/>
        </w:rPr>
        <w:t>The</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Nature</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of</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Crime</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Continuity</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and</w:t>
      </w:r>
      <w:proofErr w:type="spellEnd"/>
      <w:r w:rsidRPr="00DB4F1F">
        <w:rPr>
          <w:rFonts w:ascii="Times New Roman" w:hAnsi="Times New Roman"/>
          <w:i/>
          <w:sz w:val="24"/>
          <w:szCs w:val="24"/>
        </w:rPr>
        <w:t xml:space="preserve"> </w:t>
      </w:r>
      <w:proofErr w:type="spellStart"/>
      <w:r w:rsidRPr="00DB4F1F">
        <w:rPr>
          <w:rFonts w:ascii="Times New Roman" w:hAnsi="Times New Roman"/>
          <w:i/>
          <w:sz w:val="24"/>
          <w:szCs w:val="24"/>
        </w:rPr>
        <w:t>Change</w:t>
      </w:r>
      <w:proofErr w:type="spellEnd"/>
      <w:r w:rsidRPr="00DB4F1F">
        <w:rPr>
          <w:rFonts w:ascii="Times New Roman" w:hAnsi="Times New Roman"/>
          <w:sz w:val="24"/>
          <w:szCs w:val="24"/>
        </w:rPr>
        <w:t>. [interaktyvus] 2000 p. 152-218. [žiūrėta 2015-03-07] &lt;</w:t>
      </w:r>
      <w:hyperlink r:id="rId76" w:history="1">
        <w:r w:rsidRPr="00DB4F1F">
          <w:rPr>
            <w:rStyle w:val="Hyperlink"/>
            <w:rFonts w:ascii="Times New Roman" w:hAnsi="Times New Roman"/>
            <w:sz w:val="24"/>
            <w:szCs w:val="24"/>
          </w:rPr>
          <w:t>https://www.ncjrs.gov/criminal_justice2000/vol_1/02d.pdf</w:t>
        </w:r>
      </w:hyperlink>
      <w:r w:rsidRPr="00DB4F1F">
        <w:rPr>
          <w:rFonts w:ascii="Times New Roman" w:hAnsi="Times New Roman"/>
          <w:sz w:val="24"/>
          <w:szCs w:val="24"/>
        </w:rPr>
        <w:t>&gt;</w:t>
      </w:r>
    </w:p>
    <w:p w:rsidR="004A5C93" w:rsidRPr="00DB4F1F" w:rsidRDefault="004A5C93" w:rsidP="004A5C93">
      <w:pPr>
        <w:numPr>
          <w:ilvl w:val="0"/>
          <w:numId w:val="14"/>
        </w:numPr>
        <w:spacing w:after="0" w:line="360" w:lineRule="auto"/>
        <w:jc w:val="both"/>
        <w:rPr>
          <w:rFonts w:ascii="Times New Roman" w:hAnsi="Times New Roman"/>
          <w:sz w:val="24"/>
          <w:szCs w:val="24"/>
        </w:rPr>
      </w:pPr>
      <w:proofErr w:type="spellStart"/>
      <w:r w:rsidRPr="00DB4F1F">
        <w:rPr>
          <w:rFonts w:ascii="Times New Roman" w:hAnsi="Times New Roman"/>
          <w:sz w:val="24"/>
          <w:szCs w:val="24"/>
        </w:rPr>
        <w:t>Zaborskis</w:t>
      </w:r>
      <w:proofErr w:type="spellEnd"/>
      <w:r w:rsidRPr="00DB4F1F">
        <w:rPr>
          <w:rFonts w:ascii="Times New Roman" w:hAnsi="Times New Roman"/>
          <w:sz w:val="24"/>
          <w:szCs w:val="24"/>
        </w:rPr>
        <w:t xml:space="preserve">, A. </w:t>
      </w:r>
      <w:r w:rsidRPr="00DB4F1F">
        <w:rPr>
          <w:rFonts w:ascii="Times New Roman" w:hAnsi="Times New Roman"/>
          <w:i/>
          <w:sz w:val="24"/>
          <w:szCs w:val="24"/>
        </w:rPr>
        <w:t>Rūkymo, alkoholinių gėrimų ir narkotikų vartojimas tarp Lietuvos paauglių 1994 – 2010 metais.</w:t>
      </w:r>
      <w:r w:rsidRPr="00DB4F1F">
        <w:rPr>
          <w:rFonts w:ascii="Times New Roman" w:hAnsi="Times New Roman"/>
          <w:sz w:val="24"/>
          <w:szCs w:val="24"/>
        </w:rPr>
        <w:t xml:space="preserve"> [interaktyvus] Lietuvos sveikatos mokslų univers</w:t>
      </w:r>
      <w:r w:rsidR="00FD5B81">
        <w:rPr>
          <w:rFonts w:ascii="Times New Roman" w:hAnsi="Times New Roman"/>
          <w:sz w:val="24"/>
          <w:szCs w:val="24"/>
        </w:rPr>
        <w:t>itetas. [žiūrėta 2015-02-26].  &lt;</w:t>
      </w:r>
      <w:hyperlink r:id="rId77" w:history="1">
        <w:r w:rsidR="00FD5B81" w:rsidRPr="004B40D4">
          <w:rPr>
            <w:rStyle w:val="Hyperlink"/>
            <w:rFonts w:ascii="Times New Roman" w:hAnsi="Times New Roman"/>
            <w:sz w:val="24"/>
            <w:szCs w:val="24"/>
          </w:rPr>
          <w:t>http://www.ntakd.lt/files/leidiniai/tyrimas/2012_ruk_alk.pdf</w:t>
        </w:r>
      </w:hyperlink>
      <w:r w:rsidR="00FD5B81">
        <w:rPr>
          <w:rFonts w:ascii="Times New Roman" w:hAnsi="Times New Roman"/>
          <w:sz w:val="24"/>
          <w:szCs w:val="24"/>
        </w:rPr>
        <w:t xml:space="preserve">&gt; </w:t>
      </w:r>
    </w:p>
    <w:p w:rsidR="004A5C93" w:rsidRPr="00DB4F1F" w:rsidRDefault="004A5C93" w:rsidP="004A5C93">
      <w:pPr>
        <w:numPr>
          <w:ilvl w:val="0"/>
          <w:numId w:val="14"/>
        </w:numPr>
        <w:spacing w:after="0" w:line="360" w:lineRule="auto"/>
        <w:jc w:val="both"/>
        <w:rPr>
          <w:rFonts w:ascii="Times New Roman" w:hAnsi="Times New Roman"/>
          <w:sz w:val="24"/>
          <w:szCs w:val="24"/>
        </w:rPr>
      </w:pPr>
      <w:r w:rsidRPr="00DB4F1F">
        <w:rPr>
          <w:rFonts w:ascii="Times New Roman" w:hAnsi="Times New Roman"/>
          <w:sz w:val="24"/>
          <w:szCs w:val="24"/>
        </w:rPr>
        <w:t xml:space="preserve">Žukauskaitė, J.; Širinskienė, A. Konfidencialumo problema vaikams skirtose narkomanijos prevencijos programose. </w:t>
      </w:r>
      <w:r w:rsidRPr="00DB4F1F">
        <w:rPr>
          <w:rFonts w:ascii="Times New Roman" w:hAnsi="Times New Roman"/>
          <w:i/>
          <w:sz w:val="24"/>
          <w:szCs w:val="24"/>
        </w:rPr>
        <w:t>Jurisprudencija.</w:t>
      </w:r>
      <w:r w:rsidRPr="00DB4F1F">
        <w:rPr>
          <w:rFonts w:ascii="Times New Roman" w:hAnsi="Times New Roman"/>
          <w:sz w:val="24"/>
          <w:szCs w:val="24"/>
        </w:rPr>
        <w:t xml:space="preserve"> 2007, 22(50): p. 143-155.</w:t>
      </w:r>
    </w:p>
    <w:p w:rsidR="004A5C93" w:rsidRPr="00DB4F1F" w:rsidRDefault="004A5C93" w:rsidP="004A5C93">
      <w:pPr>
        <w:spacing w:after="0" w:line="360" w:lineRule="auto"/>
        <w:jc w:val="both"/>
        <w:rPr>
          <w:rFonts w:ascii="Times New Roman" w:hAnsi="Times New Roman"/>
          <w:sz w:val="24"/>
          <w:szCs w:val="24"/>
        </w:rPr>
      </w:pPr>
    </w:p>
    <w:p w:rsidR="004A5C93" w:rsidRPr="00DB4F1F" w:rsidRDefault="004A5C93" w:rsidP="004A5C93">
      <w:pPr>
        <w:spacing w:after="0" w:line="360" w:lineRule="auto"/>
        <w:jc w:val="both"/>
        <w:rPr>
          <w:rFonts w:ascii="Times New Roman" w:hAnsi="Times New Roman"/>
          <w:sz w:val="24"/>
          <w:szCs w:val="24"/>
        </w:rPr>
      </w:pPr>
    </w:p>
    <w:p w:rsidR="004A5C93" w:rsidRPr="00DB4F1F" w:rsidRDefault="004A5C93" w:rsidP="004A5C93">
      <w:pPr>
        <w:spacing w:after="0" w:line="360" w:lineRule="auto"/>
        <w:jc w:val="both"/>
        <w:rPr>
          <w:rFonts w:ascii="Times New Roman" w:hAnsi="Times New Roman"/>
          <w:sz w:val="24"/>
          <w:szCs w:val="24"/>
        </w:rPr>
      </w:pPr>
    </w:p>
    <w:p w:rsidR="004A5C93" w:rsidRPr="00DB4F1F" w:rsidRDefault="004A5C93" w:rsidP="004A5C93">
      <w:pPr>
        <w:spacing w:after="0" w:line="360" w:lineRule="auto"/>
        <w:jc w:val="both"/>
        <w:rPr>
          <w:rFonts w:ascii="Times New Roman" w:hAnsi="Times New Roman"/>
          <w:sz w:val="24"/>
          <w:szCs w:val="24"/>
        </w:rPr>
      </w:pPr>
    </w:p>
    <w:p w:rsidR="004A5C93" w:rsidRPr="00DB4F1F" w:rsidRDefault="00693F07" w:rsidP="00693F07">
      <w:pPr>
        <w:spacing w:after="0" w:line="240" w:lineRule="auto"/>
        <w:rPr>
          <w:rFonts w:ascii="Times New Roman" w:hAnsi="Times New Roman"/>
          <w:sz w:val="24"/>
          <w:szCs w:val="24"/>
        </w:rPr>
      </w:pPr>
      <w:r>
        <w:rPr>
          <w:rFonts w:ascii="Times New Roman" w:hAnsi="Times New Roman"/>
          <w:sz w:val="24"/>
          <w:szCs w:val="24"/>
        </w:rPr>
        <w:br w:type="page"/>
      </w:r>
    </w:p>
    <w:p w:rsidR="00693F07" w:rsidRPr="004215B9" w:rsidRDefault="00693F07" w:rsidP="00693F07">
      <w:pPr>
        <w:spacing w:after="0" w:line="360" w:lineRule="auto"/>
        <w:jc w:val="center"/>
        <w:rPr>
          <w:rFonts w:ascii="Times New Roman" w:hAnsi="Times New Roman"/>
          <w:b/>
          <w:sz w:val="24"/>
          <w:szCs w:val="24"/>
        </w:rPr>
      </w:pPr>
      <w:r w:rsidRPr="004215B9">
        <w:rPr>
          <w:rFonts w:ascii="Times New Roman" w:hAnsi="Times New Roman"/>
          <w:b/>
          <w:sz w:val="24"/>
          <w:szCs w:val="24"/>
        </w:rPr>
        <w:lastRenderedPageBreak/>
        <w:t xml:space="preserve">ANOTACIJA </w:t>
      </w:r>
    </w:p>
    <w:p w:rsidR="004618DC" w:rsidRDefault="004618DC" w:rsidP="00693F07">
      <w:pPr>
        <w:spacing w:after="0" w:line="360" w:lineRule="auto"/>
        <w:jc w:val="center"/>
        <w:rPr>
          <w:rFonts w:ascii="Times New Roman" w:hAnsi="Times New Roman"/>
          <w:sz w:val="24"/>
          <w:szCs w:val="24"/>
        </w:rPr>
      </w:pPr>
    </w:p>
    <w:p w:rsidR="00117BF8" w:rsidRDefault="00117BF8" w:rsidP="004618DC">
      <w:pPr>
        <w:spacing w:after="0" w:line="360" w:lineRule="auto"/>
        <w:jc w:val="both"/>
        <w:rPr>
          <w:rFonts w:ascii="Times New Roman" w:hAnsi="Times New Roman"/>
          <w:sz w:val="24"/>
          <w:szCs w:val="24"/>
        </w:rPr>
      </w:pPr>
      <w:r>
        <w:rPr>
          <w:rFonts w:ascii="Times New Roman" w:hAnsi="Times New Roman"/>
          <w:sz w:val="24"/>
          <w:szCs w:val="24"/>
        </w:rPr>
        <w:tab/>
        <w:t xml:space="preserve">Magistro baigiamajame darbe išanalizuota ir įvertinta narkomanijos reiškinio kriminologinė charakteristika Lietuvoje ir pasaulyje. Pirmoje darbo dalyje </w:t>
      </w:r>
      <w:r w:rsidRPr="00FA7325">
        <w:rPr>
          <w:rFonts w:ascii="Times New Roman" w:hAnsi="Times New Roman"/>
          <w:sz w:val="24"/>
          <w:szCs w:val="24"/>
        </w:rPr>
        <w:t>analizuojama narkomanijos charakteristika,</w:t>
      </w:r>
      <w:r w:rsidR="004618DC">
        <w:rPr>
          <w:rFonts w:ascii="Times New Roman" w:hAnsi="Times New Roman"/>
          <w:sz w:val="24"/>
          <w:szCs w:val="24"/>
        </w:rPr>
        <w:t xml:space="preserve"> aptariama narkomanijos reiškinio istorinė raida,</w:t>
      </w:r>
      <w:r w:rsidRPr="00FA7325">
        <w:rPr>
          <w:rFonts w:ascii="Times New Roman" w:hAnsi="Times New Roman"/>
          <w:sz w:val="24"/>
          <w:szCs w:val="24"/>
        </w:rPr>
        <w:t xml:space="preserve"> nurodoma </w:t>
      </w:r>
      <w:r>
        <w:rPr>
          <w:rFonts w:ascii="Times New Roman" w:hAnsi="Times New Roman"/>
          <w:sz w:val="24"/>
          <w:szCs w:val="24"/>
        </w:rPr>
        <w:t xml:space="preserve">jos </w:t>
      </w:r>
      <w:r w:rsidRPr="00FA7325">
        <w:rPr>
          <w:rFonts w:ascii="Times New Roman" w:hAnsi="Times New Roman"/>
          <w:sz w:val="24"/>
          <w:szCs w:val="24"/>
        </w:rPr>
        <w:t>samprata, apžvelgiamos narkotinių medžiagų rūšy</w:t>
      </w:r>
      <w:r w:rsidR="004618DC">
        <w:rPr>
          <w:rFonts w:ascii="Times New Roman" w:hAnsi="Times New Roman"/>
          <w:sz w:val="24"/>
          <w:szCs w:val="24"/>
        </w:rPr>
        <w:t>s ir jų poveikis žmogaus organizmui.</w:t>
      </w:r>
      <w:r>
        <w:rPr>
          <w:rFonts w:ascii="Times New Roman" w:hAnsi="Times New Roman"/>
          <w:sz w:val="24"/>
          <w:szCs w:val="24"/>
        </w:rPr>
        <w:t xml:space="preserve"> </w:t>
      </w:r>
      <w:r w:rsidRPr="00FA7325">
        <w:rPr>
          <w:rFonts w:ascii="Times New Roman" w:hAnsi="Times New Roman"/>
          <w:sz w:val="24"/>
          <w:szCs w:val="24"/>
        </w:rPr>
        <w:t xml:space="preserve">Antroje dalyje </w:t>
      </w:r>
      <w:r>
        <w:rPr>
          <w:rFonts w:ascii="Times New Roman" w:hAnsi="Times New Roman"/>
          <w:sz w:val="24"/>
          <w:szCs w:val="24"/>
        </w:rPr>
        <w:t>atskleistas narkomanijos bei atskirų narkotinių medžiagų paplitimo mastas</w:t>
      </w:r>
      <w:r w:rsidR="004618DC">
        <w:rPr>
          <w:rFonts w:ascii="Times New Roman" w:hAnsi="Times New Roman"/>
          <w:sz w:val="24"/>
          <w:szCs w:val="24"/>
        </w:rPr>
        <w:t xml:space="preserve"> pasaulyje ir Lietuvoje</w:t>
      </w:r>
      <w:r>
        <w:rPr>
          <w:rFonts w:ascii="Times New Roman" w:hAnsi="Times New Roman"/>
          <w:sz w:val="24"/>
          <w:szCs w:val="24"/>
        </w:rPr>
        <w:t>, aptartos tendencijos, skatinančios ar įtakojančios narkomanijos plitimą,</w:t>
      </w:r>
      <w:r w:rsidRPr="00FA7325">
        <w:rPr>
          <w:rFonts w:ascii="Times New Roman" w:hAnsi="Times New Roman"/>
          <w:sz w:val="24"/>
          <w:szCs w:val="24"/>
        </w:rPr>
        <w:t xml:space="preserve"> bei </w:t>
      </w:r>
      <w:r>
        <w:rPr>
          <w:rFonts w:ascii="Times New Roman" w:hAnsi="Times New Roman"/>
          <w:sz w:val="24"/>
          <w:szCs w:val="24"/>
        </w:rPr>
        <w:t xml:space="preserve">išanalizuota narkomanijos sąveika su nusikalstamumu. </w:t>
      </w:r>
      <w:r w:rsidR="004618DC">
        <w:rPr>
          <w:rFonts w:ascii="Times New Roman" w:hAnsi="Times New Roman"/>
          <w:sz w:val="24"/>
          <w:szCs w:val="24"/>
        </w:rPr>
        <w:t xml:space="preserve">Įvertinta ekspertų nuomonė apie narkomanijos reiškinio paplitimą, pagrindinius veiksnius, kovoje su narkomanija. </w:t>
      </w:r>
      <w:r w:rsidRPr="00FA7325">
        <w:rPr>
          <w:rFonts w:ascii="Times New Roman" w:hAnsi="Times New Roman"/>
          <w:sz w:val="24"/>
          <w:szCs w:val="24"/>
        </w:rPr>
        <w:t>Trečioje dalyje aptariami narkomanijos prevencijos Lietuvoje aspektai nacionaliniu lygmeniu,</w:t>
      </w:r>
      <w:r w:rsidR="004618DC">
        <w:rPr>
          <w:rFonts w:ascii="Times New Roman" w:hAnsi="Times New Roman"/>
          <w:sz w:val="24"/>
          <w:szCs w:val="24"/>
        </w:rPr>
        <w:t xml:space="preserve"> pabrėžiami šiandieninės narkomanijos prevencijos privalumai ir trūkumai Lietuvoje,</w:t>
      </w:r>
      <w:r w:rsidRPr="00FA7325">
        <w:rPr>
          <w:rFonts w:ascii="Times New Roman" w:hAnsi="Times New Roman"/>
          <w:sz w:val="24"/>
          <w:szCs w:val="24"/>
        </w:rPr>
        <w:t xml:space="preserve"> apžvelgiamas vyraujantis</w:t>
      </w:r>
      <w:r w:rsidR="004618DC">
        <w:rPr>
          <w:rFonts w:ascii="Times New Roman" w:hAnsi="Times New Roman"/>
          <w:sz w:val="24"/>
          <w:szCs w:val="24"/>
        </w:rPr>
        <w:t xml:space="preserve"> tarptautinis bendradarbiavimas,</w:t>
      </w:r>
      <w:r w:rsidRPr="00FA7325">
        <w:rPr>
          <w:rFonts w:ascii="Times New Roman" w:hAnsi="Times New Roman"/>
          <w:sz w:val="24"/>
          <w:szCs w:val="24"/>
        </w:rPr>
        <w:t xml:space="preserve"> pateikiama narkot</w:t>
      </w:r>
      <w:r w:rsidR="004618DC">
        <w:rPr>
          <w:rFonts w:ascii="Times New Roman" w:hAnsi="Times New Roman"/>
          <w:sz w:val="24"/>
          <w:szCs w:val="24"/>
        </w:rPr>
        <w:t xml:space="preserve">inių medžiagų dekriminalizavimo, legalizavimo, depenalizacijos samprata, šių priemonių taikymo pavyzdžiai pasaulyje bei narkotinių medžiagų dekriminalizavimo </w:t>
      </w:r>
      <w:r w:rsidRPr="00FA7325">
        <w:rPr>
          <w:rFonts w:ascii="Times New Roman" w:hAnsi="Times New Roman"/>
          <w:sz w:val="24"/>
          <w:szCs w:val="24"/>
        </w:rPr>
        <w:t>galimybė Lietuvoje</w:t>
      </w:r>
      <w:r w:rsidR="004618DC">
        <w:rPr>
          <w:rFonts w:ascii="Times New Roman" w:hAnsi="Times New Roman"/>
          <w:sz w:val="24"/>
          <w:szCs w:val="24"/>
        </w:rPr>
        <w:t>.</w:t>
      </w:r>
    </w:p>
    <w:p w:rsidR="00117BF8" w:rsidRDefault="00117BF8" w:rsidP="004618DC">
      <w:pPr>
        <w:spacing w:after="0" w:line="360" w:lineRule="auto"/>
        <w:jc w:val="both"/>
        <w:rPr>
          <w:rFonts w:ascii="Times New Roman" w:hAnsi="Times New Roman"/>
          <w:sz w:val="24"/>
          <w:szCs w:val="24"/>
        </w:rPr>
      </w:pPr>
    </w:p>
    <w:p w:rsidR="004618DC" w:rsidRDefault="004618DC" w:rsidP="00970376">
      <w:pPr>
        <w:spacing w:after="0" w:line="360" w:lineRule="auto"/>
        <w:jc w:val="both"/>
        <w:rPr>
          <w:rFonts w:ascii="Times New Roman" w:hAnsi="Times New Roman"/>
          <w:sz w:val="24"/>
          <w:szCs w:val="24"/>
        </w:rPr>
      </w:pPr>
      <w:r w:rsidRPr="004618DC">
        <w:rPr>
          <w:rFonts w:ascii="Times New Roman" w:hAnsi="Times New Roman"/>
          <w:b/>
          <w:sz w:val="24"/>
          <w:szCs w:val="24"/>
        </w:rPr>
        <w:t>Reikšminiai žodžiai:</w:t>
      </w:r>
      <w:r>
        <w:rPr>
          <w:rFonts w:ascii="Times New Roman" w:hAnsi="Times New Roman"/>
          <w:sz w:val="24"/>
          <w:szCs w:val="24"/>
        </w:rPr>
        <w:t xml:space="preserve"> narkomanija, kriminologinė charakteristika, narkomanija ir nusikalstamumas, narkomanijos prevencija, dekriminalizavimas.</w:t>
      </w:r>
    </w:p>
    <w:p w:rsidR="00693F07" w:rsidRDefault="00693F07" w:rsidP="00970376">
      <w:pPr>
        <w:spacing w:after="0" w:line="360" w:lineRule="auto"/>
        <w:jc w:val="both"/>
        <w:rPr>
          <w:rFonts w:ascii="Times New Roman" w:hAnsi="Times New Roman"/>
          <w:sz w:val="24"/>
          <w:szCs w:val="24"/>
        </w:rPr>
      </w:pPr>
    </w:p>
    <w:p w:rsidR="00693F07" w:rsidRPr="004215B9" w:rsidRDefault="004215B9" w:rsidP="004215B9">
      <w:pPr>
        <w:spacing w:after="0" w:line="360" w:lineRule="auto"/>
        <w:jc w:val="center"/>
        <w:rPr>
          <w:rFonts w:ascii="Times New Roman" w:hAnsi="Times New Roman"/>
          <w:b/>
          <w:sz w:val="24"/>
          <w:szCs w:val="24"/>
        </w:rPr>
      </w:pPr>
      <w:r w:rsidRPr="004215B9">
        <w:rPr>
          <w:rFonts w:ascii="Times New Roman" w:hAnsi="Times New Roman"/>
          <w:b/>
          <w:sz w:val="24"/>
          <w:szCs w:val="24"/>
        </w:rPr>
        <w:t>ANNOTATION</w:t>
      </w:r>
    </w:p>
    <w:p w:rsidR="004215B9" w:rsidRDefault="004215B9" w:rsidP="00970376">
      <w:pPr>
        <w:spacing w:after="0" w:line="360" w:lineRule="auto"/>
        <w:jc w:val="both"/>
        <w:rPr>
          <w:rFonts w:ascii="Times New Roman" w:hAnsi="Times New Roman"/>
          <w:sz w:val="24"/>
          <w:szCs w:val="24"/>
        </w:rPr>
      </w:pPr>
    </w:p>
    <w:p w:rsidR="001D2CF6" w:rsidRDefault="001D2CF6" w:rsidP="00970376">
      <w:pPr>
        <w:spacing w:after="0" w:line="360" w:lineRule="auto"/>
        <w:jc w:val="both"/>
        <w:rPr>
          <w:rFonts w:ascii="Times New Roman" w:hAnsi="Times New Roman"/>
          <w:sz w:val="24"/>
          <w:szCs w:val="24"/>
          <w:lang w:val="en-US"/>
        </w:rPr>
      </w:pPr>
      <w:r>
        <w:rPr>
          <w:rFonts w:ascii="Times New Roman" w:hAnsi="Times New Roman"/>
          <w:sz w:val="24"/>
          <w:szCs w:val="24"/>
          <w:lang w:val="en-US"/>
        </w:rPr>
        <w:tab/>
      </w:r>
      <w:r w:rsidR="004618DC" w:rsidRPr="001D2CF6">
        <w:rPr>
          <w:rFonts w:ascii="Times New Roman" w:hAnsi="Times New Roman"/>
          <w:sz w:val="24"/>
          <w:szCs w:val="24"/>
          <w:lang w:val="en-US"/>
        </w:rPr>
        <w:t xml:space="preserve">The Master‘s thesis presents </w:t>
      </w:r>
      <w:r w:rsidRPr="001D2CF6">
        <w:rPr>
          <w:rFonts w:ascii="Times New Roman" w:hAnsi="Times New Roman"/>
          <w:sz w:val="24"/>
          <w:szCs w:val="24"/>
          <w:lang w:val="en-US"/>
        </w:rPr>
        <w:t>criminological</w:t>
      </w:r>
      <w:r w:rsidR="004618DC" w:rsidRPr="001D2CF6">
        <w:rPr>
          <w:rFonts w:ascii="Times New Roman" w:hAnsi="Times New Roman"/>
          <w:sz w:val="24"/>
          <w:szCs w:val="24"/>
          <w:lang w:val="en-US"/>
        </w:rPr>
        <w:t xml:space="preserve"> characteristic of </w:t>
      </w:r>
      <w:r w:rsidR="00FE68EB">
        <w:rPr>
          <w:rFonts w:ascii="Times New Roman" w:hAnsi="Times New Roman"/>
          <w:sz w:val="24"/>
          <w:szCs w:val="24"/>
          <w:lang w:val="en-US"/>
        </w:rPr>
        <w:t xml:space="preserve">global </w:t>
      </w:r>
      <w:r w:rsidR="004618DC" w:rsidRPr="001D2CF6">
        <w:rPr>
          <w:rFonts w:ascii="Times New Roman" w:hAnsi="Times New Roman"/>
          <w:sz w:val="24"/>
          <w:szCs w:val="24"/>
          <w:lang w:val="en-US"/>
        </w:rPr>
        <w:t xml:space="preserve">drug abuse </w:t>
      </w:r>
      <w:r w:rsidR="00FE68EB">
        <w:rPr>
          <w:rFonts w:ascii="Times New Roman" w:hAnsi="Times New Roman"/>
          <w:sz w:val="24"/>
          <w:szCs w:val="24"/>
          <w:lang w:val="en-US"/>
        </w:rPr>
        <w:t xml:space="preserve">and drug abuse </w:t>
      </w:r>
      <w:r>
        <w:rPr>
          <w:rFonts w:ascii="Times New Roman" w:hAnsi="Times New Roman"/>
          <w:sz w:val="24"/>
          <w:szCs w:val="24"/>
          <w:lang w:val="en-US"/>
        </w:rPr>
        <w:t xml:space="preserve">in </w:t>
      </w:r>
      <w:r w:rsidRPr="001D2CF6">
        <w:rPr>
          <w:rFonts w:ascii="Times New Roman" w:hAnsi="Times New Roman"/>
          <w:sz w:val="24"/>
          <w:szCs w:val="24"/>
          <w:lang w:val="en-US"/>
        </w:rPr>
        <w:t>Lithuania</w:t>
      </w:r>
      <w:r w:rsidR="00FE68EB">
        <w:rPr>
          <w:rFonts w:ascii="Times New Roman" w:hAnsi="Times New Roman"/>
          <w:sz w:val="24"/>
          <w:szCs w:val="24"/>
          <w:lang w:val="en-US"/>
        </w:rPr>
        <w:t>.</w:t>
      </w:r>
      <w:r w:rsidRPr="001D2CF6">
        <w:rPr>
          <w:rFonts w:ascii="Times New Roman" w:hAnsi="Times New Roman"/>
          <w:sz w:val="24"/>
          <w:szCs w:val="24"/>
          <w:lang w:val="en-US"/>
        </w:rPr>
        <w:t xml:space="preserve"> The first part analyzes the characteristics of </w:t>
      </w:r>
      <w:r>
        <w:rPr>
          <w:rFonts w:ascii="Times New Roman" w:hAnsi="Times New Roman"/>
          <w:sz w:val="24"/>
          <w:szCs w:val="24"/>
          <w:lang w:val="en-US"/>
        </w:rPr>
        <w:t xml:space="preserve">addiction, </w:t>
      </w:r>
      <w:r w:rsidRPr="001D2CF6">
        <w:rPr>
          <w:rFonts w:ascii="Times New Roman" w:hAnsi="Times New Roman"/>
          <w:sz w:val="24"/>
          <w:szCs w:val="24"/>
          <w:lang w:val="en-US"/>
        </w:rPr>
        <w:t>discusses the historical development and conception</w:t>
      </w:r>
      <w:r w:rsidR="00FE68EB">
        <w:rPr>
          <w:rFonts w:ascii="Times New Roman" w:hAnsi="Times New Roman"/>
          <w:sz w:val="24"/>
          <w:szCs w:val="24"/>
          <w:lang w:val="en-US"/>
        </w:rPr>
        <w:t xml:space="preserve"> of drug abuse</w:t>
      </w:r>
      <w:r w:rsidRPr="001D2CF6">
        <w:rPr>
          <w:rFonts w:ascii="Times New Roman" w:hAnsi="Times New Roman"/>
          <w:sz w:val="24"/>
          <w:szCs w:val="24"/>
          <w:lang w:val="en-US"/>
        </w:rPr>
        <w:t xml:space="preserve">, </w:t>
      </w:r>
      <w:r w:rsidR="00FE68EB">
        <w:rPr>
          <w:rFonts w:ascii="Times New Roman" w:hAnsi="Times New Roman"/>
          <w:sz w:val="24"/>
          <w:szCs w:val="24"/>
          <w:lang w:val="en-US"/>
        </w:rPr>
        <w:t xml:space="preserve">thesis shows </w:t>
      </w:r>
      <w:r w:rsidRPr="001D2CF6">
        <w:rPr>
          <w:rFonts w:ascii="Times New Roman" w:hAnsi="Times New Roman"/>
          <w:sz w:val="24"/>
          <w:szCs w:val="24"/>
          <w:lang w:val="en-US"/>
        </w:rPr>
        <w:t xml:space="preserve">an overview of the types of drugs and their effects on the human body. The second part </w:t>
      </w:r>
      <w:r>
        <w:rPr>
          <w:rFonts w:ascii="Times New Roman" w:hAnsi="Times New Roman"/>
          <w:sz w:val="24"/>
          <w:szCs w:val="24"/>
          <w:lang w:val="en-US"/>
        </w:rPr>
        <w:t>revealed</w:t>
      </w:r>
      <w:r w:rsidRPr="001D2CF6">
        <w:rPr>
          <w:rFonts w:ascii="Times New Roman" w:hAnsi="Times New Roman"/>
          <w:sz w:val="24"/>
          <w:szCs w:val="24"/>
          <w:lang w:val="en-US"/>
        </w:rPr>
        <w:t xml:space="preserve"> </w:t>
      </w:r>
      <w:r w:rsidR="00FE68EB">
        <w:rPr>
          <w:rFonts w:ascii="Times New Roman" w:hAnsi="Times New Roman"/>
          <w:sz w:val="24"/>
          <w:szCs w:val="24"/>
          <w:lang w:val="en-US"/>
        </w:rPr>
        <w:t xml:space="preserve">global and local </w:t>
      </w:r>
      <w:r w:rsidRPr="001D2CF6">
        <w:rPr>
          <w:rFonts w:ascii="Times New Roman" w:hAnsi="Times New Roman"/>
          <w:sz w:val="24"/>
          <w:szCs w:val="24"/>
          <w:lang w:val="en-US"/>
        </w:rPr>
        <w:t>disclosure of drug</w:t>
      </w:r>
      <w:r>
        <w:rPr>
          <w:rFonts w:ascii="Times New Roman" w:hAnsi="Times New Roman"/>
          <w:sz w:val="24"/>
          <w:szCs w:val="24"/>
          <w:lang w:val="en-US"/>
        </w:rPr>
        <w:t xml:space="preserve"> abuse</w:t>
      </w:r>
      <w:r w:rsidRPr="001D2CF6">
        <w:rPr>
          <w:rFonts w:ascii="Times New Roman" w:hAnsi="Times New Roman"/>
          <w:sz w:val="24"/>
          <w:szCs w:val="24"/>
          <w:lang w:val="en-US"/>
        </w:rPr>
        <w:t xml:space="preserve"> and narcotics prevalence rate, discussed trends that promote or influence the spread of drug addiction, and the analysis</w:t>
      </w:r>
      <w:r>
        <w:rPr>
          <w:rFonts w:ascii="Times New Roman" w:hAnsi="Times New Roman"/>
          <w:sz w:val="24"/>
          <w:szCs w:val="24"/>
          <w:lang w:val="en-US"/>
        </w:rPr>
        <w:t xml:space="preserve"> of drug interaction with crime,</w:t>
      </w:r>
      <w:r w:rsidRPr="001D2CF6">
        <w:rPr>
          <w:rFonts w:ascii="Times New Roman" w:hAnsi="Times New Roman"/>
          <w:sz w:val="24"/>
          <w:szCs w:val="24"/>
          <w:lang w:val="en-US"/>
        </w:rPr>
        <w:t xml:space="preserve"> </w:t>
      </w:r>
      <w:r w:rsidR="00FE68EB">
        <w:rPr>
          <w:rFonts w:ascii="Times New Roman" w:hAnsi="Times New Roman"/>
          <w:sz w:val="24"/>
          <w:szCs w:val="24"/>
          <w:lang w:val="en-US"/>
        </w:rPr>
        <w:t xml:space="preserve">thesis sums up experts </w:t>
      </w:r>
      <w:r w:rsidRPr="001D2CF6">
        <w:rPr>
          <w:rFonts w:ascii="Times New Roman" w:hAnsi="Times New Roman"/>
          <w:sz w:val="24"/>
          <w:szCs w:val="24"/>
          <w:lang w:val="en-US"/>
        </w:rPr>
        <w:t xml:space="preserve">opinion on drug prevalence, key factors in the fight against drug addiction. The third part </w:t>
      </w:r>
      <w:r>
        <w:rPr>
          <w:rFonts w:ascii="Times New Roman" w:hAnsi="Times New Roman"/>
          <w:sz w:val="24"/>
          <w:szCs w:val="24"/>
          <w:lang w:val="en-US"/>
        </w:rPr>
        <w:t>discusses the</w:t>
      </w:r>
      <w:r w:rsidRPr="001D2CF6">
        <w:rPr>
          <w:rFonts w:ascii="Times New Roman" w:hAnsi="Times New Roman"/>
          <w:sz w:val="24"/>
          <w:szCs w:val="24"/>
          <w:lang w:val="en-US"/>
        </w:rPr>
        <w:t xml:space="preserve"> drug prevention aspects of Lithuania at the national level, </w:t>
      </w:r>
      <w:r w:rsidR="00FE68EB">
        <w:rPr>
          <w:rFonts w:ascii="Times New Roman" w:hAnsi="Times New Roman"/>
          <w:sz w:val="24"/>
          <w:szCs w:val="24"/>
          <w:lang w:val="en-US"/>
        </w:rPr>
        <w:t>highlights</w:t>
      </w:r>
      <w:r w:rsidRPr="001D2CF6">
        <w:rPr>
          <w:rFonts w:ascii="Times New Roman" w:hAnsi="Times New Roman"/>
          <w:sz w:val="24"/>
          <w:szCs w:val="24"/>
          <w:lang w:val="en-US"/>
        </w:rPr>
        <w:t xml:space="preserve"> today</w:t>
      </w:r>
      <w:r>
        <w:rPr>
          <w:rFonts w:ascii="Times New Roman" w:hAnsi="Times New Roman"/>
          <w:sz w:val="24"/>
          <w:szCs w:val="24"/>
          <w:lang w:val="en-US"/>
        </w:rPr>
        <w:t>’</w:t>
      </w:r>
      <w:r w:rsidRPr="001D2CF6">
        <w:rPr>
          <w:rFonts w:ascii="Times New Roman" w:hAnsi="Times New Roman"/>
          <w:sz w:val="24"/>
          <w:szCs w:val="24"/>
          <w:lang w:val="en-US"/>
        </w:rPr>
        <w:t xml:space="preserve">s drug prevention advantages and disadvantages Lithuania, </w:t>
      </w:r>
      <w:r w:rsidR="00FE68EB">
        <w:rPr>
          <w:rFonts w:ascii="Times New Roman" w:hAnsi="Times New Roman"/>
          <w:sz w:val="24"/>
          <w:szCs w:val="24"/>
          <w:lang w:val="en-US"/>
        </w:rPr>
        <w:t xml:space="preserve">thesis presents </w:t>
      </w:r>
      <w:r w:rsidRPr="001D2CF6">
        <w:rPr>
          <w:rFonts w:ascii="Times New Roman" w:hAnsi="Times New Roman"/>
          <w:sz w:val="24"/>
          <w:szCs w:val="24"/>
          <w:lang w:val="en-US"/>
        </w:rPr>
        <w:t>an overview of the prevailing</w:t>
      </w:r>
      <w:r>
        <w:rPr>
          <w:rFonts w:ascii="Times New Roman" w:hAnsi="Times New Roman"/>
          <w:sz w:val="24"/>
          <w:szCs w:val="24"/>
          <w:lang w:val="en-US"/>
        </w:rPr>
        <w:t xml:space="preserve"> international co-operation in d</w:t>
      </w:r>
      <w:r w:rsidRPr="001D2CF6">
        <w:rPr>
          <w:rFonts w:ascii="Times New Roman" w:hAnsi="Times New Roman"/>
          <w:sz w:val="24"/>
          <w:szCs w:val="24"/>
          <w:lang w:val="en-US"/>
        </w:rPr>
        <w:t>rug decriminalizatio</w:t>
      </w:r>
      <w:r>
        <w:rPr>
          <w:rFonts w:ascii="Times New Roman" w:hAnsi="Times New Roman"/>
          <w:sz w:val="24"/>
          <w:szCs w:val="24"/>
          <w:lang w:val="en-US"/>
        </w:rPr>
        <w:t>n, legalization, depenalization</w:t>
      </w:r>
      <w:r w:rsidRPr="001D2CF6">
        <w:rPr>
          <w:rFonts w:ascii="Times New Roman" w:hAnsi="Times New Roman"/>
          <w:sz w:val="24"/>
          <w:szCs w:val="24"/>
          <w:lang w:val="en-US"/>
        </w:rPr>
        <w:t xml:space="preserve"> concept of their application examples in the world and the possibility of the </w:t>
      </w:r>
      <w:r>
        <w:rPr>
          <w:rFonts w:ascii="Times New Roman" w:hAnsi="Times New Roman"/>
          <w:sz w:val="24"/>
          <w:szCs w:val="24"/>
          <w:lang w:val="en-US"/>
        </w:rPr>
        <w:t>drug decriminalization</w:t>
      </w:r>
      <w:r w:rsidRPr="001D2CF6">
        <w:rPr>
          <w:rFonts w:ascii="Times New Roman" w:hAnsi="Times New Roman"/>
          <w:sz w:val="24"/>
          <w:szCs w:val="24"/>
          <w:lang w:val="en-US"/>
        </w:rPr>
        <w:t xml:space="preserve"> in Lithuania.</w:t>
      </w:r>
    </w:p>
    <w:p w:rsidR="00E7589D" w:rsidRPr="001D2CF6" w:rsidRDefault="00E7589D" w:rsidP="00970376">
      <w:pPr>
        <w:spacing w:after="0" w:line="360" w:lineRule="auto"/>
        <w:jc w:val="both"/>
        <w:rPr>
          <w:rFonts w:ascii="Times New Roman" w:hAnsi="Times New Roman"/>
          <w:sz w:val="24"/>
          <w:szCs w:val="24"/>
          <w:lang w:val="en-US"/>
        </w:rPr>
      </w:pPr>
    </w:p>
    <w:p w:rsidR="00693F07" w:rsidRPr="00FB67D1" w:rsidRDefault="001D2CF6" w:rsidP="00FB67D1">
      <w:pPr>
        <w:spacing w:after="0" w:line="360" w:lineRule="auto"/>
        <w:jc w:val="both"/>
        <w:rPr>
          <w:rFonts w:ascii="Times New Roman" w:hAnsi="Times New Roman"/>
          <w:sz w:val="24"/>
          <w:szCs w:val="24"/>
          <w:lang w:val="en-US"/>
        </w:rPr>
      </w:pPr>
      <w:r w:rsidRPr="00E7589D">
        <w:rPr>
          <w:rFonts w:ascii="Times New Roman" w:hAnsi="Times New Roman"/>
          <w:b/>
          <w:sz w:val="24"/>
          <w:szCs w:val="24"/>
          <w:lang w:val="en-US"/>
        </w:rPr>
        <w:t>Key words:</w:t>
      </w:r>
      <w:r w:rsidRPr="001D2CF6">
        <w:rPr>
          <w:rFonts w:ascii="Times New Roman" w:hAnsi="Times New Roman"/>
          <w:sz w:val="24"/>
          <w:szCs w:val="24"/>
          <w:lang w:val="en-US"/>
        </w:rPr>
        <w:t xml:space="preserve"> </w:t>
      </w:r>
      <w:r>
        <w:rPr>
          <w:rFonts w:ascii="Times New Roman" w:hAnsi="Times New Roman"/>
          <w:sz w:val="24"/>
          <w:szCs w:val="24"/>
          <w:lang w:val="en-US"/>
        </w:rPr>
        <w:t>drug abuse, criminological characteristics</w:t>
      </w:r>
      <w:r w:rsidR="00E7589D">
        <w:rPr>
          <w:rFonts w:ascii="Times New Roman" w:hAnsi="Times New Roman"/>
          <w:sz w:val="24"/>
          <w:szCs w:val="24"/>
          <w:lang w:val="en-US"/>
        </w:rPr>
        <w:t xml:space="preserve">, drug related crimes, </w:t>
      </w:r>
      <w:r w:rsidR="00E7589D" w:rsidRPr="00E7589D">
        <w:rPr>
          <w:rFonts w:ascii="Times New Roman" w:hAnsi="Times New Roman"/>
          <w:sz w:val="24"/>
          <w:szCs w:val="24"/>
          <w:lang w:val="en-US"/>
        </w:rPr>
        <w:t>prevention of drug abuse</w:t>
      </w:r>
      <w:r w:rsidR="00E7589D">
        <w:rPr>
          <w:rFonts w:ascii="Times New Roman" w:hAnsi="Times New Roman"/>
          <w:sz w:val="24"/>
          <w:szCs w:val="24"/>
          <w:lang w:val="en-US"/>
        </w:rPr>
        <w:t xml:space="preserve">, decriminalization. </w:t>
      </w:r>
    </w:p>
    <w:p w:rsidR="00693F07" w:rsidRPr="00FB67D1" w:rsidRDefault="00693F07" w:rsidP="00693F07">
      <w:pPr>
        <w:spacing w:after="0" w:line="360" w:lineRule="auto"/>
        <w:jc w:val="center"/>
        <w:rPr>
          <w:rFonts w:ascii="Times New Roman" w:hAnsi="Times New Roman"/>
          <w:b/>
          <w:sz w:val="24"/>
          <w:szCs w:val="24"/>
        </w:rPr>
      </w:pPr>
      <w:r w:rsidRPr="00FB67D1">
        <w:rPr>
          <w:rFonts w:ascii="Times New Roman" w:hAnsi="Times New Roman"/>
          <w:b/>
          <w:sz w:val="24"/>
          <w:szCs w:val="24"/>
        </w:rPr>
        <w:lastRenderedPageBreak/>
        <w:t>SANTRAUKA</w:t>
      </w:r>
    </w:p>
    <w:p w:rsidR="00693F07" w:rsidRDefault="00693F07" w:rsidP="00693F07">
      <w:pPr>
        <w:spacing w:after="0" w:line="360" w:lineRule="auto"/>
        <w:jc w:val="center"/>
        <w:rPr>
          <w:rFonts w:ascii="Times New Roman" w:hAnsi="Times New Roman"/>
          <w:sz w:val="24"/>
          <w:szCs w:val="24"/>
        </w:rPr>
      </w:pPr>
    </w:p>
    <w:p w:rsidR="00D64759" w:rsidRDefault="00D64759" w:rsidP="00D64759">
      <w:pPr>
        <w:pStyle w:val="ListParagraph"/>
        <w:spacing w:after="0" w:line="360" w:lineRule="auto"/>
        <w:ind w:left="0"/>
        <w:contextualSpacing w:val="0"/>
        <w:jc w:val="both"/>
        <w:rPr>
          <w:rFonts w:ascii="Times New Roman" w:hAnsi="Times New Roman"/>
          <w:sz w:val="24"/>
          <w:szCs w:val="24"/>
        </w:rPr>
      </w:pPr>
      <w:r>
        <w:rPr>
          <w:rFonts w:ascii="Times New Roman" w:hAnsi="Times New Roman"/>
          <w:sz w:val="24"/>
          <w:szCs w:val="24"/>
        </w:rPr>
        <w:tab/>
      </w:r>
      <w:r w:rsidR="00563743">
        <w:rPr>
          <w:rFonts w:ascii="Times New Roman" w:hAnsi="Times New Roman"/>
          <w:sz w:val="24"/>
          <w:szCs w:val="24"/>
        </w:rPr>
        <w:t>Magistro baigiamajame darbe „Narkomanijos kriminologinė analizė“ atliktos analizės ir tyrimai leidžia padaryti išvadas, kad n</w:t>
      </w:r>
      <w:r w:rsidRPr="00FA7325">
        <w:rPr>
          <w:rFonts w:ascii="Times New Roman" w:hAnsi="Times New Roman"/>
          <w:sz w:val="24"/>
          <w:szCs w:val="24"/>
        </w:rPr>
        <w:t xml:space="preserve">arkomanijos lygis Lietuvoje ir pasaulyje </w:t>
      </w:r>
      <w:r>
        <w:rPr>
          <w:rFonts w:ascii="Times New Roman" w:hAnsi="Times New Roman"/>
          <w:sz w:val="24"/>
          <w:szCs w:val="24"/>
        </w:rPr>
        <w:t xml:space="preserve">palaipsniui auga ir </w:t>
      </w:r>
      <w:r w:rsidRPr="00FA7325">
        <w:rPr>
          <w:rFonts w:ascii="Times New Roman" w:hAnsi="Times New Roman"/>
          <w:sz w:val="24"/>
          <w:szCs w:val="24"/>
        </w:rPr>
        <w:t>tampa viena aktualiausių socialinių problemų. Visuotinai pripažįstama, jog didėjant narkomanijos paplitimui neišvengiamai didėja ir nusikalstamumas</w:t>
      </w:r>
      <w:r>
        <w:rPr>
          <w:rFonts w:ascii="Times New Roman" w:hAnsi="Times New Roman"/>
          <w:sz w:val="24"/>
          <w:szCs w:val="24"/>
        </w:rPr>
        <w:t>, dėl šios priežasties būtina suvok</w:t>
      </w:r>
      <w:r w:rsidRPr="00FA7325">
        <w:rPr>
          <w:rFonts w:ascii="Times New Roman" w:hAnsi="Times New Roman"/>
          <w:sz w:val="24"/>
          <w:szCs w:val="24"/>
        </w:rPr>
        <w:t>t</w:t>
      </w:r>
      <w:r>
        <w:rPr>
          <w:rFonts w:ascii="Times New Roman" w:hAnsi="Times New Roman"/>
          <w:sz w:val="24"/>
          <w:szCs w:val="24"/>
        </w:rPr>
        <w:t>i</w:t>
      </w:r>
      <w:r w:rsidRPr="00FA7325">
        <w:rPr>
          <w:rFonts w:ascii="Times New Roman" w:hAnsi="Times New Roman"/>
          <w:sz w:val="24"/>
          <w:szCs w:val="24"/>
        </w:rPr>
        <w:t xml:space="preserve"> narkomanijos reiškinio priežastis ir sąly</w:t>
      </w:r>
      <w:r>
        <w:rPr>
          <w:rFonts w:ascii="Times New Roman" w:hAnsi="Times New Roman"/>
          <w:sz w:val="24"/>
          <w:szCs w:val="24"/>
        </w:rPr>
        <w:t xml:space="preserve">gas ir taip </w:t>
      </w:r>
      <w:r w:rsidRPr="00FA7325">
        <w:rPr>
          <w:rFonts w:ascii="Times New Roman" w:hAnsi="Times New Roman"/>
          <w:sz w:val="24"/>
          <w:szCs w:val="24"/>
        </w:rPr>
        <w:t>kontrol</w:t>
      </w:r>
      <w:r>
        <w:rPr>
          <w:rFonts w:ascii="Times New Roman" w:hAnsi="Times New Roman"/>
          <w:sz w:val="24"/>
          <w:szCs w:val="24"/>
        </w:rPr>
        <w:t>iuoti, sumažinti ir prognozuoti narkomanijos plitimą.</w:t>
      </w:r>
      <w:r w:rsidRPr="00FA7325">
        <w:rPr>
          <w:rFonts w:ascii="Times New Roman" w:hAnsi="Times New Roman"/>
          <w:sz w:val="24"/>
          <w:szCs w:val="24"/>
        </w:rPr>
        <w:t xml:space="preserve"> </w:t>
      </w:r>
      <w:r>
        <w:rPr>
          <w:rFonts w:ascii="Times New Roman" w:hAnsi="Times New Roman"/>
          <w:color w:val="000000"/>
          <w:sz w:val="24"/>
          <w:szCs w:val="24"/>
          <w:lang w:eastAsia="lt-LT"/>
        </w:rPr>
        <w:t>Narkomanija</w:t>
      </w:r>
      <w:r w:rsidRPr="00274868">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turi būti</w:t>
      </w:r>
      <w:r w:rsidRPr="00274868">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suprantama, kaip visa</w:t>
      </w:r>
      <w:r w:rsidRPr="00274868">
        <w:rPr>
          <w:rFonts w:ascii="Times New Roman" w:hAnsi="Times New Roman"/>
          <w:color w:val="000000"/>
          <w:sz w:val="24"/>
          <w:szCs w:val="24"/>
          <w:lang w:eastAsia="lt-LT"/>
        </w:rPr>
        <w:t xml:space="preserve"> su neteisėta narkotinių ir psichotropinių medžiag</w:t>
      </w:r>
      <w:r>
        <w:rPr>
          <w:rFonts w:ascii="Times New Roman" w:hAnsi="Times New Roman"/>
          <w:color w:val="000000"/>
          <w:sz w:val="24"/>
          <w:szCs w:val="24"/>
          <w:lang w:eastAsia="lt-LT"/>
        </w:rPr>
        <w:t>ų apyvarta susijusi veika, o ne tik kaip tam tikros medicininės pasekmės, ištinkančios narkotines ar psichotropines medžiagas vartojantį asmenį. Tokią plačią narkomanijos sampratą galima pateikti tik iš</w:t>
      </w:r>
      <w:r w:rsidRPr="00274868">
        <w:rPr>
          <w:rFonts w:ascii="Times New Roman" w:hAnsi="Times New Roman"/>
          <w:color w:val="000000"/>
          <w:sz w:val="24"/>
          <w:szCs w:val="24"/>
          <w:lang w:eastAsia="lt-LT"/>
        </w:rPr>
        <w:t>a</w:t>
      </w:r>
      <w:r>
        <w:rPr>
          <w:rFonts w:ascii="Times New Roman" w:hAnsi="Times New Roman"/>
          <w:color w:val="000000"/>
          <w:sz w:val="24"/>
          <w:szCs w:val="24"/>
          <w:lang w:eastAsia="lt-LT"/>
        </w:rPr>
        <w:t>nalizavus</w:t>
      </w:r>
      <w:r w:rsidRPr="00274868">
        <w:rPr>
          <w:rFonts w:ascii="Times New Roman" w:hAnsi="Times New Roman"/>
          <w:color w:val="000000"/>
          <w:sz w:val="24"/>
          <w:szCs w:val="24"/>
          <w:lang w:eastAsia="lt-LT"/>
        </w:rPr>
        <w:t xml:space="preserve"> visus narkomanijos aspektus – </w:t>
      </w:r>
      <w:r>
        <w:rPr>
          <w:rFonts w:ascii="Times New Roman" w:hAnsi="Times New Roman"/>
          <w:color w:val="000000"/>
          <w:sz w:val="24"/>
          <w:szCs w:val="24"/>
          <w:lang w:eastAsia="lt-LT"/>
        </w:rPr>
        <w:t xml:space="preserve">medicininį, </w:t>
      </w:r>
      <w:r w:rsidRPr="00274868">
        <w:rPr>
          <w:rFonts w:ascii="Times New Roman" w:hAnsi="Times New Roman"/>
          <w:color w:val="000000"/>
          <w:sz w:val="24"/>
          <w:szCs w:val="24"/>
          <w:lang w:eastAsia="lt-LT"/>
        </w:rPr>
        <w:t>socialinį, ekonominį, teisinį, ir kriminogeninį</w:t>
      </w:r>
      <w:r>
        <w:rPr>
          <w:rFonts w:ascii="Times New Roman" w:hAnsi="Times New Roman"/>
          <w:color w:val="000000"/>
          <w:sz w:val="24"/>
          <w:szCs w:val="24"/>
          <w:lang w:eastAsia="lt-LT"/>
        </w:rPr>
        <w:t xml:space="preserve">. Atlikus tarptautinių tyrimų analizę, padaryta išvada, kad </w:t>
      </w:r>
      <w:r>
        <w:rPr>
          <w:rFonts w:ascii="Times New Roman" w:hAnsi="Times New Roman"/>
          <w:sz w:val="24"/>
          <w:szCs w:val="24"/>
        </w:rPr>
        <w:t>p</w:t>
      </w:r>
      <w:r w:rsidRPr="00134BAE">
        <w:rPr>
          <w:rFonts w:ascii="Times New Roman" w:hAnsi="Times New Roman"/>
          <w:sz w:val="24"/>
          <w:szCs w:val="24"/>
        </w:rPr>
        <w:t xml:space="preserve">opuliariausias narkotikas </w:t>
      </w:r>
      <w:r>
        <w:rPr>
          <w:rFonts w:ascii="Times New Roman" w:hAnsi="Times New Roman"/>
          <w:sz w:val="24"/>
          <w:szCs w:val="24"/>
        </w:rPr>
        <w:t xml:space="preserve">Lietuvoje ir </w:t>
      </w:r>
      <w:r w:rsidRPr="00134BAE">
        <w:rPr>
          <w:rFonts w:ascii="Times New Roman" w:hAnsi="Times New Roman"/>
          <w:sz w:val="24"/>
          <w:szCs w:val="24"/>
        </w:rPr>
        <w:t>pasaulyje</w:t>
      </w:r>
      <w:r>
        <w:rPr>
          <w:rFonts w:ascii="Times New Roman" w:hAnsi="Times New Roman"/>
          <w:sz w:val="24"/>
          <w:szCs w:val="24"/>
        </w:rPr>
        <w:t xml:space="preserve"> yra kanapės ir jų dalys</w:t>
      </w:r>
      <w:r w:rsidRPr="00134BAE">
        <w:rPr>
          <w:rFonts w:ascii="Times New Roman" w:hAnsi="Times New Roman"/>
          <w:sz w:val="24"/>
          <w:szCs w:val="24"/>
        </w:rPr>
        <w:t>.</w:t>
      </w:r>
      <w:r>
        <w:rPr>
          <w:rFonts w:ascii="Times New Roman" w:hAnsi="Times New Roman"/>
          <w:sz w:val="24"/>
          <w:szCs w:val="24"/>
        </w:rPr>
        <w:t xml:space="preserve"> Šių medžiagų populiarumas kelis kartus lenkia visų kitų narkotinių medžiagų paplitimą. Pabrėžtina tai, kad nepaisant to, jog kanapės ar jų dalys yra dešimtis kartų populiaresnės už heroino paplitimą, būtent pastarojo narkotiko sukeliamos pasekmės yra pavojingiausios tiek medicinine prasme, tiek teisine ar kriminogenine prasme. Didelė problema, susijusi su narkotinių ar psichotropinių medžiagų vartojimo augimu, yra sąlygota </w:t>
      </w:r>
      <w:r w:rsidRPr="004E5C92">
        <w:rPr>
          <w:rFonts w:ascii="Times New Roman" w:hAnsi="Times New Roman"/>
          <w:sz w:val="24"/>
          <w:szCs w:val="24"/>
        </w:rPr>
        <w:t>naujų psichoaktyviųjų medžiagų, dar neįtrauktų į narkoti</w:t>
      </w:r>
      <w:r>
        <w:rPr>
          <w:rFonts w:ascii="Times New Roman" w:hAnsi="Times New Roman"/>
          <w:sz w:val="24"/>
          <w:szCs w:val="24"/>
        </w:rPr>
        <w:t>nių medžiagų sąrašus, paplitimo</w:t>
      </w:r>
      <w:r w:rsidRPr="004E5C92">
        <w:rPr>
          <w:rFonts w:ascii="Times New Roman" w:hAnsi="Times New Roman"/>
          <w:sz w:val="24"/>
          <w:szCs w:val="24"/>
        </w:rPr>
        <w:t xml:space="preserve">. </w:t>
      </w:r>
      <w:r>
        <w:rPr>
          <w:rFonts w:ascii="Times New Roman" w:hAnsi="Times New Roman"/>
          <w:sz w:val="24"/>
          <w:szCs w:val="24"/>
        </w:rPr>
        <w:t>Per dešimtmetį</w:t>
      </w:r>
      <w:r w:rsidRPr="004E5C92">
        <w:rPr>
          <w:rFonts w:ascii="Times New Roman" w:hAnsi="Times New Roman"/>
          <w:sz w:val="24"/>
          <w:szCs w:val="24"/>
        </w:rPr>
        <w:t xml:space="preserve"> Europos Sąjungoje atsirado daugiau nei 200 medžiagų, neįtrauktų į narkotinių medžiagų sąrašus, ir, manoma, jog ilgalaikėje perspektyvoje tokių medžiagų paplitimas taps dar sunkiau kontroliuojamu.</w:t>
      </w:r>
      <w:r>
        <w:rPr>
          <w:rFonts w:ascii="Times New Roman" w:hAnsi="Times New Roman"/>
          <w:sz w:val="24"/>
          <w:szCs w:val="24"/>
        </w:rPr>
        <w:t xml:space="preserve"> Pagrindinė problema, yra ta, kad </w:t>
      </w:r>
      <w:r w:rsidRPr="00FA7325">
        <w:rPr>
          <w:rFonts w:ascii="Times New Roman" w:hAnsi="Times New Roman"/>
          <w:sz w:val="24"/>
          <w:szCs w:val="24"/>
        </w:rPr>
        <w:t>šios medžiagos pasižymi narkotinių medžiagų poveikiu organizmui, sukelia tokius pačius, arba stipresnius padarinius žmogui kaip ir seniau žinomos, augalinės kilmės narkotinės medžiagos</w:t>
      </w:r>
      <w:r>
        <w:rPr>
          <w:rFonts w:ascii="Times New Roman" w:hAnsi="Times New Roman"/>
          <w:sz w:val="24"/>
          <w:szCs w:val="24"/>
        </w:rPr>
        <w:t>, tačiau jų naudojimas įstatymiškai nėra draudžiamas.</w:t>
      </w:r>
    </w:p>
    <w:p w:rsidR="00D64759" w:rsidRDefault="00FB186B" w:rsidP="00D64759">
      <w:pPr>
        <w:spacing w:after="0" w:line="360" w:lineRule="auto"/>
        <w:jc w:val="both"/>
        <w:rPr>
          <w:rFonts w:ascii="Times New Roman" w:hAnsi="Times New Roman"/>
          <w:sz w:val="24"/>
          <w:szCs w:val="24"/>
        </w:rPr>
      </w:pPr>
      <w:r>
        <w:rPr>
          <w:rFonts w:ascii="Times New Roman" w:hAnsi="Times New Roman"/>
          <w:sz w:val="24"/>
          <w:szCs w:val="24"/>
        </w:rPr>
        <w:tab/>
      </w:r>
      <w:r w:rsidR="00D64759">
        <w:rPr>
          <w:rFonts w:ascii="Times New Roman" w:hAnsi="Times New Roman"/>
          <w:sz w:val="24"/>
          <w:szCs w:val="24"/>
        </w:rPr>
        <w:t xml:space="preserve">Lietuvos teisinė sistema remiasi </w:t>
      </w:r>
      <w:proofErr w:type="spellStart"/>
      <w:r w:rsidR="00D64759">
        <w:rPr>
          <w:rFonts w:ascii="Times New Roman" w:hAnsi="Times New Roman"/>
          <w:sz w:val="24"/>
          <w:szCs w:val="24"/>
        </w:rPr>
        <w:t>represyviu</w:t>
      </w:r>
      <w:proofErr w:type="spellEnd"/>
      <w:r w:rsidR="00D64759">
        <w:rPr>
          <w:rFonts w:ascii="Times New Roman" w:hAnsi="Times New Roman"/>
          <w:sz w:val="24"/>
          <w:szCs w:val="24"/>
        </w:rPr>
        <w:t xml:space="preserve"> požiūriu į narkomanijos problemos sprendimą, b</w:t>
      </w:r>
      <w:r w:rsidR="00D64759" w:rsidRPr="00FA7325">
        <w:rPr>
          <w:rFonts w:ascii="Times New Roman" w:hAnsi="Times New Roman"/>
          <w:sz w:val="24"/>
          <w:szCs w:val="24"/>
        </w:rPr>
        <w:t>endras lietuvių požiūris į narkomanijos problematiką yra susietas su bausmių, skirtų už narkotikų vartojimą ar disponavimą jais, didinimu, nesiekiant suprasti ir pakeisti pačios problemos priežasčių. Tokios vyraujančios nuotaikos atsispindi ir valdžios institucijų priimtuose teisės aktuose, kuriuose pagrindinis vaidmuo tenka bausmėms.</w:t>
      </w:r>
      <w:r w:rsidR="00D64759">
        <w:rPr>
          <w:rFonts w:ascii="Times New Roman" w:hAnsi="Times New Roman"/>
          <w:sz w:val="24"/>
          <w:szCs w:val="24"/>
        </w:rPr>
        <w:t xml:space="preserve"> Nepaisant to, kad pasaulinė praktika rodo lengvųjų narkotinių medžiagų dekriminalizavimo naudą valstybei, Lietuva dabar nėra pasirengusi žengti tokį ryžtingą žingsnį. </w:t>
      </w:r>
    </w:p>
    <w:p w:rsidR="00693F07" w:rsidRDefault="00693F07" w:rsidP="00693F07">
      <w:pPr>
        <w:spacing w:after="0" w:line="360" w:lineRule="auto"/>
        <w:jc w:val="center"/>
        <w:rPr>
          <w:rFonts w:ascii="Times New Roman" w:hAnsi="Times New Roman"/>
          <w:sz w:val="24"/>
          <w:szCs w:val="24"/>
        </w:rPr>
      </w:pPr>
    </w:p>
    <w:p w:rsidR="00693F07" w:rsidRDefault="00693F07" w:rsidP="00693F07">
      <w:pPr>
        <w:spacing w:after="0" w:line="360" w:lineRule="auto"/>
        <w:jc w:val="center"/>
        <w:rPr>
          <w:rFonts w:ascii="Times New Roman" w:hAnsi="Times New Roman"/>
          <w:sz w:val="24"/>
          <w:szCs w:val="24"/>
        </w:rPr>
      </w:pPr>
    </w:p>
    <w:p w:rsidR="00693F07" w:rsidRDefault="00693F07" w:rsidP="00693F07">
      <w:pPr>
        <w:spacing w:after="0" w:line="360" w:lineRule="auto"/>
        <w:jc w:val="center"/>
        <w:rPr>
          <w:rFonts w:ascii="Times New Roman" w:hAnsi="Times New Roman"/>
          <w:sz w:val="24"/>
          <w:szCs w:val="24"/>
        </w:rPr>
      </w:pPr>
    </w:p>
    <w:p w:rsidR="004A5C93" w:rsidRDefault="004A5C93" w:rsidP="004A5C93">
      <w:pPr>
        <w:spacing w:after="0" w:line="360" w:lineRule="auto"/>
        <w:jc w:val="both"/>
        <w:rPr>
          <w:rFonts w:ascii="Times New Roman" w:hAnsi="Times New Roman"/>
          <w:sz w:val="24"/>
          <w:szCs w:val="24"/>
        </w:rPr>
      </w:pPr>
    </w:p>
    <w:p w:rsidR="00FB67D1" w:rsidRPr="00FA7325" w:rsidRDefault="00FB67D1" w:rsidP="004A5C93">
      <w:pPr>
        <w:spacing w:after="0" w:line="360" w:lineRule="auto"/>
        <w:jc w:val="both"/>
        <w:rPr>
          <w:rFonts w:ascii="Times New Roman" w:hAnsi="Times New Roman"/>
          <w:sz w:val="24"/>
          <w:szCs w:val="24"/>
        </w:rPr>
      </w:pPr>
    </w:p>
    <w:p w:rsidR="00693F07" w:rsidRPr="00FB67D1" w:rsidRDefault="00FB67D1" w:rsidP="00693F07">
      <w:pPr>
        <w:spacing w:after="0" w:line="360" w:lineRule="auto"/>
        <w:jc w:val="center"/>
        <w:rPr>
          <w:rFonts w:ascii="Times New Roman" w:hAnsi="Times New Roman"/>
          <w:b/>
          <w:sz w:val="24"/>
          <w:szCs w:val="24"/>
        </w:rPr>
      </w:pPr>
      <w:r w:rsidRPr="00FB67D1">
        <w:rPr>
          <w:rFonts w:ascii="Times New Roman" w:hAnsi="Times New Roman"/>
          <w:b/>
          <w:sz w:val="24"/>
          <w:szCs w:val="24"/>
        </w:rPr>
        <w:t>SUMMARY</w:t>
      </w:r>
    </w:p>
    <w:p w:rsidR="00FB186B" w:rsidRDefault="00FB186B" w:rsidP="00693F07">
      <w:pPr>
        <w:spacing w:after="0" w:line="360" w:lineRule="auto"/>
        <w:jc w:val="center"/>
        <w:rPr>
          <w:rFonts w:ascii="Times New Roman" w:hAnsi="Times New Roman"/>
          <w:sz w:val="24"/>
          <w:szCs w:val="24"/>
        </w:rPr>
      </w:pPr>
    </w:p>
    <w:p w:rsidR="00FB186B" w:rsidRPr="00FB186B" w:rsidRDefault="00FB186B" w:rsidP="00FB186B">
      <w:pPr>
        <w:spacing w:after="0" w:line="360" w:lineRule="auto"/>
        <w:jc w:val="both"/>
        <w:rPr>
          <w:rFonts w:ascii="Times New Roman" w:hAnsi="Times New Roman"/>
          <w:sz w:val="24"/>
          <w:szCs w:val="24"/>
          <w:lang w:val="en-US"/>
        </w:rPr>
      </w:pPr>
      <w:r>
        <w:rPr>
          <w:rFonts w:ascii="Times New Roman" w:hAnsi="Times New Roman"/>
          <w:sz w:val="24"/>
          <w:szCs w:val="24"/>
          <w:lang w:val="en-US"/>
        </w:rPr>
        <w:tab/>
      </w:r>
      <w:r w:rsidR="00681FB3" w:rsidRPr="001D2CF6">
        <w:rPr>
          <w:rFonts w:ascii="Times New Roman" w:hAnsi="Times New Roman"/>
          <w:sz w:val="24"/>
          <w:szCs w:val="24"/>
          <w:lang w:val="en-US"/>
        </w:rPr>
        <w:t xml:space="preserve">The Master‘s thesis </w:t>
      </w:r>
      <w:r w:rsidR="00681FB3">
        <w:rPr>
          <w:rFonts w:ascii="Times New Roman" w:hAnsi="Times New Roman"/>
          <w:sz w:val="24"/>
          <w:szCs w:val="24"/>
          <w:lang w:val="en-US"/>
        </w:rPr>
        <w:t xml:space="preserve">“Criminological Analysis of Drug Abuse” </w:t>
      </w:r>
      <w:r w:rsidR="00681FB3" w:rsidRPr="00681FB3">
        <w:rPr>
          <w:rFonts w:ascii="Times New Roman" w:hAnsi="Times New Roman"/>
          <w:sz w:val="24"/>
          <w:szCs w:val="24"/>
          <w:lang w:val="en-US"/>
        </w:rPr>
        <w:t xml:space="preserve">conducted studies and analysis allows to conclude that </w:t>
      </w:r>
      <w:r w:rsidR="00681FB3">
        <w:rPr>
          <w:rFonts w:ascii="Times New Roman" w:hAnsi="Times New Roman"/>
          <w:sz w:val="24"/>
          <w:szCs w:val="24"/>
          <w:lang w:val="en-US"/>
        </w:rPr>
        <w:t>d</w:t>
      </w:r>
      <w:r w:rsidRPr="00FB186B">
        <w:rPr>
          <w:rFonts w:ascii="Times New Roman" w:hAnsi="Times New Roman"/>
          <w:sz w:val="24"/>
          <w:szCs w:val="24"/>
          <w:lang w:val="en-US"/>
        </w:rPr>
        <w:t xml:space="preserve">rug use and abuse is gradually increasing and becoming one of the most pressing social problem worldwide and in Lithuania. It is generally recognized that the increasing prevalence of drug abuse causes crime activity rise. It is necessary to understand the phenomenon of drug abuse causes and conditions in order to control, reduce and predict the spread of drug addiction. Drug abuse should be understood as all illegal drugs and psychotropic substances related offenses, and not just as certain medical consequences, that happens to substances-efficient person. This broad concept of addiction can only provide an analysis of all aspects of drug abuse - medical, social, economic, legal, and criminal. Following an analysis of international research, it was concluded that the most popular drug in the world and Lithuania are marijuana. But it should be noted that despite the fact that marijuana or hashish are dozens of times more popular than heroin distribution, namely the recent drug-induced effects are dangerous both medically and </w:t>
      </w:r>
      <w:proofErr w:type="spellStart"/>
      <w:r w:rsidRPr="00FB186B">
        <w:rPr>
          <w:rFonts w:ascii="Times New Roman" w:hAnsi="Times New Roman"/>
          <w:sz w:val="24"/>
          <w:szCs w:val="24"/>
          <w:lang w:val="en-US"/>
        </w:rPr>
        <w:t>criminogenic</w:t>
      </w:r>
      <w:proofErr w:type="spellEnd"/>
      <w:r w:rsidRPr="00FB186B">
        <w:rPr>
          <w:rFonts w:ascii="Times New Roman" w:hAnsi="Times New Roman"/>
          <w:sz w:val="24"/>
          <w:szCs w:val="24"/>
          <w:lang w:val="en-US"/>
        </w:rPr>
        <w:t xml:space="preserve"> or legal sense. A major problem of narcotic drugs or psychotropic substances consumption growth is caused by new psychoactive substances not yet included in the lists of illegal drugs, the spread. Over the decade, the European Union there are more than 200 substances, not included in the list of narcotic substances, and, it is believed that in the long run, the prevalence of such substances will become even more difficult to control. The main problem is that these materials have drugs on the body, causing the same or stronger effects for humans as previously known, herbal drugs, but their use is not prohibited by law.</w:t>
      </w:r>
    </w:p>
    <w:p w:rsidR="00FB186B" w:rsidRPr="00FB186B" w:rsidRDefault="00FB186B" w:rsidP="00FB186B">
      <w:pPr>
        <w:spacing w:after="0" w:line="360" w:lineRule="auto"/>
        <w:jc w:val="both"/>
        <w:rPr>
          <w:rFonts w:ascii="Times New Roman" w:hAnsi="Times New Roman"/>
          <w:sz w:val="24"/>
          <w:szCs w:val="24"/>
          <w:lang w:val="en-US"/>
        </w:rPr>
      </w:pPr>
      <w:r w:rsidRPr="00FB186B">
        <w:rPr>
          <w:rFonts w:ascii="Times New Roman" w:hAnsi="Times New Roman"/>
          <w:sz w:val="24"/>
          <w:szCs w:val="24"/>
          <w:lang w:val="en-US"/>
        </w:rPr>
        <w:tab/>
        <w:t>Lithuanian legal system based on repressive approach to drug addiction problem, the Lithuanian joint approach to the problem of drug addiction is linked to the penalties for the use or disposal of them, without seeking to understand and change the causes of the problem. Such prevailing mood is reflected in the authorities adopted legislation containing the main role of punishment. Despite the fact that the world practice shows the decriminalization of light drugs benefit the state, Lithuania at this point is not prepared to take such a decisive step.</w:t>
      </w:r>
    </w:p>
    <w:p w:rsidR="00FB186B" w:rsidRPr="00FA7325" w:rsidRDefault="00FB186B" w:rsidP="00FB186B">
      <w:pPr>
        <w:spacing w:after="0" w:line="360" w:lineRule="auto"/>
        <w:jc w:val="both"/>
        <w:rPr>
          <w:rFonts w:ascii="Times New Roman" w:hAnsi="Times New Roman"/>
          <w:sz w:val="24"/>
          <w:szCs w:val="24"/>
        </w:rPr>
      </w:pPr>
    </w:p>
    <w:p w:rsidR="00693F07" w:rsidRDefault="00693F07">
      <w:pPr>
        <w:spacing w:after="0" w:line="240" w:lineRule="auto"/>
        <w:rPr>
          <w:rFonts w:ascii="Times New Roman" w:hAnsi="Times New Roman"/>
          <w:sz w:val="24"/>
          <w:szCs w:val="24"/>
        </w:rPr>
      </w:pPr>
      <w:r>
        <w:rPr>
          <w:rFonts w:ascii="Times New Roman" w:hAnsi="Times New Roman"/>
          <w:sz w:val="24"/>
          <w:szCs w:val="24"/>
        </w:rPr>
        <w:br w:type="page"/>
      </w:r>
    </w:p>
    <w:p w:rsidR="00693F07" w:rsidRDefault="00693F07" w:rsidP="00693F07">
      <w:pPr>
        <w:pStyle w:val="Heading1"/>
        <w:spacing w:line="360" w:lineRule="auto"/>
        <w:jc w:val="right"/>
        <w:rPr>
          <w:caps/>
          <w:sz w:val="24"/>
          <w:szCs w:val="24"/>
        </w:rPr>
      </w:pPr>
      <w:bookmarkStart w:id="12" w:name="_Toc406710069"/>
      <w:r>
        <w:rPr>
          <w:caps/>
          <w:sz w:val="24"/>
          <w:szCs w:val="24"/>
        </w:rPr>
        <w:lastRenderedPageBreak/>
        <w:t>Priedas Nr. 1 Anoniminės apklausos anketa</w:t>
      </w:r>
      <w:bookmarkEnd w:id="12"/>
    </w:p>
    <w:p w:rsidR="00693F07" w:rsidRDefault="00693F07" w:rsidP="00693F07">
      <w:pPr>
        <w:spacing w:line="360" w:lineRule="auto"/>
        <w:jc w:val="right"/>
        <w:rPr>
          <w:rFonts w:ascii="Times New Roman" w:hAnsi="Times New Roman"/>
          <w:b/>
          <w:sz w:val="24"/>
          <w:szCs w:val="24"/>
        </w:rPr>
      </w:pPr>
      <w:r>
        <w:rPr>
          <w:rFonts w:ascii="Times New Roman" w:hAnsi="Times New Roman"/>
          <w:b/>
          <w:sz w:val="24"/>
          <w:szCs w:val="24"/>
        </w:rPr>
        <w:t>Anoniminė anketa</w:t>
      </w:r>
    </w:p>
    <w:p w:rsidR="00693F07" w:rsidRDefault="00693F07" w:rsidP="00693F07">
      <w:pPr>
        <w:numPr>
          <w:ilvl w:val="0"/>
          <w:numId w:val="28"/>
        </w:numPr>
        <w:suppressAutoHyphens/>
        <w:spacing w:after="0" w:line="360" w:lineRule="auto"/>
        <w:jc w:val="both"/>
        <w:rPr>
          <w:rFonts w:ascii="Times New Roman" w:hAnsi="Times New Roman"/>
          <w:i/>
          <w:sz w:val="24"/>
          <w:szCs w:val="24"/>
        </w:rPr>
      </w:pPr>
    </w:p>
    <w:p w:rsidR="00693F07" w:rsidRPr="006B4129" w:rsidRDefault="00693F07" w:rsidP="00693F07">
      <w:pPr>
        <w:numPr>
          <w:ilvl w:val="0"/>
          <w:numId w:val="28"/>
        </w:numPr>
        <w:suppressAutoHyphens/>
        <w:spacing w:after="0" w:line="360" w:lineRule="auto"/>
        <w:jc w:val="both"/>
        <w:rPr>
          <w:rFonts w:ascii="Times New Roman" w:hAnsi="Times New Roman"/>
          <w:b/>
          <w:sz w:val="24"/>
          <w:szCs w:val="24"/>
        </w:rPr>
      </w:pPr>
      <w:r w:rsidRPr="006B4129">
        <w:rPr>
          <w:rFonts w:ascii="Times New Roman" w:hAnsi="Times New Roman"/>
          <w:b/>
          <w:sz w:val="24"/>
          <w:szCs w:val="24"/>
        </w:rPr>
        <w:t xml:space="preserve">Gerb. Respondentai, </w:t>
      </w:r>
    </w:p>
    <w:p w:rsidR="00693F07" w:rsidRPr="006B4129" w:rsidRDefault="00693F07" w:rsidP="00693F07">
      <w:pPr>
        <w:pStyle w:val="ListParagraph"/>
        <w:spacing w:after="0" w:line="240" w:lineRule="auto"/>
        <w:ind w:left="0" w:firstLine="1296"/>
        <w:contextualSpacing w:val="0"/>
        <w:jc w:val="both"/>
        <w:rPr>
          <w:rFonts w:ascii="Times New Roman" w:hAnsi="Times New Roman"/>
          <w:b/>
          <w:sz w:val="24"/>
          <w:szCs w:val="24"/>
        </w:rPr>
      </w:pPr>
      <w:r w:rsidRPr="006B4129">
        <w:rPr>
          <w:rFonts w:ascii="Times New Roman" w:hAnsi="Times New Roman"/>
          <w:b/>
          <w:sz w:val="24"/>
          <w:szCs w:val="24"/>
        </w:rPr>
        <w:t>Maloniai kviečiame dalyvauti apklausoje. Atliekamas tyrimas apie narkomanijos paplitimo Lietuvoje ir baudžiamosios teisės santykį, bei prevencijos galimybes. Į vieną klausimą galimas vienas atsakymas, kurį prašyčiau pažymėti apibraukiant apskritimą ar pabraukiant tekstą, arba išdėstant savo požiūrį skiltyje „kita“. Klausimynas bus naudojamas tik moksliniams tikslams, kaip svarbios informacijos šaltinis magistro baigiamajam darbui, kurio pavadinimas „Narkomanijos kriminologinė analizė“.</w:t>
      </w:r>
    </w:p>
    <w:p w:rsidR="00693F07" w:rsidRPr="00DD0C8E" w:rsidRDefault="00693F07" w:rsidP="00693F07">
      <w:pPr>
        <w:pStyle w:val="ListParagraph"/>
        <w:spacing w:after="0" w:line="360" w:lineRule="auto"/>
        <w:ind w:left="0"/>
        <w:contextualSpacing w:val="0"/>
        <w:rPr>
          <w:rFonts w:ascii="Times New Roman" w:hAnsi="Times New Roman"/>
          <w:sz w:val="24"/>
          <w:szCs w:val="24"/>
        </w:rPr>
      </w:pPr>
    </w:p>
    <w:p w:rsidR="00693F07" w:rsidRPr="00AD384C" w:rsidRDefault="00693F07" w:rsidP="00693F07">
      <w:pPr>
        <w:pStyle w:val="ListParagraph"/>
        <w:numPr>
          <w:ilvl w:val="0"/>
          <w:numId w:val="23"/>
        </w:numPr>
        <w:spacing w:after="0" w:line="360" w:lineRule="auto"/>
        <w:rPr>
          <w:rFonts w:ascii="Times New Roman" w:hAnsi="Times New Roman"/>
          <w:sz w:val="24"/>
          <w:szCs w:val="24"/>
        </w:rPr>
      </w:pPr>
      <w:r w:rsidRPr="00AD384C">
        <w:rPr>
          <w:rFonts w:ascii="Times New Roman" w:hAnsi="Times New Roman"/>
          <w:sz w:val="24"/>
          <w:szCs w:val="24"/>
        </w:rPr>
        <w:t>Jūsų amžius:__________</w:t>
      </w:r>
    </w:p>
    <w:p w:rsidR="00693F07" w:rsidRPr="00AD384C" w:rsidRDefault="00693F07" w:rsidP="00693F07">
      <w:pPr>
        <w:numPr>
          <w:ilvl w:val="0"/>
          <w:numId w:val="30"/>
        </w:numPr>
        <w:spacing w:after="0" w:line="240" w:lineRule="auto"/>
        <w:ind w:left="1077" w:hanging="357"/>
        <w:jc w:val="both"/>
        <w:rPr>
          <w:rFonts w:ascii="Times New Roman" w:hAnsi="Times New Roman"/>
          <w:sz w:val="24"/>
          <w:szCs w:val="24"/>
        </w:rPr>
      </w:pPr>
      <w:r w:rsidRPr="00AD384C">
        <w:rPr>
          <w:rFonts w:ascii="Times New Roman" w:hAnsi="Times New Roman"/>
          <w:sz w:val="24"/>
          <w:szCs w:val="24"/>
        </w:rPr>
        <w:t>15-24 m.;</w:t>
      </w:r>
    </w:p>
    <w:p w:rsidR="00693F07" w:rsidRPr="00AD384C" w:rsidRDefault="00693F07" w:rsidP="00693F07">
      <w:pPr>
        <w:numPr>
          <w:ilvl w:val="0"/>
          <w:numId w:val="30"/>
        </w:numPr>
        <w:spacing w:after="0" w:line="240" w:lineRule="auto"/>
        <w:ind w:left="1077" w:hanging="357"/>
        <w:jc w:val="both"/>
        <w:rPr>
          <w:rFonts w:ascii="Times New Roman" w:hAnsi="Times New Roman"/>
          <w:sz w:val="24"/>
          <w:szCs w:val="24"/>
        </w:rPr>
      </w:pPr>
      <w:r w:rsidRPr="00AD384C">
        <w:rPr>
          <w:rFonts w:ascii="Times New Roman" w:hAnsi="Times New Roman"/>
          <w:sz w:val="24"/>
          <w:szCs w:val="24"/>
        </w:rPr>
        <w:t>25-34 m.;</w:t>
      </w:r>
    </w:p>
    <w:p w:rsidR="00693F07" w:rsidRPr="00AD384C" w:rsidRDefault="00693F07" w:rsidP="00693F07">
      <w:pPr>
        <w:numPr>
          <w:ilvl w:val="0"/>
          <w:numId w:val="30"/>
        </w:numPr>
        <w:spacing w:after="0" w:line="240" w:lineRule="auto"/>
        <w:ind w:left="1077" w:hanging="357"/>
        <w:jc w:val="both"/>
        <w:rPr>
          <w:rFonts w:ascii="Times New Roman" w:hAnsi="Times New Roman"/>
          <w:sz w:val="24"/>
          <w:szCs w:val="24"/>
        </w:rPr>
      </w:pPr>
      <w:r w:rsidRPr="00AD384C">
        <w:rPr>
          <w:rFonts w:ascii="Times New Roman" w:hAnsi="Times New Roman"/>
          <w:sz w:val="24"/>
          <w:szCs w:val="24"/>
        </w:rPr>
        <w:t>35-44 m.;</w:t>
      </w:r>
    </w:p>
    <w:p w:rsidR="00693F07" w:rsidRPr="00AD384C" w:rsidRDefault="00693F07" w:rsidP="00693F07">
      <w:pPr>
        <w:numPr>
          <w:ilvl w:val="0"/>
          <w:numId w:val="30"/>
        </w:numPr>
        <w:spacing w:after="0" w:line="240" w:lineRule="auto"/>
        <w:ind w:left="1077" w:hanging="357"/>
        <w:jc w:val="both"/>
        <w:rPr>
          <w:rFonts w:ascii="Times New Roman" w:hAnsi="Times New Roman"/>
          <w:sz w:val="24"/>
          <w:szCs w:val="24"/>
        </w:rPr>
      </w:pPr>
      <w:r w:rsidRPr="00AD384C">
        <w:rPr>
          <w:rFonts w:ascii="Times New Roman" w:hAnsi="Times New Roman"/>
          <w:sz w:val="24"/>
          <w:szCs w:val="24"/>
        </w:rPr>
        <w:t>45-54 m.;</w:t>
      </w:r>
    </w:p>
    <w:p w:rsidR="00693F07" w:rsidRPr="00AD384C" w:rsidRDefault="00693F07" w:rsidP="00693F07">
      <w:pPr>
        <w:numPr>
          <w:ilvl w:val="0"/>
          <w:numId w:val="30"/>
        </w:numPr>
        <w:spacing w:after="0" w:line="240" w:lineRule="auto"/>
        <w:ind w:left="1077" w:hanging="357"/>
        <w:jc w:val="both"/>
        <w:rPr>
          <w:rFonts w:ascii="Times New Roman" w:hAnsi="Times New Roman"/>
          <w:sz w:val="24"/>
          <w:szCs w:val="24"/>
        </w:rPr>
      </w:pPr>
      <w:r w:rsidRPr="00AD384C">
        <w:rPr>
          <w:rFonts w:ascii="Times New Roman" w:hAnsi="Times New Roman"/>
          <w:sz w:val="24"/>
          <w:szCs w:val="24"/>
        </w:rPr>
        <w:t>55 m. - ir daugiau.</w:t>
      </w:r>
    </w:p>
    <w:p w:rsidR="00693F07" w:rsidRPr="00AD384C" w:rsidRDefault="00693F07" w:rsidP="00693F07">
      <w:pPr>
        <w:pStyle w:val="ListParagraph"/>
        <w:spacing w:after="0" w:line="240" w:lineRule="auto"/>
        <w:rPr>
          <w:rFonts w:ascii="Times New Roman" w:hAnsi="Times New Roman"/>
          <w:sz w:val="24"/>
          <w:szCs w:val="24"/>
        </w:rPr>
      </w:pPr>
    </w:p>
    <w:p w:rsidR="00693F07" w:rsidRPr="00AD384C" w:rsidRDefault="00693F07" w:rsidP="00693F07">
      <w:pPr>
        <w:pStyle w:val="ListParagraph"/>
        <w:numPr>
          <w:ilvl w:val="0"/>
          <w:numId w:val="23"/>
        </w:numPr>
        <w:spacing w:after="0" w:line="360" w:lineRule="auto"/>
        <w:rPr>
          <w:rFonts w:ascii="Times New Roman" w:hAnsi="Times New Roman"/>
          <w:sz w:val="24"/>
          <w:szCs w:val="24"/>
        </w:rPr>
      </w:pPr>
      <w:r w:rsidRPr="00AD384C">
        <w:rPr>
          <w:rFonts w:ascii="Times New Roman" w:hAnsi="Times New Roman"/>
          <w:sz w:val="24"/>
          <w:szCs w:val="24"/>
        </w:rPr>
        <w:t>Jūsų užimamos pareigos: ___________________________________________________ _______________________________________________________________________</w:t>
      </w:r>
    </w:p>
    <w:p w:rsidR="00693F07" w:rsidRPr="00AD384C" w:rsidRDefault="00693F07" w:rsidP="00693F07">
      <w:pPr>
        <w:spacing w:after="0" w:line="240" w:lineRule="auto"/>
        <w:rPr>
          <w:rFonts w:ascii="Times New Roman" w:hAnsi="Times New Roman"/>
          <w:sz w:val="24"/>
          <w:szCs w:val="24"/>
        </w:rPr>
      </w:pPr>
    </w:p>
    <w:p w:rsidR="00693F07" w:rsidRPr="00AD384C" w:rsidRDefault="00693F07" w:rsidP="00693F07">
      <w:pPr>
        <w:pStyle w:val="ListParagraph"/>
        <w:numPr>
          <w:ilvl w:val="0"/>
          <w:numId w:val="23"/>
        </w:numPr>
        <w:spacing w:after="0" w:line="360" w:lineRule="auto"/>
        <w:rPr>
          <w:rFonts w:ascii="Times New Roman" w:hAnsi="Times New Roman"/>
          <w:sz w:val="24"/>
          <w:szCs w:val="24"/>
        </w:rPr>
      </w:pPr>
      <w:r w:rsidRPr="00AD384C">
        <w:rPr>
          <w:rFonts w:ascii="Times New Roman" w:hAnsi="Times New Roman"/>
          <w:sz w:val="24"/>
          <w:szCs w:val="24"/>
        </w:rPr>
        <w:t xml:space="preserve">Jūsų išsilavinimas: </w:t>
      </w:r>
    </w:p>
    <w:p w:rsidR="00693F07" w:rsidRPr="00AD384C" w:rsidRDefault="00693F07" w:rsidP="00693F07">
      <w:pPr>
        <w:numPr>
          <w:ilvl w:val="0"/>
          <w:numId w:val="31"/>
        </w:numPr>
        <w:spacing w:after="0" w:line="240" w:lineRule="auto"/>
        <w:ind w:left="1077" w:hanging="357"/>
        <w:jc w:val="both"/>
        <w:rPr>
          <w:rFonts w:ascii="Times New Roman" w:hAnsi="Times New Roman"/>
          <w:sz w:val="24"/>
          <w:szCs w:val="24"/>
        </w:rPr>
      </w:pPr>
      <w:r w:rsidRPr="00AD384C">
        <w:rPr>
          <w:rFonts w:ascii="Times New Roman" w:hAnsi="Times New Roman"/>
          <w:sz w:val="24"/>
          <w:szCs w:val="24"/>
        </w:rPr>
        <w:t>Vidurinis (12 klasių)</w:t>
      </w:r>
    </w:p>
    <w:p w:rsidR="00693F07" w:rsidRPr="00AD384C" w:rsidRDefault="00693F07" w:rsidP="00693F07">
      <w:pPr>
        <w:numPr>
          <w:ilvl w:val="0"/>
          <w:numId w:val="31"/>
        </w:numPr>
        <w:spacing w:after="0" w:line="240" w:lineRule="auto"/>
        <w:ind w:left="1077" w:hanging="357"/>
        <w:jc w:val="both"/>
        <w:rPr>
          <w:rFonts w:ascii="Times New Roman" w:hAnsi="Times New Roman"/>
          <w:sz w:val="24"/>
          <w:szCs w:val="24"/>
        </w:rPr>
      </w:pPr>
      <w:r w:rsidRPr="00AD384C">
        <w:rPr>
          <w:rFonts w:ascii="Times New Roman" w:hAnsi="Times New Roman"/>
          <w:sz w:val="24"/>
          <w:szCs w:val="24"/>
        </w:rPr>
        <w:t>Specialusis vidurinis (profesinė-techninė mokykla);</w:t>
      </w:r>
    </w:p>
    <w:p w:rsidR="00693F07" w:rsidRPr="00AD384C" w:rsidRDefault="00693F07" w:rsidP="00693F07">
      <w:pPr>
        <w:numPr>
          <w:ilvl w:val="0"/>
          <w:numId w:val="31"/>
        </w:numPr>
        <w:spacing w:after="0" w:line="240" w:lineRule="auto"/>
        <w:ind w:left="1077" w:hanging="357"/>
        <w:jc w:val="both"/>
        <w:rPr>
          <w:rFonts w:ascii="Times New Roman" w:hAnsi="Times New Roman"/>
          <w:sz w:val="24"/>
          <w:szCs w:val="24"/>
        </w:rPr>
      </w:pPr>
      <w:r w:rsidRPr="00AD384C">
        <w:rPr>
          <w:rFonts w:ascii="Times New Roman" w:hAnsi="Times New Roman"/>
          <w:sz w:val="24"/>
          <w:szCs w:val="24"/>
        </w:rPr>
        <w:t xml:space="preserve">Aukštesnysis; </w:t>
      </w:r>
    </w:p>
    <w:p w:rsidR="00693F07" w:rsidRPr="00AD384C" w:rsidRDefault="00693F07" w:rsidP="00693F07">
      <w:pPr>
        <w:numPr>
          <w:ilvl w:val="0"/>
          <w:numId w:val="31"/>
        </w:numPr>
        <w:spacing w:after="0" w:line="240" w:lineRule="auto"/>
        <w:ind w:left="1077" w:hanging="357"/>
        <w:jc w:val="both"/>
        <w:rPr>
          <w:rFonts w:ascii="Times New Roman" w:hAnsi="Times New Roman"/>
          <w:sz w:val="24"/>
          <w:szCs w:val="24"/>
        </w:rPr>
      </w:pPr>
      <w:r w:rsidRPr="00AD384C">
        <w:rPr>
          <w:rFonts w:ascii="Times New Roman" w:hAnsi="Times New Roman"/>
          <w:sz w:val="24"/>
          <w:szCs w:val="24"/>
        </w:rPr>
        <w:t>Aukštasis.</w:t>
      </w:r>
    </w:p>
    <w:p w:rsidR="00693F07" w:rsidRPr="00AD384C" w:rsidRDefault="00693F07" w:rsidP="00693F07">
      <w:pPr>
        <w:spacing w:after="0" w:line="240" w:lineRule="auto"/>
        <w:rPr>
          <w:rFonts w:ascii="Times New Roman" w:hAnsi="Times New Roman"/>
          <w:sz w:val="24"/>
          <w:szCs w:val="24"/>
        </w:rPr>
      </w:pPr>
    </w:p>
    <w:p w:rsidR="00693F07" w:rsidRPr="00AD384C" w:rsidRDefault="00693F07" w:rsidP="00693F07">
      <w:pPr>
        <w:pStyle w:val="ListParagraph"/>
        <w:numPr>
          <w:ilvl w:val="0"/>
          <w:numId w:val="23"/>
        </w:numPr>
        <w:spacing w:after="0" w:line="360" w:lineRule="auto"/>
        <w:rPr>
          <w:rFonts w:ascii="Times New Roman" w:hAnsi="Times New Roman"/>
          <w:sz w:val="24"/>
          <w:szCs w:val="24"/>
        </w:rPr>
      </w:pPr>
      <w:r w:rsidRPr="00AD384C">
        <w:rPr>
          <w:rFonts w:ascii="Times New Roman" w:hAnsi="Times New Roman"/>
          <w:sz w:val="24"/>
          <w:szCs w:val="24"/>
        </w:rPr>
        <w:t>Jūsų darbo patirtis (metais) kovos su narkotikais ir narkomanija srityje:_______________</w:t>
      </w:r>
    </w:p>
    <w:p w:rsidR="00693F07" w:rsidRPr="00AD384C" w:rsidRDefault="00693F07" w:rsidP="00693F07">
      <w:pPr>
        <w:numPr>
          <w:ilvl w:val="0"/>
          <w:numId w:val="32"/>
        </w:numPr>
        <w:spacing w:after="0" w:line="240" w:lineRule="auto"/>
        <w:jc w:val="both"/>
        <w:rPr>
          <w:rFonts w:ascii="Times New Roman" w:hAnsi="Times New Roman"/>
          <w:sz w:val="24"/>
          <w:szCs w:val="24"/>
        </w:rPr>
      </w:pPr>
      <w:r w:rsidRPr="00AD384C">
        <w:rPr>
          <w:rFonts w:ascii="Times New Roman" w:hAnsi="Times New Roman"/>
          <w:sz w:val="24"/>
          <w:szCs w:val="24"/>
        </w:rPr>
        <w:t>iki 1 metų;</w:t>
      </w:r>
      <w:r w:rsidRPr="00AD384C">
        <w:rPr>
          <w:rFonts w:ascii="Times New Roman" w:hAnsi="Times New Roman"/>
          <w:sz w:val="24"/>
          <w:szCs w:val="24"/>
          <w:highlight w:val="green"/>
        </w:rPr>
        <w:t xml:space="preserve"> </w:t>
      </w:r>
    </w:p>
    <w:p w:rsidR="00693F07" w:rsidRPr="00AD384C" w:rsidRDefault="00693F07" w:rsidP="00693F07">
      <w:pPr>
        <w:numPr>
          <w:ilvl w:val="0"/>
          <w:numId w:val="32"/>
        </w:numPr>
        <w:spacing w:after="0" w:line="240" w:lineRule="auto"/>
        <w:jc w:val="both"/>
        <w:rPr>
          <w:rFonts w:ascii="Times New Roman" w:hAnsi="Times New Roman"/>
          <w:sz w:val="24"/>
          <w:szCs w:val="24"/>
        </w:rPr>
      </w:pPr>
      <w:r w:rsidRPr="00AD384C">
        <w:rPr>
          <w:rFonts w:ascii="Times New Roman" w:hAnsi="Times New Roman"/>
          <w:sz w:val="24"/>
          <w:szCs w:val="24"/>
        </w:rPr>
        <w:t>Nuo 1 metų iki 3 metų;</w:t>
      </w:r>
    </w:p>
    <w:p w:rsidR="00693F07" w:rsidRPr="00AD384C" w:rsidRDefault="00693F07" w:rsidP="00693F07">
      <w:pPr>
        <w:numPr>
          <w:ilvl w:val="0"/>
          <w:numId w:val="32"/>
        </w:numPr>
        <w:spacing w:after="0" w:line="240" w:lineRule="auto"/>
        <w:jc w:val="both"/>
        <w:rPr>
          <w:rFonts w:ascii="Times New Roman" w:hAnsi="Times New Roman"/>
          <w:sz w:val="24"/>
          <w:szCs w:val="24"/>
        </w:rPr>
      </w:pPr>
      <w:r w:rsidRPr="00AD384C">
        <w:rPr>
          <w:rFonts w:ascii="Times New Roman" w:hAnsi="Times New Roman"/>
          <w:sz w:val="24"/>
          <w:szCs w:val="24"/>
        </w:rPr>
        <w:t>Nuo 3 metų iki 5 metų;</w:t>
      </w:r>
    </w:p>
    <w:p w:rsidR="00693F07" w:rsidRPr="00AD384C" w:rsidRDefault="00693F07" w:rsidP="00693F07">
      <w:pPr>
        <w:numPr>
          <w:ilvl w:val="0"/>
          <w:numId w:val="32"/>
        </w:numPr>
        <w:spacing w:after="0" w:line="240" w:lineRule="auto"/>
        <w:jc w:val="both"/>
        <w:rPr>
          <w:rFonts w:ascii="Times New Roman" w:hAnsi="Times New Roman"/>
          <w:sz w:val="24"/>
          <w:szCs w:val="24"/>
        </w:rPr>
      </w:pPr>
      <w:r w:rsidRPr="00AD384C">
        <w:rPr>
          <w:rFonts w:ascii="Times New Roman" w:hAnsi="Times New Roman"/>
          <w:sz w:val="24"/>
          <w:szCs w:val="24"/>
        </w:rPr>
        <w:t>Nuo 5 metų iki 7 metų;</w:t>
      </w:r>
    </w:p>
    <w:p w:rsidR="00693F07" w:rsidRPr="00AD384C" w:rsidRDefault="00693F07" w:rsidP="00693F07">
      <w:pPr>
        <w:numPr>
          <w:ilvl w:val="0"/>
          <w:numId w:val="32"/>
        </w:numPr>
        <w:spacing w:after="0" w:line="240" w:lineRule="auto"/>
        <w:jc w:val="both"/>
        <w:rPr>
          <w:rFonts w:ascii="Times New Roman" w:hAnsi="Times New Roman"/>
          <w:sz w:val="24"/>
          <w:szCs w:val="24"/>
        </w:rPr>
      </w:pPr>
      <w:r w:rsidRPr="00AD384C">
        <w:rPr>
          <w:rFonts w:ascii="Times New Roman" w:hAnsi="Times New Roman"/>
          <w:sz w:val="24"/>
          <w:szCs w:val="24"/>
        </w:rPr>
        <w:t>Nuo 7 metų iki 9 metų;</w:t>
      </w:r>
    </w:p>
    <w:p w:rsidR="00693F07" w:rsidRPr="00AD384C" w:rsidRDefault="00693F07" w:rsidP="00693F07">
      <w:pPr>
        <w:numPr>
          <w:ilvl w:val="0"/>
          <w:numId w:val="32"/>
        </w:numPr>
        <w:spacing w:after="0" w:line="240" w:lineRule="auto"/>
        <w:jc w:val="both"/>
        <w:rPr>
          <w:rFonts w:ascii="Times New Roman" w:hAnsi="Times New Roman"/>
          <w:sz w:val="24"/>
          <w:szCs w:val="24"/>
        </w:rPr>
      </w:pPr>
      <w:r w:rsidRPr="00AD384C">
        <w:rPr>
          <w:rFonts w:ascii="Times New Roman" w:hAnsi="Times New Roman"/>
          <w:sz w:val="24"/>
          <w:szCs w:val="24"/>
        </w:rPr>
        <w:t>Daugiau nei 9 m.;</w:t>
      </w:r>
    </w:p>
    <w:p w:rsidR="00693F07" w:rsidRPr="00AD384C" w:rsidRDefault="00693F07" w:rsidP="00693F07">
      <w:pPr>
        <w:pStyle w:val="ListParagraph"/>
        <w:spacing w:after="0" w:line="360" w:lineRule="auto"/>
        <w:ind w:left="998"/>
        <w:rPr>
          <w:rFonts w:ascii="Times New Roman" w:hAnsi="Times New Roman"/>
          <w:sz w:val="24"/>
          <w:szCs w:val="24"/>
        </w:rPr>
      </w:pPr>
    </w:p>
    <w:p w:rsidR="00693F07" w:rsidRDefault="00693F07" w:rsidP="00693F07">
      <w:pPr>
        <w:pStyle w:val="Default"/>
        <w:numPr>
          <w:ilvl w:val="0"/>
          <w:numId w:val="23"/>
        </w:numPr>
        <w:rPr>
          <w:rFonts w:ascii="Times New Roman" w:hAnsi="Times New Roman" w:cs="Times New Roman"/>
        </w:rPr>
      </w:pPr>
      <w:r w:rsidRPr="00A06B93">
        <w:rPr>
          <w:rFonts w:ascii="Times New Roman" w:hAnsi="Times New Roman" w:cs="Times New Roman"/>
        </w:rPr>
        <w:t>Su kokių medžiagų paplitimu dažniausiai susiduriate savo darbo praktikoje ?</w:t>
      </w:r>
    </w:p>
    <w:p w:rsidR="00693F07" w:rsidRDefault="00693F07" w:rsidP="00693F07">
      <w:pPr>
        <w:pStyle w:val="Default"/>
        <w:numPr>
          <w:ilvl w:val="0"/>
          <w:numId w:val="40"/>
        </w:numPr>
        <w:ind w:left="1077" w:hanging="357"/>
        <w:rPr>
          <w:rFonts w:ascii="Times New Roman" w:hAnsi="Times New Roman" w:cs="Times New Roman"/>
        </w:rPr>
      </w:pPr>
      <w:r w:rsidRPr="00A06B93">
        <w:rPr>
          <w:rFonts w:ascii="Times New Roman" w:hAnsi="Times New Roman" w:cs="Times New Roman"/>
        </w:rPr>
        <w:t xml:space="preserve">Kanapės </w:t>
      </w:r>
    </w:p>
    <w:p w:rsidR="00693F07" w:rsidRDefault="00693F07" w:rsidP="00693F07">
      <w:pPr>
        <w:pStyle w:val="Default"/>
        <w:numPr>
          <w:ilvl w:val="0"/>
          <w:numId w:val="40"/>
        </w:numPr>
        <w:ind w:left="1077" w:hanging="357"/>
        <w:rPr>
          <w:rFonts w:ascii="Times New Roman" w:hAnsi="Times New Roman" w:cs="Times New Roman"/>
        </w:rPr>
      </w:pPr>
      <w:r w:rsidRPr="00A06B93">
        <w:rPr>
          <w:rFonts w:ascii="Times New Roman" w:hAnsi="Times New Roman" w:cs="Times New Roman"/>
        </w:rPr>
        <w:t xml:space="preserve">Amfetaminas </w:t>
      </w:r>
    </w:p>
    <w:p w:rsidR="00693F07" w:rsidRDefault="00693F07" w:rsidP="00693F07">
      <w:pPr>
        <w:pStyle w:val="Default"/>
        <w:numPr>
          <w:ilvl w:val="0"/>
          <w:numId w:val="40"/>
        </w:numPr>
        <w:ind w:left="1077" w:hanging="357"/>
        <w:rPr>
          <w:rFonts w:ascii="Times New Roman" w:hAnsi="Times New Roman" w:cs="Times New Roman"/>
        </w:rPr>
      </w:pPr>
      <w:proofErr w:type="spellStart"/>
      <w:r w:rsidRPr="00A06B93">
        <w:rPr>
          <w:rFonts w:ascii="Times New Roman" w:hAnsi="Times New Roman" w:cs="Times New Roman"/>
        </w:rPr>
        <w:t>Ekstazi</w:t>
      </w:r>
      <w:proofErr w:type="spellEnd"/>
      <w:r w:rsidRPr="00A06B93">
        <w:rPr>
          <w:rFonts w:ascii="Times New Roman" w:hAnsi="Times New Roman" w:cs="Times New Roman"/>
        </w:rPr>
        <w:t xml:space="preserve"> </w:t>
      </w:r>
    </w:p>
    <w:p w:rsidR="00693F07" w:rsidRDefault="00693F07" w:rsidP="00693F07">
      <w:pPr>
        <w:pStyle w:val="Default"/>
        <w:numPr>
          <w:ilvl w:val="0"/>
          <w:numId w:val="40"/>
        </w:numPr>
        <w:ind w:left="1077" w:hanging="357"/>
        <w:rPr>
          <w:rFonts w:ascii="Times New Roman" w:hAnsi="Times New Roman" w:cs="Times New Roman"/>
        </w:rPr>
      </w:pPr>
      <w:r w:rsidRPr="00A06B93">
        <w:rPr>
          <w:rFonts w:ascii="Times New Roman" w:hAnsi="Times New Roman" w:cs="Times New Roman"/>
        </w:rPr>
        <w:t xml:space="preserve">Kokainas </w:t>
      </w:r>
    </w:p>
    <w:p w:rsidR="00693F07" w:rsidRDefault="00693F07" w:rsidP="00693F07">
      <w:pPr>
        <w:pStyle w:val="Default"/>
        <w:numPr>
          <w:ilvl w:val="0"/>
          <w:numId w:val="40"/>
        </w:numPr>
        <w:ind w:left="1077" w:hanging="357"/>
        <w:rPr>
          <w:rFonts w:ascii="Times New Roman" w:hAnsi="Times New Roman" w:cs="Times New Roman"/>
        </w:rPr>
      </w:pPr>
      <w:r w:rsidRPr="00A06B93">
        <w:rPr>
          <w:rFonts w:ascii="Times New Roman" w:hAnsi="Times New Roman" w:cs="Times New Roman"/>
        </w:rPr>
        <w:t xml:space="preserve">LSD </w:t>
      </w:r>
    </w:p>
    <w:p w:rsidR="00693F07" w:rsidRDefault="00693F07" w:rsidP="00693F07">
      <w:pPr>
        <w:pStyle w:val="Default"/>
        <w:numPr>
          <w:ilvl w:val="0"/>
          <w:numId w:val="40"/>
        </w:numPr>
        <w:ind w:left="1077" w:hanging="357"/>
        <w:rPr>
          <w:rFonts w:ascii="Times New Roman" w:hAnsi="Times New Roman" w:cs="Times New Roman"/>
        </w:rPr>
      </w:pPr>
      <w:r w:rsidRPr="00A06B93">
        <w:rPr>
          <w:rFonts w:ascii="Times New Roman" w:hAnsi="Times New Roman" w:cs="Times New Roman"/>
        </w:rPr>
        <w:t xml:space="preserve">Heroinas </w:t>
      </w:r>
    </w:p>
    <w:p w:rsidR="00693F07" w:rsidRPr="00A06B93" w:rsidRDefault="00693F07" w:rsidP="00693F07">
      <w:pPr>
        <w:pStyle w:val="Default"/>
        <w:numPr>
          <w:ilvl w:val="0"/>
          <w:numId w:val="40"/>
        </w:numPr>
        <w:ind w:left="1077" w:hanging="357"/>
        <w:rPr>
          <w:rFonts w:ascii="Times New Roman" w:hAnsi="Times New Roman" w:cs="Times New Roman"/>
        </w:rPr>
      </w:pPr>
      <w:r w:rsidRPr="00A06B93">
        <w:rPr>
          <w:rFonts w:ascii="Times New Roman" w:hAnsi="Times New Roman"/>
        </w:rPr>
        <w:t>Kita (parašykite) _____________________________________________________</w:t>
      </w:r>
      <w:r>
        <w:rPr>
          <w:rFonts w:ascii="Times New Roman" w:hAnsi="Times New Roman"/>
        </w:rPr>
        <w:t>_</w:t>
      </w:r>
      <w:r w:rsidRPr="00A06B93">
        <w:rPr>
          <w:rFonts w:ascii="Times New Roman" w:hAnsi="Times New Roman"/>
        </w:rPr>
        <w:t xml:space="preserve">   _____________________________________________________________</w:t>
      </w:r>
      <w:r>
        <w:rPr>
          <w:rFonts w:ascii="Times New Roman" w:hAnsi="Times New Roman"/>
        </w:rPr>
        <w:t>_______</w:t>
      </w:r>
    </w:p>
    <w:p w:rsidR="00693F07" w:rsidRPr="00AD384C" w:rsidRDefault="00693F07" w:rsidP="00693F07">
      <w:pPr>
        <w:spacing w:after="0" w:line="360" w:lineRule="auto"/>
        <w:ind w:left="720"/>
        <w:rPr>
          <w:rFonts w:ascii="Times New Roman" w:hAnsi="Times New Roman"/>
          <w:sz w:val="24"/>
          <w:szCs w:val="24"/>
        </w:rPr>
      </w:pPr>
    </w:p>
    <w:p w:rsidR="00693F07" w:rsidRPr="00AD384C" w:rsidRDefault="00693F07" w:rsidP="00693F07">
      <w:pPr>
        <w:pStyle w:val="ListParagraph"/>
        <w:numPr>
          <w:ilvl w:val="0"/>
          <w:numId w:val="23"/>
        </w:numPr>
        <w:spacing w:after="0" w:line="360" w:lineRule="auto"/>
        <w:contextualSpacing w:val="0"/>
        <w:rPr>
          <w:rFonts w:ascii="Times New Roman" w:hAnsi="Times New Roman"/>
          <w:sz w:val="24"/>
          <w:szCs w:val="24"/>
        </w:rPr>
      </w:pPr>
      <w:r w:rsidRPr="00AD384C">
        <w:rPr>
          <w:rFonts w:ascii="Times New Roman" w:hAnsi="Times New Roman"/>
          <w:sz w:val="24"/>
          <w:szCs w:val="24"/>
        </w:rPr>
        <w:lastRenderedPageBreak/>
        <w:t>Kas Jūsų manymu turi didžiausią įtaką narkomanijos plitimui Lietuvoje ?</w:t>
      </w:r>
    </w:p>
    <w:p w:rsidR="00693F07" w:rsidRPr="00AD384C" w:rsidRDefault="00693F07" w:rsidP="00693F07">
      <w:pPr>
        <w:pStyle w:val="ListParagraph"/>
        <w:numPr>
          <w:ilvl w:val="0"/>
          <w:numId w:val="33"/>
        </w:numPr>
        <w:spacing w:after="120" w:line="240" w:lineRule="auto"/>
        <w:ind w:left="1077" w:hanging="357"/>
        <w:contextualSpacing w:val="0"/>
        <w:rPr>
          <w:rFonts w:ascii="Times New Roman" w:hAnsi="Times New Roman"/>
          <w:sz w:val="24"/>
          <w:szCs w:val="24"/>
        </w:rPr>
      </w:pPr>
      <w:r w:rsidRPr="00AD384C">
        <w:rPr>
          <w:rFonts w:ascii="Times New Roman" w:hAnsi="Times New Roman"/>
          <w:sz w:val="24"/>
          <w:szCs w:val="24"/>
        </w:rPr>
        <w:t>Narkomanijos propagavimas pop kultūroje</w:t>
      </w:r>
    </w:p>
    <w:p w:rsidR="00693F07" w:rsidRPr="00AD384C" w:rsidRDefault="00693F07" w:rsidP="00693F07">
      <w:pPr>
        <w:pStyle w:val="ListParagraph"/>
        <w:numPr>
          <w:ilvl w:val="0"/>
          <w:numId w:val="33"/>
        </w:numPr>
        <w:spacing w:after="120" w:line="240" w:lineRule="auto"/>
        <w:ind w:left="1077" w:hanging="357"/>
        <w:contextualSpacing w:val="0"/>
        <w:rPr>
          <w:rFonts w:ascii="Times New Roman" w:hAnsi="Times New Roman"/>
          <w:sz w:val="24"/>
          <w:szCs w:val="24"/>
        </w:rPr>
      </w:pPr>
      <w:r w:rsidRPr="00AD384C">
        <w:rPr>
          <w:rFonts w:ascii="Times New Roman" w:hAnsi="Times New Roman"/>
          <w:sz w:val="24"/>
          <w:szCs w:val="24"/>
        </w:rPr>
        <w:t>Nekontroliuojama narkotinių ir psichotropinių medžiagų rinka</w:t>
      </w:r>
    </w:p>
    <w:p w:rsidR="00693F07" w:rsidRPr="00AD384C" w:rsidRDefault="00693F07" w:rsidP="00693F07">
      <w:pPr>
        <w:pStyle w:val="ListParagraph"/>
        <w:numPr>
          <w:ilvl w:val="0"/>
          <w:numId w:val="33"/>
        </w:numPr>
        <w:spacing w:after="120" w:line="240" w:lineRule="auto"/>
        <w:ind w:left="1077" w:hanging="357"/>
        <w:contextualSpacing w:val="0"/>
        <w:rPr>
          <w:rFonts w:ascii="Times New Roman" w:hAnsi="Times New Roman"/>
          <w:sz w:val="24"/>
          <w:szCs w:val="24"/>
        </w:rPr>
      </w:pPr>
      <w:r w:rsidRPr="00AD384C">
        <w:rPr>
          <w:rFonts w:ascii="Times New Roman" w:hAnsi="Times New Roman"/>
          <w:sz w:val="24"/>
          <w:szCs w:val="24"/>
        </w:rPr>
        <w:t>Nepakankamas visuomenės užimtumas</w:t>
      </w:r>
    </w:p>
    <w:p w:rsidR="00693F07" w:rsidRPr="00AD384C" w:rsidRDefault="00693F07" w:rsidP="00693F07">
      <w:pPr>
        <w:pStyle w:val="ListParagraph"/>
        <w:numPr>
          <w:ilvl w:val="0"/>
          <w:numId w:val="33"/>
        </w:numPr>
        <w:spacing w:after="120" w:line="240" w:lineRule="auto"/>
        <w:ind w:left="1077" w:hanging="357"/>
        <w:contextualSpacing w:val="0"/>
        <w:rPr>
          <w:rFonts w:ascii="Times New Roman" w:hAnsi="Times New Roman"/>
          <w:sz w:val="24"/>
          <w:szCs w:val="24"/>
        </w:rPr>
      </w:pPr>
      <w:r w:rsidRPr="00AD384C">
        <w:rPr>
          <w:rFonts w:ascii="Times New Roman" w:hAnsi="Times New Roman"/>
          <w:sz w:val="24"/>
          <w:szCs w:val="24"/>
        </w:rPr>
        <w:t>Lietuvos, kaip narkotinių medžiagų kontrabandos iš Rytų šalių į Europą, padėtis</w:t>
      </w:r>
    </w:p>
    <w:p w:rsidR="00693F07" w:rsidRPr="00AD384C" w:rsidRDefault="00693F07" w:rsidP="00693F07">
      <w:pPr>
        <w:pStyle w:val="ListParagraph"/>
        <w:numPr>
          <w:ilvl w:val="0"/>
          <w:numId w:val="33"/>
        </w:numPr>
        <w:spacing w:after="120" w:line="240" w:lineRule="auto"/>
        <w:ind w:left="1077" w:hanging="357"/>
        <w:contextualSpacing w:val="0"/>
        <w:rPr>
          <w:rFonts w:ascii="Times New Roman" w:hAnsi="Times New Roman"/>
          <w:sz w:val="24"/>
          <w:szCs w:val="24"/>
        </w:rPr>
      </w:pPr>
      <w:r w:rsidRPr="00AD384C">
        <w:rPr>
          <w:rFonts w:ascii="Times New Roman" w:hAnsi="Times New Roman"/>
          <w:sz w:val="24"/>
          <w:szCs w:val="24"/>
        </w:rPr>
        <w:t>Nepakankamas prevencinių įstaigų indėlis į kovą su narkomanija</w:t>
      </w:r>
    </w:p>
    <w:p w:rsidR="00693F07" w:rsidRPr="00AD384C" w:rsidRDefault="00693F07" w:rsidP="00693F07">
      <w:pPr>
        <w:pStyle w:val="ListParagraph"/>
        <w:numPr>
          <w:ilvl w:val="0"/>
          <w:numId w:val="33"/>
        </w:numPr>
        <w:spacing w:after="120" w:line="240" w:lineRule="auto"/>
        <w:ind w:left="1077" w:hanging="357"/>
        <w:contextualSpacing w:val="0"/>
        <w:rPr>
          <w:rFonts w:ascii="Times New Roman" w:hAnsi="Times New Roman"/>
          <w:sz w:val="24"/>
          <w:szCs w:val="24"/>
        </w:rPr>
      </w:pPr>
      <w:r w:rsidRPr="00AD384C">
        <w:rPr>
          <w:rFonts w:ascii="Times New Roman" w:hAnsi="Times New Roman"/>
          <w:sz w:val="24"/>
          <w:szCs w:val="24"/>
        </w:rPr>
        <w:t>Mažas visuomenės informuotumas apie narkomanijos žalą</w:t>
      </w:r>
    </w:p>
    <w:p w:rsidR="00693F07" w:rsidRPr="00AD384C" w:rsidRDefault="00693F07" w:rsidP="00693F07">
      <w:pPr>
        <w:pStyle w:val="ListParagraph"/>
        <w:numPr>
          <w:ilvl w:val="0"/>
          <w:numId w:val="33"/>
        </w:numPr>
        <w:spacing w:after="120" w:line="240" w:lineRule="auto"/>
        <w:ind w:left="1077" w:hanging="357"/>
        <w:contextualSpacing w:val="0"/>
        <w:rPr>
          <w:rFonts w:ascii="Times New Roman" w:hAnsi="Times New Roman"/>
          <w:sz w:val="24"/>
          <w:szCs w:val="24"/>
        </w:rPr>
      </w:pPr>
      <w:r w:rsidRPr="00AD384C">
        <w:rPr>
          <w:rFonts w:ascii="Times New Roman" w:hAnsi="Times New Roman"/>
          <w:sz w:val="24"/>
          <w:szCs w:val="24"/>
        </w:rPr>
        <w:t>Mažos bausmės už su narkotinėmis ar psichotropinėmis medžiagomis susijusius nusikaltimus</w:t>
      </w:r>
    </w:p>
    <w:p w:rsidR="00693F07" w:rsidRPr="00AD384C" w:rsidRDefault="00693F07" w:rsidP="00693F07">
      <w:pPr>
        <w:pStyle w:val="ListParagraph"/>
        <w:numPr>
          <w:ilvl w:val="0"/>
          <w:numId w:val="33"/>
        </w:numPr>
        <w:spacing w:after="120" w:line="240" w:lineRule="auto"/>
        <w:ind w:left="1077" w:hanging="357"/>
        <w:contextualSpacing w:val="0"/>
        <w:rPr>
          <w:rFonts w:ascii="Times New Roman" w:hAnsi="Times New Roman"/>
          <w:sz w:val="24"/>
          <w:szCs w:val="24"/>
        </w:rPr>
      </w:pPr>
      <w:r w:rsidRPr="00AD384C">
        <w:rPr>
          <w:rFonts w:ascii="Times New Roman" w:hAnsi="Times New Roman"/>
          <w:sz w:val="24"/>
          <w:szCs w:val="24"/>
        </w:rPr>
        <w:t>Kita</w:t>
      </w:r>
      <w:r>
        <w:rPr>
          <w:rFonts w:ascii="Times New Roman" w:hAnsi="Times New Roman"/>
          <w:sz w:val="24"/>
          <w:szCs w:val="24"/>
        </w:rPr>
        <w:t xml:space="preserve"> (parašykite) </w:t>
      </w:r>
      <w:r w:rsidRPr="00AD384C">
        <w:rPr>
          <w:rFonts w:ascii="Times New Roman" w:hAnsi="Times New Roman"/>
          <w:sz w:val="24"/>
          <w:szCs w:val="24"/>
        </w:rPr>
        <w:t>_________________</w:t>
      </w:r>
      <w:r>
        <w:rPr>
          <w:rFonts w:ascii="Times New Roman" w:hAnsi="Times New Roman"/>
          <w:sz w:val="24"/>
          <w:szCs w:val="24"/>
        </w:rPr>
        <w:t>_____________________________________ ____________________________________________________________________</w:t>
      </w:r>
    </w:p>
    <w:p w:rsidR="00693F07" w:rsidRPr="00AD384C" w:rsidRDefault="00693F07" w:rsidP="00693F07">
      <w:pPr>
        <w:pStyle w:val="ListParagraph"/>
        <w:spacing w:after="0" w:line="360" w:lineRule="auto"/>
        <w:ind w:left="360"/>
        <w:contextualSpacing w:val="0"/>
        <w:rPr>
          <w:rFonts w:ascii="Times New Roman" w:hAnsi="Times New Roman"/>
          <w:sz w:val="24"/>
          <w:szCs w:val="24"/>
        </w:rPr>
      </w:pPr>
    </w:p>
    <w:p w:rsidR="00693F07" w:rsidRPr="00AD384C" w:rsidRDefault="00693F07" w:rsidP="00693F07">
      <w:pPr>
        <w:pStyle w:val="ListParagraph"/>
        <w:numPr>
          <w:ilvl w:val="0"/>
          <w:numId w:val="23"/>
        </w:numPr>
        <w:spacing w:after="0" w:line="360" w:lineRule="auto"/>
        <w:contextualSpacing w:val="0"/>
        <w:rPr>
          <w:rFonts w:ascii="Times New Roman" w:hAnsi="Times New Roman"/>
          <w:sz w:val="24"/>
          <w:szCs w:val="24"/>
        </w:rPr>
      </w:pPr>
      <w:r w:rsidRPr="00AD384C">
        <w:rPr>
          <w:rFonts w:ascii="Times New Roman" w:hAnsi="Times New Roman"/>
          <w:sz w:val="24"/>
          <w:szCs w:val="24"/>
        </w:rPr>
        <w:t>Kokie Jūsų manymu yra didžiausi teisinės bazės Lietuvoje trūkumai, kovos su narkomanija srityje ?</w:t>
      </w:r>
      <w:r w:rsidRPr="00AD384C">
        <w:rPr>
          <w:rFonts w:ascii="Times New Roman" w:hAnsi="Times New Roman"/>
          <w:sz w:val="24"/>
          <w:szCs w:val="24"/>
          <w:highlight w:val="green"/>
        </w:rPr>
        <w:t xml:space="preserve"> </w:t>
      </w:r>
    </w:p>
    <w:p w:rsidR="00693F07" w:rsidRPr="00AD384C" w:rsidRDefault="00693F07" w:rsidP="00693F07">
      <w:pPr>
        <w:pStyle w:val="ListParagraph"/>
        <w:numPr>
          <w:ilvl w:val="0"/>
          <w:numId w:val="35"/>
        </w:numPr>
        <w:spacing w:after="120" w:line="240" w:lineRule="auto"/>
        <w:ind w:left="1077" w:hanging="357"/>
        <w:contextualSpacing w:val="0"/>
        <w:rPr>
          <w:rFonts w:ascii="Times New Roman" w:hAnsi="Times New Roman"/>
          <w:sz w:val="24"/>
          <w:szCs w:val="24"/>
        </w:rPr>
      </w:pPr>
      <w:r w:rsidRPr="00AD384C">
        <w:rPr>
          <w:rFonts w:ascii="Times New Roman" w:hAnsi="Times New Roman"/>
          <w:sz w:val="24"/>
          <w:szCs w:val="24"/>
        </w:rPr>
        <w:t>Per didelės bausmės už nusikaltimus, susijusius su narkotinėmis medžiagomis</w:t>
      </w:r>
    </w:p>
    <w:p w:rsidR="00693F07" w:rsidRPr="00AD384C" w:rsidRDefault="00693F07" w:rsidP="00693F07">
      <w:pPr>
        <w:pStyle w:val="ListParagraph"/>
        <w:numPr>
          <w:ilvl w:val="0"/>
          <w:numId w:val="35"/>
        </w:numPr>
        <w:spacing w:after="120" w:line="240" w:lineRule="auto"/>
        <w:ind w:left="1077" w:hanging="357"/>
        <w:contextualSpacing w:val="0"/>
        <w:rPr>
          <w:rFonts w:ascii="Times New Roman" w:hAnsi="Times New Roman"/>
          <w:sz w:val="24"/>
          <w:szCs w:val="24"/>
        </w:rPr>
      </w:pPr>
      <w:r w:rsidRPr="00AD384C">
        <w:rPr>
          <w:rFonts w:ascii="Times New Roman" w:hAnsi="Times New Roman"/>
          <w:sz w:val="24"/>
          <w:szCs w:val="24"/>
        </w:rPr>
        <w:t>Per mažos bausmės už nusikaltimus, susijusius su narkotinėmis medžiagomis</w:t>
      </w:r>
    </w:p>
    <w:p w:rsidR="00693F07" w:rsidRPr="00AD384C" w:rsidRDefault="00693F07" w:rsidP="00693F07">
      <w:pPr>
        <w:pStyle w:val="ListParagraph"/>
        <w:numPr>
          <w:ilvl w:val="0"/>
          <w:numId w:val="35"/>
        </w:numPr>
        <w:spacing w:after="120" w:line="240" w:lineRule="auto"/>
        <w:ind w:left="1077" w:hanging="357"/>
        <w:contextualSpacing w:val="0"/>
        <w:rPr>
          <w:rFonts w:ascii="Times New Roman" w:hAnsi="Times New Roman"/>
          <w:sz w:val="24"/>
          <w:szCs w:val="24"/>
        </w:rPr>
      </w:pPr>
      <w:r w:rsidRPr="00AD384C">
        <w:rPr>
          <w:rFonts w:ascii="Times New Roman" w:hAnsi="Times New Roman"/>
          <w:sz w:val="24"/>
          <w:szCs w:val="24"/>
        </w:rPr>
        <w:t>Alternatyvių bausmių nenumatymas baudžiamajame kodekse</w:t>
      </w:r>
    </w:p>
    <w:p w:rsidR="00693F07" w:rsidRPr="00AD384C" w:rsidRDefault="00693F07" w:rsidP="00693F07">
      <w:pPr>
        <w:pStyle w:val="ListParagraph"/>
        <w:numPr>
          <w:ilvl w:val="0"/>
          <w:numId w:val="35"/>
        </w:numPr>
        <w:spacing w:after="120" w:line="240" w:lineRule="auto"/>
        <w:ind w:left="1077" w:hanging="357"/>
        <w:contextualSpacing w:val="0"/>
        <w:rPr>
          <w:rFonts w:ascii="Times New Roman" w:hAnsi="Times New Roman"/>
          <w:sz w:val="24"/>
          <w:szCs w:val="24"/>
        </w:rPr>
      </w:pPr>
      <w:r w:rsidRPr="00AD384C">
        <w:rPr>
          <w:rFonts w:ascii="Times New Roman" w:hAnsi="Times New Roman"/>
          <w:sz w:val="24"/>
          <w:szCs w:val="24"/>
        </w:rPr>
        <w:t xml:space="preserve">Priverstinio gydymo nuo narkomanijos nebuvimas </w:t>
      </w:r>
    </w:p>
    <w:p w:rsidR="00693F07" w:rsidRPr="00AD384C" w:rsidRDefault="00693F07" w:rsidP="00693F07">
      <w:pPr>
        <w:pStyle w:val="ListParagraph"/>
        <w:numPr>
          <w:ilvl w:val="0"/>
          <w:numId w:val="35"/>
        </w:numPr>
        <w:spacing w:after="120" w:line="240" w:lineRule="auto"/>
        <w:ind w:left="1077" w:hanging="357"/>
        <w:contextualSpacing w:val="0"/>
        <w:rPr>
          <w:rFonts w:ascii="Times New Roman" w:hAnsi="Times New Roman"/>
          <w:sz w:val="24"/>
          <w:szCs w:val="24"/>
        </w:rPr>
      </w:pPr>
      <w:r>
        <w:rPr>
          <w:rFonts w:ascii="Times New Roman" w:hAnsi="Times New Roman"/>
          <w:sz w:val="24"/>
          <w:szCs w:val="24"/>
        </w:rPr>
        <w:t>Administracinių ir baudžiamųjų bausmių atskyrimo tvarkos netobulumas</w:t>
      </w:r>
    </w:p>
    <w:p w:rsidR="00693F07" w:rsidRDefault="00693F07" w:rsidP="00693F07">
      <w:pPr>
        <w:pStyle w:val="ListParagraph"/>
        <w:numPr>
          <w:ilvl w:val="0"/>
          <w:numId w:val="35"/>
        </w:numPr>
        <w:spacing w:after="120" w:line="240" w:lineRule="auto"/>
        <w:ind w:left="1077" w:hanging="357"/>
        <w:contextualSpacing w:val="0"/>
        <w:rPr>
          <w:rFonts w:ascii="Times New Roman" w:hAnsi="Times New Roman"/>
          <w:sz w:val="24"/>
          <w:szCs w:val="24"/>
        </w:rPr>
      </w:pPr>
      <w:r w:rsidRPr="00AD384C">
        <w:rPr>
          <w:rFonts w:ascii="Times New Roman" w:hAnsi="Times New Roman"/>
          <w:sz w:val="24"/>
          <w:szCs w:val="24"/>
        </w:rPr>
        <w:t>Kita</w:t>
      </w:r>
      <w:r>
        <w:rPr>
          <w:rFonts w:ascii="Times New Roman" w:hAnsi="Times New Roman"/>
          <w:sz w:val="24"/>
          <w:szCs w:val="24"/>
        </w:rPr>
        <w:t xml:space="preserve"> (parašykite)</w:t>
      </w:r>
      <w:r w:rsidRPr="00AD384C">
        <w:rPr>
          <w:rFonts w:ascii="Times New Roman" w:hAnsi="Times New Roman"/>
          <w:sz w:val="24"/>
          <w:szCs w:val="24"/>
        </w:rPr>
        <w:t xml:space="preserve"> ________________________________________________</w:t>
      </w:r>
      <w:r>
        <w:rPr>
          <w:rFonts w:ascii="Times New Roman" w:hAnsi="Times New Roman"/>
          <w:sz w:val="24"/>
          <w:szCs w:val="24"/>
        </w:rPr>
        <w:t>______ ____________________________________________________________________</w:t>
      </w:r>
    </w:p>
    <w:p w:rsidR="00693F07" w:rsidRPr="00AD384C" w:rsidRDefault="00693F07" w:rsidP="00693F07">
      <w:pPr>
        <w:spacing w:after="0" w:line="360" w:lineRule="auto"/>
        <w:rPr>
          <w:rFonts w:ascii="Times New Roman" w:hAnsi="Times New Roman"/>
          <w:sz w:val="24"/>
          <w:szCs w:val="24"/>
        </w:rPr>
      </w:pPr>
    </w:p>
    <w:p w:rsidR="00693F07" w:rsidRDefault="00693F07" w:rsidP="00693F07">
      <w:pPr>
        <w:pStyle w:val="ListParagraph"/>
        <w:numPr>
          <w:ilvl w:val="0"/>
          <w:numId w:val="23"/>
        </w:numPr>
        <w:spacing w:after="0" w:line="360" w:lineRule="auto"/>
        <w:contextualSpacing w:val="0"/>
        <w:rPr>
          <w:rFonts w:ascii="Times New Roman" w:hAnsi="Times New Roman"/>
          <w:sz w:val="24"/>
          <w:szCs w:val="24"/>
        </w:rPr>
      </w:pPr>
      <w:r w:rsidRPr="00AD384C">
        <w:rPr>
          <w:rFonts w:ascii="Times New Roman" w:hAnsi="Times New Roman"/>
          <w:sz w:val="24"/>
          <w:szCs w:val="24"/>
        </w:rPr>
        <w:t>Koks Jūsų manymu yra Lietuvos vaidmuo tarptautinėje prekyboje narkotikais ?</w:t>
      </w:r>
    </w:p>
    <w:p w:rsidR="00693F07" w:rsidRDefault="00693F07" w:rsidP="00693F07">
      <w:pPr>
        <w:pStyle w:val="ListParagraph"/>
        <w:numPr>
          <w:ilvl w:val="0"/>
          <w:numId w:val="38"/>
        </w:numPr>
        <w:spacing w:after="120" w:line="240" w:lineRule="auto"/>
        <w:ind w:left="1077" w:hanging="357"/>
        <w:contextualSpacing w:val="0"/>
        <w:rPr>
          <w:rFonts w:ascii="Times New Roman" w:hAnsi="Times New Roman"/>
          <w:sz w:val="24"/>
          <w:szCs w:val="24"/>
        </w:rPr>
      </w:pPr>
      <w:r w:rsidRPr="00AD384C">
        <w:rPr>
          <w:rFonts w:ascii="Times New Roman" w:hAnsi="Times New Roman"/>
          <w:sz w:val="24"/>
          <w:szCs w:val="24"/>
        </w:rPr>
        <w:t>Lietuva yra narkotinių medžiagų eksportuotoja Europoje</w:t>
      </w:r>
    </w:p>
    <w:p w:rsidR="00693F07" w:rsidRDefault="00693F07" w:rsidP="00693F07">
      <w:pPr>
        <w:pStyle w:val="ListParagraph"/>
        <w:numPr>
          <w:ilvl w:val="0"/>
          <w:numId w:val="38"/>
        </w:numPr>
        <w:spacing w:after="120" w:line="240" w:lineRule="auto"/>
        <w:ind w:left="1077" w:hanging="357"/>
        <w:contextualSpacing w:val="0"/>
        <w:rPr>
          <w:rFonts w:ascii="Times New Roman" w:hAnsi="Times New Roman"/>
          <w:sz w:val="24"/>
          <w:szCs w:val="24"/>
        </w:rPr>
      </w:pPr>
      <w:r w:rsidRPr="00AD384C">
        <w:rPr>
          <w:rFonts w:ascii="Times New Roman" w:hAnsi="Times New Roman"/>
          <w:sz w:val="24"/>
          <w:szCs w:val="24"/>
        </w:rPr>
        <w:t>Lietuva yra narkotinių medžiagų importuotoja Europoje</w:t>
      </w:r>
    </w:p>
    <w:p w:rsidR="00693F07" w:rsidRDefault="00693F07" w:rsidP="00693F07">
      <w:pPr>
        <w:pStyle w:val="ListParagraph"/>
        <w:numPr>
          <w:ilvl w:val="0"/>
          <w:numId w:val="38"/>
        </w:numPr>
        <w:spacing w:after="120" w:line="240" w:lineRule="auto"/>
        <w:ind w:left="1077" w:hanging="357"/>
        <w:contextualSpacing w:val="0"/>
        <w:rPr>
          <w:rFonts w:ascii="Times New Roman" w:hAnsi="Times New Roman"/>
          <w:sz w:val="24"/>
          <w:szCs w:val="24"/>
        </w:rPr>
      </w:pPr>
      <w:r>
        <w:rPr>
          <w:rFonts w:ascii="Times New Roman" w:hAnsi="Times New Roman"/>
          <w:sz w:val="24"/>
          <w:szCs w:val="24"/>
        </w:rPr>
        <w:t>Lietuva yra tarpinė, narkotinių medžiagų kontrabandos iš Rytų šalių į Europą, stotelė</w:t>
      </w:r>
    </w:p>
    <w:p w:rsidR="00693F07" w:rsidRDefault="00693F07" w:rsidP="00693F07">
      <w:pPr>
        <w:pStyle w:val="ListParagraph"/>
        <w:numPr>
          <w:ilvl w:val="0"/>
          <w:numId w:val="38"/>
        </w:numPr>
        <w:spacing w:after="120" w:line="240" w:lineRule="auto"/>
        <w:ind w:left="1077" w:hanging="357"/>
        <w:contextualSpacing w:val="0"/>
        <w:rPr>
          <w:rFonts w:ascii="Times New Roman" w:hAnsi="Times New Roman"/>
          <w:sz w:val="24"/>
          <w:szCs w:val="24"/>
        </w:rPr>
      </w:pPr>
      <w:r w:rsidRPr="00AD384C">
        <w:rPr>
          <w:rFonts w:ascii="Times New Roman" w:hAnsi="Times New Roman"/>
          <w:sz w:val="24"/>
          <w:szCs w:val="24"/>
        </w:rPr>
        <w:t>Lietuva neturi išskirtinio statuso tarptautinėje prekyboje narkotikais</w:t>
      </w:r>
    </w:p>
    <w:p w:rsidR="00693F07" w:rsidRPr="000D386E" w:rsidRDefault="00693F07" w:rsidP="00693F07">
      <w:pPr>
        <w:pStyle w:val="ListParagraph"/>
        <w:numPr>
          <w:ilvl w:val="0"/>
          <w:numId w:val="38"/>
        </w:numPr>
        <w:spacing w:after="120" w:line="240" w:lineRule="auto"/>
        <w:ind w:left="1077" w:hanging="357"/>
        <w:contextualSpacing w:val="0"/>
        <w:rPr>
          <w:rFonts w:ascii="Times New Roman" w:hAnsi="Times New Roman"/>
          <w:sz w:val="24"/>
          <w:szCs w:val="24"/>
        </w:rPr>
      </w:pPr>
      <w:r>
        <w:rPr>
          <w:rFonts w:ascii="Times New Roman" w:hAnsi="Times New Roman"/>
          <w:sz w:val="24"/>
          <w:szCs w:val="24"/>
        </w:rPr>
        <w:t>Kita (parašykite) ______________________________________________________ ____________________________________________________________________</w:t>
      </w:r>
    </w:p>
    <w:p w:rsidR="00693F07" w:rsidRDefault="00693F07" w:rsidP="00693F07">
      <w:pPr>
        <w:spacing w:after="0" w:line="240" w:lineRule="auto"/>
        <w:ind w:left="720"/>
        <w:jc w:val="both"/>
        <w:rPr>
          <w:rFonts w:ascii="Times New Roman" w:hAnsi="Times New Roman"/>
          <w:sz w:val="24"/>
          <w:szCs w:val="24"/>
        </w:rPr>
      </w:pPr>
    </w:p>
    <w:p w:rsidR="00693F07" w:rsidRDefault="00693F07" w:rsidP="00693F07">
      <w:pPr>
        <w:numPr>
          <w:ilvl w:val="0"/>
          <w:numId w:val="23"/>
        </w:numPr>
        <w:spacing w:after="0" w:line="240" w:lineRule="auto"/>
        <w:jc w:val="both"/>
        <w:rPr>
          <w:rFonts w:ascii="Times New Roman" w:hAnsi="Times New Roman"/>
          <w:sz w:val="24"/>
          <w:szCs w:val="24"/>
        </w:rPr>
      </w:pPr>
      <w:r w:rsidRPr="00AD384C">
        <w:rPr>
          <w:rFonts w:ascii="Times New Roman" w:hAnsi="Times New Roman"/>
          <w:sz w:val="24"/>
          <w:szCs w:val="24"/>
        </w:rPr>
        <w:t>Ar Jūsų manymu skiriamos bausmės (</w:t>
      </w:r>
      <w:r w:rsidRPr="00AD384C">
        <w:rPr>
          <w:rFonts w:ascii="Times New Roman" w:hAnsi="Times New Roman"/>
          <w:color w:val="000000"/>
          <w:sz w:val="24"/>
          <w:szCs w:val="24"/>
          <w:shd w:val="clear" w:color="auto" w:fill="FFFFFF"/>
        </w:rPr>
        <w:t>areštas arba laisvės atėmimas iki dvejų metų)</w:t>
      </w:r>
      <w:r w:rsidRPr="00AD384C">
        <w:rPr>
          <w:rFonts w:ascii="Times New Roman" w:hAnsi="Times New Roman"/>
          <w:sz w:val="24"/>
          <w:szCs w:val="24"/>
        </w:rPr>
        <w:t xml:space="preserve">, už </w:t>
      </w:r>
      <w:r w:rsidRPr="00AD384C">
        <w:rPr>
          <w:rFonts w:ascii="Times New Roman" w:hAnsi="Times New Roman"/>
          <w:bCs/>
          <w:color w:val="000000"/>
          <w:sz w:val="24"/>
          <w:szCs w:val="24"/>
          <w:shd w:val="clear" w:color="auto" w:fill="FFFFFF"/>
        </w:rPr>
        <w:t xml:space="preserve">neteisėtą disponavimą narkotinėmis ar psichotropinėmis medžiagomis be tikslo jas platinti, yra proporcingos veikos pavojingumui </w:t>
      </w:r>
      <w:r w:rsidRPr="00AD384C">
        <w:rPr>
          <w:rFonts w:ascii="Times New Roman" w:hAnsi="Times New Roman"/>
          <w:sz w:val="24"/>
          <w:szCs w:val="24"/>
        </w:rPr>
        <w:t xml:space="preserve">? </w:t>
      </w:r>
    </w:p>
    <w:p w:rsidR="00693F07" w:rsidRPr="002B386C" w:rsidRDefault="00693F07" w:rsidP="00693F07">
      <w:pPr>
        <w:spacing w:after="0" w:line="240" w:lineRule="auto"/>
        <w:ind w:left="720"/>
        <w:jc w:val="both"/>
        <w:rPr>
          <w:rFonts w:ascii="Times New Roman" w:hAnsi="Times New Roman"/>
          <w:sz w:val="24"/>
          <w:szCs w:val="24"/>
        </w:rPr>
      </w:pPr>
    </w:p>
    <w:p w:rsidR="00693F07" w:rsidRPr="00AD384C" w:rsidRDefault="00693F07" w:rsidP="00693F07">
      <w:pPr>
        <w:numPr>
          <w:ilvl w:val="0"/>
          <w:numId w:val="29"/>
        </w:numPr>
        <w:spacing w:after="0" w:line="360" w:lineRule="auto"/>
        <w:ind w:left="1077" w:hanging="357"/>
        <w:rPr>
          <w:rFonts w:ascii="Times New Roman" w:hAnsi="Times New Roman"/>
          <w:sz w:val="24"/>
          <w:szCs w:val="24"/>
        </w:rPr>
      </w:pPr>
      <w:r w:rsidRPr="00AD384C">
        <w:rPr>
          <w:rFonts w:ascii="Times New Roman" w:hAnsi="Times New Roman"/>
          <w:sz w:val="24"/>
          <w:szCs w:val="24"/>
        </w:rPr>
        <w:t>Jei taip, tai kodėl _____________________________________________________</w:t>
      </w:r>
      <w:r>
        <w:rPr>
          <w:rFonts w:ascii="Times New Roman" w:hAnsi="Times New Roman"/>
          <w:sz w:val="24"/>
          <w:szCs w:val="24"/>
        </w:rPr>
        <w:t>_</w:t>
      </w:r>
      <w:r w:rsidRPr="00AD384C">
        <w:rPr>
          <w:rFonts w:ascii="Times New Roman" w:hAnsi="Times New Roman"/>
          <w:sz w:val="24"/>
          <w:szCs w:val="24"/>
        </w:rPr>
        <w:t xml:space="preserve"> ________________________________________________________________________________________________________________________________________</w:t>
      </w:r>
    </w:p>
    <w:p w:rsidR="00693F07" w:rsidRPr="00AD384C" w:rsidRDefault="00693F07" w:rsidP="00693F07">
      <w:pPr>
        <w:numPr>
          <w:ilvl w:val="0"/>
          <w:numId w:val="29"/>
        </w:numPr>
        <w:spacing w:after="0" w:line="360" w:lineRule="auto"/>
        <w:ind w:left="1077" w:hanging="357"/>
        <w:rPr>
          <w:rFonts w:ascii="Times New Roman" w:hAnsi="Times New Roman"/>
          <w:sz w:val="24"/>
          <w:szCs w:val="24"/>
        </w:rPr>
      </w:pPr>
      <w:r w:rsidRPr="00AD384C">
        <w:rPr>
          <w:rFonts w:ascii="Times New Roman" w:hAnsi="Times New Roman"/>
          <w:sz w:val="24"/>
          <w:szCs w:val="24"/>
        </w:rPr>
        <w:lastRenderedPageBreak/>
        <w:t xml:space="preserve">Jei ne, tai kodėl </w:t>
      </w:r>
      <w:bookmarkStart w:id="13" w:name="OLE_LINK1"/>
      <w:bookmarkStart w:id="14" w:name="OLE_LINK2"/>
      <w:r w:rsidRPr="00AD384C">
        <w:rPr>
          <w:rFonts w:ascii="Times New Roman" w:hAnsi="Times New Roman"/>
          <w:sz w:val="24"/>
          <w:szCs w:val="24"/>
        </w:rPr>
        <w:t>_________________________________________________</w:t>
      </w:r>
      <w:r>
        <w:rPr>
          <w:rFonts w:ascii="Times New Roman" w:hAnsi="Times New Roman"/>
          <w:sz w:val="24"/>
          <w:szCs w:val="24"/>
        </w:rPr>
        <w:t>______</w:t>
      </w:r>
      <w:r w:rsidRPr="00AD384C">
        <w:rPr>
          <w:rFonts w:ascii="Times New Roman" w:hAnsi="Times New Roman"/>
          <w:sz w:val="24"/>
          <w:szCs w:val="24"/>
        </w:rPr>
        <w:t xml:space="preserve"> ________________________________________________________________________________________________________________________________________</w:t>
      </w:r>
    </w:p>
    <w:p w:rsidR="00693F07" w:rsidRPr="00AD384C" w:rsidRDefault="00693F07" w:rsidP="00693F07">
      <w:pPr>
        <w:numPr>
          <w:ilvl w:val="0"/>
          <w:numId w:val="29"/>
        </w:numPr>
        <w:spacing w:after="0" w:line="360" w:lineRule="auto"/>
        <w:ind w:left="1077" w:hanging="357"/>
        <w:jc w:val="both"/>
        <w:rPr>
          <w:rFonts w:ascii="Times New Roman" w:hAnsi="Times New Roman"/>
          <w:sz w:val="24"/>
          <w:szCs w:val="24"/>
        </w:rPr>
      </w:pPr>
      <w:r w:rsidRPr="00AD384C">
        <w:rPr>
          <w:rFonts w:ascii="Times New Roman" w:hAnsi="Times New Roman"/>
          <w:sz w:val="24"/>
          <w:szCs w:val="24"/>
        </w:rPr>
        <w:t>Neturiu nuomonės.</w:t>
      </w:r>
    </w:p>
    <w:bookmarkEnd w:id="13"/>
    <w:bookmarkEnd w:id="14"/>
    <w:p w:rsidR="00693F07" w:rsidRPr="00AD384C" w:rsidRDefault="00693F07" w:rsidP="00693F07">
      <w:pPr>
        <w:spacing w:after="0" w:line="360" w:lineRule="auto"/>
        <w:rPr>
          <w:rFonts w:ascii="Times New Roman" w:hAnsi="Times New Roman"/>
          <w:sz w:val="24"/>
          <w:szCs w:val="24"/>
        </w:rPr>
      </w:pPr>
    </w:p>
    <w:p w:rsidR="00693F07" w:rsidRPr="00AD384C" w:rsidRDefault="00693F07" w:rsidP="00693F07">
      <w:pPr>
        <w:pStyle w:val="ListParagraph"/>
        <w:numPr>
          <w:ilvl w:val="0"/>
          <w:numId w:val="23"/>
        </w:numPr>
        <w:spacing w:after="120" w:line="240" w:lineRule="auto"/>
        <w:ind w:hanging="357"/>
        <w:textAlignment w:val="top"/>
        <w:rPr>
          <w:rFonts w:ascii="Times New Roman" w:hAnsi="Times New Roman"/>
          <w:bCs/>
          <w:sz w:val="24"/>
          <w:szCs w:val="24"/>
          <w:lang w:eastAsia="lt-LT"/>
        </w:rPr>
      </w:pPr>
      <w:r w:rsidRPr="00AD384C">
        <w:rPr>
          <w:rFonts w:ascii="Times New Roman" w:hAnsi="Times New Roman"/>
          <w:bCs/>
          <w:sz w:val="24"/>
          <w:szCs w:val="24"/>
          <w:lang w:eastAsia="lt-LT"/>
        </w:rPr>
        <w:t xml:space="preserve">Jūsų nuomone, kokios prevencinės priemonės labiausiai mažina narkotinių medžiagų vartojimą? </w:t>
      </w:r>
    </w:p>
    <w:p w:rsidR="00693F07" w:rsidRPr="00AD384C" w:rsidRDefault="00693F07" w:rsidP="00693F07">
      <w:pPr>
        <w:numPr>
          <w:ilvl w:val="0"/>
          <w:numId w:val="37"/>
        </w:numPr>
        <w:spacing w:after="120" w:line="240" w:lineRule="auto"/>
        <w:ind w:left="1077" w:hanging="357"/>
        <w:textAlignment w:val="top"/>
        <w:rPr>
          <w:rFonts w:ascii="Times New Roman" w:hAnsi="Times New Roman"/>
          <w:bCs/>
          <w:sz w:val="24"/>
          <w:szCs w:val="24"/>
          <w:lang w:eastAsia="lt-LT"/>
        </w:rPr>
      </w:pPr>
      <w:r w:rsidRPr="00AD384C">
        <w:rPr>
          <w:rFonts w:ascii="Times New Roman" w:hAnsi="Times New Roman"/>
          <w:bCs/>
          <w:sz w:val="24"/>
          <w:szCs w:val="24"/>
          <w:lang w:eastAsia="lt-LT"/>
        </w:rPr>
        <w:t>Narkotikų vartojimo prevencija mokyklose</w:t>
      </w:r>
    </w:p>
    <w:p w:rsidR="00693F07" w:rsidRPr="00AD384C" w:rsidRDefault="00693F07" w:rsidP="00693F07">
      <w:pPr>
        <w:numPr>
          <w:ilvl w:val="0"/>
          <w:numId w:val="37"/>
        </w:numPr>
        <w:spacing w:after="120" w:line="240" w:lineRule="auto"/>
        <w:ind w:left="1077" w:hanging="357"/>
        <w:textAlignment w:val="top"/>
        <w:rPr>
          <w:rFonts w:ascii="Times New Roman" w:hAnsi="Times New Roman"/>
          <w:bCs/>
          <w:sz w:val="24"/>
          <w:szCs w:val="24"/>
          <w:lang w:eastAsia="lt-LT"/>
        </w:rPr>
      </w:pPr>
      <w:r w:rsidRPr="00AD384C">
        <w:rPr>
          <w:rFonts w:ascii="Times New Roman" w:hAnsi="Times New Roman"/>
          <w:bCs/>
          <w:sz w:val="24"/>
          <w:szCs w:val="24"/>
          <w:lang w:eastAsia="lt-LT"/>
        </w:rPr>
        <w:t>P</w:t>
      </w:r>
      <w:r w:rsidRPr="00AD384C">
        <w:rPr>
          <w:rFonts w:ascii="Times New Roman" w:hAnsi="Times New Roman"/>
          <w:sz w:val="24"/>
          <w:szCs w:val="24"/>
        </w:rPr>
        <w:t>revencijos priemonės, taikomos socialinės rizikos šeimoms</w:t>
      </w:r>
    </w:p>
    <w:p w:rsidR="00693F07" w:rsidRPr="00AD384C" w:rsidRDefault="00693F07" w:rsidP="00693F07">
      <w:pPr>
        <w:numPr>
          <w:ilvl w:val="0"/>
          <w:numId w:val="37"/>
        </w:numPr>
        <w:spacing w:after="120" w:line="240" w:lineRule="auto"/>
        <w:ind w:left="1077" w:hanging="357"/>
        <w:textAlignment w:val="top"/>
        <w:rPr>
          <w:rFonts w:ascii="Times New Roman" w:hAnsi="Times New Roman"/>
          <w:bCs/>
          <w:sz w:val="24"/>
          <w:szCs w:val="24"/>
          <w:lang w:eastAsia="lt-LT"/>
        </w:rPr>
      </w:pPr>
      <w:r w:rsidRPr="00AD384C">
        <w:rPr>
          <w:rFonts w:ascii="Times New Roman" w:hAnsi="Times New Roman"/>
          <w:bCs/>
          <w:sz w:val="24"/>
          <w:szCs w:val="24"/>
          <w:lang w:eastAsia="lt-LT"/>
        </w:rPr>
        <w:t>Prevencija, nukreipta į rizikos grupes, galinčias tapti narkotikų vartotojais</w:t>
      </w:r>
    </w:p>
    <w:p w:rsidR="00693F07" w:rsidRPr="00AD384C" w:rsidRDefault="00693F07" w:rsidP="00693F07">
      <w:pPr>
        <w:numPr>
          <w:ilvl w:val="0"/>
          <w:numId w:val="37"/>
        </w:numPr>
        <w:spacing w:after="120" w:line="240" w:lineRule="auto"/>
        <w:ind w:left="1077" w:hanging="357"/>
        <w:textAlignment w:val="top"/>
        <w:rPr>
          <w:rFonts w:ascii="Times New Roman" w:hAnsi="Times New Roman"/>
          <w:bCs/>
          <w:sz w:val="24"/>
          <w:szCs w:val="24"/>
          <w:lang w:eastAsia="lt-LT"/>
        </w:rPr>
      </w:pPr>
      <w:r w:rsidRPr="00AD384C">
        <w:rPr>
          <w:rFonts w:ascii="Times New Roman" w:hAnsi="Times New Roman"/>
          <w:bCs/>
          <w:sz w:val="24"/>
          <w:szCs w:val="24"/>
          <w:lang w:eastAsia="lt-LT"/>
        </w:rPr>
        <w:t>Bendroji informacinio pobūdžio prevencija, pateikiama visuomenei</w:t>
      </w:r>
    </w:p>
    <w:p w:rsidR="00693F07" w:rsidRPr="00AD384C" w:rsidRDefault="00693F07" w:rsidP="00693F07">
      <w:pPr>
        <w:numPr>
          <w:ilvl w:val="0"/>
          <w:numId w:val="37"/>
        </w:numPr>
        <w:spacing w:after="120" w:line="240" w:lineRule="auto"/>
        <w:ind w:left="1077" w:hanging="357"/>
        <w:textAlignment w:val="top"/>
        <w:rPr>
          <w:rFonts w:ascii="Times New Roman" w:hAnsi="Times New Roman"/>
          <w:sz w:val="24"/>
          <w:szCs w:val="24"/>
        </w:rPr>
      </w:pPr>
      <w:r w:rsidRPr="00AD384C">
        <w:rPr>
          <w:rFonts w:ascii="Times New Roman" w:hAnsi="Times New Roman"/>
          <w:sz w:val="24"/>
          <w:szCs w:val="24"/>
        </w:rPr>
        <w:t>Prevencinės priemonės, kuriomis siekiama užkardyti neteisėtą disponavimą narkotinėmis ir psichotropinėmis medžiagomis.</w:t>
      </w:r>
    </w:p>
    <w:p w:rsidR="00693F07" w:rsidRDefault="00693F07" w:rsidP="00693F07">
      <w:pPr>
        <w:numPr>
          <w:ilvl w:val="0"/>
          <w:numId w:val="37"/>
        </w:numPr>
        <w:spacing w:after="120" w:line="240" w:lineRule="auto"/>
        <w:ind w:left="1077" w:hanging="357"/>
        <w:textAlignment w:val="top"/>
        <w:rPr>
          <w:rFonts w:ascii="Times New Roman" w:hAnsi="Times New Roman"/>
          <w:sz w:val="24"/>
          <w:szCs w:val="24"/>
        </w:rPr>
      </w:pPr>
      <w:r w:rsidRPr="00AD384C">
        <w:rPr>
          <w:rFonts w:ascii="Times New Roman" w:hAnsi="Times New Roman"/>
          <w:sz w:val="24"/>
          <w:szCs w:val="24"/>
        </w:rPr>
        <w:t xml:space="preserve">Prevencinės priemonės nukreiptos į narkotikus vartojančių asmenų sveikatos priežiūrą, reabilitaciją ir reintegraciją </w:t>
      </w:r>
    </w:p>
    <w:p w:rsidR="00693F07" w:rsidRPr="00AD384C" w:rsidRDefault="00693F07" w:rsidP="00693F07">
      <w:pPr>
        <w:numPr>
          <w:ilvl w:val="0"/>
          <w:numId w:val="37"/>
        </w:numPr>
        <w:spacing w:after="120" w:line="240" w:lineRule="auto"/>
        <w:ind w:left="1077" w:hanging="357"/>
        <w:textAlignment w:val="top"/>
        <w:rPr>
          <w:rFonts w:ascii="Times New Roman" w:hAnsi="Times New Roman"/>
          <w:sz w:val="24"/>
          <w:szCs w:val="24"/>
        </w:rPr>
      </w:pPr>
      <w:r>
        <w:rPr>
          <w:rFonts w:ascii="Times New Roman" w:hAnsi="Times New Roman"/>
          <w:sz w:val="24"/>
          <w:szCs w:val="24"/>
        </w:rPr>
        <w:t>Kita (parašykite) ______________________________________________________ ____________________________________________________________________</w:t>
      </w:r>
    </w:p>
    <w:p w:rsidR="00693F07" w:rsidRPr="00AD384C" w:rsidRDefault="00693F07" w:rsidP="00693F07">
      <w:pPr>
        <w:spacing w:after="0" w:line="360" w:lineRule="auto"/>
        <w:ind w:left="720"/>
        <w:textAlignment w:val="top"/>
        <w:rPr>
          <w:rFonts w:ascii="Times New Roman" w:hAnsi="Times New Roman"/>
          <w:bCs/>
          <w:sz w:val="24"/>
          <w:szCs w:val="24"/>
          <w:lang w:eastAsia="lt-LT"/>
        </w:rPr>
      </w:pPr>
    </w:p>
    <w:p w:rsidR="00693F07" w:rsidRPr="00AD384C" w:rsidRDefault="00693F07" w:rsidP="00693F07">
      <w:pPr>
        <w:pStyle w:val="ListParagraph"/>
        <w:numPr>
          <w:ilvl w:val="0"/>
          <w:numId w:val="23"/>
        </w:numPr>
        <w:spacing w:after="0" w:line="240" w:lineRule="auto"/>
        <w:ind w:left="714" w:hanging="357"/>
        <w:textAlignment w:val="top"/>
        <w:rPr>
          <w:rFonts w:ascii="Times New Roman" w:hAnsi="Times New Roman"/>
          <w:bCs/>
          <w:sz w:val="24"/>
          <w:szCs w:val="24"/>
          <w:lang w:eastAsia="lt-LT"/>
        </w:rPr>
      </w:pPr>
      <w:r w:rsidRPr="00AD384C">
        <w:rPr>
          <w:rFonts w:ascii="Times New Roman" w:hAnsi="Times New Roman"/>
          <w:bCs/>
          <w:sz w:val="24"/>
          <w:szCs w:val="24"/>
          <w:lang w:eastAsia="lt-LT"/>
        </w:rPr>
        <w:t>Kokio pobūdžio prevencinės priemonės turėtų būti aktyviausiai taikomos kovojant su narkotinių ir psichotropinių medžiagų paplitimu?</w:t>
      </w:r>
    </w:p>
    <w:p w:rsidR="00693F07" w:rsidRPr="00AD384C" w:rsidRDefault="00693F07" w:rsidP="00693F07">
      <w:pPr>
        <w:pStyle w:val="ListParagraph"/>
        <w:spacing w:after="0" w:line="240" w:lineRule="auto"/>
        <w:ind w:left="714"/>
        <w:textAlignment w:val="top"/>
        <w:rPr>
          <w:rFonts w:ascii="Times New Roman" w:hAnsi="Times New Roman"/>
          <w:bCs/>
          <w:sz w:val="24"/>
          <w:szCs w:val="24"/>
          <w:lang w:eastAsia="lt-LT"/>
        </w:rPr>
      </w:pPr>
    </w:p>
    <w:p w:rsidR="00693F07" w:rsidRPr="00AD384C" w:rsidRDefault="00693F07" w:rsidP="00693F07">
      <w:pPr>
        <w:numPr>
          <w:ilvl w:val="0"/>
          <w:numId w:val="34"/>
        </w:numPr>
        <w:spacing w:after="120" w:line="240" w:lineRule="auto"/>
        <w:ind w:left="1077" w:hanging="357"/>
        <w:textAlignment w:val="top"/>
        <w:rPr>
          <w:rFonts w:ascii="Times New Roman" w:hAnsi="Times New Roman"/>
          <w:bCs/>
          <w:sz w:val="24"/>
          <w:szCs w:val="24"/>
          <w:lang w:eastAsia="lt-LT"/>
        </w:rPr>
      </w:pPr>
      <w:r w:rsidRPr="00120817">
        <w:rPr>
          <w:rFonts w:ascii="Times New Roman" w:hAnsi="Times New Roman"/>
          <w:bCs/>
          <w:sz w:val="24"/>
          <w:szCs w:val="24"/>
          <w:lang w:eastAsia="lt-LT"/>
        </w:rPr>
        <w:t>Įtikinimo</w:t>
      </w:r>
      <w:r w:rsidRPr="00AD384C">
        <w:rPr>
          <w:rFonts w:ascii="Times New Roman" w:hAnsi="Times New Roman"/>
          <w:b/>
          <w:bCs/>
          <w:sz w:val="24"/>
          <w:szCs w:val="24"/>
          <w:lang w:eastAsia="lt-LT"/>
        </w:rPr>
        <w:t xml:space="preserve"> -</w:t>
      </w:r>
      <w:r w:rsidRPr="00AD384C">
        <w:rPr>
          <w:rFonts w:ascii="Times New Roman" w:hAnsi="Times New Roman"/>
          <w:bCs/>
          <w:sz w:val="24"/>
          <w:szCs w:val="24"/>
          <w:lang w:eastAsia="lt-LT"/>
        </w:rPr>
        <w:t xml:space="preserve"> narkotinių ar psichotropinių medžiagų pavojingumo, žalingumo atskleidimas</w:t>
      </w:r>
    </w:p>
    <w:p w:rsidR="00693F07" w:rsidRPr="00AD384C" w:rsidRDefault="00693F07" w:rsidP="00693F07">
      <w:pPr>
        <w:numPr>
          <w:ilvl w:val="0"/>
          <w:numId w:val="34"/>
        </w:numPr>
        <w:spacing w:after="120" w:line="240" w:lineRule="auto"/>
        <w:ind w:left="1077" w:hanging="357"/>
        <w:textAlignment w:val="top"/>
        <w:rPr>
          <w:rFonts w:ascii="Times New Roman" w:hAnsi="Times New Roman"/>
          <w:bCs/>
          <w:sz w:val="24"/>
          <w:szCs w:val="24"/>
          <w:lang w:eastAsia="lt-LT"/>
        </w:rPr>
      </w:pPr>
      <w:r w:rsidRPr="00120817">
        <w:rPr>
          <w:rFonts w:ascii="Times New Roman" w:hAnsi="Times New Roman"/>
          <w:bCs/>
          <w:sz w:val="24"/>
          <w:szCs w:val="24"/>
          <w:lang w:eastAsia="lt-LT"/>
        </w:rPr>
        <w:t>Prievartos</w:t>
      </w:r>
      <w:r w:rsidRPr="00AD384C">
        <w:rPr>
          <w:rFonts w:ascii="Times New Roman" w:hAnsi="Times New Roman"/>
          <w:b/>
          <w:bCs/>
          <w:sz w:val="24"/>
          <w:szCs w:val="24"/>
          <w:lang w:eastAsia="lt-LT"/>
        </w:rPr>
        <w:t xml:space="preserve"> –</w:t>
      </w:r>
      <w:r w:rsidRPr="00AD384C">
        <w:rPr>
          <w:rFonts w:ascii="Times New Roman" w:hAnsi="Times New Roman"/>
          <w:bCs/>
          <w:sz w:val="24"/>
          <w:szCs w:val="24"/>
          <w:lang w:eastAsia="lt-LT"/>
        </w:rPr>
        <w:t xml:space="preserve"> administracinė, baudžiamoji atsakomybė už narkotikų vartojimą, išsiuntimas į reabilitacijos įstaigas, įpareigojimas gydytis ir pan.</w:t>
      </w:r>
    </w:p>
    <w:p w:rsidR="00693F07" w:rsidRPr="00AD384C" w:rsidRDefault="00693F07" w:rsidP="00693F07">
      <w:pPr>
        <w:numPr>
          <w:ilvl w:val="0"/>
          <w:numId w:val="34"/>
        </w:numPr>
        <w:spacing w:after="120" w:line="240" w:lineRule="auto"/>
        <w:ind w:left="1077" w:hanging="357"/>
        <w:textAlignment w:val="top"/>
        <w:rPr>
          <w:rFonts w:ascii="Times New Roman" w:hAnsi="Times New Roman"/>
          <w:bCs/>
          <w:sz w:val="24"/>
          <w:szCs w:val="24"/>
          <w:lang w:eastAsia="lt-LT"/>
        </w:rPr>
      </w:pPr>
      <w:r w:rsidRPr="00120817">
        <w:rPr>
          <w:rFonts w:ascii="Times New Roman" w:hAnsi="Times New Roman"/>
          <w:bCs/>
          <w:sz w:val="24"/>
          <w:szCs w:val="24"/>
          <w:lang w:eastAsia="lt-LT"/>
        </w:rPr>
        <w:t>Pagalbos</w:t>
      </w:r>
      <w:r w:rsidRPr="00AD384C">
        <w:rPr>
          <w:rFonts w:ascii="Times New Roman" w:hAnsi="Times New Roman"/>
          <w:b/>
          <w:bCs/>
          <w:sz w:val="24"/>
          <w:szCs w:val="24"/>
          <w:lang w:eastAsia="lt-LT"/>
        </w:rPr>
        <w:t xml:space="preserve"> -</w:t>
      </w:r>
      <w:r w:rsidRPr="00AD384C">
        <w:rPr>
          <w:rFonts w:ascii="Times New Roman" w:hAnsi="Times New Roman"/>
          <w:bCs/>
          <w:sz w:val="24"/>
          <w:szCs w:val="24"/>
          <w:lang w:eastAsia="lt-LT"/>
        </w:rPr>
        <w:t xml:space="preserve"> moralinė-psichologinė pagalba asmenims, </w:t>
      </w:r>
      <w:r w:rsidRPr="00AD384C">
        <w:rPr>
          <w:rFonts w:ascii="Times New Roman" w:hAnsi="Times New Roman"/>
          <w:bCs/>
          <w:iCs/>
          <w:sz w:val="24"/>
          <w:szCs w:val="24"/>
          <w:lang w:eastAsia="lt-LT"/>
        </w:rPr>
        <w:t>neigiamos nuomonės apie save sugriovimas</w:t>
      </w:r>
      <w:r w:rsidRPr="00AD384C">
        <w:rPr>
          <w:rFonts w:ascii="Times New Roman" w:hAnsi="Times New Roman"/>
          <w:bCs/>
          <w:sz w:val="24"/>
          <w:szCs w:val="24"/>
          <w:lang w:eastAsia="lt-LT"/>
        </w:rPr>
        <w:t>, teigiamo elgesio skatinimas, neigiamos aplinkos pakeitimas ir pan.</w:t>
      </w:r>
    </w:p>
    <w:p w:rsidR="00693F07" w:rsidRPr="00AD384C" w:rsidRDefault="00693F07" w:rsidP="00693F07">
      <w:pPr>
        <w:numPr>
          <w:ilvl w:val="0"/>
          <w:numId w:val="34"/>
        </w:numPr>
        <w:spacing w:after="120" w:line="240" w:lineRule="auto"/>
        <w:ind w:left="1077" w:hanging="357"/>
        <w:textAlignment w:val="top"/>
        <w:rPr>
          <w:rFonts w:ascii="Times New Roman" w:hAnsi="Times New Roman"/>
          <w:bCs/>
          <w:sz w:val="24"/>
          <w:szCs w:val="24"/>
          <w:lang w:eastAsia="lt-LT"/>
        </w:rPr>
      </w:pPr>
      <w:r w:rsidRPr="00AD384C">
        <w:rPr>
          <w:rFonts w:ascii="Times New Roman" w:hAnsi="Times New Roman"/>
          <w:bCs/>
          <w:sz w:val="24"/>
          <w:szCs w:val="24"/>
          <w:lang w:eastAsia="lt-LT"/>
        </w:rPr>
        <w:t>Kita</w:t>
      </w:r>
      <w:r>
        <w:rPr>
          <w:rFonts w:ascii="Times New Roman" w:hAnsi="Times New Roman"/>
          <w:bCs/>
          <w:sz w:val="24"/>
          <w:szCs w:val="24"/>
          <w:lang w:eastAsia="lt-LT"/>
        </w:rPr>
        <w:t xml:space="preserve"> (parašykite) </w:t>
      </w:r>
      <w:r w:rsidRPr="00AD384C">
        <w:rPr>
          <w:rFonts w:ascii="Times New Roman" w:hAnsi="Times New Roman"/>
          <w:bCs/>
          <w:sz w:val="24"/>
          <w:szCs w:val="24"/>
          <w:lang w:eastAsia="lt-LT"/>
        </w:rPr>
        <w:t>_______________________________________________</w:t>
      </w:r>
      <w:r>
        <w:rPr>
          <w:rFonts w:ascii="Times New Roman" w:hAnsi="Times New Roman"/>
          <w:bCs/>
          <w:sz w:val="24"/>
          <w:szCs w:val="24"/>
          <w:lang w:eastAsia="lt-LT"/>
        </w:rPr>
        <w:t xml:space="preserve">_______ </w:t>
      </w:r>
      <w:r w:rsidRPr="00AD384C">
        <w:rPr>
          <w:rFonts w:ascii="Times New Roman" w:hAnsi="Times New Roman"/>
          <w:bCs/>
          <w:sz w:val="24"/>
          <w:szCs w:val="24"/>
          <w:lang w:eastAsia="lt-LT"/>
        </w:rPr>
        <w:t>___________________________________________________________________</w:t>
      </w:r>
      <w:r>
        <w:rPr>
          <w:rFonts w:ascii="Times New Roman" w:hAnsi="Times New Roman"/>
          <w:bCs/>
          <w:sz w:val="24"/>
          <w:szCs w:val="24"/>
          <w:lang w:eastAsia="lt-LT"/>
        </w:rPr>
        <w:t>_</w:t>
      </w:r>
    </w:p>
    <w:p w:rsidR="00693F07" w:rsidRPr="00AD384C" w:rsidRDefault="00693F07" w:rsidP="00693F07">
      <w:pPr>
        <w:spacing w:after="0" w:line="360" w:lineRule="auto"/>
        <w:textAlignment w:val="top"/>
        <w:rPr>
          <w:rFonts w:ascii="Times New Roman" w:hAnsi="Times New Roman"/>
          <w:bCs/>
          <w:sz w:val="24"/>
          <w:szCs w:val="24"/>
          <w:lang w:eastAsia="lt-LT"/>
        </w:rPr>
      </w:pPr>
    </w:p>
    <w:p w:rsidR="00693F07" w:rsidRPr="002B386C" w:rsidRDefault="00693F07" w:rsidP="00693F07">
      <w:pPr>
        <w:numPr>
          <w:ilvl w:val="0"/>
          <w:numId w:val="23"/>
        </w:numPr>
        <w:spacing w:after="120" w:line="240" w:lineRule="auto"/>
        <w:jc w:val="both"/>
        <w:rPr>
          <w:rFonts w:ascii="Times New Roman" w:hAnsi="Times New Roman"/>
          <w:sz w:val="24"/>
          <w:szCs w:val="24"/>
        </w:rPr>
      </w:pPr>
      <w:r w:rsidRPr="00AD384C">
        <w:rPr>
          <w:rFonts w:ascii="Times New Roman" w:hAnsi="Times New Roman"/>
          <w:bCs/>
          <w:sz w:val="24"/>
          <w:szCs w:val="24"/>
          <w:lang w:eastAsia="lt-LT"/>
        </w:rPr>
        <w:t xml:space="preserve">Ar Lietuvoje skiriama pakankamai dėmesio nusikaltimų, susijusių su narkotinėmis ar psichotropinėmis medžiagomis, prevencijai ? </w:t>
      </w:r>
    </w:p>
    <w:p w:rsidR="00693F07" w:rsidRPr="00AD384C" w:rsidRDefault="00693F07" w:rsidP="00693F07">
      <w:pPr>
        <w:numPr>
          <w:ilvl w:val="0"/>
          <w:numId w:val="29"/>
        </w:numPr>
        <w:spacing w:after="120" w:line="240" w:lineRule="auto"/>
        <w:ind w:left="1077" w:hanging="357"/>
        <w:rPr>
          <w:rFonts w:ascii="Times New Roman" w:hAnsi="Times New Roman"/>
          <w:sz w:val="24"/>
          <w:szCs w:val="24"/>
        </w:rPr>
      </w:pPr>
      <w:r w:rsidRPr="00AD384C">
        <w:rPr>
          <w:rFonts w:ascii="Times New Roman" w:hAnsi="Times New Roman"/>
          <w:sz w:val="24"/>
          <w:szCs w:val="24"/>
        </w:rPr>
        <w:t>Jei taip, tai kodėl _____________________________________________________</w:t>
      </w:r>
      <w:r>
        <w:rPr>
          <w:rFonts w:ascii="Times New Roman" w:hAnsi="Times New Roman"/>
          <w:sz w:val="24"/>
          <w:szCs w:val="24"/>
        </w:rPr>
        <w:t>_</w:t>
      </w:r>
      <w:r w:rsidRPr="00AD384C">
        <w:rPr>
          <w:rFonts w:ascii="Times New Roman" w:hAnsi="Times New Roman"/>
          <w:sz w:val="24"/>
          <w:szCs w:val="24"/>
        </w:rPr>
        <w:t xml:space="preserve"> ________________________________________________________________________________________________________________________________________</w:t>
      </w:r>
    </w:p>
    <w:p w:rsidR="00693F07" w:rsidRPr="00AD384C" w:rsidRDefault="00693F07" w:rsidP="00693F07">
      <w:pPr>
        <w:numPr>
          <w:ilvl w:val="0"/>
          <w:numId w:val="29"/>
        </w:numPr>
        <w:spacing w:after="120" w:line="240" w:lineRule="auto"/>
        <w:ind w:left="1077" w:hanging="357"/>
        <w:rPr>
          <w:rFonts w:ascii="Times New Roman" w:hAnsi="Times New Roman"/>
          <w:sz w:val="24"/>
          <w:szCs w:val="24"/>
        </w:rPr>
      </w:pPr>
      <w:r w:rsidRPr="00AD384C">
        <w:rPr>
          <w:rFonts w:ascii="Times New Roman" w:hAnsi="Times New Roman"/>
          <w:sz w:val="24"/>
          <w:szCs w:val="24"/>
        </w:rPr>
        <w:t>Jei ne, tai kodėl _________________________________________________</w:t>
      </w:r>
      <w:r>
        <w:rPr>
          <w:rFonts w:ascii="Times New Roman" w:hAnsi="Times New Roman"/>
          <w:sz w:val="24"/>
          <w:szCs w:val="24"/>
        </w:rPr>
        <w:t>______</w:t>
      </w:r>
      <w:r w:rsidRPr="00AD384C">
        <w:rPr>
          <w:rFonts w:ascii="Times New Roman" w:hAnsi="Times New Roman"/>
          <w:sz w:val="24"/>
          <w:szCs w:val="24"/>
        </w:rPr>
        <w:t xml:space="preserve"> ________________________________________________________________________________________________________________________________________</w:t>
      </w:r>
    </w:p>
    <w:p w:rsidR="00693F07" w:rsidRPr="00AD384C" w:rsidRDefault="00693F07" w:rsidP="00693F07">
      <w:pPr>
        <w:numPr>
          <w:ilvl w:val="0"/>
          <w:numId w:val="29"/>
        </w:numPr>
        <w:spacing w:after="120" w:line="240" w:lineRule="auto"/>
        <w:ind w:left="1077" w:hanging="357"/>
        <w:rPr>
          <w:rFonts w:ascii="Times New Roman" w:hAnsi="Times New Roman"/>
          <w:sz w:val="24"/>
          <w:szCs w:val="24"/>
        </w:rPr>
      </w:pPr>
      <w:r w:rsidRPr="00AD384C">
        <w:rPr>
          <w:rFonts w:ascii="Times New Roman" w:hAnsi="Times New Roman"/>
          <w:sz w:val="24"/>
          <w:szCs w:val="24"/>
        </w:rPr>
        <w:t>Neturiu nuomonės.</w:t>
      </w:r>
    </w:p>
    <w:p w:rsidR="00693F07" w:rsidRDefault="00693F07" w:rsidP="00693F07">
      <w:pPr>
        <w:pStyle w:val="ListParagraph"/>
        <w:spacing w:after="0" w:line="240" w:lineRule="auto"/>
        <w:ind w:left="714"/>
        <w:textAlignment w:val="top"/>
        <w:rPr>
          <w:rFonts w:ascii="Times New Roman" w:hAnsi="Times New Roman"/>
          <w:bCs/>
          <w:sz w:val="24"/>
          <w:szCs w:val="24"/>
          <w:lang w:eastAsia="lt-LT"/>
        </w:rPr>
      </w:pPr>
    </w:p>
    <w:p w:rsidR="00693F07" w:rsidRPr="00AD384C" w:rsidRDefault="00693F07" w:rsidP="00693F07">
      <w:pPr>
        <w:pStyle w:val="ListParagraph"/>
        <w:spacing w:after="0" w:line="240" w:lineRule="auto"/>
        <w:ind w:left="714"/>
        <w:textAlignment w:val="top"/>
        <w:rPr>
          <w:rFonts w:ascii="Times New Roman" w:hAnsi="Times New Roman"/>
          <w:bCs/>
          <w:sz w:val="24"/>
          <w:szCs w:val="24"/>
          <w:lang w:eastAsia="lt-LT"/>
        </w:rPr>
      </w:pPr>
    </w:p>
    <w:p w:rsidR="00693F07" w:rsidRDefault="00693F07" w:rsidP="00693F07">
      <w:pPr>
        <w:pStyle w:val="ListParagraph"/>
        <w:numPr>
          <w:ilvl w:val="0"/>
          <w:numId w:val="23"/>
        </w:numPr>
        <w:spacing w:after="0" w:line="240" w:lineRule="auto"/>
        <w:ind w:left="714" w:hanging="357"/>
        <w:contextualSpacing w:val="0"/>
        <w:rPr>
          <w:rFonts w:ascii="Times New Roman" w:hAnsi="Times New Roman"/>
          <w:sz w:val="24"/>
          <w:szCs w:val="24"/>
        </w:rPr>
      </w:pPr>
      <w:r w:rsidRPr="00AD384C">
        <w:rPr>
          <w:rFonts w:ascii="Times New Roman" w:hAnsi="Times New Roman"/>
          <w:sz w:val="24"/>
          <w:szCs w:val="24"/>
        </w:rPr>
        <w:lastRenderedPageBreak/>
        <w:t xml:space="preserve">Kaip manote, kokios iki šiol Lietuvoje netaikytos prevencinės priemonės būtų efektyviausios kontroliuojant narkomanijos paplitimą? </w:t>
      </w:r>
    </w:p>
    <w:p w:rsidR="00693F07" w:rsidRPr="00AD384C" w:rsidRDefault="00693F07" w:rsidP="00693F07">
      <w:pPr>
        <w:pStyle w:val="ListParagraph"/>
        <w:spacing w:after="0" w:line="240" w:lineRule="auto"/>
        <w:ind w:left="714"/>
        <w:contextualSpacing w:val="0"/>
        <w:rPr>
          <w:rFonts w:ascii="Times New Roman" w:hAnsi="Times New Roman"/>
          <w:sz w:val="24"/>
          <w:szCs w:val="24"/>
        </w:rPr>
      </w:pPr>
    </w:p>
    <w:p w:rsidR="00693F07" w:rsidRPr="00AD384C" w:rsidRDefault="00693F07" w:rsidP="00693F07">
      <w:pPr>
        <w:pStyle w:val="ListParagraph"/>
        <w:numPr>
          <w:ilvl w:val="0"/>
          <w:numId w:val="36"/>
        </w:numPr>
        <w:spacing w:after="120" w:line="240" w:lineRule="auto"/>
        <w:ind w:left="1077" w:hanging="357"/>
        <w:contextualSpacing w:val="0"/>
        <w:rPr>
          <w:rFonts w:ascii="Times New Roman" w:hAnsi="Times New Roman"/>
          <w:sz w:val="24"/>
          <w:szCs w:val="24"/>
        </w:rPr>
      </w:pPr>
      <w:r w:rsidRPr="00AD384C">
        <w:rPr>
          <w:rFonts w:ascii="Times New Roman" w:hAnsi="Times New Roman"/>
          <w:sz w:val="24"/>
          <w:szCs w:val="24"/>
        </w:rPr>
        <w:t>Prievartinis narkomanų gydymas</w:t>
      </w:r>
    </w:p>
    <w:p w:rsidR="00693F07" w:rsidRPr="00AD384C" w:rsidRDefault="00693F07" w:rsidP="00693F07">
      <w:pPr>
        <w:pStyle w:val="ListParagraph"/>
        <w:numPr>
          <w:ilvl w:val="0"/>
          <w:numId w:val="36"/>
        </w:numPr>
        <w:spacing w:after="120" w:line="240" w:lineRule="auto"/>
        <w:ind w:left="1077" w:hanging="357"/>
        <w:contextualSpacing w:val="0"/>
        <w:rPr>
          <w:rFonts w:ascii="Times New Roman" w:hAnsi="Times New Roman"/>
          <w:sz w:val="24"/>
          <w:szCs w:val="24"/>
        </w:rPr>
      </w:pPr>
      <w:r w:rsidRPr="00AD384C">
        <w:rPr>
          <w:rFonts w:ascii="Times New Roman" w:hAnsi="Times New Roman"/>
          <w:sz w:val="24"/>
          <w:szCs w:val="24"/>
        </w:rPr>
        <w:t>Ženklus bausmių, susijusių su narkotinių medžiagų vartojimu, padidinimas</w:t>
      </w:r>
    </w:p>
    <w:p w:rsidR="00693F07" w:rsidRPr="00AD384C" w:rsidRDefault="00693F07" w:rsidP="00693F07">
      <w:pPr>
        <w:pStyle w:val="ListParagraph"/>
        <w:numPr>
          <w:ilvl w:val="0"/>
          <w:numId w:val="36"/>
        </w:numPr>
        <w:spacing w:after="120" w:line="240" w:lineRule="auto"/>
        <w:ind w:left="1077" w:hanging="357"/>
        <w:contextualSpacing w:val="0"/>
        <w:rPr>
          <w:rFonts w:ascii="Times New Roman" w:hAnsi="Times New Roman"/>
          <w:sz w:val="24"/>
          <w:szCs w:val="24"/>
        </w:rPr>
      </w:pPr>
      <w:r w:rsidRPr="00AD384C">
        <w:rPr>
          <w:rFonts w:ascii="Times New Roman" w:hAnsi="Times New Roman"/>
          <w:sz w:val="24"/>
          <w:szCs w:val="24"/>
        </w:rPr>
        <w:t>Narkotinių medžiagų legalizavimas</w:t>
      </w:r>
    </w:p>
    <w:p w:rsidR="00693F07" w:rsidRDefault="00693F07" w:rsidP="00693F07">
      <w:pPr>
        <w:pStyle w:val="ListParagraph"/>
        <w:numPr>
          <w:ilvl w:val="0"/>
          <w:numId w:val="36"/>
        </w:numPr>
        <w:spacing w:after="120" w:line="240" w:lineRule="auto"/>
        <w:ind w:left="1077" w:hanging="357"/>
        <w:contextualSpacing w:val="0"/>
        <w:rPr>
          <w:rFonts w:ascii="Times New Roman" w:hAnsi="Times New Roman"/>
          <w:sz w:val="24"/>
          <w:szCs w:val="24"/>
        </w:rPr>
      </w:pPr>
      <w:r>
        <w:rPr>
          <w:rFonts w:ascii="Times New Roman" w:hAnsi="Times New Roman"/>
          <w:sz w:val="24"/>
          <w:szCs w:val="24"/>
        </w:rPr>
        <w:t>Drastiškų reklaminių vaizdinių, susijusių su neigiamais žmogaus kūno pokyčiais, po ilgalaikio narkotikų vartojimo, demonstravimas visuomenei</w:t>
      </w:r>
    </w:p>
    <w:p w:rsidR="00693F07" w:rsidRDefault="00693F07" w:rsidP="00693F07">
      <w:pPr>
        <w:pStyle w:val="ListParagraph"/>
        <w:numPr>
          <w:ilvl w:val="0"/>
          <w:numId w:val="36"/>
        </w:numPr>
        <w:spacing w:after="120" w:line="240" w:lineRule="auto"/>
        <w:ind w:left="1077" w:hanging="357"/>
        <w:contextualSpacing w:val="0"/>
        <w:rPr>
          <w:rFonts w:ascii="Times New Roman" w:hAnsi="Times New Roman"/>
          <w:sz w:val="24"/>
          <w:szCs w:val="24"/>
        </w:rPr>
      </w:pPr>
      <w:r>
        <w:rPr>
          <w:rFonts w:ascii="Times New Roman" w:hAnsi="Times New Roman"/>
          <w:sz w:val="24"/>
          <w:szCs w:val="24"/>
        </w:rPr>
        <w:t>Kita (parašykite) ______________________________________________________ ________________________________________________________________________________________________________________________________________</w:t>
      </w:r>
    </w:p>
    <w:p w:rsidR="00693F07" w:rsidRPr="00AD384C" w:rsidRDefault="00693F07" w:rsidP="00693F07">
      <w:pPr>
        <w:pStyle w:val="ListParagraph"/>
        <w:spacing w:after="120" w:line="240" w:lineRule="auto"/>
        <w:contextualSpacing w:val="0"/>
        <w:rPr>
          <w:rFonts w:ascii="Times New Roman" w:hAnsi="Times New Roman"/>
          <w:sz w:val="24"/>
          <w:szCs w:val="24"/>
        </w:rPr>
      </w:pPr>
    </w:p>
    <w:p w:rsidR="00693F07" w:rsidRDefault="00693F07" w:rsidP="00693F07">
      <w:pPr>
        <w:pStyle w:val="ListParagraph"/>
        <w:numPr>
          <w:ilvl w:val="0"/>
          <w:numId w:val="23"/>
        </w:numPr>
        <w:spacing w:after="0" w:line="240" w:lineRule="auto"/>
        <w:ind w:left="714" w:hanging="357"/>
        <w:contextualSpacing w:val="0"/>
        <w:rPr>
          <w:rFonts w:ascii="Times New Roman" w:hAnsi="Times New Roman"/>
          <w:sz w:val="24"/>
          <w:szCs w:val="24"/>
        </w:rPr>
      </w:pPr>
      <w:r>
        <w:rPr>
          <w:rFonts w:ascii="Times New Roman" w:hAnsi="Times New Roman"/>
          <w:sz w:val="24"/>
          <w:szCs w:val="24"/>
        </w:rPr>
        <w:t>Paskutiniu metu, Europoje ir pasaulyje vis dažniau pasigirsta raginimų legalizuoti medicininės marihuanos vartojimą, ar, Jūsų manymu, Lietuvoje galėtų būti leistinas marihuanos vartojimas medicininiais tikslais ?</w:t>
      </w:r>
    </w:p>
    <w:p w:rsidR="00693F07" w:rsidRPr="00AD384C" w:rsidRDefault="00693F07" w:rsidP="00693F07">
      <w:pPr>
        <w:pStyle w:val="ListParagraph"/>
        <w:spacing w:after="0" w:line="240" w:lineRule="auto"/>
        <w:ind w:left="714"/>
        <w:contextualSpacing w:val="0"/>
        <w:rPr>
          <w:rFonts w:ascii="Times New Roman" w:hAnsi="Times New Roman"/>
          <w:sz w:val="24"/>
          <w:szCs w:val="24"/>
        </w:rPr>
      </w:pPr>
    </w:p>
    <w:p w:rsidR="00693F07" w:rsidRPr="00AD384C" w:rsidRDefault="00693F07" w:rsidP="00693F07">
      <w:pPr>
        <w:numPr>
          <w:ilvl w:val="0"/>
          <w:numId w:val="29"/>
        </w:numPr>
        <w:spacing w:after="0" w:line="360" w:lineRule="auto"/>
        <w:ind w:left="1077" w:hanging="357"/>
        <w:rPr>
          <w:rFonts w:ascii="Times New Roman" w:hAnsi="Times New Roman"/>
          <w:sz w:val="24"/>
          <w:szCs w:val="24"/>
        </w:rPr>
      </w:pPr>
      <w:r w:rsidRPr="00AD384C">
        <w:rPr>
          <w:rFonts w:ascii="Times New Roman" w:hAnsi="Times New Roman"/>
          <w:sz w:val="24"/>
          <w:szCs w:val="24"/>
        </w:rPr>
        <w:t>Jei taip, tai kodėl _____________________________________________________</w:t>
      </w:r>
      <w:r>
        <w:rPr>
          <w:rFonts w:ascii="Times New Roman" w:hAnsi="Times New Roman"/>
          <w:sz w:val="24"/>
          <w:szCs w:val="24"/>
        </w:rPr>
        <w:t>_</w:t>
      </w:r>
      <w:r w:rsidRPr="00AD384C">
        <w:rPr>
          <w:rFonts w:ascii="Times New Roman" w:hAnsi="Times New Roman"/>
          <w:sz w:val="24"/>
          <w:szCs w:val="24"/>
        </w:rPr>
        <w:t xml:space="preserve"> ________________________________________________________________________________________________________________________________________</w:t>
      </w:r>
    </w:p>
    <w:p w:rsidR="00693F07" w:rsidRPr="00AD384C" w:rsidRDefault="00693F07" w:rsidP="00693F07">
      <w:pPr>
        <w:numPr>
          <w:ilvl w:val="0"/>
          <w:numId w:val="29"/>
        </w:numPr>
        <w:spacing w:after="0" w:line="360" w:lineRule="auto"/>
        <w:ind w:left="1077" w:hanging="357"/>
        <w:rPr>
          <w:rFonts w:ascii="Times New Roman" w:hAnsi="Times New Roman"/>
          <w:sz w:val="24"/>
          <w:szCs w:val="24"/>
        </w:rPr>
      </w:pPr>
      <w:r w:rsidRPr="00AD384C">
        <w:rPr>
          <w:rFonts w:ascii="Times New Roman" w:hAnsi="Times New Roman"/>
          <w:sz w:val="24"/>
          <w:szCs w:val="24"/>
        </w:rPr>
        <w:t>Jei ne, tai kodėl _________________________________________________</w:t>
      </w:r>
      <w:r>
        <w:rPr>
          <w:rFonts w:ascii="Times New Roman" w:hAnsi="Times New Roman"/>
          <w:sz w:val="24"/>
          <w:szCs w:val="24"/>
        </w:rPr>
        <w:t>______</w:t>
      </w:r>
      <w:r w:rsidRPr="00AD384C">
        <w:rPr>
          <w:rFonts w:ascii="Times New Roman" w:hAnsi="Times New Roman"/>
          <w:sz w:val="24"/>
          <w:szCs w:val="24"/>
        </w:rPr>
        <w:t xml:space="preserve"> ________________________________________________________________________________________________________________________________________</w:t>
      </w:r>
    </w:p>
    <w:p w:rsidR="00693F07" w:rsidRPr="00AD384C" w:rsidRDefault="00693F07" w:rsidP="00693F07">
      <w:pPr>
        <w:numPr>
          <w:ilvl w:val="0"/>
          <w:numId w:val="29"/>
        </w:numPr>
        <w:spacing w:after="0" w:line="360" w:lineRule="auto"/>
        <w:ind w:left="1077" w:hanging="357"/>
        <w:jc w:val="both"/>
        <w:rPr>
          <w:rFonts w:ascii="Times New Roman" w:hAnsi="Times New Roman"/>
          <w:sz w:val="24"/>
          <w:szCs w:val="24"/>
        </w:rPr>
      </w:pPr>
      <w:r w:rsidRPr="00AD384C">
        <w:rPr>
          <w:rFonts w:ascii="Times New Roman" w:hAnsi="Times New Roman"/>
          <w:sz w:val="24"/>
          <w:szCs w:val="24"/>
        </w:rPr>
        <w:t>Neturiu nuomonės.</w:t>
      </w:r>
    </w:p>
    <w:p w:rsidR="00693F07" w:rsidRPr="00AD384C" w:rsidRDefault="00693F07" w:rsidP="00693F07">
      <w:pPr>
        <w:pStyle w:val="ListParagraph"/>
        <w:spacing w:after="0" w:line="360" w:lineRule="auto"/>
        <w:contextualSpacing w:val="0"/>
        <w:rPr>
          <w:rFonts w:ascii="Times New Roman" w:hAnsi="Times New Roman"/>
          <w:sz w:val="24"/>
          <w:szCs w:val="24"/>
        </w:rPr>
      </w:pPr>
    </w:p>
    <w:p w:rsidR="00693F07" w:rsidRPr="00AD384C" w:rsidRDefault="00693F07" w:rsidP="00693F07">
      <w:pPr>
        <w:pStyle w:val="ListParagraph"/>
        <w:numPr>
          <w:ilvl w:val="0"/>
          <w:numId w:val="23"/>
        </w:numPr>
        <w:spacing w:after="0" w:line="240" w:lineRule="auto"/>
        <w:ind w:left="714" w:hanging="357"/>
        <w:contextualSpacing w:val="0"/>
        <w:rPr>
          <w:rFonts w:ascii="Times New Roman" w:eastAsia="MS Gothic" w:hAnsi="Times New Roman"/>
          <w:sz w:val="24"/>
          <w:szCs w:val="24"/>
        </w:rPr>
      </w:pPr>
      <w:r w:rsidRPr="00AD384C">
        <w:rPr>
          <w:rFonts w:ascii="Times New Roman" w:eastAsia="MS Gothic" w:hAnsi="Times New Roman"/>
          <w:sz w:val="24"/>
          <w:szCs w:val="24"/>
        </w:rPr>
        <w:t xml:space="preserve">Kaip vertinate sunkiųjų narkotinių medžiagų (kokaino, heroino) </w:t>
      </w:r>
      <w:r>
        <w:rPr>
          <w:rFonts w:ascii="Times New Roman" w:eastAsia="MS Gothic" w:hAnsi="Times New Roman"/>
          <w:sz w:val="24"/>
          <w:szCs w:val="24"/>
        </w:rPr>
        <w:t xml:space="preserve">vartojimo </w:t>
      </w:r>
      <w:proofErr w:type="spellStart"/>
      <w:r w:rsidRPr="00AD384C">
        <w:rPr>
          <w:rFonts w:ascii="Times New Roman" w:eastAsia="MS Gothic" w:hAnsi="Times New Roman"/>
          <w:sz w:val="24"/>
          <w:szCs w:val="24"/>
        </w:rPr>
        <w:t>dekriminalizavimą</w:t>
      </w:r>
      <w:proofErr w:type="spellEnd"/>
      <w:r w:rsidRPr="00AD384C">
        <w:rPr>
          <w:rFonts w:ascii="Times New Roman" w:eastAsia="MS Gothic" w:hAnsi="Times New Roman"/>
          <w:sz w:val="24"/>
          <w:szCs w:val="24"/>
        </w:rPr>
        <w:t xml:space="preserve"> Lietuvoje?</w:t>
      </w:r>
    </w:p>
    <w:p w:rsidR="00693F07" w:rsidRPr="00AD384C" w:rsidRDefault="00693F07" w:rsidP="00693F07">
      <w:pPr>
        <w:pStyle w:val="ListParagraph"/>
        <w:numPr>
          <w:ilvl w:val="0"/>
          <w:numId w:val="24"/>
        </w:numPr>
        <w:spacing w:after="120" w:line="240" w:lineRule="auto"/>
        <w:ind w:left="1077" w:hanging="357"/>
        <w:rPr>
          <w:rFonts w:ascii="Times New Roman" w:hAnsi="Times New Roman"/>
          <w:sz w:val="24"/>
          <w:szCs w:val="24"/>
        </w:rPr>
      </w:pPr>
      <w:r w:rsidRPr="00AD384C">
        <w:rPr>
          <w:rFonts w:ascii="Times New Roman" w:hAnsi="Times New Roman"/>
          <w:sz w:val="24"/>
          <w:szCs w:val="24"/>
        </w:rPr>
        <w:t>Visiškai pritariu</w:t>
      </w:r>
    </w:p>
    <w:p w:rsidR="00693F07" w:rsidRPr="00AD384C" w:rsidRDefault="00693F07" w:rsidP="00693F07">
      <w:pPr>
        <w:pStyle w:val="ListParagraph"/>
        <w:numPr>
          <w:ilvl w:val="0"/>
          <w:numId w:val="24"/>
        </w:numPr>
        <w:spacing w:after="120" w:line="240" w:lineRule="auto"/>
        <w:ind w:left="1077" w:hanging="357"/>
        <w:rPr>
          <w:rFonts w:ascii="Times New Roman" w:hAnsi="Times New Roman"/>
          <w:sz w:val="24"/>
          <w:szCs w:val="24"/>
        </w:rPr>
      </w:pPr>
      <w:r w:rsidRPr="00AD384C">
        <w:rPr>
          <w:rFonts w:ascii="Times New Roman" w:hAnsi="Times New Roman"/>
          <w:sz w:val="24"/>
          <w:szCs w:val="24"/>
        </w:rPr>
        <w:t>Pritariu</w:t>
      </w:r>
    </w:p>
    <w:p w:rsidR="00693F07" w:rsidRPr="00AD384C" w:rsidRDefault="00693F07" w:rsidP="00693F07">
      <w:pPr>
        <w:pStyle w:val="ListParagraph"/>
        <w:numPr>
          <w:ilvl w:val="0"/>
          <w:numId w:val="24"/>
        </w:numPr>
        <w:spacing w:after="120" w:line="240" w:lineRule="auto"/>
        <w:ind w:left="1077" w:hanging="357"/>
        <w:rPr>
          <w:rFonts w:ascii="Times New Roman" w:hAnsi="Times New Roman"/>
          <w:sz w:val="24"/>
          <w:szCs w:val="24"/>
        </w:rPr>
      </w:pPr>
      <w:r w:rsidRPr="00AD384C">
        <w:rPr>
          <w:rFonts w:ascii="Times New Roman" w:hAnsi="Times New Roman"/>
          <w:sz w:val="24"/>
          <w:szCs w:val="24"/>
        </w:rPr>
        <w:t>Neturiu nuomonės</w:t>
      </w:r>
    </w:p>
    <w:p w:rsidR="00693F07" w:rsidRPr="00AD384C" w:rsidRDefault="00693F07" w:rsidP="00693F07">
      <w:pPr>
        <w:pStyle w:val="ListParagraph"/>
        <w:numPr>
          <w:ilvl w:val="0"/>
          <w:numId w:val="24"/>
        </w:numPr>
        <w:spacing w:after="120" w:line="240" w:lineRule="auto"/>
        <w:ind w:left="1077" w:hanging="357"/>
        <w:rPr>
          <w:rFonts w:ascii="Times New Roman" w:hAnsi="Times New Roman"/>
          <w:sz w:val="24"/>
          <w:szCs w:val="24"/>
        </w:rPr>
      </w:pPr>
      <w:r w:rsidRPr="00AD384C">
        <w:rPr>
          <w:rFonts w:ascii="Times New Roman" w:hAnsi="Times New Roman"/>
          <w:sz w:val="24"/>
          <w:szCs w:val="24"/>
        </w:rPr>
        <w:t>Nepritariu</w:t>
      </w:r>
    </w:p>
    <w:p w:rsidR="00693F07" w:rsidRPr="00AD384C" w:rsidRDefault="00693F07" w:rsidP="00693F07">
      <w:pPr>
        <w:pStyle w:val="ListParagraph"/>
        <w:numPr>
          <w:ilvl w:val="0"/>
          <w:numId w:val="24"/>
        </w:numPr>
        <w:spacing w:after="120" w:line="240" w:lineRule="auto"/>
        <w:ind w:left="1077" w:hanging="357"/>
        <w:rPr>
          <w:rFonts w:ascii="Times New Roman" w:hAnsi="Times New Roman"/>
          <w:sz w:val="24"/>
          <w:szCs w:val="24"/>
        </w:rPr>
      </w:pPr>
      <w:r w:rsidRPr="00AD384C">
        <w:rPr>
          <w:rFonts w:ascii="Times New Roman" w:hAnsi="Times New Roman"/>
          <w:sz w:val="24"/>
          <w:szCs w:val="24"/>
        </w:rPr>
        <w:t>Visiškai nepritariu</w:t>
      </w:r>
    </w:p>
    <w:p w:rsidR="00693F07" w:rsidRDefault="00693F07" w:rsidP="00693F07">
      <w:pPr>
        <w:pStyle w:val="ListParagraph"/>
        <w:numPr>
          <w:ilvl w:val="0"/>
          <w:numId w:val="24"/>
        </w:numPr>
        <w:spacing w:after="120" w:line="240" w:lineRule="auto"/>
        <w:ind w:left="1077" w:hanging="357"/>
        <w:rPr>
          <w:rFonts w:ascii="Times New Roman" w:hAnsi="Times New Roman"/>
          <w:sz w:val="24"/>
          <w:szCs w:val="24"/>
        </w:rPr>
      </w:pPr>
      <w:r w:rsidRPr="00AD384C">
        <w:rPr>
          <w:rFonts w:ascii="Times New Roman" w:hAnsi="Times New Roman"/>
          <w:sz w:val="24"/>
          <w:szCs w:val="24"/>
        </w:rPr>
        <w:t>Kita (parašykite)___________________</w:t>
      </w:r>
      <w:r>
        <w:rPr>
          <w:rFonts w:ascii="Times New Roman" w:hAnsi="Times New Roman"/>
          <w:sz w:val="24"/>
          <w:szCs w:val="24"/>
        </w:rPr>
        <w:t>_______________________________</w:t>
      </w:r>
      <w:r w:rsidRPr="00AD384C">
        <w:rPr>
          <w:rFonts w:ascii="Times New Roman" w:hAnsi="Times New Roman"/>
          <w:sz w:val="24"/>
          <w:szCs w:val="24"/>
        </w:rPr>
        <w:t>_____ _____________________________________________________________________</w:t>
      </w:r>
      <w:r>
        <w:rPr>
          <w:rFonts w:ascii="Times New Roman" w:hAnsi="Times New Roman"/>
          <w:sz w:val="24"/>
          <w:szCs w:val="24"/>
        </w:rPr>
        <w:t>___________________________________________________________________</w:t>
      </w:r>
    </w:p>
    <w:p w:rsidR="00693F07" w:rsidRPr="00286ADF" w:rsidRDefault="00693F07" w:rsidP="00693F07">
      <w:pPr>
        <w:pStyle w:val="ListParagraph"/>
        <w:spacing w:after="120" w:line="240" w:lineRule="auto"/>
        <w:ind w:left="1077"/>
        <w:rPr>
          <w:rFonts w:ascii="Times New Roman" w:hAnsi="Times New Roman"/>
          <w:sz w:val="24"/>
          <w:szCs w:val="24"/>
        </w:rPr>
      </w:pPr>
    </w:p>
    <w:p w:rsidR="00693F07" w:rsidRPr="00AD384C" w:rsidRDefault="00693F07" w:rsidP="00693F07">
      <w:pPr>
        <w:pStyle w:val="ListParagraph"/>
        <w:numPr>
          <w:ilvl w:val="0"/>
          <w:numId w:val="23"/>
        </w:numPr>
        <w:spacing w:after="0" w:line="360" w:lineRule="auto"/>
        <w:contextualSpacing w:val="0"/>
        <w:rPr>
          <w:rFonts w:ascii="Times New Roman" w:hAnsi="Times New Roman"/>
          <w:sz w:val="24"/>
          <w:szCs w:val="24"/>
        </w:rPr>
      </w:pPr>
      <w:r w:rsidRPr="00AD384C">
        <w:rPr>
          <w:rFonts w:ascii="Times New Roman" w:eastAsia="MS Gothic" w:hAnsi="Times New Roman"/>
          <w:sz w:val="24"/>
          <w:szCs w:val="24"/>
        </w:rPr>
        <w:t xml:space="preserve">Kaip vertinate lengvųjų narkotikų (kanapių, LSD) </w:t>
      </w:r>
      <w:r>
        <w:rPr>
          <w:rFonts w:ascii="Times New Roman" w:eastAsia="MS Gothic" w:hAnsi="Times New Roman"/>
          <w:sz w:val="24"/>
          <w:szCs w:val="24"/>
        </w:rPr>
        <w:t xml:space="preserve">vartojimo </w:t>
      </w:r>
      <w:proofErr w:type="spellStart"/>
      <w:r w:rsidRPr="00AD384C">
        <w:rPr>
          <w:rFonts w:ascii="Times New Roman" w:eastAsia="MS Gothic" w:hAnsi="Times New Roman"/>
          <w:sz w:val="24"/>
          <w:szCs w:val="24"/>
        </w:rPr>
        <w:t>dekriminalizavimą</w:t>
      </w:r>
      <w:proofErr w:type="spellEnd"/>
      <w:r w:rsidRPr="00AD384C">
        <w:rPr>
          <w:rFonts w:ascii="Times New Roman" w:eastAsia="MS Gothic" w:hAnsi="Times New Roman"/>
          <w:sz w:val="24"/>
          <w:szCs w:val="24"/>
        </w:rPr>
        <w:t xml:space="preserve"> Lietuvoje?</w:t>
      </w:r>
    </w:p>
    <w:p w:rsidR="00693F07" w:rsidRPr="00AD384C" w:rsidRDefault="00693F07" w:rsidP="00693F07">
      <w:pPr>
        <w:pStyle w:val="ListParagraph"/>
        <w:numPr>
          <w:ilvl w:val="0"/>
          <w:numId w:val="25"/>
        </w:numPr>
        <w:spacing w:after="120" w:line="240" w:lineRule="auto"/>
        <w:ind w:left="1077" w:hanging="357"/>
        <w:rPr>
          <w:rFonts w:ascii="Times New Roman" w:hAnsi="Times New Roman"/>
          <w:sz w:val="24"/>
          <w:szCs w:val="24"/>
        </w:rPr>
      </w:pPr>
      <w:r w:rsidRPr="00AD384C">
        <w:rPr>
          <w:rFonts w:ascii="Times New Roman" w:hAnsi="Times New Roman"/>
          <w:sz w:val="24"/>
          <w:szCs w:val="24"/>
        </w:rPr>
        <w:t>Visiškai pritariu</w:t>
      </w:r>
    </w:p>
    <w:p w:rsidR="00693F07" w:rsidRPr="00AD384C" w:rsidRDefault="00693F07" w:rsidP="00693F07">
      <w:pPr>
        <w:pStyle w:val="ListParagraph"/>
        <w:numPr>
          <w:ilvl w:val="0"/>
          <w:numId w:val="25"/>
        </w:numPr>
        <w:spacing w:after="120" w:line="240" w:lineRule="auto"/>
        <w:ind w:left="1077" w:hanging="357"/>
        <w:rPr>
          <w:rFonts w:ascii="Times New Roman" w:hAnsi="Times New Roman"/>
          <w:sz w:val="24"/>
          <w:szCs w:val="24"/>
        </w:rPr>
      </w:pPr>
      <w:r w:rsidRPr="00AD384C">
        <w:rPr>
          <w:rFonts w:ascii="Times New Roman" w:hAnsi="Times New Roman"/>
          <w:sz w:val="24"/>
          <w:szCs w:val="24"/>
        </w:rPr>
        <w:t>Pritariu</w:t>
      </w:r>
    </w:p>
    <w:p w:rsidR="00693F07" w:rsidRPr="00AD384C" w:rsidRDefault="00693F07" w:rsidP="00693F07">
      <w:pPr>
        <w:pStyle w:val="ListParagraph"/>
        <w:numPr>
          <w:ilvl w:val="0"/>
          <w:numId w:val="25"/>
        </w:numPr>
        <w:spacing w:after="120" w:line="240" w:lineRule="auto"/>
        <w:ind w:left="1077" w:hanging="357"/>
        <w:rPr>
          <w:rFonts w:ascii="Times New Roman" w:hAnsi="Times New Roman"/>
          <w:sz w:val="24"/>
          <w:szCs w:val="24"/>
        </w:rPr>
      </w:pPr>
      <w:r w:rsidRPr="00AD384C">
        <w:rPr>
          <w:rFonts w:ascii="Times New Roman" w:hAnsi="Times New Roman"/>
          <w:sz w:val="24"/>
          <w:szCs w:val="24"/>
        </w:rPr>
        <w:t>Neturiu nuomonės</w:t>
      </w:r>
    </w:p>
    <w:p w:rsidR="00693F07" w:rsidRPr="00AD384C" w:rsidRDefault="00693F07" w:rsidP="00693F07">
      <w:pPr>
        <w:pStyle w:val="ListParagraph"/>
        <w:numPr>
          <w:ilvl w:val="0"/>
          <w:numId w:val="25"/>
        </w:numPr>
        <w:spacing w:after="120" w:line="240" w:lineRule="auto"/>
        <w:ind w:left="1077" w:hanging="357"/>
        <w:rPr>
          <w:rFonts w:ascii="Times New Roman" w:hAnsi="Times New Roman"/>
          <w:sz w:val="24"/>
          <w:szCs w:val="24"/>
        </w:rPr>
      </w:pPr>
      <w:r w:rsidRPr="00AD384C">
        <w:rPr>
          <w:rFonts w:ascii="Times New Roman" w:hAnsi="Times New Roman"/>
          <w:sz w:val="24"/>
          <w:szCs w:val="24"/>
        </w:rPr>
        <w:t>Nepritariu</w:t>
      </w:r>
    </w:p>
    <w:p w:rsidR="00693F07" w:rsidRPr="00AD384C" w:rsidRDefault="00693F07" w:rsidP="00693F07">
      <w:pPr>
        <w:pStyle w:val="ListParagraph"/>
        <w:numPr>
          <w:ilvl w:val="0"/>
          <w:numId w:val="25"/>
        </w:numPr>
        <w:spacing w:after="120" w:line="240" w:lineRule="auto"/>
        <w:ind w:left="1077" w:hanging="357"/>
        <w:rPr>
          <w:rFonts w:ascii="Times New Roman" w:hAnsi="Times New Roman"/>
          <w:sz w:val="24"/>
          <w:szCs w:val="24"/>
        </w:rPr>
      </w:pPr>
      <w:r w:rsidRPr="00AD384C">
        <w:rPr>
          <w:rFonts w:ascii="Times New Roman" w:hAnsi="Times New Roman"/>
          <w:sz w:val="24"/>
          <w:szCs w:val="24"/>
        </w:rPr>
        <w:t>Visiškai nepritariu</w:t>
      </w:r>
    </w:p>
    <w:p w:rsidR="00693F07" w:rsidRPr="000D386E" w:rsidRDefault="00693F07" w:rsidP="00693F07">
      <w:pPr>
        <w:pStyle w:val="ListParagraph"/>
        <w:numPr>
          <w:ilvl w:val="0"/>
          <w:numId w:val="25"/>
        </w:numPr>
        <w:spacing w:after="120" w:line="240" w:lineRule="auto"/>
        <w:ind w:left="1077" w:hanging="357"/>
        <w:rPr>
          <w:rFonts w:ascii="Times New Roman" w:hAnsi="Times New Roman"/>
          <w:sz w:val="24"/>
          <w:szCs w:val="24"/>
        </w:rPr>
      </w:pPr>
      <w:r w:rsidRPr="00AD384C">
        <w:rPr>
          <w:rFonts w:ascii="Times New Roman" w:hAnsi="Times New Roman"/>
          <w:sz w:val="24"/>
          <w:szCs w:val="24"/>
        </w:rPr>
        <w:t>Kita (parašykite)________________</w:t>
      </w:r>
      <w:r>
        <w:rPr>
          <w:rFonts w:ascii="Times New Roman" w:hAnsi="Times New Roman"/>
          <w:sz w:val="24"/>
          <w:szCs w:val="24"/>
        </w:rPr>
        <w:t>_______________________________</w:t>
      </w:r>
      <w:r w:rsidRPr="00AD384C">
        <w:rPr>
          <w:rFonts w:ascii="Times New Roman" w:hAnsi="Times New Roman"/>
          <w:sz w:val="24"/>
          <w:szCs w:val="24"/>
        </w:rPr>
        <w:t>________ ____________________________________________________________________</w:t>
      </w:r>
      <w:r>
        <w:rPr>
          <w:rFonts w:ascii="Times New Roman" w:hAnsi="Times New Roman"/>
          <w:sz w:val="24"/>
          <w:szCs w:val="24"/>
        </w:rPr>
        <w:t>___________________________________________________________________</w:t>
      </w:r>
      <w:r w:rsidRPr="00AD384C">
        <w:rPr>
          <w:rFonts w:ascii="Times New Roman" w:hAnsi="Times New Roman"/>
          <w:sz w:val="24"/>
          <w:szCs w:val="24"/>
        </w:rPr>
        <w:t>_</w:t>
      </w:r>
    </w:p>
    <w:p w:rsidR="00693F07" w:rsidRPr="00AD384C" w:rsidRDefault="00693F07" w:rsidP="00693F07">
      <w:pPr>
        <w:pStyle w:val="ListParagraph"/>
        <w:numPr>
          <w:ilvl w:val="0"/>
          <w:numId w:val="23"/>
        </w:numPr>
        <w:spacing w:after="0" w:line="360" w:lineRule="auto"/>
        <w:contextualSpacing w:val="0"/>
        <w:rPr>
          <w:rFonts w:ascii="Times New Roman" w:eastAsia="MS Gothic" w:hAnsi="Times New Roman"/>
          <w:sz w:val="24"/>
          <w:szCs w:val="24"/>
        </w:rPr>
      </w:pPr>
      <w:r w:rsidRPr="00AD384C">
        <w:rPr>
          <w:rFonts w:ascii="Times New Roman" w:eastAsia="MS Gothic" w:hAnsi="Times New Roman"/>
          <w:sz w:val="24"/>
          <w:szCs w:val="24"/>
        </w:rPr>
        <w:lastRenderedPageBreak/>
        <w:t>Kaip vertinate sunkiųjų narkotinių medžiagų (kokaino, heroino) legalizavimą Lietuvoje?</w:t>
      </w:r>
    </w:p>
    <w:p w:rsidR="00693F07" w:rsidRPr="00AD384C" w:rsidRDefault="00693F07" w:rsidP="00693F07">
      <w:pPr>
        <w:pStyle w:val="ListParagraph"/>
        <w:numPr>
          <w:ilvl w:val="0"/>
          <w:numId w:val="26"/>
        </w:numPr>
        <w:spacing w:after="120" w:line="240" w:lineRule="auto"/>
        <w:ind w:left="1077" w:hanging="357"/>
        <w:rPr>
          <w:rFonts w:ascii="Times New Roman" w:hAnsi="Times New Roman"/>
          <w:sz w:val="24"/>
          <w:szCs w:val="24"/>
        </w:rPr>
      </w:pPr>
      <w:r w:rsidRPr="00AD384C">
        <w:rPr>
          <w:rFonts w:ascii="Times New Roman" w:hAnsi="Times New Roman"/>
          <w:sz w:val="24"/>
          <w:szCs w:val="24"/>
        </w:rPr>
        <w:t>Visiškai pritariu</w:t>
      </w:r>
    </w:p>
    <w:p w:rsidR="00693F07" w:rsidRPr="00AD384C" w:rsidRDefault="00693F07" w:rsidP="00693F07">
      <w:pPr>
        <w:pStyle w:val="ListParagraph"/>
        <w:numPr>
          <w:ilvl w:val="0"/>
          <w:numId w:val="26"/>
        </w:numPr>
        <w:spacing w:after="120" w:line="240" w:lineRule="auto"/>
        <w:ind w:left="1077" w:hanging="357"/>
        <w:rPr>
          <w:rFonts w:ascii="Times New Roman" w:hAnsi="Times New Roman"/>
          <w:sz w:val="24"/>
          <w:szCs w:val="24"/>
        </w:rPr>
      </w:pPr>
      <w:r w:rsidRPr="00AD384C">
        <w:rPr>
          <w:rFonts w:ascii="Times New Roman" w:hAnsi="Times New Roman"/>
          <w:sz w:val="24"/>
          <w:szCs w:val="24"/>
        </w:rPr>
        <w:t>Pritariu</w:t>
      </w:r>
    </w:p>
    <w:p w:rsidR="00693F07" w:rsidRPr="00AD384C" w:rsidRDefault="00693F07" w:rsidP="00693F07">
      <w:pPr>
        <w:pStyle w:val="ListParagraph"/>
        <w:numPr>
          <w:ilvl w:val="0"/>
          <w:numId w:val="26"/>
        </w:numPr>
        <w:spacing w:after="120" w:line="240" w:lineRule="auto"/>
        <w:ind w:left="1077" w:hanging="357"/>
        <w:rPr>
          <w:rFonts w:ascii="Times New Roman" w:hAnsi="Times New Roman"/>
          <w:sz w:val="24"/>
          <w:szCs w:val="24"/>
        </w:rPr>
      </w:pPr>
      <w:r w:rsidRPr="00AD384C">
        <w:rPr>
          <w:rFonts w:ascii="Times New Roman" w:hAnsi="Times New Roman"/>
          <w:sz w:val="24"/>
          <w:szCs w:val="24"/>
        </w:rPr>
        <w:t>Neturiu nuomonės</w:t>
      </w:r>
    </w:p>
    <w:p w:rsidR="00693F07" w:rsidRPr="00AD384C" w:rsidRDefault="00693F07" w:rsidP="00693F07">
      <w:pPr>
        <w:pStyle w:val="ListParagraph"/>
        <w:numPr>
          <w:ilvl w:val="0"/>
          <w:numId w:val="26"/>
        </w:numPr>
        <w:spacing w:after="120" w:line="240" w:lineRule="auto"/>
        <w:ind w:left="1077" w:hanging="357"/>
        <w:rPr>
          <w:rFonts w:ascii="Times New Roman" w:hAnsi="Times New Roman"/>
          <w:sz w:val="24"/>
          <w:szCs w:val="24"/>
        </w:rPr>
      </w:pPr>
      <w:r w:rsidRPr="00AD384C">
        <w:rPr>
          <w:rFonts w:ascii="Times New Roman" w:hAnsi="Times New Roman"/>
          <w:sz w:val="24"/>
          <w:szCs w:val="24"/>
        </w:rPr>
        <w:t>Nepritariu</w:t>
      </w:r>
    </w:p>
    <w:p w:rsidR="00693F07" w:rsidRPr="00AD384C" w:rsidRDefault="00693F07" w:rsidP="00693F07">
      <w:pPr>
        <w:pStyle w:val="ListParagraph"/>
        <w:numPr>
          <w:ilvl w:val="0"/>
          <w:numId w:val="26"/>
        </w:numPr>
        <w:spacing w:after="120" w:line="240" w:lineRule="auto"/>
        <w:ind w:left="1077" w:hanging="357"/>
        <w:rPr>
          <w:rFonts w:ascii="Times New Roman" w:hAnsi="Times New Roman"/>
          <w:sz w:val="24"/>
          <w:szCs w:val="24"/>
        </w:rPr>
      </w:pPr>
      <w:r w:rsidRPr="00AD384C">
        <w:rPr>
          <w:rFonts w:ascii="Times New Roman" w:hAnsi="Times New Roman"/>
          <w:sz w:val="24"/>
          <w:szCs w:val="24"/>
        </w:rPr>
        <w:t>Visiškai nepritariu</w:t>
      </w:r>
    </w:p>
    <w:p w:rsidR="00693F07" w:rsidRPr="00AD384C" w:rsidRDefault="00693F07" w:rsidP="00693F07">
      <w:pPr>
        <w:pStyle w:val="ListParagraph"/>
        <w:numPr>
          <w:ilvl w:val="0"/>
          <w:numId w:val="26"/>
        </w:numPr>
        <w:spacing w:after="120" w:line="240" w:lineRule="auto"/>
        <w:ind w:left="1077" w:hanging="357"/>
        <w:rPr>
          <w:rFonts w:ascii="Times New Roman" w:eastAsia="MS Gothic" w:hAnsi="Times New Roman"/>
          <w:sz w:val="24"/>
          <w:szCs w:val="24"/>
        </w:rPr>
      </w:pPr>
      <w:r w:rsidRPr="00AD384C">
        <w:rPr>
          <w:rFonts w:ascii="Times New Roman" w:hAnsi="Times New Roman"/>
          <w:sz w:val="24"/>
          <w:szCs w:val="24"/>
        </w:rPr>
        <w:t>Kita (parašykite)________________________</w:t>
      </w:r>
      <w:r>
        <w:rPr>
          <w:rFonts w:ascii="Times New Roman" w:hAnsi="Times New Roman"/>
          <w:sz w:val="24"/>
          <w:szCs w:val="24"/>
        </w:rPr>
        <w:t>_______________________________</w:t>
      </w:r>
      <w:r w:rsidRPr="00AD384C">
        <w:rPr>
          <w:rFonts w:ascii="Times New Roman" w:hAnsi="Times New Roman"/>
          <w:sz w:val="24"/>
          <w:szCs w:val="24"/>
        </w:rPr>
        <w:t xml:space="preserve"> ____________________________________________________________________</w:t>
      </w:r>
    </w:p>
    <w:p w:rsidR="00693F07" w:rsidRPr="00AD384C" w:rsidRDefault="00693F07" w:rsidP="00693F07">
      <w:pPr>
        <w:pStyle w:val="ListParagraph"/>
        <w:spacing w:after="0" w:line="360" w:lineRule="auto"/>
        <w:ind w:left="998"/>
        <w:rPr>
          <w:rFonts w:ascii="Times New Roman" w:eastAsia="MS Gothic" w:hAnsi="Times New Roman"/>
          <w:sz w:val="24"/>
          <w:szCs w:val="24"/>
        </w:rPr>
      </w:pPr>
    </w:p>
    <w:p w:rsidR="00693F07" w:rsidRPr="00AD384C" w:rsidRDefault="00693F07" w:rsidP="00693F07">
      <w:pPr>
        <w:pStyle w:val="ListParagraph"/>
        <w:numPr>
          <w:ilvl w:val="0"/>
          <w:numId w:val="23"/>
        </w:numPr>
        <w:spacing w:after="0" w:line="360" w:lineRule="auto"/>
        <w:contextualSpacing w:val="0"/>
        <w:rPr>
          <w:rFonts w:ascii="Times New Roman" w:hAnsi="Times New Roman"/>
          <w:sz w:val="24"/>
          <w:szCs w:val="24"/>
        </w:rPr>
      </w:pPr>
      <w:r w:rsidRPr="00AD384C">
        <w:rPr>
          <w:rFonts w:ascii="Times New Roman" w:eastAsia="MS Gothic" w:hAnsi="Times New Roman"/>
          <w:sz w:val="24"/>
          <w:szCs w:val="24"/>
        </w:rPr>
        <w:t xml:space="preserve">Kaip vertinate lengvųjų narkotikų (kanapių, LSD) legalizavimą Lietuvoje? </w:t>
      </w:r>
    </w:p>
    <w:p w:rsidR="00693F07" w:rsidRPr="00AD384C" w:rsidRDefault="00693F07" w:rsidP="00693F07">
      <w:pPr>
        <w:pStyle w:val="ListParagraph"/>
        <w:numPr>
          <w:ilvl w:val="0"/>
          <w:numId w:val="27"/>
        </w:numPr>
        <w:spacing w:after="120" w:line="240" w:lineRule="auto"/>
        <w:ind w:left="1077" w:hanging="357"/>
        <w:rPr>
          <w:rFonts w:ascii="Times New Roman" w:hAnsi="Times New Roman"/>
          <w:sz w:val="24"/>
          <w:szCs w:val="24"/>
        </w:rPr>
      </w:pPr>
      <w:r w:rsidRPr="00AD384C">
        <w:rPr>
          <w:rFonts w:ascii="Times New Roman" w:hAnsi="Times New Roman"/>
          <w:sz w:val="24"/>
          <w:szCs w:val="24"/>
        </w:rPr>
        <w:t>Visiškai pritariu</w:t>
      </w:r>
    </w:p>
    <w:p w:rsidR="00693F07" w:rsidRPr="00AD384C" w:rsidRDefault="00693F07" w:rsidP="00693F07">
      <w:pPr>
        <w:pStyle w:val="ListParagraph"/>
        <w:numPr>
          <w:ilvl w:val="0"/>
          <w:numId w:val="27"/>
        </w:numPr>
        <w:spacing w:after="120" w:line="240" w:lineRule="auto"/>
        <w:ind w:left="1077" w:hanging="357"/>
        <w:rPr>
          <w:rFonts w:ascii="Times New Roman" w:hAnsi="Times New Roman"/>
          <w:sz w:val="24"/>
          <w:szCs w:val="24"/>
        </w:rPr>
      </w:pPr>
      <w:r w:rsidRPr="00AD384C">
        <w:rPr>
          <w:rFonts w:ascii="Times New Roman" w:hAnsi="Times New Roman"/>
          <w:sz w:val="24"/>
          <w:szCs w:val="24"/>
        </w:rPr>
        <w:t>Pritariu</w:t>
      </w:r>
    </w:p>
    <w:p w:rsidR="00693F07" w:rsidRPr="00AD384C" w:rsidRDefault="00693F07" w:rsidP="00693F07">
      <w:pPr>
        <w:pStyle w:val="ListParagraph"/>
        <w:numPr>
          <w:ilvl w:val="0"/>
          <w:numId w:val="27"/>
        </w:numPr>
        <w:spacing w:after="120" w:line="240" w:lineRule="auto"/>
        <w:ind w:left="1077" w:hanging="357"/>
        <w:rPr>
          <w:rFonts w:ascii="Times New Roman" w:hAnsi="Times New Roman"/>
          <w:sz w:val="24"/>
          <w:szCs w:val="24"/>
        </w:rPr>
      </w:pPr>
      <w:r w:rsidRPr="00AD384C">
        <w:rPr>
          <w:rFonts w:ascii="Times New Roman" w:hAnsi="Times New Roman"/>
          <w:sz w:val="24"/>
          <w:szCs w:val="24"/>
        </w:rPr>
        <w:t>Neturiu nuomonės</w:t>
      </w:r>
    </w:p>
    <w:p w:rsidR="00693F07" w:rsidRPr="00AD384C" w:rsidRDefault="00693F07" w:rsidP="00693F07">
      <w:pPr>
        <w:pStyle w:val="ListParagraph"/>
        <w:numPr>
          <w:ilvl w:val="0"/>
          <w:numId w:val="27"/>
        </w:numPr>
        <w:spacing w:after="120" w:line="240" w:lineRule="auto"/>
        <w:ind w:left="1077" w:hanging="357"/>
        <w:rPr>
          <w:rFonts w:ascii="Times New Roman" w:hAnsi="Times New Roman"/>
          <w:sz w:val="24"/>
          <w:szCs w:val="24"/>
        </w:rPr>
      </w:pPr>
      <w:r w:rsidRPr="00AD384C">
        <w:rPr>
          <w:rFonts w:ascii="Times New Roman" w:hAnsi="Times New Roman"/>
          <w:sz w:val="24"/>
          <w:szCs w:val="24"/>
        </w:rPr>
        <w:t>Nepritariu</w:t>
      </w:r>
    </w:p>
    <w:p w:rsidR="00693F07" w:rsidRPr="00AD384C" w:rsidRDefault="00693F07" w:rsidP="00693F07">
      <w:pPr>
        <w:pStyle w:val="ListParagraph"/>
        <w:numPr>
          <w:ilvl w:val="0"/>
          <w:numId w:val="27"/>
        </w:numPr>
        <w:spacing w:after="120" w:line="240" w:lineRule="auto"/>
        <w:ind w:left="1077" w:hanging="357"/>
        <w:rPr>
          <w:rFonts w:ascii="Times New Roman" w:hAnsi="Times New Roman"/>
          <w:sz w:val="24"/>
          <w:szCs w:val="24"/>
        </w:rPr>
      </w:pPr>
      <w:r w:rsidRPr="00AD384C">
        <w:rPr>
          <w:rFonts w:ascii="Times New Roman" w:hAnsi="Times New Roman"/>
          <w:sz w:val="24"/>
          <w:szCs w:val="24"/>
        </w:rPr>
        <w:t>Visiškai nepritariu</w:t>
      </w:r>
    </w:p>
    <w:p w:rsidR="00693F07" w:rsidRPr="00AD384C" w:rsidRDefault="00693F07" w:rsidP="00693F07">
      <w:pPr>
        <w:pStyle w:val="ListParagraph"/>
        <w:numPr>
          <w:ilvl w:val="0"/>
          <w:numId w:val="27"/>
        </w:numPr>
        <w:spacing w:after="120" w:line="240" w:lineRule="auto"/>
        <w:ind w:left="1077" w:hanging="357"/>
        <w:rPr>
          <w:rFonts w:ascii="Times New Roman" w:hAnsi="Times New Roman"/>
          <w:sz w:val="24"/>
          <w:szCs w:val="24"/>
        </w:rPr>
      </w:pPr>
      <w:r w:rsidRPr="00AD384C">
        <w:rPr>
          <w:rFonts w:ascii="Times New Roman" w:hAnsi="Times New Roman"/>
          <w:sz w:val="24"/>
          <w:szCs w:val="24"/>
        </w:rPr>
        <w:t>Kita (parašykite)________________________</w:t>
      </w:r>
      <w:r>
        <w:rPr>
          <w:rFonts w:ascii="Times New Roman" w:hAnsi="Times New Roman"/>
          <w:sz w:val="24"/>
          <w:szCs w:val="24"/>
        </w:rPr>
        <w:t>_______________________________</w:t>
      </w:r>
      <w:r w:rsidRPr="00AD384C">
        <w:rPr>
          <w:rFonts w:ascii="Times New Roman" w:hAnsi="Times New Roman"/>
          <w:sz w:val="24"/>
          <w:szCs w:val="24"/>
        </w:rPr>
        <w:t xml:space="preserve"> ____________________________________________________________________</w:t>
      </w:r>
    </w:p>
    <w:p w:rsidR="00693F07" w:rsidRPr="00AD384C" w:rsidRDefault="00693F07" w:rsidP="00693F07">
      <w:pPr>
        <w:spacing w:after="0" w:line="360" w:lineRule="auto"/>
        <w:rPr>
          <w:rFonts w:ascii="Times New Roman" w:hAnsi="Times New Roman"/>
          <w:sz w:val="24"/>
          <w:szCs w:val="24"/>
        </w:rPr>
      </w:pPr>
    </w:p>
    <w:p w:rsidR="00693F07" w:rsidRDefault="00693F07" w:rsidP="00693F07">
      <w:pPr>
        <w:pStyle w:val="ListParagraph"/>
        <w:numPr>
          <w:ilvl w:val="0"/>
          <w:numId w:val="23"/>
        </w:numPr>
        <w:spacing w:after="120" w:line="240" w:lineRule="auto"/>
        <w:ind w:left="714" w:hanging="357"/>
        <w:rPr>
          <w:rFonts w:ascii="Times New Roman" w:hAnsi="Times New Roman"/>
          <w:sz w:val="24"/>
          <w:szCs w:val="24"/>
        </w:rPr>
      </w:pPr>
      <w:r w:rsidRPr="00AD384C">
        <w:rPr>
          <w:rFonts w:ascii="Times New Roman" w:hAnsi="Times New Roman"/>
          <w:sz w:val="24"/>
          <w:szCs w:val="24"/>
        </w:rPr>
        <w:t xml:space="preserve"> Kaip Jūsų manymu narkotinių medžiagų </w:t>
      </w:r>
      <w:r>
        <w:rPr>
          <w:rFonts w:ascii="Times New Roman" w:hAnsi="Times New Roman"/>
          <w:sz w:val="24"/>
          <w:szCs w:val="24"/>
        </w:rPr>
        <w:t xml:space="preserve">vartojimo </w:t>
      </w:r>
      <w:r w:rsidRPr="00AD384C">
        <w:rPr>
          <w:rFonts w:ascii="Times New Roman" w:hAnsi="Times New Roman"/>
          <w:sz w:val="24"/>
          <w:szCs w:val="24"/>
        </w:rPr>
        <w:t xml:space="preserve">dekriminalizavimas paveiktų narkotinių medžiagų ir nusikaltimų, susijusių su narkotinėmis medžiagomis, paplitimą šalyje? </w:t>
      </w:r>
    </w:p>
    <w:p w:rsidR="00693F07" w:rsidRPr="00AD384C" w:rsidRDefault="00693F07" w:rsidP="00693F07">
      <w:pPr>
        <w:pStyle w:val="ListParagraph"/>
        <w:spacing w:after="120" w:line="240" w:lineRule="auto"/>
        <w:ind w:left="714"/>
        <w:rPr>
          <w:rFonts w:ascii="Times New Roman" w:hAnsi="Times New Roman"/>
          <w:sz w:val="24"/>
          <w:szCs w:val="24"/>
        </w:rPr>
      </w:pPr>
    </w:p>
    <w:p w:rsidR="00693F07" w:rsidRDefault="00693F07" w:rsidP="00693F07">
      <w:pPr>
        <w:pStyle w:val="ListParagraph"/>
        <w:numPr>
          <w:ilvl w:val="0"/>
          <w:numId w:val="39"/>
        </w:numPr>
        <w:spacing w:after="120" w:line="240" w:lineRule="auto"/>
        <w:ind w:left="1077" w:hanging="357"/>
        <w:contextualSpacing w:val="0"/>
        <w:rPr>
          <w:rFonts w:ascii="Times New Roman" w:hAnsi="Times New Roman"/>
          <w:sz w:val="24"/>
          <w:szCs w:val="24"/>
        </w:rPr>
      </w:pPr>
      <w:r>
        <w:rPr>
          <w:rFonts w:ascii="Times New Roman" w:hAnsi="Times New Roman"/>
          <w:sz w:val="24"/>
          <w:szCs w:val="24"/>
        </w:rPr>
        <w:t>N</w:t>
      </w:r>
      <w:r w:rsidRPr="00AD384C">
        <w:rPr>
          <w:rFonts w:ascii="Times New Roman" w:hAnsi="Times New Roman"/>
          <w:sz w:val="24"/>
          <w:szCs w:val="24"/>
        </w:rPr>
        <w:t>arkotinių medžiagų dekriminalizavimas</w:t>
      </w:r>
      <w:r>
        <w:rPr>
          <w:rFonts w:ascii="Times New Roman" w:hAnsi="Times New Roman"/>
          <w:sz w:val="24"/>
          <w:szCs w:val="24"/>
        </w:rPr>
        <w:t xml:space="preserve"> paskatintų narkotikų vartojimą ir padidintų nusikalstamumą</w:t>
      </w:r>
    </w:p>
    <w:p w:rsidR="00693F07" w:rsidRPr="001C79C8" w:rsidRDefault="00693F07" w:rsidP="00693F07">
      <w:pPr>
        <w:pStyle w:val="ListParagraph"/>
        <w:numPr>
          <w:ilvl w:val="0"/>
          <w:numId w:val="39"/>
        </w:numPr>
        <w:spacing w:after="120" w:line="240" w:lineRule="auto"/>
        <w:ind w:left="1077" w:hanging="357"/>
        <w:contextualSpacing w:val="0"/>
        <w:rPr>
          <w:rFonts w:ascii="Times New Roman" w:hAnsi="Times New Roman"/>
          <w:sz w:val="24"/>
          <w:szCs w:val="24"/>
        </w:rPr>
      </w:pPr>
      <w:r>
        <w:rPr>
          <w:rFonts w:ascii="Times New Roman" w:hAnsi="Times New Roman"/>
          <w:sz w:val="24"/>
          <w:szCs w:val="24"/>
        </w:rPr>
        <w:t>N</w:t>
      </w:r>
      <w:r w:rsidRPr="00AD384C">
        <w:rPr>
          <w:rFonts w:ascii="Times New Roman" w:hAnsi="Times New Roman"/>
          <w:sz w:val="24"/>
          <w:szCs w:val="24"/>
        </w:rPr>
        <w:t>arkotinių medžiagų dekriminalizavimas</w:t>
      </w:r>
      <w:r>
        <w:rPr>
          <w:rFonts w:ascii="Times New Roman" w:hAnsi="Times New Roman"/>
          <w:sz w:val="24"/>
          <w:szCs w:val="24"/>
        </w:rPr>
        <w:t xml:space="preserve"> paskatintų narkotikų vartojimą, bet sumažintų nusikalstamumą</w:t>
      </w:r>
    </w:p>
    <w:p w:rsidR="00693F07" w:rsidRDefault="00693F07" w:rsidP="00693F07">
      <w:pPr>
        <w:pStyle w:val="ListParagraph"/>
        <w:numPr>
          <w:ilvl w:val="0"/>
          <w:numId w:val="39"/>
        </w:numPr>
        <w:spacing w:after="120" w:line="240" w:lineRule="auto"/>
        <w:ind w:left="1077" w:hanging="357"/>
        <w:contextualSpacing w:val="0"/>
        <w:rPr>
          <w:rFonts w:ascii="Times New Roman" w:hAnsi="Times New Roman"/>
          <w:sz w:val="24"/>
          <w:szCs w:val="24"/>
        </w:rPr>
      </w:pPr>
      <w:r>
        <w:rPr>
          <w:rFonts w:ascii="Times New Roman" w:hAnsi="Times New Roman"/>
          <w:sz w:val="24"/>
          <w:szCs w:val="24"/>
        </w:rPr>
        <w:t>N</w:t>
      </w:r>
      <w:r w:rsidRPr="00AD384C">
        <w:rPr>
          <w:rFonts w:ascii="Times New Roman" w:hAnsi="Times New Roman"/>
          <w:sz w:val="24"/>
          <w:szCs w:val="24"/>
        </w:rPr>
        <w:t>arkotinių medžiagų dekriminalizavimas</w:t>
      </w:r>
      <w:r>
        <w:rPr>
          <w:rFonts w:ascii="Times New Roman" w:hAnsi="Times New Roman"/>
          <w:sz w:val="24"/>
          <w:szCs w:val="24"/>
        </w:rPr>
        <w:t xml:space="preserve"> sumažintų narkotikų vartojimą ir sumažintų nusikalstamumą</w:t>
      </w:r>
    </w:p>
    <w:p w:rsidR="00693F07" w:rsidRPr="001C79C8" w:rsidRDefault="00693F07" w:rsidP="00693F07">
      <w:pPr>
        <w:pStyle w:val="ListParagraph"/>
        <w:numPr>
          <w:ilvl w:val="0"/>
          <w:numId w:val="39"/>
        </w:numPr>
        <w:spacing w:after="120" w:line="240" w:lineRule="auto"/>
        <w:ind w:left="1077" w:hanging="357"/>
        <w:contextualSpacing w:val="0"/>
        <w:rPr>
          <w:rFonts w:ascii="Times New Roman" w:hAnsi="Times New Roman"/>
          <w:sz w:val="24"/>
          <w:szCs w:val="24"/>
        </w:rPr>
      </w:pPr>
      <w:r>
        <w:rPr>
          <w:rFonts w:ascii="Times New Roman" w:hAnsi="Times New Roman"/>
          <w:sz w:val="24"/>
          <w:szCs w:val="24"/>
        </w:rPr>
        <w:t>N</w:t>
      </w:r>
      <w:r w:rsidRPr="00AD384C">
        <w:rPr>
          <w:rFonts w:ascii="Times New Roman" w:hAnsi="Times New Roman"/>
          <w:sz w:val="24"/>
          <w:szCs w:val="24"/>
        </w:rPr>
        <w:t>arkotinių medžiagų dekriminalizavimas</w:t>
      </w:r>
      <w:r>
        <w:rPr>
          <w:rFonts w:ascii="Times New Roman" w:hAnsi="Times New Roman"/>
          <w:sz w:val="24"/>
          <w:szCs w:val="24"/>
        </w:rPr>
        <w:t xml:space="preserve"> sumažintų narkotikų vartojimą, bet padidintų nusikalstamumą</w:t>
      </w:r>
    </w:p>
    <w:p w:rsidR="00693F07" w:rsidRDefault="00693F07" w:rsidP="00693F07">
      <w:pPr>
        <w:pStyle w:val="ListParagraph"/>
        <w:numPr>
          <w:ilvl w:val="0"/>
          <w:numId w:val="39"/>
        </w:numPr>
        <w:spacing w:after="120" w:line="240" w:lineRule="auto"/>
        <w:ind w:left="1077" w:hanging="357"/>
        <w:contextualSpacing w:val="0"/>
        <w:rPr>
          <w:rFonts w:ascii="Times New Roman" w:hAnsi="Times New Roman"/>
          <w:sz w:val="24"/>
          <w:szCs w:val="24"/>
        </w:rPr>
      </w:pPr>
      <w:r>
        <w:rPr>
          <w:rFonts w:ascii="Times New Roman" w:hAnsi="Times New Roman"/>
          <w:sz w:val="24"/>
          <w:szCs w:val="24"/>
        </w:rPr>
        <w:t>Sunkiųjų narkotikų dekriminalizavimas padidintų lengvųjų narkotikų vartojimą, ar atvirkščiai.</w:t>
      </w:r>
    </w:p>
    <w:p w:rsidR="00693F07" w:rsidRPr="00286ADF" w:rsidRDefault="00693F07" w:rsidP="00693F07">
      <w:pPr>
        <w:pStyle w:val="ListParagraph"/>
        <w:numPr>
          <w:ilvl w:val="0"/>
          <w:numId w:val="39"/>
        </w:numPr>
        <w:spacing w:after="120" w:line="240" w:lineRule="auto"/>
        <w:ind w:left="1077" w:hanging="357"/>
        <w:contextualSpacing w:val="0"/>
        <w:rPr>
          <w:rFonts w:ascii="Times New Roman" w:hAnsi="Times New Roman"/>
          <w:sz w:val="24"/>
          <w:szCs w:val="24"/>
        </w:rPr>
      </w:pPr>
      <w:r>
        <w:rPr>
          <w:rFonts w:ascii="Times New Roman" w:hAnsi="Times New Roman"/>
          <w:sz w:val="24"/>
          <w:szCs w:val="24"/>
        </w:rPr>
        <w:t>Narkotinių medžiagų dekriminalizavimas neturėtų įtakos narkotinių medžiagų vartojimui ir su tuo susijusiam nusikalstamumui</w:t>
      </w:r>
    </w:p>
    <w:p w:rsidR="00693F07" w:rsidRDefault="00693F07" w:rsidP="00693F07">
      <w:pPr>
        <w:pStyle w:val="ListParagraph"/>
        <w:numPr>
          <w:ilvl w:val="0"/>
          <w:numId w:val="39"/>
        </w:numPr>
        <w:spacing w:after="120" w:line="240" w:lineRule="auto"/>
        <w:ind w:left="1077" w:hanging="357"/>
        <w:contextualSpacing w:val="0"/>
        <w:rPr>
          <w:rFonts w:ascii="Times New Roman" w:hAnsi="Times New Roman"/>
          <w:sz w:val="24"/>
          <w:szCs w:val="24"/>
        </w:rPr>
      </w:pPr>
      <w:r w:rsidRPr="001C79C8">
        <w:rPr>
          <w:rFonts w:ascii="Times New Roman" w:hAnsi="Times New Roman"/>
          <w:sz w:val="24"/>
          <w:szCs w:val="24"/>
        </w:rPr>
        <w:t xml:space="preserve">Kita (parašykite) ______________________________________________________ ____________________________________________________________________ </w:t>
      </w:r>
    </w:p>
    <w:p w:rsidR="00693F07" w:rsidRPr="001C79C8" w:rsidRDefault="00693F07" w:rsidP="00693F07">
      <w:pPr>
        <w:pStyle w:val="ListParagraph"/>
        <w:spacing w:after="120" w:line="240" w:lineRule="auto"/>
        <w:ind w:left="1077"/>
        <w:contextualSpacing w:val="0"/>
        <w:rPr>
          <w:rFonts w:ascii="Times New Roman" w:hAnsi="Times New Roman"/>
          <w:sz w:val="24"/>
          <w:szCs w:val="24"/>
        </w:rPr>
      </w:pPr>
    </w:p>
    <w:p w:rsidR="00693F07" w:rsidRPr="00AD384C" w:rsidRDefault="00693F07" w:rsidP="00693F07">
      <w:pPr>
        <w:pStyle w:val="ListParagraph"/>
        <w:numPr>
          <w:ilvl w:val="0"/>
          <w:numId w:val="23"/>
        </w:numPr>
        <w:spacing w:after="120" w:line="240" w:lineRule="auto"/>
        <w:ind w:left="714" w:hanging="357"/>
        <w:contextualSpacing w:val="0"/>
        <w:rPr>
          <w:rFonts w:ascii="Times New Roman" w:hAnsi="Times New Roman"/>
          <w:sz w:val="24"/>
          <w:szCs w:val="24"/>
        </w:rPr>
      </w:pPr>
      <w:r w:rsidRPr="00AD384C">
        <w:rPr>
          <w:rFonts w:ascii="Times New Roman" w:hAnsi="Times New Roman"/>
          <w:sz w:val="24"/>
          <w:szCs w:val="24"/>
        </w:rPr>
        <w:t xml:space="preserve">Kaip Jūsų manymu narkotinių medžiagų legalizavimas paveiktų narkotinių medžiagų ir nusikaltimų, susijusių su narkotinėmis medžiagomis, paplitimą šalyje? </w:t>
      </w:r>
    </w:p>
    <w:p w:rsidR="00693F07" w:rsidRDefault="00693F07" w:rsidP="00693F07">
      <w:pPr>
        <w:pStyle w:val="ListParagraph"/>
        <w:numPr>
          <w:ilvl w:val="0"/>
          <w:numId w:val="39"/>
        </w:numPr>
        <w:spacing w:after="120" w:line="240" w:lineRule="auto"/>
        <w:ind w:left="1077" w:hanging="357"/>
        <w:contextualSpacing w:val="0"/>
        <w:rPr>
          <w:rFonts w:ascii="Times New Roman" w:hAnsi="Times New Roman"/>
          <w:sz w:val="24"/>
          <w:szCs w:val="24"/>
        </w:rPr>
      </w:pPr>
      <w:r>
        <w:rPr>
          <w:rFonts w:ascii="Times New Roman" w:hAnsi="Times New Roman"/>
          <w:sz w:val="24"/>
          <w:szCs w:val="24"/>
        </w:rPr>
        <w:t>N</w:t>
      </w:r>
      <w:r w:rsidRPr="00AD384C">
        <w:rPr>
          <w:rFonts w:ascii="Times New Roman" w:hAnsi="Times New Roman"/>
          <w:sz w:val="24"/>
          <w:szCs w:val="24"/>
        </w:rPr>
        <w:t xml:space="preserve">arkotinių medžiagų </w:t>
      </w:r>
      <w:r>
        <w:rPr>
          <w:rFonts w:ascii="Times New Roman" w:hAnsi="Times New Roman"/>
          <w:sz w:val="24"/>
          <w:szCs w:val="24"/>
        </w:rPr>
        <w:t>leg</w:t>
      </w:r>
      <w:r w:rsidRPr="00AD384C">
        <w:rPr>
          <w:rFonts w:ascii="Times New Roman" w:hAnsi="Times New Roman"/>
          <w:sz w:val="24"/>
          <w:szCs w:val="24"/>
        </w:rPr>
        <w:t>alizavimas</w:t>
      </w:r>
      <w:r>
        <w:rPr>
          <w:rFonts w:ascii="Times New Roman" w:hAnsi="Times New Roman"/>
          <w:sz w:val="24"/>
          <w:szCs w:val="24"/>
        </w:rPr>
        <w:t xml:space="preserve"> paskatintų narkotikų vartojimą ir padidintų nusikalstamumą</w:t>
      </w:r>
    </w:p>
    <w:p w:rsidR="00693F07" w:rsidRPr="001C79C8" w:rsidRDefault="00693F07" w:rsidP="00693F07">
      <w:pPr>
        <w:pStyle w:val="ListParagraph"/>
        <w:numPr>
          <w:ilvl w:val="0"/>
          <w:numId w:val="39"/>
        </w:numPr>
        <w:spacing w:after="120" w:line="240" w:lineRule="auto"/>
        <w:ind w:left="1077" w:hanging="357"/>
        <w:contextualSpacing w:val="0"/>
        <w:rPr>
          <w:rFonts w:ascii="Times New Roman" w:hAnsi="Times New Roman"/>
          <w:sz w:val="24"/>
          <w:szCs w:val="24"/>
        </w:rPr>
      </w:pPr>
      <w:r>
        <w:rPr>
          <w:rFonts w:ascii="Times New Roman" w:hAnsi="Times New Roman"/>
          <w:sz w:val="24"/>
          <w:szCs w:val="24"/>
        </w:rPr>
        <w:t>N</w:t>
      </w:r>
      <w:r w:rsidRPr="00AD384C">
        <w:rPr>
          <w:rFonts w:ascii="Times New Roman" w:hAnsi="Times New Roman"/>
          <w:sz w:val="24"/>
          <w:szCs w:val="24"/>
        </w:rPr>
        <w:t xml:space="preserve">arkotinių medžiagų </w:t>
      </w:r>
      <w:r>
        <w:rPr>
          <w:rFonts w:ascii="Times New Roman" w:hAnsi="Times New Roman"/>
          <w:sz w:val="24"/>
          <w:szCs w:val="24"/>
        </w:rPr>
        <w:t>leg</w:t>
      </w:r>
      <w:r w:rsidRPr="00AD384C">
        <w:rPr>
          <w:rFonts w:ascii="Times New Roman" w:hAnsi="Times New Roman"/>
          <w:sz w:val="24"/>
          <w:szCs w:val="24"/>
        </w:rPr>
        <w:t>alizavimas</w:t>
      </w:r>
      <w:r>
        <w:rPr>
          <w:rFonts w:ascii="Times New Roman" w:hAnsi="Times New Roman"/>
          <w:sz w:val="24"/>
          <w:szCs w:val="24"/>
        </w:rPr>
        <w:t xml:space="preserve"> paskatintų narkotikų vartojimą, bet sumažintų nusikalstamumą</w:t>
      </w:r>
    </w:p>
    <w:p w:rsidR="00693F07" w:rsidRDefault="00693F07" w:rsidP="00693F07">
      <w:pPr>
        <w:pStyle w:val="ListParagraph"/>
        <w:numPr>
          <w:ilvl w:val="0"/>
          <w:numId w:val="39"/>
        </w:numPr>
        <w:spacing w:after="120" w:line="240" w:lineRule="auto"/>
        <w:ind w:left="1077" w:hanging="357"/>
        <w:contextualSpacing w:val="0"/>
        <w:rPr>
          <w:rFonts w:ascii="Times New Roman" w:hAnsi="Times New Roman"/>
          <w:sz w:val="24"/>
          <w:szCs w:val="24"/>
        </w:rPr>
      </w:pPr>
      <w:r>
        <w:rPr>
          <w:rFonts w:ascii="Times New Roman" w:hAnsi="Times New Roman"/>
          <w:sz w:val="24"/>
          <w:szCs w:val="24"/>
        </w:rPr>
        <w:t>N</w:t>
      </w:r>
      <w:r w:rsidRPr="00AD384C">
        <w:rPr>
          <w:rFonts w:ascii="Times New Roman" w:hAnsi="Times New Roman"/>
          <w:sz w:val="24"/>
          <w:szCs w:val="24"/>
        </w:rPr>
        <w:t xml:space="preserve">arkotinių medžiagų </w:t>
      </w:r>
      <w:r>
        <w:rPr>
          <w:rFonts w:ascii="Times New Roman" w:hAnsi="Times New Roman"/>
          <w:sz w:val="24"/>
          <w:szCs w:val="24"/>
        </w:rPr>
        <w:t>leg</w:t>
      </w:r>
      <w:r w:rsidRPr="00AD384C">
        <w:rPr>
          <w:rFonts w:ascii="Times New Roman" w:hAnsi="Times New Roman"/>
          <w:sz w:val="24"/>
          <w:szCs w:val="24"/>
        </w:rPr>
        <w:t>alizavimas</w:t>
      </w:r>
      <w:r>
        <w:rPr>
          <w:rFonts w:ascii="Times New Roman" w:hAnsi="Times New Roman"/>
          <w:sz w:val="24"/>
          <w:szCs w:val="24"/>
        </w:rPr>
        <w:t xml:space="preserve"> sumažintų narkotikų vartojimą ir sumažintų nusikalstamumą</w:t>
      </w:r>
    </w:p>
    <w:p w:rsidR="00693F07" w:rsidRPr="001C79C8" w:rsidRDefault="00693F07" w:rsidP="00693F07">
      <w:pPr>
        <w:pStyle w:val="ListParagraph"/>
        <w:numPr>
          <w:ilvl w:val="0"/>
          <w:numId w:val="39"/>
        </w:numPr>
        <w:spacing w:after="120" w:line="240" w:lineRule="auto"/>
        <w:ind w:left="1077" w:hanging="357"/>
        <w:contextualSpacing w:val="0"/>
        <w:rPr>
          <w:rFonts w:ascii="Times New Roman" w:hAnsi="Times New Roman"/>
          <w:sz w:val="24"/>
          <w:szCs w:val="24"/>
        </w:rPr>
      </w:pPr>
      <w:r>
        <w:rPr>
          <w:rFonts w:ascii="Times New Roman" w:hAnsi="Times New Roman"/>
          <w:sz w:val="24"/>
          <w:szCs w:val="24"/>
        </w:rPr>
        <w:lastRenderedPageBreak/>
        <w:t>N</w:t>
      </w:r>
      <w:r w:rsidRPr="00AD384C">
        <w:rPr>
          <w:rFonts w:ascii="Times New Roman" w:hAnsi="Times New Roman"/>
          <w:sz w:val="24"/>
          <w:szCs w:val="24"/>
        </w:rPr>
        <w:t xml:space="preserve">arkotinių medžiagų </w:t>
      </w:r>
      <w:r>
        <w:rPr>
          <w:rFonts w:ascii="Times New Roman" w:hAnsi="Times New Roman"/>
          <w:sz w:val="24"/>
          <w:szCs w:val="24"/>
        </w:rPr>
        <w:t>leg</w:t>
      </w:r>
      <w:r w:rsidRPr="00AD384C">
        <w:rPr>
          <w:rFonts w:ascii="Times New Roman" w:hAnsi="Times New Roman"/>
          <w:sz w:val="24"/>
          <w:szCs w:val="24"/>
        </w:rPr>
        <w:t>alizavimas</w:t>
      </w:r>
      <w:r>
        <w:rPr>
          <w:rFonts w:ascii="Times New Roman" w:hAnsi="Times New Roman"/>
          <w:sz w:val="24"/>
          <w:szCs w:val="24"/>
        </w:rPr>
        <w:t xml:space="preserve"> sumažintų narkotikų vartojimą, bet padidintų nusikalstamumą</w:t>
      </w:r>
    </w:p>
    <w:p w:rsidR="00693F07" w:rsidRDefault="00693F07" w:rsidP="00693F07">
      <w:pPr>
        <w:pStyle w:val="ListParagraph"/>
        <w:numPr>
          <w:ilvl w:val="0"/>
          <w:numId w:val="39"/>
        </w:numPr>
        <w:spacing w:after="120" w:line="240" w:lineRule="auto"/>
        <w:ind w:left="1077" w:hanging="357"/>
        <w:contextualSpacing w:val="0"/>
        <w:rPr>
          <w:rFonts w:ascii="Times New Roman" w:hAnsi="Times New Roman"/>
          <w:sz w:val="24"/>
          <w:szCs w:val="24"/>
        </w:rPr>
      </w:pPr>
      <w:r>
        <w:rPr>
          <w:rFonts w:ascii="Times New Roman" w:hAnsi="Times New Roman"/>
          <w:sz w:val="24"/>
          <w:szCs w:val="24"/>
        </w:rPr>
        <w:t>Sunkiųjų narkotikų legalizavimas padidintų lengvųjų narkotikų vartojimą, ar atvirkščiai.</w:t>
      </w:r>
    </w:p>
    <w:p w:rsidR="00693F07" w:rsidRDefault="00693F07" w:rsidP="00693F07">
      <w:pPr>
        <w:pStyle w:val="ListParagraph"/>
        <w:numPr>
          <w:ilvl w:val="0"/>
          <w:numId w:val="39"/>
        </w:numPr>
        <w:spacing w:after="120" w:line="240" w:lineRule="auto"/>
        <w:ind w:left="1077" w:hanging="357"/>
        <w:contextualSpacing w:val="0"/>
        <w:rPr>
          <w:rFonts w:ascii="Times New Roman" w:hAnsi="Times New Roman"/>
          <w:sz w:val="24"/>
          <w:szCs w:val="24"/>
        </w:rPr>
      </w:pPr>
      <w:r>
        <w:rPr>
          <w:rFonts w:ascii="Times New Roman" w:hAnsi="Times New Roman"/>
          <w:sz w:val="24"/>
          <w:szCs w:val="24"/>
        </w:rPr>
        <w:t>Narkotinių medžiagų legalizavimas neturėtų įtakos narkotinių medžiagų vartojimui ir su tuo susijusiam nusikalstamumui</w:t>
      </w:r>
    </w:p>
    <w:p w:rsidR="00693F07" w:rsidRDefault="00693F07" w:rsidP="00693F07">
      <w:pPr>
        <w:pStyle w:val="ListParagraph"/>
        <w:numPr>
          <w:ilvl w:val="0"/>
          <w:numId w:val="39"/>
        </w:numPr>
        <w:spacing w:after="120" w:line="240" w:lineRule="auto"/>
        <w:ind w:left="1077" w:hanging="357"/>
        <w:contextualSpacing w:val="0"/>
        <w:rPr>
          <w:rFonts w:ascii="Times New Roman" w:hAnsi="Times New Roman"/>
          <w:sz w:val="24"/>
          <w:szCs w:val="24"/>
        </w:rPr>
      </w:pPr>
      <w:r>
        <w:rPr>
          <w:rFonts w:ascii="Times New Roman" w:hAnsi="Times New Roman"/>
          <w:sz w:val="24"/>
          <w:szCs w:val="24"/>
        </w:rPr>
        <w:t xml:space="preserve">Kita (parašykite) ______________________________________________________ ____________________________________________________________________ </w:t>
      </w:r>
    </w:p>
    <w:p w:rsidR="00693F07" w:rsidRPr="00DD0C8E" w:rsidRDefault="00693F07" w:rsidP="00693F07">
      <w:pPr>
        <w:pStyle w:val="ListParagraph"/>
        <w:spacing w:after="0" w:line="360" w:lineRule="auto"/>
        <w:rPr>
          <w:rFonts w:ascii="Times New Roman" w:hAnsi="Times New Roman"/>
          <w:sz w:val="24"/>
          <w:szCs w:val="24"/>
        </w:rPr>
      </w:pPr>
    </w:p>
    <w:p w:rsidR="00693F07" w:rsidRPr="006B4129" w:rsidRDefault="00693F07" w:rsidP="00693F07">
      <w:pPr>
        <w:pStyle w:val="ListParagraph"/>
        <w:spacing w:after="0" w:line="360" w:lineRule="auto"/>
        <w:contextualSpacing w:val="0"/>
        <w:jc w:val="right"/>
        <w:rPr>
          <w:rFonts w:ascii="Times New Roman" w:hAnsi="Times New Roman"/>
          <w:b/>
          <w:i/>
          <w:sz w:val="24"/>
          <w:szCs w:val="24"/>
        </w:rPr>
      </w:pPr>
      <w:r w:rsidRPr="006B4129">
        <w:rPr>
          <w:rFonts w:ascii="Times New Roman" w:hAnsi="Times New Roman"/>
          <w:b/>
          <w:i/>
          <w:sz w:val="24"/>
          <w:szCs w:val="24"/>
        </w:rPr>
        <w:t>Dėkojame už sugaištą laiką.</w:t>
      </w:r>
    </w:p>
    <w:p w:rsidR="00693F07" w:rsidRPr="006B4129" w:rsidRDefault="00693F07" w:rsidP="00693F07">
      <w:pPr>
        <w:rPr>
          <w:rFonts w:ascii="Times New Roman" w:hAnsi="Times New Roman"/>
          <w:b/>
          <w:i/>
          <w:sz w:val="24"/>
          <w:szCs w:val="24"/>
        </w:rPr>
      </w:pPr>
    </w:p>
    <w:p w:rsidR="00CA1BAE" w:rsidRDefault="00693F07" w:rsidP="001C1380">
      <w:pPr>
        <w:spacing w:after="0" w:line="240" w:lineRule="auto"/>
        <w:rPr>
          <w:rFonts w:ascii="Times New Roman" w:hAnsi="Times New Roman"/>
          <w:sz w:val="24"/>
          <w:szCs w:val="24"/>
        </w:rPr>
      </w:pPr>
      <w:r>
        <w:rPr>
          <w:rFonts w:ascii="Times New Roman" w:hAnsi="Times New Roman"/>
          <w:sz w:val="24"/>
          <w:szCs w:val="24"/>
        </w:rPr>
        <w:br w:type="page"/>
      </w:r>
    </w:p>
    <w:p w:rsidR="001C1380" w:rsidRPr="001C1380" w:rsidRDefault="001C1380" w:rsidP="001C1380">
      <w:pPr>
        <w:spacing w:after="0" w:line="360" w:lineRule="auto"/>
        <w:jc w:val="right"/>
        <w:rPr>
          <w:rFonts w:ascii="Times New Roman" w:hAnsi="Times New Roman"/>
          <w:sz w:val="24"/>
          <w:szCs w:val="24"/>
        </w:rPr>
      </w:pPr>
      <w:r w:rsidRPr="001C1380">
        <w:rPr>
          <w:rFonts w:ascii="Times New Roman" w:hAnsi="Times New Roman"/>
          <w:sz w:val="24"/>
          <w:szCs w:val="24"/>
        </w:rPr>
        <w:lastRenderedPageBreak/>
        <w:t xml:space="preserve">Forma patvirtinta Mykolo Romerio universiteto </w:t>
      </w:r>
    </w:p>
    <w:p w:rsidR="001C1380" w:rsidRDefault="001C1380" w:rsidP="001C1380">
      <w:pPr>
        <w:spacing w:after="0" w:line="360" w:lineRule="auto"/>
        <w:jc w:val="right"/>
        <w:rPr>
          <w:rFonts w:ascii="Times New Roman" w:hAnsi="Times New Roman"/>
          <w:sz w:val="24"/>
          <w:szCs w:val="24"/>
        </w:rPr>
      </w:pPr>
      <w:r w:rsidRPr="001C1380">
        <w:rPr>
          <w:rFonts w:ascii="Times New Roman" w:hAnsi="Times New Roman"/>
          <w:sz w:val="24"/>
          <w:szCs w:val="24"/>
        </w:rPr>
        <w:t xml:space="preserve">Senato 2012 m. lapkričio 20 d. nutarimu Nr.1SN-10 </w:t>
      </w:r>
    </w:p>
    <w:p w:rsidR="001C1380" w:rsidRDefault="001C1380" w:rsidP="001C1380">
      <w:pPr>
        <w:spacing w:after="0" w:line="360" w:lineRule="auto"/>
        <w:jc w:val="right"/>
        <w:rPr>
          <w:rFonts w:ascii="Times New Roman" w:hAnsi="Times New Roman"/>
          <w:sz w:val="24"/>
          <w:szCs w:val="24"/>
        </w:rPr>
      </w:pPr>
    </w:p>
    <w:p w:rsidR="001C1380" w:rsidRPr="001C1380" w:rsidRDefault="001C1380" w:rsidP="001C1380">
      <w:pPr>
        <w:spacing w:after="0" w:line="360" w:lineRule="auto"/>
        <w:jc w:val="right"/>
        <w:rPr>
          <w:rFonts w:ascii="Times New Roman" w:hAnsi="Times New Roman"/>
          <w:sz w:val="24"/>
          <w:szCs w:val="24"/>
        </w:rPr>
      </w:pPr>
    </w:p>
    <w:p w:rsidR="001C1380" w:rsidRPr="001C1380" w:rsidRDefault="001C1380" w:rsidP="001C1380">
      <w:pPr>
        <w:spacing w:after="0" w:line="360" w:lineRule="auto"/>
        <w:jc w:val="center"/>
        <w:rPr>
          <w:rFonts w:ascii="Times New Roman" w:hAnsi="Times New Roman"/>
          <w:sz w:val="24"/>
          <w:szCs w:val="24"/>
        </w:rPr>
      </w:pPr>
      <w:r w:rsidRPr="001C1380">
        <w:rPr>
          <w:rFonts w:ascii="Times New Roman" w:hAnsi="Times New Roman"/>
          <w:b/>
          <w:bCs/>
          <w:sz w:val="24"/>
          <w:szCs w:val="24"/>
        </w:rPr>
        <w:t>PATVIRTINIMAS APIE ATLIKTO DARBO SAVARANKIŠKUMĄ</w:t>
      </w:r>
    </w:p>
    <w:p w:rsidR="001C1380" w:rsidRPr="001C1380" w:rsidRDefault="001C1380" w:rsidP="001C1380">
      <w:pPr>
        <w:spacing w:after="0" w:line="360" w:lineRule="auto"/>
        <w:jc w:val="center"/>
        <w:rPr>
          <w:rFonts w:ascii="Times New Roman" w:hAnsi="Times New Roman"/>
          <w:sz w:val="24"/>
          <w:szCs w:val="24"/>
        </w:rPr>
      </w:pPr>
      <w:r w:rsidRPr="001C1380">
        <w:rPr>
          <w:rFonts w:ascii="Times New Roman" w:hAnsi="Times New Roman"/>
          <w:sz w:val="24"/>
          <w:szCs w:val="24"/>
        </w:rPr>
        <w:t xml:space="preserve">20 </w:t>
      </w:r>
      <w:r>
        <w:rPr>
          <w:rFonts w:ascii="Times New Roman" w:hAnsi="Times New Roman"/>
          <w:sz w:val="24"/>
          <w:szCs w:val="24"/>
        </w:rPr>
        <w:t xml:space="preserve">   </w:t>
      </w:r>
      <w:r w:rsidRPr="001C1380">
        <w:rPr>
          <w:rFonts w:ascii="Times New Roman" w:hAnsi="Times New Roman"/>
          <w:sz w:val="24"/>
          <w:szCs w:val="24"/>
        </w:rPr>
        <w:t xml:space="preserve">- </w:t>
      </w:r>
      <w:r>
        <w:rPr>
          <w:rFonts w:ascii="Times New Roman" w:hAnsi="Times New Roman"/>
          <w:sz w:val="24"/>
          <w:szCs w:val="24"/>
        </w:rPr>
        <w:t xml:space="preserve">    </w:t>
      </w:r>
      <w:r w:rsidRPr="001C1380">
        <w:rPr>
          <w:rFonts w:ascii="Times New Roman" w:hAnsi="Times New Roman"/>
          <w:sz w:val="24"/>
          <w:szCs w:val="24"/>
        </w:rPr>
        <w:t>-</w:t>
      </w:r>
    </w:p>
    <w:p w:rsidR="001C1380" w:rsidRDefault="001C1380" w:rsidP="001C1380">
      <w:pPr>
        <w:spacing w:after="0" w:line="360" w:lineRule="auto"/>
        <w:jc w:val="center"/>
        <w:rPr>
          <w:rFonts w:ascii="Times New Roman" w:hAnsi="Times New Roman"/>
          <w:sz w:val="24"/>
          <w:szCs w:val="24"/>
        </w:rPr>
      </w:pPr>
      <w:r w:rsidRPr="001C1380">
        <w:rPr>
          <w:rFonts w:ascii="Times New Roman" w:hAnsi="Times New Roman"/>
          <w:sz w:val="24"/>
          <w:szCs w:val="24"/>
        </w:rPr>
        <w:t>Vilnius</w:t>
      </w:r>
    </w:p>
    <w:p w:rsidR="001C1380" w:rsidRDefault="001C1380" w:rsidP="001C1380">
      <w:pPr>
        <w:spacing w:after="0" w:line="360" w:lineRule="auto"/>
        <w:jc w:val="center"/>
        <w:rPr>
          <w:rFonts w:ascii="Times New Roman" w:hAnsi="Times New Roman"/>
          <w:sz w:val="24"/>
          <w:szCs w:val="24"/>
        </w:rPr>
      </w:pPr>
    </w:p>
    <w:p w:rsidR="001C1380" w:rsidRDefault="001C1380" w:rsidP="001C1380">
      <w:pPr>
        <w:spacing w:after="0" w:line="360" w:lineRule="auto"/>
        <w:jc w:val="center"/>
        <w:rPr>
          <w:rFonts w:ascii="Times New Roman" w:hAnsi="Times New Roman"/>
          <w:sz w:val="24"/>
          <w:szCs w:val="24"/>
        </w:rPr>
      </w:pPr>
    </w:p>
    <w:p w:rsidR="001C1380" w:rsidRPr="001C1380" w:rsidRDefault="001C1380" w:rsidP="001C1380">
      <w:pPr>
        <w:spacing w:after="0" w:line="360" w:lineRule="auto"/>
        <w:jc w:val="center"/>
        <w:rPr>
          <w:rFonts w:ascii="Times New Roman" w:hAnsi="Times New Roman"/>
          <w:sz w:val="24"/>
          <w:szCs w:val="24"/>
        </w:rPr>
      </w:pPr>
    </w:p>
    <w:p w:rsidR="001C1380" w:rsidRDefault="001C1380" w:rsidP="001C1380">
      <w:pPr>
        <w:spacing w:after="0" w:line="360" w:lineRule="auto"/>
        <w:jc w:val="both"/>
        <w:rPr>
          <w:rFonts w:ascii="Times New Roman" w:hAnsi="Times New Roman"/>
          <w:sz w:val="24"/>
          <w:szCs w:val="24"/>
        </w:rPr>
      </w:pPr>
      <w:r>
        <w:rPr>
          <w:rFonts w:ascii="Times New Roman" w:hAnsi="Times New Roman"/>
          <w:sz w:val="24"/>
          <w:szCs w:val="24"/>
        </w:rPr>
        <w:tab/>
      </w:r>
      <w:r w:rsidRPr="001C1380">
        <w:rPr>
          <w:rFonts w:ascii="Times New Roman" w:hAnsi="Times New Roman"/>
          <w:sz w:val="24"/>
          <w:szCs w:val="24"/>
        </w:rPr>
        <w:t xml:space="preserve">Aš, Mykolo Romerio universiteto (toliau – Universitetas), </w:t>
      </w:r>
    </w:p>
    <w:p w:rsidR="001C1380" w:rsidRPr="001C1380" w:rsidRDefault="001C1380" w:rsidP="001C1380">
      <w:pPr>
        <w:spacing w:after="0" w:line="36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w:t>
      </w:r>
    </w:p>
    <w:p w:rsidR="001C1380" w:rsidRPr="001C1380" w:rsidRDefault="001C1380" w:rsidP="001C1380">
      <w:pPr>
        <w:spacing w:after="0" w:line="360" w:lineRule="auto"/>
        <w:jc w:val="center"/>
        <w:rPr>
          <w:rFonts w:ascii="Times New Roman" w:hAnsi="Times New Roman"/>
          <w:sz w:val="24"/>
          <w:szCs w:val="24"/>
        </w:rPr>
      </w:pPr>
      <w:r w:rsidRPr="001C1380">
        <w:rPr>
          <w:rFonts w:ascii="Times New Roman" w:hAnsi="Times New Roman"/>
          <w:i/>
          <w:iCs/>
          <w:sz w:val="24"/>
          <w:szCs w:val="24"/>
        </w:rPr>
        <w:t>(fakulteto / instituto, programos pavadinimas)</w:t>
      </w:r>
    </w:p>
    <w:p w:rsidR="001C1380" w:rsidRPr="001C1380" w:rsidRDefault="001C1380" w:rsidP="001C1380">
      <w:pPr>
        <w:spacing w:after="0" w:line="360" w:lineRule="auto"/>
        <w:rPr>
          <w:rFonts w:ascii="Times New Roman" w:hAnsi="Times New Roman"/>
          <w:sz w:val="24"/>
          <w:szCs w:val="24"/>
        </w:rPr>
      </w:pPr>
      <w:r w:rsidRPr="001C1380">
        <w:rPr>
          <w:rFonts w:ascii="Times New Roman" w:hAnsi="Times New Roman"/>
          <w:sz w:val="24"/>
          <w:szCs w:val="24"/>
        </w:rPr>
        <w:t>Studentas (-ė)</w:t>
      </w:r>
      <w:r>
        <w:rPr>
          <w:rFonts w:ascii="Times New Roman" w:hAnsi="Times New Roman"/>
          <w:sz w:val="24"/>
          <w:szCs w:val="24"/>
        </w:rPr>
        <w:t xml:space="preserve"> </w:t>
      </w:r>
      <w:r w:rsidRPr="001C1380">
        <w:rPr>
          <w:rFonts w:ascii="Times New Roman" w:hAnsi="Times New Roman"/>
          <w:sz w:val="24"/>
          <w:szCs w:val="24"/>
        </w:rPr>
        <w:t>_____________________________________________</w:t>
      </w:r>
      <w:r>
        <w:rPr>
          <w:rFonts w:ascii="Times New Roman" w:hAnsi="Times New Roman"/>
          <w:sz w:val="24"/>
          <w:szCs w:val="24"/>
        </w:rPr>
        <w:t>____________________,</w:t>
      </w:r>
    </w:p>
    <w:p w:rsidR="001C1380" w:rsidRPr="001C1380" w:rsidRDefault="001C1380" w:rsidP="001C1380">
      <w:pPr>
        <w:spacing w:after="0" w:line="360" w:lineRule="auto"/>
        <w:jc w:val="center"/>
        <w:rPr>
          <w:rFonts w:ascii="Times New Roman" w:hAnsi="Times New Roman"/>
          <w:sz w:val="24"/>
          <w:szCs w:val="24"/>
        </w:rPr>
      </w:pPr>
      <w:r w:rsidRPr="001C1380">
        <w:rPr>
          <w:rFonts w:ascii="Times New Roman" w:hAnsi="Times New Roman"/>
          <w:i/>
          <w:iCs/>
          <w:sz w:val="24"/>
          <w:szCs w:val="24"/>
        </w:rPr>
        <w:t>(vardas, pavardė)</w:t>
      </w:r>
    </w:p>
    <w:p w:rsidR="001C1380" w:rsidRPr="001C1380" w:rsidRDefault="001C1380" w:rsidP="001C1380">
      <w:pPr>
        <w:spacing w:after="0" w:line="360" w:lineRule="auto"/>
        <w:jc w:val="both"/>
        <w:rPr>
          <w:rFonts w:ascii="Times New Roman" w:hAnsi="Times New Roman"/>
          <w:sz w:val="24"/>
          <w:szCs w:val="24"/>
        </w:rPr>
      </w:pPr>
      <w:r w:rsidRPr="001C1380">
        <w:rPr>
          <w:rFonts w:ascii="Times New Roman" w:hAnsi="Times New Roman"/>
          <w:sz w:val="24"/>
          <w:szCs w:val="24"/>
        </w:rPr>
        <w:t xml:space="preserve">patvirtinu, kad šis rašto darbas / bakalauro / magistro baigiamasis darbas </w:t>
      </w:r>
    </w:p>
    <w:p w:rsidR="001C1380" w:rsidRPr="001C1380" w:rsidRDefault="001C1380" w:rsidP="001C1380">
      <w:pPr>
        <w:spacing w:after="0" w:line="360" w:lineRule="auto"/>
        <w:jc w:val="both"/>
        <w:rPr>
          <w:rFonts w:ascii="Times New Roman" w:hAnsi="Times New Roman"/>
          <w:sz w:val="24"/>
          <w:szCs w:val="24"/>
        </w:rPr>
      </w:pPr>
      <w:r w:rsidRPr="001C1380">
        <w:rPr>
          <w:rFonts w:ascii="Times New Roman" w:hAnsi="Times New Roman"/>
          <w:sz w:val="24"/>
          <w:szCs w:val="24"/>
        </w:rPr>
        <w:t>„__________________________________________________________________________________________________________________________________________</w:t>
      </w:r>
      <w:r>
        <w:rPr>
          <w:rFonts w:ascii="Times New Roman" w:hAnsi="Times New Roman"/>
          <w:sz w:val="24"/>
          <w:szCs w:val="24"/>
        </w:rPr>
        <w:t>______________</w:t>
      </w:r>
      <w:r w:rsidRPr="001C1380">
        <w:rPr>
          <w:rFonts w:ascii="Times New Roman" w:hAnsi="Times New Roman"/>
          <w:sz w:val="24"/>
          <w:szCs w:val="24"/>
        </w:rPr>
        <w:t xml:space="preserve">_“: </w:t>
      </w:r>
    </w:p>
    <w:p w:rsidR="001C1380" w:rsidRPr="001C1380" w:rsidRDefault="001C1380" w:rsidP="001C1380">
      <w:pPr>
        <w:pStyle w:val="ListParagraph"/>
        <w:numPr>
          <w:ilvl w:val="0"/>
          <w:numId w:val="22"/>
        </w:numPr>
        <w:spacing w:after="0" w:line="360" w:lineRule="auto"/>
        <w:jc w:val="both"/>
        <w:rPr>
          <w:rFonts w:ascii="Times New Roman" w:hAnsi="Times New Roman"/>
          <w:sz w:val="24"/>
          <w:szCs w:val="24"/>
        </w:rPr>
      </w:pPr>
      <w:r w:rsidRPr="001C1380">
        <w:rPr>
          <w:rFonts w:ascii="Times New Roman" w:hAnsi="Times New Roman"/>
          <w:sz w:val="24"/>
          <w:szCs w:val="24"/>
        </w:rPr>
        <w:t xml:space="preserve">Yra atliktas savarankiškai ir sąžiningai; </w:t>
      </w:r>
    </w:p>
    <w:p w:rsidR="001C1380" w:rsidRPr="001C1380" w:rsidRDefault="001C1380" w:rsidP="001C1380">
      <w:pPr>
        <w:pStyle w:val="ListParagraph"/>
        <w:numPr>
          <w:ilvl w:val="0"/>
          <w:numId w:val="22"/>
        </w:numPr>
        <w:spacing w:after="0" w:line="360" w:lineRule="auto"/>
        <w:jc w:val="both"/>
        <w:rPr>
          <w:rFonts w:ascii="Times New Roman" w:hAnsi="Times New Roman"/>
          <w:sz w:val="24"/>
          <w:szCs w:val="24"/>
        </w:rPr>
      </w:pPr>
      <w:r w:rsidRPr="001C1380">
        <w:rPr>
          <w:rFonts w:ascii="Times New Roman" w:hAnsi="Times New Roman"/>
          <w:sz w:val="24"/>
          <w:szCs w:val="24"/>
        </w:rPr>
        <w:t xml:space="preserve">Nebuvo pristatytas ir gintas kitoje mokslo įstaigoje Lietuvoje ar užsienyje; </w:t>
      </w:r>
    </w:p>
    <w:p w:rsidR="001C1380" w:rsidRPr="001C1380" w:rsidRDefault="001C1380" w:rsidP="001C1380">
      <w:pPr>
        <w:pStyle w:val="ListParagraph"/>
        <w:numPr>
          <w:ilvl w:val="0"/>
          <w:numId w:val="22"/>
        </w:numPr>
        <w:spacing w:after="0" w:line="360" w:lineRule="auto"/>
        <w:jc w:val="both"/>
        <w:rPr>
          <w:rFonts w:ascii="Times New Roman" w:hAnsi="Times New Roman"/>
          <w:sz w:val="24"/>
          <w:szCs w:val="24"/>
        </w:rPr>
      </w:pPr>
      <w:r w:rsidRPr="001C1380">
        <w:rPr>
          <w:rFonts w:ascii="Times New Roman" w:hAnsi="Times New Roman"/>
          <w:sz w:val="24"/>
          <w:szCs w:val="24"/>
        </w:rPr>
        <w:t xml:space="preserve">Yra parašytas remiantis akademinio rašymo principais ir susipažinus su rašto darbų metodiniais nurodymais. </w:t>
      </w:r>
    </w:p>
    <w:p w:rsidR="001C1380" w:rsidRDefault="001C1380" w:rsidP="001C1380">
      <w:pPr>
        <w:spacing w:after="0" w:line="360" w:lineRule="auto"/>
        <w:jc w:val="both"/>
        <w:rPr>
          <w:rFonts w:ascii="Times New Roman" w:hAnsi="Times New Roman"/>
          <w:sz w:val="24"/>
          <w:szCs w:val="24"/>
        </w:rPr>
      </w:pPr>
      <w:r>
        <w:rPr>
          <w:rFonts w:ascii="Times New Roman" w:hAnsi="Times New Roman"/>
          <w:sz w:val="24"/>
          <w:szCs w:val="24"/>
        </w:rPr>
        <w:tab/>
      </w:r>
      <w:r w:rsidRPr="001C1380">
        <w:rPr>
          <w:rFonts w:ascii="Times New Roman" w:hAnsi="Times New Roman"/>
          <w:sz w:val="24"/>
          <w:szCs w:val="24"/>
        </w:rPr>
        <w:t xml:space="preserve">Man žinoma, kad už sąžiningos konkurencijos principo pažeidimą – plagijavimą studentas gali būti šalinamas iš Universiteto kaip už akademinės etikos pažeidimą. </w:t>
      </w:r>
    </w:p>
    <w:p w:rsidR="001C1380" w:rsidRDefault="001C1380" w:rsidP="001C1380">
      <w:pPr>
        <w:spacing w:after="0" w:line="360" w:lineRule="auto"/>
        <w:jc w:val="both"/>
        <w:rPr>
          <w:rFonts w:ascii="Times New Roman" w:hAnsi="Times New Roman"/>
          <w:sz w:val="24"/>
          <w:szCs w:val="24"/>
        </w:rPr>
      </w:pPr>
    </w:p>
    <w:p w:rsidR="001C1380" w:rsidRDefault="001C1380" w:rsidP="001C1380">
      <w:pPr>
        <w:spacing w:after="0" w:line="360" w:lineRule="auto"/>
        <w:jc w:val="both"/>
        <w:rPr>
          <w:rFonts w:ascii="Times New Roman" w:hAnsi="Times New Roman"/>
          <w:sz w:val="24"/>
          <w:szCs w:val="24"/>
        </w:rPr>
      </w:pPr>
    </w:p>
    <w:p w:rsidR="001C1380" w:rsidRDefault="001C1380" w:rsidP="001C1380">
      <w:pPr>
        <w:spacing w:after="0" w:line="360" w:lineRule="auto"/>
        <w:jc w:val="both"/>
        <w:rPr>
          <w:rFonts w:ascii="Times New Roman" w:hAnsi="Times New Roman"/>
          <w:sz w:val="24"/>
          <w:szCs w:val="24"/>
        </w:rPr>
      </w:pPr>
    </w:p>
    <w:p w:rsidR="001C1380" w:rsidRDefault="001C1380" w:rsidP="001C1380">
      <w:pPr>
        <w:spacing w:after="0" w:line="360" w:lineRule="auto"/>
        <w:jc w:val="both"/>
        <w:rPr>
          <w:rFonts w:ascii="Times New Roman" w:hAnsi="Times New Roman"/>
          <w:sz w:val="24"/>
          <w:szCs w:val="24"/>
        </w:rPr>
      </w:pPr>
    </w:p>
    <w:p w:rsidR="001C1380" w:rsidRDefault="001C1380" w:rsidP="001C1380">
      <w:pPr>
        <w:spacing w:after="0" w:line="360" w:lineRule="auto"/>
        <w:jc w:val="both"/>
        <w:rPr>
          <w:rFonts w:ascii="Times New Roman" w:hAnsi="Times New Roman"/>
          <w:sz w:val="24"/>
          <w:szCs w:val="24"/>
        </w:rPr>
      </w:pPr>
    </w:p>
    <w:p w:rsidR="001C1380" w:rsidRPr="001C1380" w:rsidRDefault="001C1380" w:rsidP="001C1380">
      <w:pPr>
        <w:spacing w:after="0" w:line="360" w:lineRule="auto"/>
        <w:rPr>
          <w:rFonts w:ascii="Times New Roman" w:hAnsi="Times New Roman"/>
          <w:sz w:val="24"/>
          <w:szCs w:val="24"/>
        </w:rPr>
      </w:pPr>
    </w:p>
    <w:p w:rsidR="001C1380" w:rsidRPr="001C1380" w:rsidRDefault="001C1380" w:rsidP="001C1380">
      <w:pPr>
        <w:spacing w:after="0" w:line="360" w:lineRule="auto"/>
        <w:rPr>
          <w:rFonts w:ascii="Times New Roman" w:hAnsi="Times New Roman"/>
          <w:sz w:val="24"/>
          <w:szCs w:val="24"/>
        </w:rPr>
      </w:pPr>
      <w:r>
        <w:rPr>
          <w:rFonts w:ascii="Times New Roman" w:hAnsi="Times New Roman"/>
          <w:sz w:val="24"/>
          <w:szCs w:val="24"/>
        </w:rPr>
        <w:t xml:space="preserve">                                  </w:t>
      </w:r>
      <w:r w:rsidRPr="001C1380">
        <w:rPr>
          <w:rFonts w:ascii="Times New Roman" w:hAnsi="Times New Roman"/>
          <w:sz w:val="24"/>
          <w:szCs w:val="24"/>
        </w:rPr>
        <w:t xml:space="preserve">_____________________ </w:t>
      </w:r>
      <w:r>
        <w:rPr>
          <w:rFonts w:ascii="Times New Roman" w:hAnsi="Times New Roman"/>
          <w:sz w:val="24"/>
          <w:szCs w:val="24"/>
        </w:rPr>
        <w:t xml:space="preserve">                  _____</w:t>
      </w:r>
      <w:r w:rsidRPr="001C1380">
        <w:rPr>
          <w:rFonts w:ascii="Times New Roman" w:hAnsi="Times New Roman"/>
          <w:sz w:val="24"/>
          <w:szCs w:val="24"/>
        </w:rPr>
        <w:t xml:space="preserve">_________________________ </w:t>
      </w:r>
    </w:p>
    <w:p w:rsidR="001C1380" w:rsidRPr="00FA7325" w:rsidRDefault="001C1380" w:rsidP="001C1380">
      <w:pPr>
        <w:spacing w:after="0" w:line="360" w:lineRule="auto"/>
        <w:jc w:val="both"/>
        <w:rPr>
          <w:rFonts w:ascii="Times New Roman" w:hAnsi="Times New Roman"/>
          <w:sz w:val="24"/>
          <w:szCs w:val="24"/>
        </w:rPr>
      </w:pPr>
      <w:r>
        <w:rPr>
          <w:rFonts w:ascii="Times New Roman" w:hAnsi="Times New Roman"/>
          <w:i/>
          <w:iCs/>
          <w:sz w:val="24"/>
          <w:szCs w:val="24"/>
        </w:rPr>
        <w:t xml:space="preserve">                                          </w:t>
      </w:r>
      <w:r w:rsidRPr="001C1380">
        <w:rPr>
          <w:rFonts w:ascii="Times New Roman" w:hAnsi="Times New Roman"/>
          <w:i/>
          <w:iCs/>
          <w:sz w:val="24"/>
          <w:szCs w:val="24"/>
        </w:rPr>
        <w:t xml:space="preserve">(parašas) </w:t>
      </w:r>
      <w:r>
        <w:rPr>
          <w:rFonts w:ascii="Times New Roman" w:hAnsi="Times New Roman"/>
          <w:i/>
          <w:iCs/>
          <w:sz w:val="24"/>
          <w:szCs w:val="24"/>
        </w:rPr>
        <w:t xml:space="preserve">                                               </w:t>
      </w:r>
      <w:r w:rsidRPr="001C1380">
        <w:rPr>
          <w:rFonts w:ascii="Times New Roman" w:hAnsi="Times New Roman"/>
          <w:i/>
          <w:iCs/>
          <w:sz w:val="24"/>
          <w:szCs w:val="24"/>
        </w:rPr>
        <w:t>(vardas, pavardė)</w:t>
      </w:r>
    </w:p>
    <w:sectPr w:rsidR="001C1380" w:rsidRPr="00FA7325" w:rsidSect="00C17F5B">
      <w:footerReference w:type="default" r:id="rId78"/>
      <w:pgSz w:w="11906" w:h="16838"/>
      <w:pgMar w:top="1134"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9DE" w:rsidRDefault="00BB49DE" w:rsidP="004B3D80">
      <w:pPr>
        <w:spacing w:after="0" w:line="240" w:lineRule="auto"/>
      </w:pPr>
      <w:r>
        <w:separator/>
      </w:r>
    </w:p>
  </w:endnote>
  <w:endnote w:type="continuationSeparator" w:id="0">
    <w:p w:rsidR="00BB49DE" w:rsidRDefault="00BB49DE" w:rsidP="004B3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262" w:rsidRDefault="00A37A91">
    <w:pPr>
      <w:pStyle w:val="Footer"/>
      <w:jc w:val="right"/>
    </w:pPr>
    <w:fldSimple w:instr=" PAGE   \* MERGEFORMAT ">
      <w:r w:rsidR="00E807DE">
        <w:rPr>
          <w:noProof/>
        </w:rPr>
        <w:t>41</w:t>
      </w:r>
    </w:fldSimple>
  </w:p>
  <w:p w:rsidR="00864262" w:rsidRDefault="008642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9DE" w:rsidRDefault="00BB49DE" w:rsidP="004B3D80">
      <w:pPr>
        <w:spacing w:after="0" w:line="240" w:lineRule="auto"/>
      </w:pPr>
      <w:r>
        <w:separator/>
      </w:r>
    </w:p>
  </w:footnote>
  <w:footnote w:type="continuationSeparator" w:id="0">
    <w:p w:rsidR="00BB49DE" w:rsidRDefault="00BB49DE" w:rsidP="004B3D80">
      <w:pPr>
        <w:spacing w:after="0" w:line="240" w:lineRule="auto"/>
      </w:pPr>
      <w:r>
        <w:continuationSeparator/>
      </w:r>
    </w:p>
  </w:footnote>
  <w:footnote w:id="1">
    <w:p w:rsidR="00864262" w:rsidRDefault="00864262" w:rsidP="004F6899">
      <w:pPr>
        <w:pStyle w:val="FootnoteText"/>
        <w:jc w:val="both"/>
      </w:pPr>
      <w:r w:rsidRPr="00902D7C">
        <w:rPr>
          <w:rStyle w:val="FootnoteReference"/>
          <w:rFonts w:ascii="Times New Roman" w:hAnsi="Times New Roman"/>
        </w:rPr>
        <w:footnoteRef/>
      </w:r>
      <w:r w:rsidRPr="00902D7C">
        <w:rPr>
          <w:rFonts w:ascii="Times New Roman" w:hAnsi="Times New Roman"/>
        </w:rPr>
        <w:t xml:space="preserve"> Gruodytė, E. </w:t>
      </w:r>
      <w:r w:rsidRPr="00902D7C">
        <w:rPr>
          <w:rFonts w:ascii="Times New Roman" w:hAnsi="Times New Roman"/>
          <w:i/>
        </w:rPr>
        <w:t>Narkotikai ir baudžiamoji atsakomybė.</w:t>
      </w:r>
      <w:r w:rsidRPr="00902D7C">
        <w:rPr>
          <w:rFonts w:ascii="Times New Roman" w:hAnsi="Times New Roman"/>
        </w:rPr>
        <w:t xml:space="preserve"> Vilnius: Teisinės informacijos centras, 2004, p. 41.</w:t>
      </w:r>
    </w:p>
  </w:footnote>
  <w:footnote w:id="2">
    <w:p w:rsidR="00864262" w:rsidRDefault="00864262" w:rsidP="004F6899">
      <w:pPr>
        <w:pStyle w:val="FootnoteText"/>
        <w:jc w:val="both"/>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United</w:t>
      </w:r>
      <w:proofErr w:type="spellEnd"/>
      <w:r w:rsidRPr="00902D7C">
        <w:rPr>
          <w:rFonts w:ascii="Times New Roman" w:hAnsi="Times New Roman"/>
        </w:rPr>
        <w:t xml:space="preserve"> </w:t>
      </w:r>
      <w:proofErr w:type="spellStart"/>
      <w:r w:rsidRPr="00902D7C">
        <w:rPr>
          <w:rFonts w:ascii="Times New Roman" w:hAnsi="Times New Roman"/>
        </w:rPr>
        <w:t>Nations</w:t>
      </w:r>
      <w:proofErr w:type="spellEnd"/>
      <w:r w:rsidRPr="00902D7C">
        <w:rPr>
          <w:rFonts w:ascii="Times New Roman" w:hAnsi="Times New Roman"/>
        </w:rPr>
        <w:t xml:space="preserve"> Office </w:t>
      </w:r>
      <w:proofErr w:type="spellStart"/>
      <w:r w:rsidRPr="00902D7C">
        <w:rPr>
          <w:rFonts w:ascii="Times New Roman" w:hAnsi="Times New Roman"/>
        </w:rPr>
        <w:t>on</w:t>
      </w:r>
      <w:proofErr w:type="spellEnd"/>
      <w:r w:rsidRPr="00902D7C">
        <w:rPr>
          <w:rFonts w:ascii="Times New Roman" w:hAnsi="Times New Roman"/>
        </w:rPr>
        <w:t xml:space="preserve"> </w:t>
      </w:r>
      <w:proofErr w:type="spellStart"/>
      <w:r w:rsidRPr="00902D7C">
        <w:rPr>
          <w:rFonts w:ascii="Times New Roman" w:hAnsi="Times New Roman"/>
        </w:rPr>
        <w:t>Drugs</w:t>
      </w:r>
      <w:proofErr w:type="spellEnd"/>
      <w:r w:rsidRPr="00902D7C">
        <w:rPr>
          <w:rFonts w:ascii="Times New Roman" w:hAnsi="Times New Roman"/>
        </w:rPr>
        <w:t xml:space="preserve"> </w:t>
      </w:r>
      <w:proofErr w:type="spellStart"/>
      <w:r w:rsidRPr="00902D7C">
        <w:rPr>
          <w:rFonts w:ascii="Times New Roman" w:hAnsi="Times New Roman"/>
        </w:rPr>
        <w:t>and</w:t>
      </w:r>
      <w:proofErr w:type="spellEnd"/>
      <w:r w:rsidRPr="00902D7C">
        <w:rPr>
          <w:rFonts w:ascii="Times New Roman" w:hAnsi="Times New Roman"/>
        </w:rPr>
        <w:t xml:space="preserve"> </w:t>
      </w:r>
      <w:proofErr w:type="spellStart"/>
      <w:r w:rsidRPr="00902D7C">
        <w:rPr>
          <w:rFonts w:ascii="Times New Roman" w:hAnsi="Times New Roman"/>
        </w:rPr>
        <w:t>Crime</w:t>
      </w:r>
      <w:proofErr w:type="spellEnd"/>
      <w:r w:rsidRPr="00902D7C">
        <w:rPr>
          <w:rFonts w:ascii="Times New Roman" w:hAnsi="Times New Roman"/>
        </w:rPr>
        <w:t xml:space="preserve">. </w:t>
      </w:r>
      <w:proofErr w:type="spellStart"/>
      <w:r w:rsidRPr="00902D7C">
        <w:rPr>
          <w:rFonts w:ascii="Times New Roman" w:hAnsi="Times New Roman"/>
          <w:i/>
        </w:rPr>
        <w:t>World</w:t>
      </w:r>
      <w:proofErr w:type="spellEnd"/>
      <w:r w:rsidRPr="00902D7C">
        <w:rPr>
          <w:rFonts w:ascii="Times New Roman" w:hAnsi="Times New Roman"/>
          <w:i/>
        </w:rPr>
        <w:t xml:space="preserve"> </w:t>
      </w:r>
      <w:proofErr w:type="spellStart"/>
      <w:r w:rsidRPr="00902D7C">
        <w:rPr>
          <w:rFonts w:ascii="Times New Roman" w:hAnsi="Times New Roman"/>
          <w:i/>
        </w:rPr>
        <w:t>Drug</w:t>
      </w:r>
      <w:proofErr w:type="spellEnd"/>
      <w:r w:rsidRPr="00902D7C">
        <w:rPr>
          <w:rFonts w:ascii="Times New Roman" w:hAnsi="Times New Roman"/>
          <w:i/>
        </w:rPr>
        <w:t xml:space="preserve"> </w:t>
      </w:r>
      <w:proofErr w:type="spellStart"/>
      <w:r w:rsidRPr="00902D7C">
        <w:rPr>
          <w:rFonts w:ascii="Times New Roman" w:hAnsi="Times New Roman"/>
          <w:i/>
        </w:rPr>
        <w:t>Report</w:t>
      </w:r>
      <w:proofErr w:type="spellEnd"/>
      <w:r w:rsidRPr="00902D7C">
        <w:rPr>
          <w:rFonts w:ascii="Times New Roman" w:hAnsi="Times New Roman"/>
          <w:i/>
        </w:rPr>
        <w:t xml:space="preserve"> 2014 </w:t>
      </w:r>
      <w:r w:rsidRPr="00902D7C">
        <w:rPr>
          <w:rFonts w:ascii="Times New Roman" w:hAnsi="Times New Roman"/>
        </w:rPr>
        <w:t xml:space="preserve">[interaktyvus]. 2014 [žiūrėta 2015-02-20] </w:t>
      </w:r>
      <w:hyperlink r:id="rId1" w:history="1">
        <w:r w:rsidRPr="00902D7C">
          <w:rPr>
            <w:rStyle w:val="Hyperlink"/>
            <w:rFonts w:ascii="Times New Roman" w:hAnsi="Times New Roman"/>
          </w:rPr>
          <w:t>http://www.unodc.org/documents/wdr2014/World_Drug_Report_2014_web.pdf</w:t>
        </w:r>
      </w:hyperlink>
      <w:r w:rsidRPr="00902D7C">
        <w:rPr>
          <w:rFonts w:ascii="Times New Roman" w:hAnsi="Times New Roman"/>
        </w:rPr>
        <w:t xml:space="preserve"> </w:t>
      </w:r>
    </w:p>
  </w:footnote>
  <w:footnote w:id="3">
    <w:p w:rsidR="00864262" w:rsidRDefault="00864262" w:rsidP="004F6899">
      <w:pPr>
        <w:pStyle w:val="FootnoteText"/>
        <w:jc w:val="both"/>
      </w:pPr>
      <w:r w:rsidRPr="00902D7C">
        <w:rPr>
          <w:rStyle w:val="FootnoteReference"/>
          <w:rFonts w:ascii="Times New Roman" w:hAnsi="Times New Roman"/>
        </w:rPr>
        <w:footnoteRef/>
      </w:r>
      <w:r w:rsidRPr="00902D7C">
        <w:rPr>
          <w:rFonts w:ascii="Times New Roman" w:hAnsi="Times New Roman"/>
        </w:rPr>
        <w:t xml:space="preserve"> Narkotikų, tabako ir alkoholio kontrolės departamentas, </w:t>
      </w:r>
      <w:r w:rsidRPr="00902D7C">
        <w:rPr>
          <w:rFonts w:ascii="Times New Roman" w:hAnsi="Times New Roman"/>
          <w:i/>
        </w:rPr>
        <w:t>Psichoaktyviųjų medžiagų vartojimo paplitimas Lietuvoje 2004,2008 ir 2012 metais</w:t>
      </w:r>
      <w:r w:rsidRPr="00902D7C">
        <w:rPr>
          <w:rFonts w:ascii="Times New Roman" w:hAnsi="Times New Roman"/>
        </w:rPr>
        <w:t>, Vilnius: Baltijos kopija, 2013.</w:t>
      </w:r>
    </w:p>
  </w:footnote>
  <w:footnote w:id="4">
    <w:p w:rsidR="00864262" w:rsidRDefault="00864262" w:rsidP="004F6899">
      <w:pPr>
        <w:spacing w:after="0" w:line="240" w:lineRule="auto"/>
        <w:jc w:val="both"/>
      </w:pPr>
      <w:r w:rsidRPr="00902D7C">
        <w:rPr>
          <w:rStyle w:val="FootnoteReference"/>
          <w:rFonts w:ascii="Times New Roman" w:hAnsi="Times New Roman"/>
          <w:sz w:val="20"/>
          <w:szCs w:val="20"/>
        </w:rPr>
        <w:footnoteRef/>
      </w:r>
      <w:r w:rsidRPr="00902D7C">
        <w:rPr>
          <w:rFonts w:ascii="Times New Roman" w:hAnsi="Times New Roman"/>
          <w:sz w:val="20"/>
          <w:szCs w:val="20"/>
        </w:rPr>
        <w:t xml:space="preserve"> </w:t>
      </w:r>
      <w:proofErr w:type="spellStart"/>
      <w:r w:rsidRPr="00902D7C">
        <w:rPr>
          <w:rFonts w:ascii="Times New Roman" w:hAnsi="Times New Roman"/>
          <w:sz w:val="20"/>
          <w:szCs w:val="20"/>
        </w:rPr>
        <w:t>Kestenis</w:t>
      </w:r>
      <w:proofErr w:type="spellEnd"/>
      <w:r w:rsidRPr="00902D7C">
        <w:rPr>
          <w:rFonts w:ascii="Times New Roman" w:hAnsi="Times New Roman"/>
          <w:sz w:val="20"/>
          <w:szCs w:val="20"/>
        </w:rPr>
        <w:t xml:space="preserve">, A. Narkomanija kaip visuomenės saugumo problema. </w:t>
      </w:r>
      <w:r w:rsidRPr="00902D7C">
        <w:rPr>
          <w:rFonts w:ascii="Times New Roman" w:hAnsi="Times New Roman"/>
          <w:i/>
          <w:sz w:val="20"/>
          <w:szCs w:val="20"/>
        </w:rPr>
        <w:t>Jurisprudencija</w:t>
      </w:r>
      <w:r w:rsidRPr="00902D7C">
        <w:rPr>
          <w:rFonts w:ascii="Times New Roman" w:hAnsi="Times New Roman"/>
          <w:sz w:val="20"/>
          <w:szCs w:val="20"/>
        </w:rPr>
        <w:t>. 2002, 29(21): p. 109-116.</w:t>
      </w:r>
    </w:p>
  </w:footnote>
  <w:footnote w:id="5">
    <w:p w:rsidR="00864262" w:rsidRDefault="00864262" w:rsidP="004F6899">
      <w:pPr>
        <w:pStyle w:val="FootnoteText"/>
        <w:jc w:val="both"/>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European</w:t>
      </w:r>
      <w:proofErr w:type="spellEnd"/>
      <w:r w:rsidRPr="00902D7C">
        <w:rPr>
          <w:rFonts w:ascii="Times New Roman" w:hAnsi="Times New Roman"/>
        </w:rPr>
        <w:t xml:space="preserve"> </w:t>
      </w:r>
      <w:proofErr w:type="spellStart"/>
      <w:r w:rsidRPr="00902D7C">
        <w:rPr>
          <w:rFonts w:ascii="Times New Roman" w:hAnsi="Times New Roman"/>
        </w:rPr>
        <w:t>Monitoring</w:t>
      </w:r>
      <w:proofErr w:type="spellEnd"/>
      <w:r w:rsidRPr="00902D7C">
        <w:rPr>
          <w:rFonts w:ascii="Times New Roman" w:hAnsi="Times New Roman"/>
        </w:rPr>
        <w:t xml:space="preserve"> Centre </w:t>
      </w:r>
      <w:proofErr w:type="spellStart"/>
      <w:r w:rsidRPr="00902D7C">
        <w:rPr>
          <w:rFonts w:ascii="Times New Roman" w:hAnsi="Times New Roman"/>
        </w:rPr>
        <w:t>for</w:t>
      </w:r>
      <w:proofErr w:type="spellEnd"/>
      <w:r w:rsidRPr="00902D7C">
        <w:rPr>
          <w:rFonts w:ascii="Times New Roman" w:hAnsi="Times New Roman"/>
        </w:rPr>
        <w:t xml:space="preserve"> </w:t>
      </w:r>
      <w:proofErr w:type="spellStart"/>
      <w:r w:rsidRPr="00902D7C">
        <w:rPr>
          <w:rFonts w:ascii="Times New Roman" w:hAnsi="Times New Roman"/>
        </w:rPr>
        <w:t>Drugs</w:t>
      </w:r>
      <w:proofErr w:type="spellEnd"/>
      <w:r w:rsidRPr="00902D7C">
        <w:rPr>
          <w:rFonts w:ascii="Times New Roman" w:hAnsi="Times New Roman"/>
        </w:rPr>
        <w:t xml:space="preserve"> </w:t>
      </w:r>
      <w:proofErr w:type="spellStart"/>
      <w:r w:rsidRPr="00902D7C">
        <w:rPr>
          <w:rFonts w:ascii="Times New Roman" w:hAnsi="Times New Roman"/>
        </w:rPr>
        <w:t>and</w:t>
      </w:r>
      <w:proofErr w:type="spellEnd"/>
      <w:r w:rsidRPr="00902D7C">
        <w:rPr>
          <w:rFonts w:ascii="Times New Roman" w:hAnsi="Times New Roman"/>
        </w:rPr>
        <w:t xml:space="preserve"> </w:t>
      </w:r>
      <w:proofErr w:type="spellStart"/>
      <w:r w:rsidRPr="00902D7C">
        <w:rPr>
          <w:rFonts w:ascii="Times New Roman" w:hAnsi="Times New Roman"/>
        </w:rPr>
        <w:t>Drug</w:t>
      </w:r>
      <w:proofErr w:type="spellEnd"/>
      <w:r w:rsidRPr="00902D7C">
        <w:rPr>
          <w:rFonts w:ascii="Times New Roman" w:hAnsi="Times New Roman"/>
        </w:rPr>
        <w:t xml:space="preserve"> </w:t>
      </w:r>
      <w:proofErr w:type="spellStart"/>
      <w:r w:rsidRPr="00902D7C">
        <w:rPr>
          <w:rFonts w:ascii="Times New Roman" w:hAnsi="Times New Roman"/>
        </w:rPr>
        <w:t>Addiction</w:t>
      </w:r>
      <w:proofErr w:type="spellEnd"/>
      <w:r w:rsidRPr="00902D7C">
        <w:rPr>
          <w:rFonts w:ascii="Times New Roman" w:hAnsi="Times New Roman"/>
        </w:rPr>
        <w:t xml:space="preserve">. </w:t>
      </w:r>
      <w:proofErr w:type="spellStart"/>
      <w:r w:rsidRPr="00902D7C">
        <w:rPr>
          <w:rFonts w:ascii="Times New Roman" w:hAnsi="Times New Roman"/>
          <w:i/>
        </w:rPr>
        <w:t>Drug</w:t>
      </w:r>
      <w:proofErr w:type="spellEnd"/>
      <w:r w:rsidRPr="00902D7C">
        <w:rPr>
          <w:rFonts w:ascii="Times New Roman" w:hAnsi="Times New Roman"/>
          <w:i/>
        </w:rPr>
        <w:t xml:space="preserve"> </w:t>
      </w:r>
      <w:proofErr w:type="spellStart"/>
      <w:r w:rsidRPr="00902D7C">
        <w:rPr>
          <w:rFonts w:ascii="Times New Roman" w:hAnsi="Times New Roman"/>
          <w:i/>
        </w:rPr>
        <w:t>Offences</w:t>
      </w:r>
      <w:proofErr w:type="spellEnd"/>
      <w:r w:rsidRPr="00902D7C">
        <w:rPr>
          <w:rFonts w:ascii="Times New Roman" w:hAnsi="Times New Roman"/>
          <w:i/>
        </w:rPr>
        <w:t xml:space="preserve">: </w:t>
      </w:r>
      <w:proofErr w:type="spellStart"/>
      <w:r w:rsidRPr="00902D7C">
        <w:rPr>
          <w:rFonts w:ascii="Times New Roman" w:hAnsi="Times New Roman"/>
          <w:i/>
        </w:rPr>
        <w:t>Sentencing</w:t>
      </w:r>
      <w:proofErr w:type="spellEnd"/>
      <w:r w:rsidRPr="00902D7C">
        <w:rPr>
          <w:rFonts w:ascii="Times New Roman" w:hAnsi="Times New Roman"/>
          <w:i/>
        </w:rPr>
        <w:t xml:space="preserve"> </w:t>
      </w:r>
      <w:proofErr w:type="spellStart"/>
      <w:r w:rsidRPr="00902D7C">
        <w:rPr>
          <w:rFonts w:ascii="Times New Roman" w:hAnsi="Times New Roman"/>
          <w:i/>
        </w:rPr>
        <w:t>and</w:t>
      </w:r>
      <w:proofErr w:type="spellEnd"/>
      <w:r w:rsidRPr="00902D7C">
        <w:rPr>
          <w:rFonts w:ascii="Times New Roman" w:hAnsi="Times New Roman"/>
          <w:i/>
        </w:rPr>
        <w:t xml:space="preserve"> </w:t>
      </w:r>
      <w:proofErr w:type="spellStart"/>
      <w:r w:rsidRPr="00902D7C">
        <w:rPr>
          <w:rFonts w:ascii="Times New Roman" w:hAnsi="Times New Roman"/>
          <w:i/>
        </w:rPr>
        <w:t>Other</w:t>
      </w:r>
      <w:proofErr w:type="spellEnd"/>
      <w:r w:rsidRPr="00902D7C">
        <w:rPr>
          <w:rFonts w:ascii="Times New Roman" w:hAnsi="Times New Roman"/>
          <w:i/>
        </w:rPr>
        <w:t xml:space="preserve"> </w:t>
      </w:r>
      <w:proofErr w:type="spellStart"/>
      <w:r w:rsidRPr="00902D7C">
        <w:rPr>
          <w:rFonts w:ascii="Times New Roman" w:hAnsi="Times New Roman"/>
          <w:i/>
        </w:rPr>
        <w:t>Outcomes</w:t>
      </w:r>
      <w:proofErr w:type="spellEnd"/>
      <w:r w:rsidRPr="00902D7C">
        <w:rPr>
          <w:rFonts w:ascii="Times New Roman" w:hAnsi="Times New Roman"/>
          <w:i/>
        </w:rPr>
        <w:t xml:space="preserve"> 2009</w:t>
      </w:r>
      <w:r w:rsidRPr="00902D7C">
        <w:rPr>
          <w:rFonts w:ascii="Times New Roman" w:hAnsi="Times New Roman"/>
        </w:rPr>
        <w:t xml:space="preserve">;  Europos narkotikų ir narkomanijos stebėsenos centras. </w:t>
      </w:r>
      <w:r w:rsidRPr="00902D7C">
        <w:rPr>
          <w:rFonts w:ascii="Times New Roman" w:hAnsi="Times New Roman"/>
          <w:i/>
        </w:rPr>
        <w:t>Europos narkotikų vartojimo paplitimo ataskaita. Tendencijos ir pokyčiai 2014</w:t>
      </w:r>
      <w:r w:rsidRPr="00902D7C">
        <w:rPr>
          <w:rFonts w:ascii="Times New Roman" w:hAnsi="Times New Roman"/>
        </w:rPr>
        <w:t xml:space="preserve">; </w:t>
      </w:r>
      <w:proofErr w:type="spellStart"/>
      <w:r w:rsidRPr="00902D7C">
        <w:rPr>
          <w:rFonts w:ascii="Times New Roman" w:hAnsi="Times New Roman"/>
        </w:rPr>
        <w:t>United</w:t>
      </w:r>
      <w:proofErr w:type="spellEnd"/>
      <w:r w:rsidRPr="00902D7C">
        <w:rPr>
          <w:rFonts w:ascii="Times New Roman" w:hAnsi="Times New Roman"/>
        </w:rPr>
        <w:t xml:space="preserve"> </w:t>
      </w:r>
      <w:proofErr w:type="spellStart"/>
      <w:r w:rsidRPr="00902D7C">
        <w:rPr>
          <w:rFonts w:ascii="Times New Roman" w:hAnsi="Times New Roman"/>
        </w:rPr>
        <w:t>Nations</w:t>
      </w:r>
      <w:proofErr w:type="spellEnd"/>
      <w:r w:rsidRPr="00902D7C">
        <w:rPr>
          <w:rFonts w:ascii="Times New Roman" w:hAnsi="Times New Roman"/>
        </w:rPr>
        <w:t xml:space="preserve"> Office </w:t>
      </w:r>
      <w:proofErr w:type="spellStart"/>
      <w:r w:rsidRPr="00902D7C">
        <w:rPr>
          <w:rFonts w:ascii="Times New Roman" w:hAnsi="Times New Roman"/>
        </w:rPr>
        <w:t>on</w:t>
      </w:r>
      <w:proofErr w:type="spellEnd"/>
      <w:r w:rsidRPr="00902D7C">
        <w:rPr>
          <w:rFonts w:ascii="Times New Roman" w:hAnsi="Times New Roman"/>
        </w:rPr>
        <w:t xml:space="preserve"> </w:t>
      </w:r>
      <w:proofErr w:type="spellStart"/>
      <w:r w:rsidRPr="00902D7C">
        <w:rPr>
          <w:rFonts w:ascii="Times New Roman" w:hAnsi="Times New Roman"/>
        </w:rPr>
        <w:t>Drugs</w:t>
      </w:r>
      <w:proofErr w:type="spellEnd"/>
      <w:r w:rsidRPr="00902D7C">
        <w:rPr>
          <w:rFonts w:ascii="Times New Roman" w:hAnsi="Times New Roman"/>
        </w:rPr>
        <w:t xml:space="preserve"> </w:t>
      </w:r>
      <w:proofErr w:type="spellStart"/>
      <w:r w:rsidRPr="00902D7C">
        <w:rPr>
          <w:rFonts w:ascii="Times New Roman" w:hAnsi="Times New Roman"/>
        </w:rPr>
        <w:t>and</w:t>
      </w:r>
      <w:proofErr w:type="spellEnd"/>
      <w:r w:rsidRPr="00902D7C">
        <w:rPr>
          <w:rFonts w:ascii="Times New Roman" w:hAnsi="Times New Roman"/>
        </w:rPr>
        <w:t xml:space="preserve"> </w:t>
      </w:r>
      <w:proofErr w:type="spellStart"/>
      <w:r w:rsidRPr="00902D7C">
        <w:rPr>
          <w:rFonts w:ascii="Times New Roman" w:hAnsi="Times New Roman"/>
        </w:rPr>
        <w:t>Crime</w:t>
      </w:r>
      <w:proofErr w:type="spellEnd"/>
      <w:r w:rsidRPr="00902D7C">
        <w:rPr>
          <w:rFonts w:ascii="Times New Roman" w:hAnsi="Times New Roman"/>
        </w:rPr>
        <w:t xml:space="preserve">. </w:t>
      </w:r>
      <w:proofErr w:type="spellStart"/>
      <w:r w:rsidRPr="00902D7C">
        <w:rPr>
          <w:rFonts w:ascii="Times New Roman" w:hAnsi="Times New Roman"/>
          <w:i/>
        </w:rPr>
        <w:t>World</w:t>
      </w:r>
      <w:proofErr w:type="spellEnd"/>
      <w:r w:rsidRPr="00902D7C">
        <w:rPr>
          <w:rFonts w:ascii="Times New Roman" w:hAnsi="Times New Roman"/>
          <w:i/>
        </w:rPr>
        <w:t xml:space="preserve"> </w:t>
      </w:r>
      <w:proofErr w:type="spellStart"/>
      <w:r w:rsidRPr="00902D7C">
        <w:rPr>
          <w:rFonts w:ascii="Times New Roman" w:hAnsi="Times New Roman"/>
          <w:i/>
        </w:rPr>
        <w:t>Drug</w:t>
      </w:r>
      <w:proofErr w:type="spellEnd"/>
      <w:r w:rsidRPr="00902D7C">
        <w:rPr>
          <w:rFonts w:ascii="Times New Roman" w:hAnsi="Times New Roman"/>
          <w:i/>
        </w:rPr>
        <w:t xml:space="preserve"> </w:t>
      </w:r>
      <w:proofErr w:type="spellStart"/>
      <w:r w:rsidRPr="00902D7C">
        <w:rPr>
          <w:rFonts w:ascii="Times New Roman" w:hAnsi="Times New Roman"/>
          <w:i/>
        </w:rPr>
        <w:t>Report</w:t>
      </w:r>
      <w:proofErr w:type="spellEnd"/>
      <w:r w:rsidRPr="00902D7C">
        <w:rPr>
          <w:rFonts w:ascii="Times New Roman" w:hAnsi="Times New Roman"/>
          <w:i/>
        </w:rPr>
        <w:t xml:space="preserve"> 2014; </w:t>
      </w:r>
      <w:proofErr w:type="spellStart"/>
      <w:r w:rsidRPr="00902D7C">
        <w:rPr>
          <w:rFonts w:ascii="Times New Roman" w:hAnsi="Times New Roman"/>
        </w:rPr>
        <w:t>United</w:t>
      </w:r>
      <w:proofErr w:type="spellEnd"/>
      <w:r w:rsidRPr="00902D7C">
        <w:rPr>
          <w:rFonts w:ascii="Times New Roman" w:hAnsi="Times New Roman"/>
        </w:rPr>
        <w:t xml:space="preserve"> </w:t>
      </w:r>
      <w:proofErr w:type="spellStart"/>
      <w:r w:rsidRPr="00902D7C">
        <w:rPr>
          <w:rFonts w:ascii="Times New Roman" w:hAnsi="Times New Roman"/>
        </w:rPr>
        <w:t>States</w:t>
      </w:r>
      <w:proofErr w:type="spellEnd"/>
      <w:r w:rsidRPr="00902D7C">
        <w:rPr>
          <w:rFonts w:ascii="Times New Roman" w:hAnsi="Times New Roman"/>
        </w:rPr>
        <w:t xml:space="preserve"> </w:t>
      </w:r>
      <w:proofErr w:type="spellStart"/>
      <w:r w:rsidRPr="00902D7C">
        <w:rPr>
          <w:rFonts w:ascii="Times New Roman" w:hAnsi="Times New Roman"/>
        </w:rPr>
        <w:t>Departament</w:t>
      </w:r>
      <w:proofErr w:type="spellEnd"/>
      <w:r w:rsidRPr="00902D7C">
        <w:rPr>
          <w:rFonts w:ascii="Times New Roman" w:hAnsi="Times New Roman"/>
        </w:rPr>
        <w:t xml:space="preserve"> </w:t>
      </w:r>
      <w:proofErr w:type="spellStart"/>
      <w:r w:rsidRPr="00902D7C">
        <w:rPr>
          <w:rFonts w:ascii="Times New Roman" w:hAnsi="Times New Roman"/>
        </w:rPr>
        <w:t>of</w:t>
      </w:r>
      <w:proofErr w:type="spellEnd"/>
      <w:r w:rsidRPr="00902D7C">
        <w:rPr>
          <w:rFonts w:ascii="Times New Roman" w:hAnsi="Times New Roman"/>
        </w:rPr>
        <w:t xml:space="preserve"> </w:t>
      </w:r>
      <w:proofErr w:type="spellStart"/>
      <w:r w:rsidRPr="00902D7C">
        <w:rPr>
          <w:rFonts w:ascii="Times New Roman" w:hAnsi="Times New Roman"/>
        </w:rPr>
        <w:t>State</w:t>
      </w:r>
      <w:proofErr w:type="spellEnd"/>
      <w:r w:rsidRPr="00902D7C">
        <w:rPr>
          <w:rFonts w:ascii="Times New Roman" w:hAnsi="Times New Roman"/>
        </w:rPr>
        <w:t xml:space="preserve"> </w:t>
      </w:r>
      <w:proofErr w:type="spellStart"/>
      <w:r w:rsidRPr="00902D7C">
        <w:rPr>
          <w:rFonts w:ascii="Times New Roman" w:hAnsi="Times New Roman"/>
        </w:rPr>
        <w:t>Bureau</w:t>
      </w:r>
      <w:proofErr w:type="spellEnd"/>
      <w:r w:rsidRPr="00902D7C">
        <w:rPr>
          <w:rFonts w:ascii="Times New Roman" w:hAnsi="Times New Roman"/>
        </w:rPr>
        <w:t xml:space="preserve"> </w:t>
      </w:r>
      <w:proofErr w:type="spellStart"/>
      <w:r w:rsidRPr="00902D7C">
        <w:rPr>
          <w:rFonts w:ascii="Times New Roman" w:hAnsi="Times New Roman"/>
        </w:rPr>
        <w:t>for</w:t>
      </w:r>
      <w:proofErr w:type="spellEnd"/>
      <w:r w:rsidRPr="00902D7C">
        <w:rPr>
          <w:rFonts w:ascii="Times New Roman" w:hAnsi="Times New Roman"/>
        </w:rPr>
        <w:t xml:space="preserve"> </w:t>
      </w:r>
      <w:proofErr w:type="spellStart"/>
      <w:r w:rsidRPr="00902D7C">
        <w:rPr>
          <w:rFonts w:ascii="Times New Roman" w:hAnsi="Times New Roman"/>
        </w:rPr>
        <w:t>Internationals</w:t>
      </w:r>
      <w:proofErr w:type="spellEnd"/>
      <w:r w:rsidRPr="00902D7C">
        <w:rPr>
          <w:rFonts w:ascii="Times New Roman" w:hAnsi="Times New Roman"/>
        </w:rPr>
        <w:t xml:space="preserve"> </w:t>
      </w:r>
      <w:proofErr w:type="spellStart"/>
      <w:r w:rsidRPr="00902D7C">
        <w:rPr>
          <w:rFonts w:ascii="Times New Roman" w:hAnsi="Times New Roman"/>
        </w:rPr>
        <w:t>Narcotics</w:t>
      </w:r>
      <w:proofErr w:type="spellEnd"/>
      <w:r w:rsidRPr="00902D7C">
        <w:rPr>
          <w:rFonts w:ascii="Times New Roman" w:hAnsi="Times New Roman"/>
        </w:rPr>
        <w:t xml:space="preserve"> </w:t>
      </w:r>
      <w:proofErr w:type="spellStart"/>
      <w:r w:rsidRPr="00902D7C">
        <w:rPr>
          <w:rFonts w:ascii="Times New Roman" w:hAnsi="Times New Roman"/>
        </w:rPr>
        <w:t>and</w:t>
      </w:r>
      <w:proofErr w:type="spellEnd"/>
      <w:r w:rsidRPr="00902D7C">
        <w:rPr>
          <w:rFonts w:ascii="Times New Roman" w:hAnsi="Times New Roman"/>
        </w:rPr>
        <w:t xml:space="preserve"> </w:t>
      </w:r>
      <w:proofErr w:type="spellStart"/>
      <w:r w:rsidRPr="00902D7C">
        <w:rPr>
          <w:rFonts w:ascii="Times New Roman" w:hAnsi="Times New Roman"/>
        </w:rPr>
        <w:t>Law</w:t>
      </w:r>
      <w:proofErr w:type="spellEnd"/>
      <w:r w:rsidRPr="00902D7C">
        <w:rPr>
          <w:rFonts w:ascii="Times New Roman" w:hAnsi="Times New Roman"/>
        </w:rPr>
        <w:t xml:space="preserve"> </w:t>
      </w:r>
      <w:proofErr w:type="spellStart"/>
      <w:r w:rsidRPr="00902D7C">
        <w:rPr>
          <w:rFonts w:ascii="Times New Roman" w:hAnsi="Times New Roman"/>
        </w:rPr>
        <w:t>Enfrcement</w:t>
      </w:r>
      <w:proofErr w:type="spellEnd"/>
      <w:r w:rsidRPr="00902D7C">
        <w:rPr>
          <w:rFonts w:ascii="Times New Roman" w:hAnsi="Times New Roman"/>
        </w:rPr>
        <w:t xml:space="preserve"> </w:t>
      </w:r>
      <w:proofErr w:type="spellStart"/>
      <w:r w:rsidRPr="00902D7C">
        <w:rPr>
          <w:rFonts w:ascii="Times New Roman" w:hAnsi="Times New Roman"/>
        </w:rPr>
        <w:t>Affairs</w:t>
      </w:r>
      <w:proofErr w:type="spellEnd"/>
      <w:r w:rsidRPr="00902D7C">
        <w:rPr>
          <w:rFonts w:ascii="Times New Roman" w:hAnsi="Times New Roman"/>
        </w:rPr>
        <w:t xml:space="preserve">. </w:t>
      </w:r>
      <w:proofErr w:type="spellStart"/>
      <w:r w:rsidRPr="00902D7C">
        <w:rPr>
          <w:rFonts w:ascii="Times New Roman" w:hAnsi="Times New Roman"/>
          <w:i/>
        </w:rPr>
        <w:t>International</w:t>
      </w:r>
      <w:proofErr w:type="spellEnd"/>
      <w:r w:rsidRPr="00902D7C">
        <w:rPr>
          <w:rFonts w:ascii="Times New Roman" w:hAnsi="Times New Roman"/>
          <w:i/>
        </w:rPr>
        <w:t xml:space="preserve"> </w:t>
      </w:r>
      <w:proofErr w:type="spellStart"/>
      <w:r w:rsidRPr="00902D7C">
        <w:rPr>
          <w:rFonts w:ascii="Times New Roman" w:hAnsi="Times New Roman"/>
          <w:i/>
        </w:rPr>
        <w:t>Narcotics</w:t>
      </w:r>
      <w:proofErr w:type="spellEnd"/>
      <w:r w:rsidRPr="00902D7C">
        <w:rPr>
          <w:rFonts w:ascii="Times New Roman" w:hAnsi="Times New Roman"/>
          <w:i/>
        </w:rPr>
        <w:t xml:space="preserve"> </w:t>
      </w:r>
      <w:proofErr w:type="spellStart"/>
      <w:r w:rsidRPr="00902D7C">
        <w:rPr>
          <w:rFonts w:ascii="Times New Roman" w:hAnsi="Times New Roman"/>
          <w:i/>
        </w:rPr>
        <w:t>Control</w:t>
      </w:r>
      <w:proofErr w:type="spellEnd"/>
      <w:r w:rsidRPr="00902D7C">
        <w:rPr>
          <w:rFonts w:ascii="Times New Roman" w:hAnsi="Times New Roman"/>
          <w:i/>
        </w:rPr>
        <w:t xml:space="preserve"> </w:t>
      </w:r>
      <w:proofErr w:type="spellStart"/>
      <w:r w:rsidRPr="00902D7C">
        <w:rPr>
          <w:rFonts w:ascii="Times New Roman" w:hAnsi="Times New Roman"/>
          <w:i/>
        </w:rPr>
        <w:t>Strategy</w:t>
      </w:r>
      <w:proofErr w:type="spellEnd"/>
      <w:r w:rsidRPr="00902D7C">
        <w:rPr>
          <w:rFonts w:ascii="Times New Roman" w:hAnsi="Times New Roman"/>
          <w:i/>
        </w:rPr>
        <w:t xml:space="preserve"> </w:t>
      </w:r>
      <w:proofErr w:type="spellStart"/>
      <w:r w:rsidRPr="00902D7C">
        <w:rPr>
          <w:rFonts w:ascii="Times New Roman" w:hAnsi="Times New Roman"/>
          <w:i/>
        </w:rPr>
        <w:t>Report</w:t>
      </w:r>
      <w:proofErr w:type="spellEnd"/>
      <w:r w:rsidRPr="00902D7C">
        <w:rPr>
          <w:rFonts w:ascii="Times New Roman" w:hAnsi="Times New Roman"/>
          <w:i/>
        </w:rPr>
        <w:t xml:space="preserve">; </w:t>
      </w:r>
      <w:proofErr w:type="spellStart"/>
      <w:r w:rsidRPr="00902D7C">
        <w:rPr>
          <w:rFonts w:ascii="Times New Roman" w:hAnsi="Times New Roman"/>
        </w:rPr>
        <w:t>Global</w:t>
      </w:r>
      <w:proofErr w:type="spellEnd"/>
      <w:r w:rsidRPr="00902D7C">
        <w:rPr>
          <w:rFonts w:ascii="Times New Roman" w:hAnsi="Times New Roman"/>
        </w:rPr>
        <w:t xml:space="preserve"> </w:t>
      </w:r>
      <w:proofErr w:type="spellStart"/>
      <w:r w:rsidRPr="00902D7C">
        <w:rPr>
          <w:rFonts w:ascii="Times New Roman" w:hAnsi="Times New Roman"/>
        </w:rPr>
        <w:t>Drug</w:t>
      </w:r>
      <w:proofErr w:type="spellEnd"/>
      <w:r w:rsidRPr="00902D7C">
        <w:rPr>
          <w:rFonts w:ascii="Times New Roman" w:hAnsi="Times New Roman"/>
        </w:rPr>
        <w:t xml:space="preserve"> </w:t>
      </w:r>
      <w:proofErr w:type="spellStart"/>
      <w:r w:rsidRPr="00902D7C">
        <w:rPr>
          <w:rFonts w:ascii="Times New Roman" w:hAnsi="Times New Roman"/>
        </w:rPr>
        <w:t>Survey</w:t>
      </w:r>
      <w:proofErr w:type="spellEnd"/>
      <w:r w:rsidRPr="00902D7C">
        <w:rPr>
          <w:rFonts w:ascii="Times New Roman" w:hAnsi="Times New Roman"/>
        </w:rPr>
        <w:t xml:space="preserve">. </w:t>
      </w:r>
      <w:proofErr w:type="spellStart"/>
      <w:r w:rsidRPr="00902D7C">
        <w:rPr>
          <w:rFonts w:ascii="Times New Roman" w:hAnsi="Times New Roman"/>
          <w:i/>
        </w:rPr>
        <w:t>The</w:t>
      </w:r>
      <w:proofErr w:type="spellEnd"/>
      <w:r w:rsidRPr="00902D7C">
        <w:rPr>
          <w:rFonts w:ascii="Times New Roman" w:hAnsi="Times New Roman"/>
          <w:i/>
        </w:rPr>
        <w:t xml:space="preserve"> </w:t>
      </w:r>
      <w:proofErr w:type="spellStart"/>
      <w:r w:rsidRPr="00902D7C">
        <w:rPr>
          <w:rFonts w:ascii="Times New Roman" w:hAnsi="Times New Roman"/>
          <w:i/>
        </w:rPr>
        <w:t>Global</w:t>
      </w:r>
      <w:proofErr w:type="spellEnd"/>
      <w:r w:rsidRPr="00902D7C">
        <w:rPr>
          <w:rFonts w:ascii="Times New Roman" w:hAnsi="Times New Roman"/>
          <w:i/>
        </w:rPr>
        <w:t xml:space="preserve"> </w:t>
      </w:r>
      <w:proofErr w:type="spellStart"/>
      <w:r w:rsidRPr="00902D7C">
        <w:rPr>
          <w:rFonts w:ascii="Times New Roman" w:hAnsi="Times New Roman"/>
          <w:i/>
        </w:rPr>
        <w:t>Drug</w:t>
      </w:r>
      <w:proofErr w:type="spellEnd"/>
      <w:r w:rsidRPr="00902D7C">
        <w:rPr>
          <w:rFonts w:ascii="Times New Roman" w:hAnsi="Times New Roman"/>
          <w:i/>
        </w:rPr>
        <w:t xml:space="preserve"> </w:t>
      </w:r>
      <w:proofErr w:type="spellStart"/>
      <w:r w:rsidRPr="00902D7C">
        <w:rPr>
          <w:rFonts w:ascii="Times New Roman" w:hAnsi="Times New Roman"/>
          <w:i/>
        </w:rPr>
        <w:t>Survey</w:t>
      </w:r>
      <w:proofErr w:type="spellEnd"/>
      <w:r w:rsidRPr="00902D7C">
        <w:rPr>
          <w:rFonts w:ascii="Times New Roman" w:hAnsi="Times New Roman"/>
          <w:i/>
        </w:rPr>
        <w:t xml:space="preserve"> 2014 </w:t>
      </w:r>
      <w:proofErr w:type="spellStart"/>
      <w:r w:rsidRPr="00902D7C">
        <w:rPr>
          <w:rFonts w:ascii="Times New Roman" w:hAnsi="Times New Roman"/>
          <w:i/>
        </w:rPr>
        <w:t>findings.ir</w:t>
      </w:r>
      <w:proofErr w:type="spellEnd"/>
      <w:r w:rsidRPr="00902D7C">
        <w:rPr>
          <w:rFonts w:ascii="Times New Roman" w:hAnsi="Times New Roman"/>
          <w:i/>
        </w:rPr>
        <w:t xml:space="preserve"> kt.</w:t>
      </w:r>
    </w:p>
  </w:footnote>
  <w:footnote w:id="6">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Narkotikų, tabako ir alkoholio kontrolės departamentas. </w:t>
      </w:r>
      <w:r w:rsidRPr="00902D7C">
        <w:rPr>
          <w:rFonts w:ascii="Times New Roman" w:hAnsi="Times New Roman"/>
          <w:i/>
        </w:rPr>
        <w:t>Psichoaktyviųjų medžiagų vartojimo paplitimas Lietuvoje 2004,2008 ir 2012 metais</w:t>
      </w:r>
      <w:r w:rsidRPr="00902D7C">
        <w:rPr>
          <w:rFonts w:ascii="Times New Roman" w:hAnsi="Times New Roman"/>
        </w:rPr>
        <w:t xml:space="preserve">.;  Narkotikų, tabako ir alkoholio kontrolės departamentas. </w:t>
      </w:r>
      <w:r w:rsidRPr="00902D7C">
        <w:rPr>
          <w:rFonts w:ascii="Times New Roman" w:hAnsi="Times New Roman"/>
          <w:i/>
        </w:rPr>
        <w:t>Psichoaktyviųjų medžiagų vartojimo paplitimas tarp Lietuvos naktinių klubų lankytojų 2014</w:t>
      </w:r>
      <w:r w:rsidRPr="00902D7C">
        <w:rPr>
          <w:rFonts w:ascii="Times New Roman" w:hAnsi="Times New Roman"/>
        </w:rPr>
        <w:t xml:space="preserve">; </w:t>
      </w:r>
      <w:proofErr w:type="spellStart"/>
      <w:r w:rsidRPr="00902D7C">
        <w:rPr>
          <w:rFonts w:ascii="Times New Roman" w:hAnsi="Times New Roman"/>
        </w:rPr>
        <w:t>Zaborskis</w:t>
      </w:r>
      <w:proofErr w:type="spellEnd"/>
      <w:r w:rsidRPr="00902D7C">
        <w:rPr>
          <w:rFonts w:ascii="Times New Roman" w:hAnsi="Times New Roman"/>
        </w:rPr>
        <w:t xml:space="preserve">, A. </w:t>
      </w:r>
      <w:r w:rsidRPr="00902D7C">
        <w:rPr>
          <w:rFonts w:ascii="Times New Roman" w:hAnsi="Times New Roman"/>
          <w:i/>
        </w:rPr>
        <w:t>Rūkymo, alkoholinių gėrimų ir narkotikų vartojimas tarp Lietu</w:t>
      </w:r>
      <w:r>
        <w:rPr>
          <w:rFonts w:ascii="Times New Roman" w:hAnsi="Times New Roman"/>
          <w:i/>
        </w:rPr>
        <w:t xml:space="preserve">vos paauglių 1994 – 2010 metais </w:t>
      </w:r>
      <w:r w:rsidRPr="00902D7C">
        <w:rPr>
          <w:rFonts w:ascii="Times New Roman" w:hAnsi="Times New Roman"/>
        </w:rPr>
        <w:t>ir kt.</w:t>
      </w:r>
    </w:p>
  </w:footnote>
  <w:footnote w:id="7">
    <w:p w:rsidR="00864262" w:rsidRDefault="00864262" w:rsidP="00B814AB">
      <w:pPr>
        <w:pStyle w:val="Heading3"/>
        <w:shd w:val="clear" w:color="auto" w:fill="FFFFFF"/>
        <w:spacing w:before="0" w:line="240" w:lineRule="auto"/>
      </w:pPr>
      <w:r w:rsidRPr="00902D7C">
        <w:rPr>
          <w:rStyle w:val="FootnoteReference"/>
          <w:rFonts w:ascii="Times New Roman" w:hAnsi="Times New Roman"/>
          <w:color w:val="auto"/>
          <w:sz w:val="20"/>
          <w:szCs w:val="20"/>
        </w:rPr>
        <w:footnoteRef/>
      </w:r>
      <w:r w:rsidRPr="00902D7C">
        <w:rPr>
          <w:rFonts w:ascii="Times New Roman" w:hAnsi="Times New Roman"/>
          <w:color w:val="auto"/>
          <w:sz w:val="20"/>
          <w:szCs w:val="20"/>
        </w:rPr>
        <w:t xml:space="preserve"> </w:t>
      </w:r>
      <w:proofErr w:type="spellStart"/>
      <w:r w:rsidRPr="00902D7C">
        <w:rPr>
          <w:rFonts w:ascii="Times New Roman" w:hAnsi="Times New Roman"/>
          <w:b w:val="0"/>
          <w:bCs w:val="0"/>
          <w:color w:val="auto"/>
          <w:sz w:val="20"/>
          <w:szCs w:val="20"/>
        </w:rPr>
        <w:t>United</w:t>
      </w:r>
      <w:proofErr w:type="spellEnd"/>
      <w:r w:rsidRPr="00902D7C">
        <w:rPr>
          <w:rFonts w:ascii="Times New Roman" w:hAnsi="Times New Roman"/>
          <w:b w:val="0"/>
          <w:bCs w:val="0"/>
          <w:color w:val="auto"/>
          <w:sz w:val="20"/>
          <w:szCs w:val="20"/>
        </w:rPr>
        <w:t xml:space="preserve"> </w:t>
      </w:r>
      <w:proofErr w:type="spellStart"/>
      <w:r w:rsidRPr="00902D7C">
        <w:rPr>
          <w:rFonts w:ascii="Times New Roman" w:hAnsi="Times New Roman"/>
          <w:b w:val="0"/>
          <w:bCs w:val="0"/>
          <w:color w:val="auto"/>
          <w:sz w:val="20"/>
          <w:szCs w:val="20"/>
        </w:rPr>
        <w:t>Nations</w:t>
      </w:r>
      <w:proofErr w:type="spellEnd"/>
      <w:r w:rsidRPr="00902D7C">
        <w:rPr>
          <w:rFonts w:ascii="Times New Roman" w:hAnsi="Times New Roman"/>
          <w:b w:val="0"/>
          <w:bCs w:val="0"/>
          <w:color w:val="auto"/>
          <w:sz w:val="20"/>
          <w:szCs w:val="20"/>
        </w:rPr>
        <w:t xml:space="preserve"> Office </w:t>
      </w:r>
      <w:proofErr w:type="spellStart"/>
      <w:r w:rsidRPr="00902D7C">
        <w:rPr>
          <w:rFonts w:ascii="Times New Roman" w:hAnsi="Times New Roman"/>
          <w:b w:val="0"/>
          <w:bCs w:val="0"/>
          <w:color w:val="auto"/>
          <w:sz w:val="20"/>
          <w:szCs w:val="20"/>
        </w:rPr>
        <w:t>on</w:t>
      </w:r>
      <w:proofErr w:type="spellEnd"/>
      <w:r w:rsidRPr="00902D7C">
        <w:rPr>
          <w:rFonts w:ascii="Times New Roman" w:hAnsi="Times New Roman"/>
          <w:b w:val="0"/>
          <w:bCs w:val="0"/>
          <w:color w:val="auto"/>
          <w:sz w:val="20"/>
          <w:szCs w:val="20"/>
        </w:rPr>
        <w:t xml:space="preserve"> </w:t>
      </w:r>
      <w:proofErr w:type="spellStart"/>
      <w:r w:rsidRPr="00902D7C">
        <w:rPr>
          <w:rFonts w:ascii="Times New Roman" w:hAnsi="Times New Roman"/>
          <w:b w:val="0"/>
          <w:bCs w:val="0"/>
          <w:color w:val="auto"/>
          <w:sz w:val="20"/>
          <w:szCs w:val="20"/>
        </w:rPr>
        <w:t>Drugs</w:t>
      </w:r>
      <w:proofErr w:type="spellEnd"/>
      <w:r w:rsidRPr="00902D7C">
        <w:rPr>
          <w:rFonts w:ascii="Times New Roman" w:hAnsi="Times New Roman"/>
          <w:b w:val="0"/>
          <w:bCs w:val="0"/>
          <w:color w:val="auto"/>
          <w:sz w:val="20"/>
          <w:szCs w:val="20"/>
        </w:rPr>
        <w:t xml:space="preserve"> </w:t>
      </w:r>
      <w:proofErr w:type="spellStart"/>
      <w:r w:rsidRPr="00902D7C">
        <w:rPr>
          <w:rFonts w:ascii="Times New Roman" w:hAnsi="Times New Roman"/>
          <w:b w:val="0"/>
          <w:bCs w:val="0"/>
          <w:color w:val="auto"/>
          <w:sz w:val="20"/>
          <w:szCs w:val="20"/>
        </w:rPr>
        <w:t>and</w:t>
      </w:r>
      <w:proofErr w:type="spellEnd"/>
      <w:r w:rsidRPr="00902D7C">
        <w:rPr>
          <w:rFonts w:ascii="Times New Roman" w:hAnsi="Times New Roman"/>
          <w:b w:val="0"/>
          <w:bCs w:val="0"/>
          <w:color w:val="auto"/>
          <w:sz w:val="20"/>
          <w:szCs w:val="20"/>
        </w:rPr>
        <w:t xml:space="preserve"> </w:t>
      </w:r>
      <w:proofErr w:type="spellStart"/>
      <w:r w:rsidRPr="00902D7C">
        <w:rPr>
          <w:rFonts w:ascii="Times New Roman" w:hAnsi="Times New Roman"/>
          <w:b w:val="0"/>
          <w:bCs w:val="0"/>
          <w:color w:val="auto"/>
          <w:sz w:val="20"/>
          <w:szCs w:val="20"/>
        </w:rPr>
        <w:t>Crime</w:t>
      </w:r>
      <w:proofErr w:type="spellEnd"/>
      <w:r w:rsidRPr="00902D7C">
        <w:rPr>
          <w:rFonts w:ascii="Times New Roman" w:hAnsi="Times New Roman"/>
          <w:b w:val="0"/>
          <w:bCs w:val="0"/>
          <w:color w:val="auto"/>
          <w:sz w:val="20"/>
          <w:szCs w:val="20"/>
        </w:rPr>
        <w:t xml:space="preserve"> [interaktyvus]. 2014 [žiūrėta 2015-02-20]  </w:t>
      </w:r>
      <w:hyperlink r:id="rId2" w:history="1">
        <w:r w:rsidRPr="00902D7C">
          <w:rPr>
            <w:rStyle w:val="Hyperlink"/>
            <w:rFonts w:ascii="Times New Roman" w:hAnsi="Times New Roman"/>
            <w:b w:val="0"/>
            <w:bCs w:val="0"/>
            <w:sz w:val="20"/>
            <w:szCs w:val="20"/>
          </w:rPr>
          <w:t>http://www.unodc.org</w:t>
        </w:r>
      </w:hyperlink>
      <w:r w:rsidRPr="00902D7C">
        <w:rPr>
          <w:rFonts w:ascii="Times New Roman" w:hAnsi="Times New Roman"/>
          <w:b w:val="0"/>
          <w:bCs w:val="0"/>
          <w:color w:val="auto"/>
          <w:sz w:val="20"/>
          <w:szCs w:val="20"/>
        </w:rPr>
        <w:t>.</w:t>
      </w:r>
    </w:p>
  </w:footnote>
  <w:footnote w:id="8">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shd w:val="clear" w:color="auto" w:fill="FFFFFF"/>
        </w:rPr>
        <w:t>Global</w:t>
      </w:r>
      <w:proofErr w:type="spellEnd"/>
      <w:r w:rsidRPr="00902D7C">
        <w:rPr>
          <w:rFonts w:ascii="Times New Roman" w:hAnsi="Times New Roman"/>
          <w:shd w:val="clear" w:color="auto" w:fill="FFFFFF"/>
        </w:rPr>
        <w:t xml:space="preserve"> </w:t>
      </w:r>
      <w:proofErr w:type="spellStart"/>
      <w:r w:rsidRPr="00902D7C">
        <w:rPr>
          <w:rFonts w:ascii="Times New Roman" w:hAnsi="Times New Roman"/>
          <w:shd w:val="clear" w:color="auto" w:fill="FFFFFF"/>
        </w:rPr>
        <w:t>Drug</w:t>
      </w:r>
      <w:proofErr w:type="spellEnd"/>
      <w:r w:rsidRPr="00902D7C">
        <w:rPr>
          <w:rFonts w:ascii="Times New Roman" w:hAnsi="Times New Roman"/>
          <w:shd w:val="clear" w:color="auto" w:fill="FFFFFF"/>
        </w:rPr>
        <w:t xml:space="preserve"> </w:t>
      </w:r>
      <w:proofErr w:type="spellStart"/>
      <w:r w:rsidRPr="00902D7C">
        <w:rPr>
          <w:rFonts w:ascii="Times New Roman" w:hAnsi="Times New Roman"/>
          <w:shd w:val="clear" w:color="auto" w:fill="FFFFFF"/>
        </w:rPr>
        <w:t>Survey</w:t>
      </w:r>
      <w:proofErr w:type="spellEnd"/>
      <w:r w:rsidRPr="00902D7C">
        <w:rPr>
          <w:rFonts w:ascii="Times New Roman" w:hAnsi="Times New Roman"/>
          <w:shd w:val="clear" w:color="auto" w:fill="FFFFFF"/>
        </w:rPr>
        <w:t xml:space="preserve"> [interaktyvus]. 2014 [žiūrėta 2015-02-20]  </w:t>
      </w:r>
      <w:hyperlink r:id="rId3" w:history="1">
        <w:r w:rsidRPr="00902D7C">
          <w:rPr>
            <w:rStyle w:val="Hyperlink"/>
            <w:rFonts w:ascii="Times New Roman" w:hAnsi="Times New Roman"/>
            <w:shd w:val="clear" w:color="auto" w:fill="FFFFFF"/>
          </w:rPr>
          <w:t>http://www.globaldrugsurvey.com</w:t>
        </w:r>
      </w:hyperlink>
      <w:r w:rsidRPr="00902D7C">
        <w:rPr>
          <w:rFonts w:ascii="Times New Roman" w:hAnsi="Times New Roman"/>
          <w:shd w:val="clear" w:color="auto" w:fill="FFFFFF"/>
        </w:rPr>
        <w:t>.</w:t>
      </w:r>
    </w:p>
  </w:footnote>
  <w:footnote w:id="9">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European</w:t>
      </w:r>
      <w:proofErr w:type="spellEnd"/>
      <w:r w:rsidRPr="00902D7C">
        <w:rPr>
          <w:rFonts w:ascii="Times New Roman" w:hAnsi="Times New Roman"/>
        </w:rPr>
        <w:t xml:space="preserve"> </w:t>
      </w:r>
      <w:proofErr w:type="spellStart"/>
      <w:r w:rsidRPr="00902D7C">
        <w:rPr>
          <w:rFonts w:ascii="Times New Roman" w:hAnsi="Times New Roman"/>
        </w:rPr>
        <w:t>Monitoring</w:t>
      </w:r>
      <w:proofErr w:type="spellEnd"/>
      <w:r w:rsidRPr="00902D7C">
        <w:rPr>
          <w:rFonts w:ascii="Times New Roman" w:hAnsi="Times New Roman"/>
        </w:rPr>
        <w:t xml:space="preserve"> Centre </w:t>
      </w:r>
      <w:proofErr w:type="spellStart"/>
      <w:r w:rsidRPr="00902D7C">
        <w:rPr>
          <w:rFonts w:ascii="Times New Roman" w:hAnsi="Times New Roman"/>
        </w:rPr>
        <w:t>for</w:t>
      </w:r>
      <w:proofErr w:type="spellEnd"/>
      <w:r w:rsidRPr="00902D7C">
        <w:rPr>
          <w:rFonts w:ascii="Times New Roman" w:hAnsi="Times New Roman"/>
        </w:rPr>
        <w:t xml:space="preserve"> </w:t>
      </w:r>
      <w:proofErr w:type="spellStart"/>
      <w:r w:rsidRPr="00902D7C">
        <w:rPr>
          <w:rFonts w:ascii="Times New Roman" w:hAnsi="Times New Roman"/>
        </w:rPr>
        <w:t>Drugs</w:t>
      </w:r>
      <w:proofErr w:type="spellEnd"/>
      <w:r w:rsidRPr="00902D7C">
        <w:rPr>
          <w:rFonts w:ascii="Times New Roman" w:hAnsi="Times New Roman"/>
        </w:rPr>
        <w:t xml:space="preserve"> </w:t>
      </w:r>
      <w:proofErr w:type="spellStart"/>
      <w:r w:rsidRPr="00902D7C">
        <w:rPr>
          <w:rFonts w:ascii="Times New Roman" w:hAnsi="Times New Roman"/>
        </w:rPr>
        <w:t>and</w:t>
      </w:r>
      <w:proofErr w:type="spellEnd"/>
      <w:r w:rsidRPr="00902D7C">
        <w:rPr>
          <w:rFonts w:ascii="Times New Roman" w:hAnsi="Times New Roman"/>
        </w:rPr>
        <w:t xml:space="preserve"> </w:t>
      </w:r>
      <w:proofErr w:type="spellStart"/>
      <w:r w:rsidRPr="00902D7C">
        <w:rPr>
          <w:rFonts w:ascii="Times New Roman" w:hAnsi="Times New Roman"/>
        </w:rPr>
        <w:t>Drug</w:t>
      </w:r>
      <w:proofErr w:type="spellEnd"/>
      <w:r w:rsidRPr="00902D7C">
        <w:rPr>
          <w:rFonts w:ascii="Times New Roman" w:hAnsi="Times New Roman"/>
        </w:rPr>
        <w:t xml:space="preserve"> </w:t>
      </w:r>
      <w:proofErr w:type="spellStart"/>
      <w:r w:rsidRPr="00902D7C">
        <w:rPr>
          <w:rFonts w:ascii="Times New Roman" w:hAnsi="Times New Roman"/>
        </w:rPr>
        <w:t>Addiction</w:t>
      </w:r>
      <w:proofErr w:type="spellEnd"/>
      <w:r w:rsidRPr="00902D7C">
        <w:rPr>
          <w:rFonts w:ascii="Times New Roman" w:hAnsi="Times New Roman"/>
        </w:rPr>
        <w:t xml:space="preserve"> [interaktyvus]. 2015 [žiūrėta 2015-02-20] </w:t>
      </w:r>
      <w:hyperlink r:id="rId4" w:history="1">
        <w:r w:rsidRPr="00902D7C">
          <w:rPr>
            <w:rStyle w:val="Hyperlink"/>
            <w:rFonts w:ascii="Times New Roman" w:hAnsi="Times New Roman"/>
          </w:rPr>
          <w:t>http://www.emcdda.europa.eu</w:t>
        </w:r>
      </w:hyperlink>
      <w:r w:rsidRPr="00902D7C">
        <w:rPr>
          <w:rFonts w:ascii="Times New Roman" w:hAnsi="Times New Roman"/>
        </w:rPr>
        <w:t xml:space="preserve">. </w:t>
      </w:r>
    </w:p>
  </w:footnote>
  <w:footnote w:id="10">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Bulotaitė, L. </w:t>
      </w:r>
      <w:r w:rsidRPr="00902D7C">
        <w:rPr>
          <w:rFonts w:ascii="Times New Roman" w:hAnsi="Times New Roman"/>
          <w:i/>
        </w:rPr>
        <w:t>Priklausomybių anatomija: Narkotikai. Alkoholis. Lošimas. Internetas. Darbas. Pirkimas</w:t>
      </w:r>
      <w:r w:rsidRPr="00902D7C">
        <w:rPr>
          <w:rFonts w:ascii="Times New Roman" w:hAnsi="Times New Roman"/>
        </w:rPr>
        <w:t xml:space="preserve">. Kaunas: Aušra, 2009; Bulotaitė, L. </w:t>
      </w:r>
      <w:r w:rsidRPr="00902D7C">
        <w:rPr>
          <w:rFonts w:ascii="Times New Roman" w:hAnsi="Times New Roman"/>
          <w:i/>
        </w:rPr>
        <w:t>Narkotikai ir narkomanija: iliuzijos ir realybė.</w:t>
      </w:r>
      <w:r w:rsidRPr="00902D7C">
        <w:rPr>
          <w:rFonts w:ascii="Times New Roman" w:hAnsi="Times New Roman"/>
        </w:rPr>
        <w:t xml:space="preserve"> Vilnius: Sapnų sala, 2004.</w:t>
      </w:r>
    </w:p>
  </w:footnote>
  <w:footnote w:id="11">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Gruodytė, E. </w:t>
      </w:r>
      <w:r w:rsidRPr="00902D7C">
        <w:rPr>
          <w:rFonts w:ascii="Times New Roman" w:hAnsi="Times New Roman"/>
          <w:i/>
        </w:rPr>
        <w:t>Narkotikai ir baudžiamoji atsakomybė.</w:t>
      </w:r>
      <w:r w:rsidRPr="00902D7C">
        <w:rPr>
          <w:rFonts w:ascii="Times New Roman" w:hAnsi="Times New Roman"/>
        </w:rPr>
        <w:t xml:space="preserve"> Vilnius: Teisinės informacijos centras, 2004.</w:t>
      </w:r>
    </w:p>
  </w:footnote>
  <w:footnote w:id="12">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Reingardienė, D., </w:t>
      </w:r>
      <w:r w:rsidRPr="00902D7C">
        <w:rPr>
          <w:rFonts w:ascii="Times New Roman" w:hAnsi="Times New Roman"/>
          <w:i/>
        </w:rPr>
        <w:t>et al. Apsinuodijimai narkotinėmis ir psichotropinėmis medžiagomis: jų klinika ir gydymas.</w:t>
      </w:r>
      <w:r w:rsidRPr="00902D7C">
        <w:rPr>
          <w:rFonts w:ascii="Times New Roman" w:hAnsi="Times New Roman"/>
        </w:rPr>
        <w:t xml:space="preserve"> Kaunas: Morkūnas ir Ko, 2007.</w:t>
      </w:r>
    </w:p>
  </w:footnote>
  <w:footnote w:id="13">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Subata, E., </w:t>
      </w:r>
      <w:r w:rsidRPr="00902D7C">
        <w:rPr>
          <w:rFonts w:ascii="Times New Roman" w:hAnsi="Times New Roman"/>
          <w:i/>
        </w:rPr>
        <w:t>et al. Narkotikų vartojimas: ankstyvas nustatymas ir pagalba</w:t>
      </w:r>
      <w:r w:rsidRPr="00902D7C">
        <w:rPr>
          <w:rFonts w:ascii="Times New Roman" w:hAnsi="Times New Roman"/>
        </w:rPr>
        <w:t xml:space="preserve">. </w:t>
      </w:r>
      <w:proofErr w:type="spellStart"/>
      <w:r w:rsidRPr="00902D7C">
        <w:rPr>
          <w:rFonts w:ascii="Times New Roman" w:hAnsi="Times New Roman"/>
        </w:rPr>
        <w:t>Vlinius</w:t>
      </w:r>
      <w:proofErr w:type="spellEnd"/>
      <w:r w:rsidRPr="00902D7C">
        <w:rPr>
          <w:rFonts w:ascii="Times New Roman" w:hAnsi="Times New Roman"/>
        </w:rPr>
        <w:t xml:space="preserve">: </w:t>
      </w:r>
      <w:proofErr w:type="spellStart"/>
      <w:r w:rsidRPr="00902D7C">
        <w:rPr>
          <w:rFonts w:ascii="Times New Roman" w:hAnsi="Times New Roman"/>
        </w:rPr>
        <w:t>Efrata</w:t>
      </w:r>
      <w:proofErr w:type="spellEnd"/>
      <w:r w:rsidRPr="00902D7C">
        <w:rPr>
          <w:rFonts w:ascii="Times New Roman" w:hAnsi="Times New Roman"/>
        </w:rPr>
        <w:t>, 2003.</w:t>
      </w:r>
    </w:p>
  </w:footnote>
  <w:footnote w:id="14">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Žukauskaitė, J.; Širinskienė, A. Konfidencialumo problema vaikams skirtose narkomanijos prevencijos programose. </w:t>
      </w:r>
      <w:r w:rsidRPr="00902D7C">
        <w:rPr>
          <w:rFonts w:ascii="Times New Roman" w:hAnsi="Times New Roman"/>
          <w:i/>
        </w:rPr>
        <w:t>Jurisprudencija.</w:t>
      </w:r>
      <w:r w:rsidRPr="00902D7C">
        <w:rPr>
          <w:rFonts w:ascii="Times New Roman" w:hAnsi="Times New Roman"/>
        </w:rPr>
        <w:t xml:space="preserve"> 2007, 22(50): p. 143-155.</w:t>
      </w:r>
    </w:p>
  </w:footnote>
  <w:footnote w:id="15">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Jurgaitienė, D.; </w:t>
      </w:r>
      <w:proofErr w:type="spellStart"/>
      <w:r w:rsidRPr="00902D7C">
        <w:rPr>
          <w:rFonts w:ascii="Times New Roman" w:hAnsi="Times New Roman"/>
        </w:rPr>
        <w:t>Turgamadzė</w:t>
      </w:r>
      <w:proofErr w:type="spellEnd"/>
      <w:r w:rsidRPr="00902D7C">
        <w:rPr>
          <w:rFonts w:ascii="Times New Roman" w:hAnsi="Times New Roman"/>
        </w:rPr>
        <w:t xml:space="preserve">, V. Marihuanos ir kitų narkotikų vartojimo sąsajos tarp paauglių. </w:t>
      </w:r>
      <w:r w:rsidRPr="00902D7C">
        <w:rPr>
          <w:rFonts w:ascii="Times New Roman" w:hAnsi="Times New Roman"/>
          <w:i/>
        </w:rPr>
        <w:t>Medicina</w:t>
      </w:r>
      <w:r w:rsidRPr="00902D7C">
        <w:rPr>
          <w:rFonts w:ascii="Times New Roman" w:hAnsi="Times New Roman"/>
        </w:rPr>
        <w:t>. 2006, 42(10): p. 843-851.</w:t>
      </w:r>
    </w:p>
  </w:footnote>
  <w:footnote w:id="16">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Popiežiškoji</w:t>
      </w:r>
      <w:proofErr w:type="spellEnd"/>
      <w:r w:rsidRPr="00902D7C">
        <w:rPr>
          <w:rFonts w:ascii="Times New Roman" w:hAnsi="Times New Roman"/>
        </w:rPr>
        <w:t xml:space="preserve"> sveikatos apsaugos darbuotojų sielovados taryba. </w:t>
      </w:r>
      <w:r w:rsidRPr="00902D7C">
        <w:rPr>
          <w:rFonts w:ascii="Times New Roman" w:hAnsi="Times New Roman"/>
          <w:i/>
        </w:rPr>
        <w:t>Bažnyčia, narkotikai ir narkomanija.</w:t>
      </w:r>
      <w:r w:rsidRPr="00902D7C">
        <w:rPr>
          <w:rFonts w:ascii="Times New Roman" w:hAnsi="Times New Roman"/>
        </w:rPr>
        <w:t xml:space="preserve"> </w:t>
      </w:r>
      <w:r w:rsidRPr="00902D7C">
        <w:rPr>
          <w:rFonts w:ascii="Times New Roman" w:hAnsi="Times New Roman"/>
          <w:i/>
        </w:rPr>
        <w:t>Sielovados vadovėlis. Vilnius</w:t>
      </w:r>
      <w:r w:rsidRPr="00902D7C">
        <w:rPr>
          <w:rFonts w:ascii="Times New Roman" w:hAnsi="Times New Roman"/>
        </w:rPr>
        <w:t>: Katalikų pasaulis, 2003.</w:t>
      </w:r>
    </w:p>
  </w:footnote>
  <w:footnote w:id="17">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Padwa</w:t>
      </w:r>
      <w:proofErr w:type="spellEnd"/>
      <w:r w:rsidRPr="00902D7C">
        <w:rPr>
          <w:rFonts w:ascii="Times New Roman" w:hAnsi="Times New Roman"/>
        </w:rPr>
        <w:t xml:space="preserve">, H.; </w:t>
      </w:r>
      <w:proofErr w:type="spellStart"/>
      <w:r w:rsidRPr="00902D7C">
        <w:rPr>
          <w:rFonts w:ascii="Times New Roman" w:hAnsi="Times New Roman"/>
        </w:rPr>
        <w:t>Cunningham</w:t>
      </w:r>
      <w:proofErr w:type="spellEnd"/>
      <w:r w:rsidRPr="00902D7C">
        <w:rPr>
          <w:rFonts w:ascii="Times New Roman" w:hAnsi="Times New Roman"/>
        </w:rPr>
        <w:t xml:space="preserve">, J. </w:t>
      </w:r>
      <w:proofErr w:type="spellStart"/>
      <w:r w:rsidRPr="00902D7C">
        <w:rPr>
          <w:rFonts w:ascii="Times New Roman" w:hAnsi="Times New Roman"/>
          <w:i/>
        </w:rPr>
        <w:t>Addiction</w:t>
      </w:r>
      <w:proofErr w:type="spellEnd"/>
      <w:r w:rsidRPr="00902D7C">
        <w:rPr>
          <w:rFonts w:ascii="Times New Roman" w:hAnsi="Times New Roman"/>
          <w:i/>
        </w:rPr>
        <w:t xml:space="preserve">: A </w:t>
      </w:r>
      <w:proofErr w:type="spellStart"/>
      <w:r w:rsidRPr="00902D7C">
        <w:rPr>
          <w:rFonts w:ascii="Times New Roman" w:hAnsi="Times New Roman"/>
          <w:i/>
        </w:rPr>
        <w:t>Reference</w:t>
      </w:r>
      <w:proofErr w:type="spellEnd"/>
      <w:r w:rsidRPr="00902D7C">
        <w:rPr>
          <w:rFonts w:ascii="Times New Roman" w:hAnsi="Times New Roman"/>
          <w:i/>
        </w:rPr>
        <w:t xml:space="preserve"> </w:t>
      </w:r>
      <w:proofErr w:type="spellStart"/>
      <w:r w:rsidRPr="00902D7C">
        <w:rPr>
          <w:rFonts w:ascii="Times New Roman" w:hAnsi="Times New Roman"/>
          <w:i/>
        </w:rPr>
        <w:t>Encyclopedia</w:t>
      </w:r>
      <w:proofErr w:type="spellEnd"/>
      <w:r w:rsidRPr="00902D7C">
        <w:rPr>
          <w:rFonts w:ascii="Times New Roman" w:hAnsi="Times New Roman"/>
        </w:rPr>
        <w:t xml:space="preserve">. </w:t>
      </w:r>
      <w:proofErr w:type="spellStart"/>
      <w:r w:rsidRPr="00902D7C">
        <w:rPr>
          <w:rFonts w:ascii="Times New Roman" w:hAnsi="Times New Roman"/>
        </w:rPr>
        <w:t>California</w:t>
      </w:r>
      <w:proofErr w:type="spellEnd"/>
      <w:r w:rsidRPr="00902D7C">
        <w:rPr>
          <w:rFonts w:ascii="Times New Roman" w:hAnsi="Times New Roman"/>
        </w:rPr>
        <w:t>, 2010.</w:t>
      </w:r>
    </w:p>
  </w:footnote>
  <w:footnote w:id="18">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Bowser</w:t>
      </w:r>
      <w:proofErr w:type="spellEnd"/>
      <w:r w:rsidRPr="00902D7C">
        <w:rPr>
          <w:rFonts w:ascii="Times New Roman" w:hAnsi="Times New Roman"/>
        </w:rPr>
        <w:t xml:space="preserve">, B. P.; Word, C. O.; </w:t>
      </w:r>
      <w:proofErr w:type="spellStart"/>
      <w:r w:rsidRPr="00902D7C">
        <w:rPr>
          <w:rFonts w:ascii="Times New Roman" w:hAnsi="Times New Roman"/>
        </w:rPr>
        <w:t>Seddon</w:t>
      </w:r>
      <w:proofErr w:type="spellEnd"/>
      <w:r w:rsidRPr="00902D7C">
        <w:rPr>
          <w:rFonts w:ascii="Times New Roman" w:hAnsi="Times New Roman"/>
        </w:rPr>
        <w:t xml:space="preserve">, T. </w:t>
      </w:r>
      <w:proofErr w:type="spellStart"/>
      <w:r w:rsidRPr="00902D7C">
        <w:rPr>
          <w:rFonts w:ascii="Times New Roman" w:hAnsi="Times New Roman"/>
          <w:i/>
        </w:rPr>
        <w:t>Understanding</w:t>
      </w:r>
      <w:proofErr w:type="spellEnd"/>
      <w:r w:rsidRPr="00902D7C">
        <w:rPr>
          <w:rFonts w:ascii="Times New Roman" w:hAnsi="Times New Roman"/>
          <w:i/>
        </w:rPr>
        <w:t xml:space="preserve"> </w:t>
      </w:r>
      <w:proofErr w:type="spellStart"/>
      <w:r w:rsidRPr="00902D7C">
        <w:rPr>
          <w:rFonts w:ascii="Times New Roman" w:hAnsi="Times New Roman"/>
          <w:i/>
        </w:rPr>
        <w:t>Drug</w:t>
      </w:r>
      <w:proofErr w:type="spellEnd"/>
      <w:r w:rsidRPr="00902D7C">
        <w:rPr>
          <w:rFonts w:ascii="Times New Roman" w:hAnsi="Times New Roman"/>
          <w:i/>
        </w:rPr>
        <w:t xml:space="preserve"> </w:t>
      </w:r>
      <w:proofErr w:type="spellStart"/>
      <w:r w:rsidRPr="00902D7C">
        <w:rPr>
          <w:rFonts w:ascii="Times New Roman" w:hAnsi="Times New Roman"/>
          <w:i/>
        </w:rPr>
        <w:t>Use</w:t>
      </w:r>
      <w:proofErr w:type="spellEnd"/>
      <w:r w:rsidRPr="00902D7C">
        <w:rPr>
          <w:rFonts w:ascii="Times New Roman" w:hAnsi="Times New Roman"/>
          <w:i/>
        </w:rPr>
        <w:t xml:space="preserve"> </w:t>
      </w:r>
      <w:proofErr w:type="spellStart"/>
      <w:r w:rsidRPr="00902D7C">
        <w:rPr>
          <w:rFonts w:ascii="Times New Roman" w:hAnsi="Times New Roman"/>
          <w:i/>
        </w:rPr>
        <w:t>and</w:t>
      </w:r>
      <w:proofErr w:type="spellEnd"/>
      <w:r w:rsidRPr="00902D7C">
        <w:rPr>
          <w:rFonts w:ascii="Times New Roman" w:hAnsi="Times New Roman"/>
          <w:i/>
        </w:rPr>
        <w:t xml:space="preserve"> </w:t>
      </w:r>
      <w:proofErr w:type="spellStart"/>
      <w:r w:rsidRPr="00902D7C">
        <w:rPr>
          <w:rFonts w:ascii="Times New Roman" w:hAnsi="Times New Roman"/>
          <w:i/>
        </w:rPr>
        <w:t>Abuse</w:t>
      </w:r>
      <w:proofErr w:type="spellEnd"/>
      <w:r w:rsidRPr="00902D7C">
        <w:rPr>
          <w:rFonts w:ascii="Times New Roman" w:hAnsi="Times New Roman"/>
          <w:i/>
        </w:rPr>
        <w:t xml:space="preserve">: A </w:t>
      </w:r>
      <w:proofErr w:type="spellStart"/>
      <w:r w:rsidRPr="00902D7C">
        <w:rPr>
          <w:rFonts w:ascii="Times New Roman" w:hAnsi="Times New Roman"/>
          <w:i/>
        </w:rPr>
        <w:t>Global</w:t>
      </w:r>
      <w:proofErr w:type="spellEnd"/>
      <w:r w:rsidRPr="00902D7C">
        <w:rPr>
          <w:rFonts w:ascii="Times New Roman" w:hAnsi="Times New Roman"/>
          <w:i/>
        </w:rPr>
        <w:t xml:space="preserve"> </w:t>
      </w:r>
      <w:proofErr w:type="spellStart"/>
      <w:r w:rsidRPr="00902D7C">
        <w:rPr>
          <w:rFonts w:ascii="Times New Roman" w:hAnsi="Times New Roman"/>
          <w:i/>
        </w:rPr>
        <w:t>Perspective</w:t>
      </w:r>
      <w:proofErr w:type="spellEnd"/>
      <w:r w:rsidRPr="00902D7C">
        <w:rPr>
          <w:rFonts w:ascii="Times New Roman" w:hAnsi="Times New Roman"/>
        </w:rPr>
        <w:t xml:space="preserve">. </w:t>
      </w:r>
      <w:proofErr w:type="spellStart"/>
      <w:r w:rsidRPr="00902D7C">
        <w:rPr>
          <w:rFonts w:ascii="Times New Roman" w:hAnsi="Times New Roman"/>
        </w:rPr>
        <w:t>Hampshire</w:t>
      </w:r>
      <w:proofErr w:type="spellEnd"/>
      <w:r w:rsidRPr="00902D7C">
        <w:rPr>
          <w:rFonts w:ascii="Times New Roman" w:hAnsi="Times New Roman"/>
        </w:rPr>
        <w:t xml:space="preserve">: </w:t>
      </w:r>
      <w:proofErr w:type="spellStart"/>
      <w:r w:rsidRPr="00902D7C">
        <w:rPr>
          <w:rFonts w:ascii="Times New Roman" w:hAnsi="Times New Roman"/>
        </w:rPr>
        <w:t>Macmillan</w:t>
      </w:r>
      <w:proofErr w:type="spellEnd"/>
      <w:r w:rsidRPr="00902D7C">
        <w:rPr>
          <w:rFonts w:ascii="Times New Roman" w:hAnsi="Times New Roman"/>
        </w:rPr>
        <w:t xml:space="preserve"> </w:t>
      </w:r>
      <w:proofErr w:type="spellStart"/>
      <w:r w:rsidRPr="00902D7C">
        <w:rPr>
          <w:rFonts w:ascii="Times New Roman" w:hAnsi="Times New Roman"/>
        </w:rPr>
        <w:t>Publishers</w:t>
      </w:r>
      <w:proofErr w:type="spellEnd"/>
      <w:r w:rsidRPr="00902D7C">
        <w:rPr>
          <w:rFonts w:ascii="Times New Roman" w:hAnsi="Times New Roman"/>
        </w:rPr>
        <w:t xml:space="preserve"> </w:t>
      </w:r>
      <w:proofErr w:type="spellStart"/>
      <w:r w:rsidRPr="00902D7C">
        <w:rPr>
          <w:rFonts w:ascii="Times New Roman" w:hAnsi="Times New Roman"/>
        </w:rPr>
        <w:t>Limited</w:t>
      </w:r>
      <w:proofErr w:type="spellEnd"/>
      <w:r w:rsidRPr="00902D7C">
        <w:rPr>
          <w:rFonts w:ascii="Times New Roman" w:hAnsi="Times New Roman"/>
        </w:rPr>
        <w:t>, 2014.</w:t>
      </w:r>
    </w:p>
  </w:footnote>
  <w:footnote w:id="19">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Heyman</w:t>
      </w:r>
      <w:proofErr w:type="spellEnd"/>
      <w:r w:rsidRPr="00902D7C">
        <w:rPr>
          <w:rFonts w:ascii="Times New Roman" w:hAnsi="Times New Roman"/>
        </w:rPr>
        <w:t xml:space="preserve">, G. M. </w:t>
      </w:r>
      <w:proofErr w:type="spellStart"/>
      <w:r w:rsidRPr="00902D7C">
        <w:rPr>
          <w:rFonts w:ascii="Times New Roman" w:hAnsi="Times New Roman"/>
          <w:i/>
        </w:rPr>
        <w:t>Addiction</w:t>
      </w:r>
      <w:proofErr w:type="spellEnd"/>
      <w:r w:rsidRPr="00902D7C">
        <w:rPr>
          <w:rFonts w:ascii="Times New Roman" w:hAnsi="Times New Roman"/>
          <w:i/>
        </w:rPr>
        <w:t xml:space="preserve">: A </w:t>
      </w:r>
      <w:proofErr w:type="spellStart"/>
      <w:r w:rsidRPr="00902D7C">
        <w:rPr>
          <w:rFonts w:ascii="Times New Roman" w:hAnsi="Times New Roman"/>
          <w:i/>
        </w:rPr>
        <w:t>Disorder</w:t>
      </w:r>
      <w:proofErr w:type="spellEnd"/>
      <w:r w:rsidRPr="00902D7C">
        <w:rPr>
          <w:rFonts w:ascii="Times New Roman" w:hAnsi="Times New Roman"/>
          <w:i/>
        </w:rPr>
        <w:t xml:space="preserve"> </w:t>
      </w:r>
      <w:proofErr w:type="spellStart"/>
      <w:r w:rsidRPr="00902D7C">
        <w:rPr>
          <w:rFonts w:ascii="Times New Roman" w:hAnsi="Times New Roman"/>
          <w:i/>
        </w:rPr>
        <w:t>of</w:t>
      </w:r>
      <w:proofErr w:type="spellEnd"/>
      <w:r w:rsidRPr="00902D7C">
        <w:rPr>
          <w:rFonts w:ascii="Times New Roman" w:hAnsi="Times New Roman"/>
          <w:i/>
        </w:rPr>
        <w:t xml:space="preserve"> </w:t>
      </w:r>
      <w:proofErr w:type="spellStart"/>
      <w:r w:rsidRPr="00902D7C">
        <w:rPr>
          <w:rFonts w:ascii="Times New Roman" w:hAnsi="Times New Roman"/>
          <w:i/>
        </w:rPr>
        <w:t>Choice</w:t>
      </w:r>
      <w:proofErr w:type="spellEnd"/>
      <w:r w:rsidRPr="00902D7C">
        <w:rPr>
          <w:rFonts w:ascii="Times New Roman" w:hAnsi="Times New Roman"/>
        </w:rPr>
        <w:t xml:space="preserve">. </w:t>
      </w:r>
      <w:proofErr w:type="spellStart"/>
      <w:r w:rsidRPr="00902D7C">
        <w:rPr>
          <w:rFonts w:ascii="Times New Roman" w:hAnsi="Times New Roman"/>
        </w:rPr>
        <w:t>Cambridge</w:t>
      </w:r>
      <w:proofErr w:type="spellEnd"/>
      <w:r w:rsidRPr="00902D7C">
        <w:rPr>
          <w:rFonts w:ascii="Times New Roman" w:hAnsi="Times New Roman"/>
        </w:rPr>
        <w:t xml:space="preserve">: </w:t>
      </w:r>
      <w:proofErr w:type="spellStart"/>
      <w:r w:rsidRPr="00902D7C">
        <w:rPr>
          <w:rFonts w:ascii="Times New Roman" w:hAnsi="Times New Roman"/>
        </w:rPr>
        <w:t>Harward</w:t>
      </w:r>
      <w:proofErr w:type="spellEnd"/>
      <w:r w:rsidRPr="00902D7C">
        <w:rPr>
          <w:rFonts w:ascii="Times New Roman" w:hAnsi="Times New Roman"/>
        </w:rPr>
        <w:t xml:space="preserve"> </w:t>
      </w:r>
      <w:proofErr w:type="spellStart"/>
      <w:r w:rsidRPr="00902D7C">
        <w:rPr>
          <w:rFonts w:ascii="Times New Roman" w:hAnsi="Times New Roman"/>
        </w:rPr>
        <w:t>University</w:t>
      </w:r>
      <w:proofErr w:type="spellEnd"/>
      <w:r w:rsidRPr="00902D7C">
        <w:rPr>
          <w:rFonts w:ascii="Times New Roman" w:hAnsi="Times New Roman"/>
        </w:rPr>
        <w:t xml:space="preserve"> </w:t>
      </w:r>
      <w:proofErr w:type="spellStart"/>
      <w:r w:rsidRPr="00902D7C">
        <w:rPr>
          <w:rFonts w:ascii="Times New Roman" w:hAnsi="Times New Roman"/>
        </w:rPr>
        <w:t>Press</w:t>
      </w:r>
      <w:proofErr w:type="spellEnd"/>
      <w:r w:rsidRPr="00902D7C">
        <w:rPr>
          <w:rFonts w:ascii="Times New Roman" w:hAnsi="Times New Roman"/>
        </w:rPr>
        <w:t>, 2009.</w:t>
      </w:r>
    </w:p>
  </w:footnote>
  <w:footnote w:id="20">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Emmett</w:t>
      </w:r>
      <w:proofErr w:type="spellEnd"/>
      <w:r w:rsidRPr="00902D7C">
        <w:rPr>
          <w:rFonts w:ascii="Times New Roman" w:hAnsi="Times New Roman"/>
        </w:rPr>
        <w:t xml:space="preserve">, D.; </w:t>
      </w:r>
      <w:proofErr w:type="spellStart"/>
      <w:r w:rsidRPr="00902D7C">
        <w:rPr>
          <w:rFonts w:ascii="Times New Roman" w:hAnsi="Times New Roman"/>
        </w:rPr>
        <w:t>London</w:t>
      </w:r>
      <w:proofErr w:type="spellEnd"/>
      <w:r w:rsidRPr="00902D7C">
        <w:rPr>
          <w:rFonts w:ascii="Times New Roman" w:hAnsi="Times New Roman"/>
        </w:rPr>
        <w:t xml:space="preserve"> N. G. </w:t>
      </w:r>
      <w:proofErr w:type="spellStart"/>
      <w:r w:rsidRPr="00902D7C">
        <w:rPr>
          <w:rFonts w:ascii="Times New Roman" w:hAnsi="Times New Roman"/>
          <w:i/>
        </w:rPr>
        <w:t>Understanding</w:t>
      </w:r>
      <w:proofErr w:type="spellEnd"/>
      <w:r w:rsidRPr="00902D7C">
        <w:rPr>
          <w:rFonts w:ascii="Times New Roman" w:hAnsi="Times New Roman"/>
          <w:i/>
        </w:rPr>
        <w:t xml:space="preserve"> </w:t>
      </w:r>
      <w:proofErr w:type="spellStart"/>
      <w:r w:rsidRPr="00902D7C">
        <w:rPr>
          <w:rFonts w:ascii="Times New Roman" w:hAnsi="Times New Roman"/>
          <w:i/>
        </w:rPr>
        <w:t>street</w:t>
      </w:r>
      <w:proofErr w:type="spellEnd"/>
      <w:r w:rsidRPr="00902D7C">
        <w:rPr>
          <w:rFonts w:ascii="Times New Roman" w:hAnsi="Times New Roman"/>
          <w:i/>
        </w:rPr>
        <w:t xml:space="preserve"> </w:t>
      </w:r>
      <w:proofErr w:type="spellStart"/>
      <w:r w:rsidRPr="00902D7C">
        <w:rPr>
          <w:rFonts w:ascii="Times New Roman" w:hAnsi="Times New Roman"/>
          <w:i/>
        </w:rPr>
        <w:t>drugs</w:t>
      </w:r>
      <w:proofErr w:type="spellEnd"/>
      <w:r w:rsidRPr="00902D7C">
        <w:rPr>
          <w:rFonts w:ascii="Times New Roman" w:hAnsi="Times New Roman"/>
          <w:i/>
        </w:rPr>
        <w:t xml:space="preserve">: a </w:t>
      </w:r>
      <w:proofErr w:type="spellStart"/>
      <w:r w:rsidRPr="00902D7C">
        <w:rPr>
          <w:rFonts w:ascii="Times New Roman" w:hAnsi="Times New Roman"/>
          <w:i/>
        </w:rPr>
        <w:t>handbook</w:t>
      </w:r>
      <w:proofErr w:type="spellEnd"/>
      <w:r w:rsidRPr="00902D7C">
        <w:rPr>
          <w:rFonts w:ascii="Times New Roman" w:hAnsi="Times New Roman"/>
          <w:i/>
        </w:rPr>
        <w:t xml:space="preserve"> </w:t>
      </w:r>
      <w:proofErr w:type="spellStart"/>
      <w:r w:rsidRPr="00902D7C">
        <w:rPr>
          <w:rFonts w:ascii="Times New Roman" w:hAnsi="Times New Roman"/>
          <w:i/>
        </w:rPr>
        <w:t>of</w:t>
      </w:r>
      <w:proofErr w:type="spellEnd"/>
      <w:r w:rsidRPr="00902D7C">
        <w:rPr>
          <w:rFonts w:ascii="Times New Roman" w:hAnsi="Times New Roman"/>
          <w:i/>
        </w:rPr>
        <w:t xml:space="preserve"> </w:t>
      </w:r>
      <w:proofErr w:type="spellStart"/>
      <w:r w:rsidRPr="00902D7C">
        <w:rPr>
          <w:rFonts w:ascii="Times New Roman" w:hAnsi="Times New Roman"/>
          <w:i/>
        </w:rPr>
        <w:t>substance</w:t>
      </w:r>
      <w:proofErr w:type="spellEnd"/>
      <w:r w:rsidRPr="00902D7C">
        <w:rPr>
          <w:rFonts w:ascii="Times New Roman" w:hAnsi="Times New Roman"/>
          <w:i/>
        </w:rPr>
        <w:t xml:space="preserve"> </w:t>
      </w:r>
      <w:proofErr w:type="spellStart"/>
      <w:r w:rsidRPr="00902D7C">
        <w:rPr>
          <w:rFonts w:ascii="Times New Roman" w:hAnsi="Times New Roman"/>
          <w:i/>
        </w:rPr>
        <w:t>misuse</w:t>
      </w:r>
      <w:proofErr w:type="spellEnd"/>
      <w:r w:rsidRPr="00902D7C">
        <w:rPr>
          <w:rFonts w:ascii="Times New Roman" w:hAnsi="Times New Roman"/>
        </w:rPr>
        <w:t xml:space="preserve">. </w:t>
      </w:r>
      <w:proofErr w:type="spellStart"/>
      <w:r w:rsidRPr="00902D7C">
        <w:rPr>
          <w:rFonts w:ascii="Times New Roman" w:hAnsi="Times New Roman"/>
        </w:rPr>
        <w:t>Philadelphia</w:t>
      </w:r>
      <w:proofErr w:type="spellEnd"/>
      <w:r w:rsidRPr="00902D7C">
        <w:rPr>
          <w:rFonts w:ascii="Times New Roman" w:hAnsi="Times New Roman"/>
        </w:rPr>
        <w:t xml:space="preserve">: </w:t>
      </w:r>
      <w:proofErr w:type="spellStart"/>
      <w:r w:rsidRPr="00902D7C">
        <w:rPr>
          <w:rFonts w:ascii="Times New Roman" w:hAnsi="Times New Roman"/>
        </w:rPr>
        <w:t>Jessica</w:t>
      </w:r>
      <w:proofErr w:type="spellEnd"/>
      <w:r w:rsidRPr="00902D7C">
        <w:rPr>
          <w:rFonts w:ascii="Times New Roman" w:hAnsi="Times New Roman"/>
        </w:rPr>
        <w:t xml:space="preserve"> </w:t>
      </w:r>
      <w:proofErr w:type="spellStart"/>
      <w:r w:rsidRPr="00902D7C">
        <w:rPr>
          <w:rFonts w:ascii="Times New Roman" w:hAnsi="Times New Roman"/>
        </w:rPr>
        <w:t>Kingsley</w:t>
      </w:r>
      <w:proofErr w:type="spellEnd"/>
      <w:r w:rsidRPr="00902D7C">
        <w:rPr>
          <w:rFonts w:ascii="Times New Roman" w:hAnsi="Times New Roman"/>
        </w:rPr>
        <w:t xml:space="preserve"> </w:t>
      </w:r>
      <w:proofErr w:type="spellStart"/>
      <w:r w:rsidRPr="00902D7C">
        <w:rPr>
          <w:rFonts w:ascii="Times New Roman" w:hAnsi="Times New Roman"/>
        </w:rPr>
        <w:t>Publishers</w:t>
      </w:r>
      <w:proofErr w:type="spellEnd"/>
      <w:r w:rsidRPr="00902D7C">
        <w:rPr>
          <w:rFonts w:ascii="Times New Roman" w:hAnsi="Times New Roman"/>
        </w:rPr>
        <w:t>, 2006.</w:t>
      </w:r>
    </w:p>
  </w:footnote>
  <w:footnote w:id="21">
    <w:p w:rsidR="00864262" w:rsidRDefault="00864262" w:rsidP="00B814AB">
      <w:pPr>
        <w:spacing w:after="0" w:line="240" w:lineRule="auto"/>
        <w:textAlignment w:val="baseline"/>
      </w:pPr>
      <w:r w:rsidRPr="00902D7C">
        <w:rPr>
          <w:rStyle w:val="FootnoteReference"/>
          <w:rFonts w:ascii="Times New Roman" w:hAnsi="Times New Roman"/>
          <w:b/>
          <w:sz w:val="20"/>
          <w:szCs w:val="20"/>
        </w:rPr>
        <w:footnoteRef/>
      </w:r>
      <w:r w:rsidRPr="00902D7C">
        <w:rPr>
          <w:rFonts w:ascii="Times New Roman" w:hAnsi="Times New Roman"/>
          <w:b/>
          <w:sz w:val="20"/>
          <w:szCs w:val="20"/>
        </w:rPr>
        <w:t xml:space="preserve"> </w:t>
      </w:r>
      <w:proofErr w:type="spellStart"/>
      <w:r w:rsidRPr="00902D7C">
        <w:rPr>
          <w:rFonts w:ascii="Times New Roman" w:hAnsi="Times New Roman"/>
          <w:sz w:val="20"/>
          <w:szCs w:val="20"/>
        </w:rPr>
        <w:t>Hughes</w:t>
      </w:r>
      <w:proofErr w:type="spellEnd"/>
      <w:r w:rsidRPr="00902D7C">
        <w:rPr>
          <w:rFonts w:ascii="Times New Roman" w:hAnsi="Times New Roman"/>
          <w:sz w:val="20"/>
          <w:szCs w:val="20"/>
        </w:rPr>
        <w:t xml:space="preserve">, C.E.; </w:t>
      </w:r>
      <w:proofErr w:type="spellStart"/>
      <w:r w:rsidRPr="00902D7C">
        <w:rPr>
          <w:rFonts w:ascii="Times New Roman" w:hAnsi="Times New Roman"/>
          <w:sz w:val="20"/>
          <w:szCs w:val="20"/>
        </w:rPr>
        <w:t>Stevens</w:t>
      </w:r>
      <w:proofErr w:type="spellEnd"/>
      <w:r w:rsidRPr="00902D7C">
        <w:rPr>
          <w:rFonts w:ascii="Times New Roman" w:hAnsi="Times New Roman"/>
          <w:sz w:val="20"/>
          <w:szCs w:val="20"/>
        </w:rPr>
        <w:t xml:space="preserve">, A. </w:t>
      </w:r>
      <w:proofErr w:type="spellStart"/>
      <w:r w:rsidRPr="00902D7C">
        <w:rPr>
          <w:rFonts w:ascii="Times New Roman" w:hAnsi="Times New Roman"/>
          <w:sz w:val="20"/>
          <w:szCs w:val="20"/>
        </w:rPr>
        <w:t>What</w:t>
      </w:r>
      <w:proofErr w:type="spellEnd"/>
      <w:r w:rsidRPr="00902D7C">
        <w:rPr>
          <w:rFonts w:ascii="Times New Roman" w:hAnsi="Times New Roman"/>
          <w:sz w:val="20"/>
          <w:szCs w:val="20"/>
        </w:rPr>
        <w:t xml:space="preserve"> </w:t>
      </w:r>
      <w:proofErr w:type="spellStart"/>
      <w:r w:rsidRPr="00902D7C">
        <w:rPr>
          <w:rFonts w:ascii="Times New Roman" w:hAnsi="Times New Roman"/>
          <w:sz w:val="20"/>
          <w:szCs w:val="20"/>
        </w:rPr>
        <w:t>Can</w:t>
      </w:r>
      <w:proofErr w:type="spellEnd"/>
      <w:r w:rsidRPr="00902D7C">
        <w:rPr>
          <w:rFonts w:ascii="Times New Roman" w:hAnsi="Times New Roman"/>
          <w:sz w:val="20"/>
          <w:szCs w:val="20"/>
        </w:rPr>
        <w:t xml:space="preserve"> </w:t>
      </w:r>
      <w:proofErr w:type="spellStart"/>
      <w:r w:rsidRPr="00902D7C">
        <w:rPr>
          <w:rFonts w:ascii="Times New Roman" w:hAnsi="Times New Roman"/>
          <w:sz w:val="20"/>
          <w:szCs w:val="20"/>
        </w:rPr>
        <w:t>We</w:t>
      </w:r>
      <w:proofErr w:type="spellEnd"/>
      <w:r w:rsidRPr="00902D7C">
        <w:rPr>
          <w:rFonts w:ascii="Times New Roman" w:hAnsi="Times New Roman"/>
          <w:sz w:val="20"/>
          <w:szCs w:val="20"/>
        </w:rPr>
        <w:t xml:space="preserve"> </w:t>
      </w:r>
      <w:proofErr w:type="spellStart"/>
      <w:r w:rsidRPr="00902D7C">
        <w:rPr>
          <w:rFonts w:ascii="Times New Roman" w:hAnsi="Times New Roman"/>
          <w:sz w:val="20"/>
          <w:szCs w:val="20"/>
        </w:rPr>
        <w:t>Learn</w:t>
      </w:r>
      <w:proofErr w:type="spellEnd"/>
      <w:r w:rsidRPr="00902D7C">
        <w:rPr>
          <w:rFonts w:ascii="Times New Roman" w:hAnsi="Times New Roman"/>
          <w:sz w:val="20"/>
          <w:szCs w:val="20"/>
        </w:rPr>
        <w:t xml:space="preserve"> </w:t>
      </w:r>
      <w:proofErr w:type="spellStart"/>
      <w:r w:rsidRPr="00902D7C">
        <w:rPr>
          <w:rFonts w:ascii="Times New Roman" w:hAnsi="Times New Roman"/>
          <w:sz w:val="20"/>
          <w:szCs w:val="20"/>
        </w:rPr>
        <w:t>From</w:t>
      </w:r>
      <w:proofErr w:type="spellEnd"/>
      <w:r w:rsidRPr="00902D7C">
        <w:rPr>
          <w:rFonts w:ascii="Times New Roman" w:hAnsi="Times New Roman"/>
          <w:sz w:val="20"/>
          <w:szCs w:val="20"/>
        </w:rPr>
        <w:t xml:space="preserve"> </w:t>
      </w:r>
      <w:proofErr w:type="spellStart"/>
      <w:r w:rsidRPr="00902D7C">
        <w:rPr>
          <w:rFonts w:ascii="Times New Roman" w:hAnsi="Times New Roman"/>
          <w:sz w:val="20"/>
          <w:szCs w:val="20"/>
        </w:rPr>
        <w:t>The</w:t>
      </w:r>
      <w:proofErr w:type="spellEnd"/>
      <w:r w:rsidRPr="00902D7C">
        <w:rPr>
          <w:rFonts w:ascii="Times New Roman" w:hAnsi="Times New Roman"/>
          <w:sz w:val="20"/>
          <w:szCs w:val="20"/>
        </w:rPr>
        <w:t xml:space="preserve"> </w:t>
      </w:r>
      <w:proofErr w:type="spellStart"/>
      <w:r w:rsidRPr="00902D7C">
        <w:rPr>
          <w:rFonts w:ascii="Times New Roman" w:hAnsi="Times New Roman"/>
          <w:sz w:val="20"/>
          <w:szCs w:val="20"/>
        </w:rPr>
        <w:t>Portuguese</w:t>
      </w:r>
      <w:proofErr w:type="spellEnd"/>
      <w:r w:rsidRPr="00902D7C">
        <w:rPr>
          <w:rFonts w:ascii="Times New Roman" w:hAnsi="Times New Roman"/>
          <w:sz w:val="20"/>
          <w:szCs w:val="20"/>
        </w:rPr>
        <w:t xml:space="preserve"> </w:t>
      </w:r>
      <w:proofErr w:type="spellStart"/>
      <w:r w:rsidRPr="00902D7C">
        <w:rPr>
          <w:rFonts w:ascii="Times New Roman" w:hAnsi="Times New Roman"/>
          <w:sz w:val="20"/>
          <w:szCs w:val="20"/>
        </w:rPr>
        <w:t>Decriminalization</w:t>
      </w:r>
      <w:proofErr w:type="spellEnd"/>
      <w:r w:rsidRPr="00902D7C">
        <w:rPr>
          <w:rFonts w:ascii="Times New Roman" w:hAnsi="Times New Roman"/>
          <w:sz w:val="20"/>
          <w:szCs w:val="20"/>
        </w:rPr>
        <w:t xml:space="preserve"> </w:t>
      </w:r>
      <w:proofErr w:type="spellStart"/>
      <w:r w:rsidRPr="00902D7C">
        <w:rPr>
          <w:rFonts w:ascii="Times New Roman" w:hAnsi="Times New Roman"/>
          <w:sz w:val="20"/>
          <w:szCs w:val="20"/>
        </w:rPr>
        <w:t>of</w:t>
      </w:r>
      <w:proofErr w:type="spellEnd"/>
      <w:r w:rsidRPr="00902D7C">
        <w:rPr>
          <w:rFonts w:ascii="Times New Roman" w:hAnsi="Times New Roman"/>
          <w:sz w:val="20"/>
          <w:szCs w:val="20"/>
        </w:rPr>
        <w:t xml:space="preserve"> </w:t>
      </w:r>
      <w:proofErr w:type="spellStart"/>
      <w:r w:rsidRPr="00902D7C">
        <w:rPr>
          <w:rFonts w:ascii="Times New Roman" w:hAnsi="Times New Roman"/>
          <w:sz w:val="20"/>
          <w:szCs w:val="20"/>
        </w:rPr>
        <w:t>Illicit</w:t>
      </w:r>
      <w:proofErr w:type="spellEnd"/>
      <w:r w:rsidRPr="00902D7C">
        <w:rPr>
          <w:rFonts w:ascii="Times New Roman" w:hAnsi="Times New Roman"/>
          <w:sz w:val="20"/>
          <w:szCs w:val="20"/>
        </w:rPr>
        <w:t xml:space="preserve"> </w:t>
      </w:r>
      <w:proofErr w:type="spellStart"/>
      <w:r w:rsidRPr="00902D7C">
        <w:rPr>
          <w:rFonts w:ascii="Times New Roman" w:hAnsi="Times New Roman"/>
          <w:sz w:val="20"/>
          <w:szCs w:val="20"/>
        </w:rPr>
        <w:t>Drugs</w:t>
      </w:r>
      <w:proofErr w:type="spellEnd"/>
      <w:r w:rsidRPr="00902D7C">
        <w:rPr>
          <w:rFonts w:ascii="Times New Roman" w:hAnsi="Times New Roman"/>
          <w:sz w:val="20"/>
          <w:szCs w:val="20"/>
        </w:rPr>
        <w:t>?</w:t>
      </w:r>
      <w:r w:rsidRPr="00902D7C">
        <w:rPr>
          <w:rFonts w:ascii="Times New Roman" w:hAnsi="Times New Roman"/>
          <w:b/>
          <w:sz w:val="20"/>
          <w:szCs w:val="20"/>
        </w:rPr>
        <w:t xml:space="preserve"> </w:t>
      </w:r>
      <w:proofErr w:type="spellStart"/>
      <w:r w:rsidRPr="00902D7C">
        <w:rPr>
          <w:rFonts w:ascii="Times New Roman" w:hAnsi="Times New Roman"/>
          <w:i/>
          <w:sz w:val="20"/>
          <w:szCs w:val="20"/>
        </w:rPr>
        <w:t>The</w:t>
      </w:r>
      <w:proofErr w:type="spellEnd"/>
      <w:r w:rsidRPr="00902D7C">
        <w:rPr>
          <w:rFonts w:ascii="Times New Roman" w:hAnsi="Times New Roman"/>
          <w:i/>
          <w:sz w:val="20"/>
          <w:szCs w:val="20"/>
        </w:rPr>
        <w:t xml:space="preserve"> </w:t>
      </w:r>
      <w:proofErr w:type="spellStart"/>
      <w:r w:rsidRPr="00902D7C">
        <w:rPr>
          <w:rFonts w:ascii="Times New Roman" w:hAnsi="Times New Roman"/>
          <w:i/>
          <w:sz w:val="20"/>
          <w:szCs w:val="20"/>
          <w:bdr w:val="none" w:sz="0" w:space="0" w:color="auto" w:frame="1"/>
        </w:rPr>
        <w:t>British</w:t>
      </w:r>
      <w:proofErr w:type="spellEnd"/>
      <w:r w:rsidRPr="00902D7C">
        <w:rPr>
          <w:rFonts w:ascii="Times New Roman" w:hAnsi="Times New Roman"/>
          <w:i/>
          <w:sz w:val="20"/>
          <w:szCs w:val="20"/>
          <w:bdr w:val="none" w:sz="0" w:space="0" w:color="auto" w:frame="1"/>
        </w:rPr>
        <w:t xml:space="preserve"> </w:t>
      </w:r>
      <w:proofErr w:type="spellStart"/>
      <w:r w:rsidRPr="00902D7C">
        <w:rPr>
          <w:rFonts w:ascii="Times New Roman" w:hAnsi="Times New Roman"/>
          <w:i/>
          <w:sz w:val="20"/>
          <w:szCs w:val="20"/>
          <w:bdr w:val="none" w:sz="0" w:space="0" w:color="auto" w:frame="1"/>
        </w:rPr>
        <w:t>Journal</w:t>
      </w:r>
      <w:proofErr w:type="spellEnd"/>
      <w:r w:rsidRPr="00902D7C">
        <w:rPr>
          <w:rFonts w:ascii="Times New Roman" w:hAnsi="Times New Roman"/>
          <w:i/>
          <w:sz w:val="20"/>
          <w:szCs w:val="20"/>
          <w:bdr w:val="none" w:sz="0" w:space="0" w:color="auto" w:frame="1"/>
        </w:rPr>
        <w:t xml:space="preserve"> </w:t>
      </w:r>
      <w:proofErr w:type="spellStart"/>
      <w:r w:rsidRPr="00902D7C">
        <w:rPr>
          <w:rFonts w:ascii="Times New Roman" w:hAnsi="Times New Roman"/>
          <w:i/>
          <w:sz w:val="20"/>
          <w:szCs w:val="20"/>
          <w:bdr w:val="none" w:sz="0" w:space="0" w:color="auto" w:frame="1"/>
        </w:rPr>
        <w:t>of</w:t>
      </w:r>
      <w:proofErr w:type="spellEnd"/>
      <w:r w:rsidRPr="00902D7C">
        <w:rPr>
          <w:rFonts w:ascii="Times New Roman" w:hAnsi="Times New Roman"/>
          <w:i/>
          <w:sz w:val="20"/>
          <w:szCs w:val="20"/>
          <w:bdr w:val="none" w:sz="0" w:space="0" w:color="auto" w:frame="1"/>
        </w:rPr>
        <w:t xml:space="preserve"> </w:t>
      </w:r>
      <w:proofErr w:type="spellStart"/>
      <w:r w:rsidRPr="00902D7C">
        <w:rPr>
          <w:rFonts w:ascii="Times New Roman" w:hAnsi="Times New Roman"/>
          <w:i/>
          <w:sz w:val="20"/>
          <w:szCs w:val="20"/>
          <w:bdr w:val="none" w:sz="0" w:space="0" w:color="auto" w:frame="1"/>
        </w:rPr>
        <w:t>Criminology</w:t>
      </w:r>
      <w:proofErr w:type="spellEnd"/>
      <w:r w:rsidRPr="00902D7C">
        <w:rPr>
          <w:rFonts w:ascii="Times New Roman" w:hAnsi="Times New Roman"/>
          <w:i/>
          <w:sz w:val="20"/>
          <w:szCs w:val="20"/>
          <w:bdr w:val="none" w:sz="0" w:space="0" w:color="auto" w:frame="1"/>
        </w:rPr>
        <w:t>.</w:t>
      </w:r>
      <w:r w:rsidRPr="00902D7C">
        <w:rPr>
          <w:rFonts w:ascii="Times New Roman" w:hAnsi="Times New Roman"/>
          <w:sz w:val="20"/>
          <w:szCs w:val="20"/>
          <w:shd w:val="clear" w:color="auto" w:fill="FFFFFF"/>
        </w:rPr>
        <w:t xml:space="preserve"> 2010, 50 (6): p. 999-1022.</w:t>
      </w:r>
    </w:p>
  </w:footnote>
  <w:footnote w:id="22">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Greenwald</w:t>
      </w:r>
      <w:proofErr w:type="spellEnd"/>
      <w:r w:rsidRPr="00902D7C">
        <w:rPr>
          <w:rFonts w:ascii="Times New Roman" w:hAnsi="Times New Roman"/>
        </w:rPr>
        <w:t xml:space="preserve">, G. </w:t>
      </w:r>
      <w:proofErr w:type="spellStart"/>
      <w:r w:rsidRPr="00902D7C">
        <w:rPr>
          <w:rFonts w:ascii="Times New Roman" w:hAnsi="Times New Roman"/>
        </w:rPr>
        <w:t>Drug</w:t>
      </w:r>
      <w:proofErr w:type="spellEnd"/>
      <w:r w:rsidRPr="00902D7C">
        <w:rPr>
          <w:rFonts w:ascii="Times New Roman" w:hAnsi="Times New Roman"/>
        </w:rPr>
        <w:t xml:space="preserve"> </w:t>
      </w:r>
      <w:proofErr w:type="spellStart"/>
      <w:r w:rsidRPr="00902D7C">
        <w:rPr>
          <w:rFonts w:ascii="Times New Roman" w:hAnsi="Times New Roman"/>
          <w:i/>
        </w:rPr>
        <w:t>Decriminalization</w:t>
      </w:r>
      <w:proofErr w:type="spellEnd"/>
      <w:r w:rsidRPr="00902D7C">
        <w:rPr>
          <w:rFonts w:ascii="Times New Roman" w:hAnsi="Times New Roman"/>
          <w:i/>
        </w:rPr>
        <w:t xml:space="preserve"> </w:t>
      </w:r>
      <w:proofErr w:type="spellStart"/>
      <w:r w:rsidRPr="00902D7C">
        <w:rPr>
          <w:rFonts w:ascii="Times New Roman" w:hAnsi="Times New Roman"/>
          <w:i/>
        </w:rPr>
        <w:t>in</w:t>
      </w:r>
      <w:proofErr w:type="spellEnd"/>
      <w:r w:rsidRPr="00902D7C">
        <w:rPr>
          <w:rFonts w:ascii="Times New Roman" w:hAnsi="Times New Roman"/>
          <w:i/>
        </w:rPr>
        <w:t xml:space="preserve"> </w:t>
      </w:r>
      <w:proofErr w:type="spellStart"/>
      <w:r w:rsidRPr="00902D7C">
        <w:rPr>
          <w:rFonts w:ascii="Times New Roman" w:hAnsi="Times New Roman"/>
          <w:i/>
        </w:rPr>
        <w:t>Portugal</w:t>
      </w:r>
      <w:proofErr w:type="spellEnd"/>
      <w:r w:rsidRPr="00902D7C">
        <w:rPr>
          <w:rFonts w:ascii="Times New Roman" w:hAnsi="Times New Roman"/>
          <w:i/>
        </w:rPr>
        <w:t xml:space="preserve">: </w:t>
      </w:r>
      <w:proofErr w:type="spellStart"/>
      <w:r w:rsidRPr="00902D7C">
        <w:rPr>
          <w:rFonts w:ascii="Times New Roman" w:hAnsi="Times New Roman"/>
          <w:i/>
        </w:rPr>
        <w:t>Lessons</w:t>
      </w:r>
      <w:proofErr w:type="spellEnd"/>
      <w:r w:rsidRPr="00902D7C">
        <w:rPr>
          <w:rFonts w:ascii="Times New Roman" w:hAnsi="Times New Roman"/>
          <w:i/>
        </w:rPr>
        <w:t xml:space="preserve"> </w:t>
      </w:r>
      <w:proofErr w:type="spellStart"/>
      <w:r w:rsidRPr="00902D7C">
        <w:rPr>
          <w:rFonts w:ascii="Times New Roman" w:hAnsi="Times New Roman"/>
          <w:i/>
        </w:rPr>
        <w:t>for</w:t>
      </w:r>
      <w:proofErr w:type="spellEnd"/>
      <w:r w:rsidRPr="00902D7C">
        <w:rPr>
          <w:rFonts w:ascii="Times New Roman" w:hAnsi="Times New Roman"/>
          <w:i/>
        </w:rPr>
        <w:t xml:space="preserve"> </w:t>
      </w:r>
      <w:proofErr w:type="spellStart"/>
      <w:r w:rsidRPr="00902D7C">
        <w:rPr>
          <w:rFonts w:ascii="Times New Roman" w:hAnsi="Times New Roman"/>
          <w:i/>
        </w:rPr>
        <w:t>Creating</w:t>
      </w:r>
      <w:proofErr w:type="spellEnd"/>
      <w:r w:rsidRPr="00902D7C">
        <w:rPr>
          <w:rFonts w:ascii="Times New Roman" w:hAnsi="Times New Roman"/>
          <w:i/>
        </w:rPr>
        <w:t xml:space="preserve"> </w:t>
      </w:r>
      <w:proofErr w:type="spellStart"/>
      <w:r w:rsidRPr="00902D7C">
        <w:rPr>
          <w:rFonts w:ascii="Times New Roman" w:hAnsi="Times New Roman"/>
          <w:i/>
        </w:rPr>
        <w:t>Fair</w:t>
      </w:r>
      <w:proofErr w:type="spellEnd"/>
      <w:r w:rsidRPr="00902D7C">
        <w:rPr>
          <w:rFonts w:ascii="Times New Roman" w:hAnsi="Times New Roman"/>
          <w:i/>
        </w:rPr>
        <w:t xml:space="preserve"> </w:t>
      </w:r>
      <w:proofErr w:type="spellStart"/>
      <w:r w:rsidRPr="00902D7C">
        <w:rPr>
          <w:rFonts w:ascii="Times New Roman" w:hAnsi="Times New Roman"/>
          <w:i/>
        </w:rPr>
        <w:t>and</w:t>
      </w:r>
      <w:proofErr w:type="spellEnd"/>
      <w:r w:rsidRPr="00902D7C">
        <w:rPr>
          <w:rFonts w:ascii="Times New Roman" w:hAnsi="Times New Roman"/>
          <w:i/>
        </w:rPr>
        <w:t xml:space="preserve"> </w:t>
      </w:r>
      <w:proofErr w:type="spellStart"/>
      <w:r w:rsidRPr="00902D7C">
        <w:rPr>
          <w:rFonts w:ascii="Times New Roman" w:hAnsi="Times New Roman"/>
          <w:i/>
        </w:rPr>
        <w:t>Successfull</w:t>
      </w:r>
      <w:proofErr w:type="spellEnd"/>
      <w:r w:rsidRPr="00902D7C">
        <w:rPr>
          <w:rFonts w:ascii="Times New Roman" w:hAnsi="Times New Roman"/>
          <w:i/>
        </w:rPr>
        <w:t xml:space="preserve"> </w:t>
      </w:r>
      <w:proofErr w:type="spellStart"/>
      <w:r w:rsidRPr="00902D7C">
        <w:rPr>
          <w:rFonts w:ascii="Times New Roman" w:hAnsi="Times New Roman"/>
          <w:i/>
        </w:rPr>
        <w:t>Drug</w:t>
      </w:r>
      <w:proofErr w:type="spellEnd"/>
      <w:r w:rsidRPr="00902D7C">
        <w:rPr>
          <w:rFonts w:ascii="Times New Roman" w:hAnsi="Times New Roman"/>
          <w:i/>
        </w:rPr>
        <w:t xml:space="preserve"> </w:t>
      </w:r>
      <w:proofErr w:type="spellStart"/>
      <w:r w:rsidRPr="00902D7C">
        <w:rPr>
          <w:rFonts w:ascii="Times New Roman" w:hAnsi="Times New Roman"/>
          <w:i/>
        </w:rPr>
        <w:t>Policies</w:t>
      </w:r>
      <w:proofErr w:type="spellEnd"/>
      <w:r w:rsidRPr="00902D7C">
        <w:rPr>
          <w:rFonts w:ascii="Times New Roman" w:hAnsi="Times New Roman"/>
        </w:rPr>
        <w:t xml:space="preserve">. </w:t>
      </w:r>
      <w:proofErr w:type="spellStart"/>
      <w:r w:rsidRPr="00902D7C">
        <w:rPr>
          <w:rFonts w:ascii="Times New Roman" w:hAnsi="Times New Roman"/>
        </w:rPr>
        <w:t>Washington</w:t>
      </w:r>
      <w:proofErr w:type="spellEnd"/>
      <w:r w:rsidRPr="00902D7C">
        <w:rPr>
          <w:rFonts w:ascii="Times New Roman" w:hAnsi="Times New Roman"/>
        </w:rPr>
        <w:t xml:space="preserve">: </w:t>
      </w:r>
      <w:proofErr w:type="spellStart"/>
      <w:r w:rsidRPr="00902D7C">
        <w:rPr>
          <w:rFonts w:ascii="Times New Roman" w:hAnsi="Times New Roman"/>
        </w:rPr>
        <w:t>Cato</w:t>
      </w:r>
      <w:proofErr w:type="spellEnd"/>
      <w:r w:rsidRPr="00902D7C">
        <w:rPr>
          <w:rFonts w:ascii="Times New Roman" w:hAnsi="Times New Roman"/>
        </w:rPr>
        <w:t xml:space="preserve"> Institute, 2009.</w:t>
      </w:r>
    </w:p>
  </w:footnote>
  <w:footnote w:id="23">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Lindesmith</w:t>
      </w:r>
      <w:proofErr w:type="spellEnd"/>
      <w:r w:rsidRPr="00902D7C">
        <w:rPr>
          <w:rFonts w:ascii="Times New Roman" w:hAnsi="Times New Roman"/>
        </w:rPr>
        <w:t xml:space="preserve">, A. R. </w:t>
      </w:r>
      <w:proofErr w:type="spellStart"/>
      <w:r w:rsidRPr="00902D7C">
        <w:rPr>
          <w:rFonts w:ascii="Times New Roman" w:hAnsi="Times New Roman"/>
          <w:i/>
        </w:rPr>
        <w:t>Addiction</w:t>
      </w:r>
      <w:proofErr w:type="spellEnd"/>
      <w:r w:rsidRPr="00902D7C">
        <w:rPr>
          <w:rFonts w:ascii="Times New Roman" w:hAnsi="Times New Roman"/>
          <w:i/>
        </w:rPr>
        <w:t xml:space="preserve"> </w:t>
      </w:r>
      <w:proofErr w:type="spellStart"/>
      <w:r w:rsidRPr="00902D7C">
        <w:rPr>
          <w:rFonts w:ascii="Times New Roman" w:hAnsi="Times New Roman"/>
          <w:i/>
        </w:rPr>
        <w:t>and</w:t>
      </w:r>
      <w:proofErr w:type="spellEnd"/>
      <w:r w:rsidRPr="00902D7C">
        <w:rPr>
          <w:rFonts w:ascii="Times New Roman" w:hAnsi="Times New Roman"/>
          <w:i/>
        </w:rPr>
        <w:t xml:space="preserve"> </w:t>
      </w:r>
      <w:proofErr w:type="spellStart"/>
      <w:r w:rsidRPr="00902D7C">
        <w:rPr>
          <w:rFonts w:ascii="Times New Roman" w:hAnsi="Times New Roman"/>
          <w:i/>
        </w:rPr>
        <w:t>Opiates</w:t>
      </w:r>
      <w:proofErr w:type="spellEnd"/>
      <w:r w:rsidRPr="00902D7C">
        <w:rPr>
          <w:rFonts w:ascii="Times New Roman" w:hAnsi="Times New Roman"/>
        </w:rPr>
        <w:t xml:space="preserve">. [interaktyvus]. </w:t>
      </w:r>
      <w:proofErr w:type="spellStart"/>
      <w:r w:rsidRPr="00902D7C">
        <w:rPr>
          <w:rFonts w:ascii="Times New Roman" w:hAnsi="Times New Roman"/>
        </w:rPr>
        <w:t>Chicago</w:t>
      </w:r>
      <w:proofErr w:type="spellEnd"/>
      <w:r w:rsidRPr="00902D7C">
        <w:rPr>
          <w:rFonts w:ascii="Times New Roman" w:hAnsi="Times New Roman"/>
        </w:rPr>
        <w:t xml:space="preserve">: </w:t>
      </w:r>
      <w:proofErr w:type="spellStart"/>
      <w:r w:rsidRPr="00902D7C">
        <w:rPr>
          <w:rFonts w:ascii="Times New Roman" w:hAnsi="Times New Roman"/>
        </w:rPr>
        <w:t>Aldine</w:t>
      </w:r>
      <w:proofErr w:type="spellEnd"/>
      <w:r w:rsidRPr="00902D7C">
        <w:rPr>
          <w:rFonts w:ascii="Times New Roman" w:hAnsi="Times New Roman"/>
        </w:rPr>
        <w:t xml:space="preserve">, 1947, p. 113. [žiūrėta 2015-03-02] </w:t>
      </w:r>
      <w:hyperlink r:id="rId5" w:history="1">
        <w:r w:rsidRPr="00902D7C">
          <w:rPr>
            <w:rStyle w:val="Hyperlink"/>
            <w:rFonts w:ascii="Times New Roman" w:hAnsi="Times New Roman"/>
          </w:rPr>
          <w:t>http://druglibrary.eu/library/books/adopiates/lindesmith01.pdf</w:t>
        </w:r>
      </w:hyperlink>
      <w:r w:rsidRPr="00902D7C">
        <w:rPr>
          <w:rFonts w:ascii="Times New Roman" w:hAnsi="Times New Roman"/>
        </w:rPr>
        <w:t xml:space="preserve">. </w:t>
      </w:r>
    </w:p>
  </w:footnote>
  <w:footnote w:id="24">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Terry</w:t>
      </w:r>
      <w:proofErr w:type="spellEnd"/>
      <w:r w:rsidRPr="00902D7C">
        <w:rPr>
          <w:rFonts w:ascii="Times New Roman" w:hAnsi="Times New Roman"/>
        </w:rPr>
        <w:t xml:space="preserve">, C. E.; </w:t>
      </w:r>
      <w:proofErr w:type="spellStart"/>
      <w:r w:rsidRPr="00902D7C">
        <w:rPr>
          <w:rFonts w:ascii="Times New Roman" w:hAnsi="Times New Roman"/>
        </w:rPr>
        <w:t>Pallens</w:t>
      </w:r>
      <w:proofErr w:type="spellEnd"/>
      <w:r w:rsidRPr="00902D7C">
        <w:rPr>
          <w:rFonts w:ascii="Times New Roman" w:hAnsi="Times New Roman"/>
        </w:rPr>
        <w:t xml:space="preserve">, M. </w:t>
      </w:r>
      <w:proofErr w:type="spellStart"/>
      <w:r w:rsidRPr="00902D7C">
        <w:rPr>
          <w:rFonts w:ascii="Times New Roman" w:hAnsi="Times New Roman"/>
          <w:i/>
        </w:rPr>
        <w:t>The</w:t>
      </w:r>
      <w:proofErr w:type="spellEnd"/>
      <w:r w:rsidRPr="00902D7C">
        <w:rPr>
          <w:rFonts w:ascii="Times New Roman" w:hAnsi="Times New Roman"/>
          <w:i/>
        </w:rPr>
        <w:t xml:space="preserve"> </w:t>
      </w:r>
      <w:proofErr w:type="spellStart"/>
      <w:r w:rsidRPr="00902D7C">
        <w:rPr>
          <w:rFonts w:ascii="Times New Roman" w:hAnsi="Times New Roman"/>
          <w:i/>
        </w:rPr>
        <w:t>opium</w:t>
      </w:r>
      <w:proofErr w:type="spellEnd"/>
      <w:r w:rsidRPr="00902D7C">
        <w:rPr>
          <w:rFonts w:ascii="Times New Roman" w:hAnsi="Times New Roman"/>
          <w:i/>
        </w:rPr>
        <w:t xml:space="preserve"> </w:t>
      </w:r>
      <w:proofErr w:type="spellStart"/>
      <w:r w:rsidRPr="00902D7C">
        <w:rPr>
          <w:rFonts w:ascii="Times New Roman" w:hAnsi="Times New Roman"/>
          <w:i/>
        </w:rPr>
        <w:t>problem</w:t>
      </w:r>
      <w:proofErr w:type="spellEnd"/>
      <w:r w:rsidRPr="00902D7C">
        <w:rPr>
          <w:rFonts w:ascii="Times New Roman" w:hAnsi="Times New Roman"/>
        </w:rPr>
        <w:t xml:space="preserve"> [interaktyvus]. </w:t>
      </w:r>
      <w:proofErr w:type="spellStart"/>
      <w:r w:rsidRPr="00902D7C">
        <w:rPr>
          <w:rFonts w:ascii="Times New Roman" w:hAnsi="Times New Roman"/>
        </w:rPr>
        <w:t>New</w:t>
      </w:r>
      <w:proofErr w:type="spellEnd"/>
      <w:r w:rsidRPr="00902D7C">
        <w:rPr>
          <w:rFonts w:ascii="Times New Roman" w:hAnsi="Times New Roman"/>
        </w:rPr>
        <w:t xml:space="preserve"> </w:t>
      </w:r>
      <w:proofErr w:type="spellStart"/>
      <w:r w:rsidRPr="00902D7C">
        <w:rPr>
          <w:rFonts w:ascii="Times New Roman" w:hAnsi="Times New Roman"/>
        </w:rPr>
        <w:t>York</w:t>
      </w:r>
      <w:proofErr w:type="spellEnd"/>
      <w:r w:rsidRPr="00902D7C">
        <w:rPr>
          <w:rFonts w:ascii="Times New Roman" w:hAnsi="Times New Roman"/>
        </w:rPr>
        <w:t xml:space="preserve">: </w:t>
      </w:r>
      <w:proofErr w:type="spellStart"/>
      <w:r w:rsidRPr="00902D7C">
        <w:rPr>
          <w:rFonts w:ascii="Times New Roman" w:hAnsi="Times New Roman"/>
        </w:rPr>
        <w:t>Bureau</w:t>
      </w:r>
      <w:proofErr w:type="spellEnd"/>
      <w:r w:rsidRPr="00902D7C">
        <w:rPr>
          <w:rFonts w:ascii="Times New Roman" w:hAnsi="Times New Roman"/>
        </w:rPr>
        <w:t xml:space="preserve"> </w:t>
      </w:r>
      <w:proofErr w:type="spellStart"/>
      <w:r w:rsidRPr="00902D7C">
        <w:rPr>
          <w:rFonts w:ascii="Times New Roman" w:hAnsi="Times New Roman"/>
        </w:rPr>
        <w:t>of</w:t>
      </w:r>
      <w:proofErr w:type="spellEnd"/>
      <w:r w:rsidRPr="00902D7C">
        <w:rPr>
          <w:rFonts w:ascii="Times New Roman" w:hAnsi="Times New Roman"/>
        </w:rPr>
        <w:t xml:space="preserve"> </w:t>
      </w:r>
      <w:proofErr w:type="spellStart"/>
      <w:r w:rsidRPr="00902D7C">
        <w:rPr>
          <w:rFonts w:ascii="Times New Roman" w:hAnsi="Times New Roman"/>
        </w:rPr>
        <w:t>Social</w:t>
      </w:r>
      <w:proofErr w:type="spellEnd"/>
      <w:r w:rsidRPr="00902D7C">
        <w:rPr>
          <w:rFonts w:ascii="Times New Roman" w:hAnsi="Times New Roman"/>
        </w:rPr>
        <w:t xml:space="preserve"> </w:t>
      </w:r>
      <w:proofErr w:type="spellStart"/>
      <w:r w:rsidRPr="00902D7C">
        <w:rPr>
          <w:rFonts w:ascii="Times New Roman" w:hAnsi="Times New Roman"/>
        </w:rPr>
        <w:t>Hygiene</w:t>
      </w:r>
      <w:proofErr w:type="spellEnd"/>
      <w:r w:rsidRPr="00902D7C">
        <w:rPr>
          <w:rFonts w:ascii="Times New Roman" w:hAnsi="Times New Roman"/>
        </w:rPr>
        <w:t xml:space="preserve">, </w:t>
      </w:r>
      <w:proofErr w:type="spellStart"/>
      <w:r w:rsidRPr="00902D7C">
        <w:rPr>
          <w:rFonts w:ascii="Times New Roman" w:hAnsi="Times New Roman"/>
        </w:rPr>
        <w:t>Inc</w:t>
      </w:r>
      <w:proofErr w:type="spellEnd"/>
      <w:r w:rsidRPr="00902D7C">
        <w:rPr>
          <w:rFonts w:ascii="Times New Roman" w:hAnsi="Times New Roman"/>
        </w:rPr>
        <w:t xml:space="preserve">., 1928, p. 54-55 [žiūrėta 2015-03-02].  </w:t>
      </w:r>
      <w:hyperlink r:id="rId6" w:history="1">
        <w:r w:rsidRPr="00902D7C">
          <w:rPr>
            <w:rStyle w:val="Hyperlink"/>
            <w:rFonts w:ascii="Times New Roman" w:hAnsi="Times New Roman"/>
          </w:rPr>
          <w:t>http://babel.hathitrust.org/cgi/pt?id=mdp.39015006502523;view=1up;seq=7</w:t>
        </w:r>
      </w:hyperlink>
      <w:r w:rsidRPr="00902D7C">
        <w:rPr>
          <w:rFonts w:ascii="Times New Roman" w:hAnsi="Times New Roman"/>
        </w:rPr>
        <w:t xml:space="preserve">. </w:t>
      </w:r>
    </w:p>
  </w:footnote>
  <w:footnote w:id="25">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Bulotaitė, L. </w:t>
      </w:r>
      <w:r w:rsidRPr="00902D7C">
        <w:rPr>
          <w:rFonts w:ascii="Times New Roman" w:hAnsi="Times New Roman"/>
          <w:i/>
        </w:rPr>
        <w:t>Priklausomybių anatomija: Narkotikai. Alkoholis. Lošimas. Internetas. Darbas. Pirkimas</w:t>
      </w:r>
      <w:r w:rsidRPr="00902D7C">
        <w:rPr>
          <w:rFonts w:ascii="Times New Roman" w:hAnsi="Times New Roman"/>
        </w:rPr>
        <w:t xml:space="preserve">. Kaunas: Aušra, 2009; Bulotaitė, L. </w:t>
      </w:r>
      <w:r w:rsidRPr="00902D7C">
        <w:rPr>
          <w:rFonts w:ascii="Times New Roman" w:hAnsi="Times New Roman"/>
          <w:i/>
        </w:rPr>
        <w:t>Narkotikai ir narkomanija: iliuzijos ir realybė.</w:t>
      </w:r>
      <w:r w:rsidRPr="00902D7C">
        <w:rPr>
          <w:rFonts w:ascii="Times New Roman" w:hAnsi="Times New Roman"/>
        </w:rPr>
        <w:t xml:space="preserve"> Vilnius: Sapnų sala, 2004, p. 11.</w:t>
      </w:r>
    </w:p>
  </w:footnote>
  <w:footnote w:id="26">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i/>
        </w:rPr>
        <w:t>Ibid</w:t>
      </w:r>
      <w:proofErr w:type="spellEnd"/>
      <w:r w:rsidRPr="00902D7C">
        <w:rPr>
          <w:rFonts w:ascii="Times New Roman" w:hAnsi="Times New Roman"/>
          <w:i/>
        </w:rPr>
        <w:t>.</w:t>
      </w:r>
    </w:p>
  </w:footnote>
  <w:footnote w:id="27">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Bruton</w:t>
      </w:r>
      <w:proofErr w:type="spellEnd"/>
      <w:r w:rsidRPr="00902D7C">
        <w:rPr>
          <w:rFonts w:ascii="Times New Roman" w:hAnsi="Times New Roman"/>
        </w:rPr>
        <w:t xml:space="preserve">, L. L., </w:t>
      </w:r>
      <w:r w:rsidRPr="00902D7C">
        <w:rPr>
          <w:rFonts w:ascii="Times New Roman" w:hAnsi="Times New Roman"/>
          <w:i/>
        </w:rPr>
        <w:t xml:space="preserve">et al. </w:t>
      </w:r>
      <w:proofErr w:type="spellStart"/>
      <w:r w:rsidRPr="00902D7C">
        <w:rPr>
          <w:rFonts w:ascii="Times New Roman" w:hAnsi="Times New Roman"/>
          <w:i/>
        </w:rPr>
        <w:t>Goodman</w:t>
      </w:r>
      <w:proofErr w:type="spellEnd"/>
      <w:r w:rsidRPr="00902D7C">
        <w:rPr>
          <w:rFonts w:ascii="Times New Roman" w:hAnsi="Times New Roman"/>
          <w:i/>
        </w:rPr>
        <w:t xml:space="preserve"> &amp; </w:t>
      </w:r>
      <w:proofErr w:type="spellStart"/>
      <w:r w:rsidRPr="00902D7C">
        <w:rPr>
          <w:rFonts w:ascii="Times New Roman" w:hAnsi="Times New Roman"/>
          <w:i/>
        </w:rPr>
        <w:t>Gilman‘s</w:t>
      </w:r>
      <w:proofErr w:type="spellEnd"/>
      <w:r w:rsidRPr="00902D7C">
        <w:rPr>
          <w:rFonts w:ascii="Times New Roman" w:hAnsi="Times New Roman"/>
          <w:i/>
        </w:rPr>
        <w:t xml:space="preserve"> </w:t>
      </w:r>
      <w:proofErr w:type="spellStart"/>
      <w:r w:rsidRPr="00902D7C">
        <w:rPr>
          <w:rFonts w:ascii="Times New Roman" w:hAnsi="Times New Roman"/>
          <w:i/>
        </w:rPr>
        <w:t>The</w:t>
      </w:r>
      <w:proofErr w:type="spellEnd"/>
      <w:r w:rsidRPr="00902D7C">
        <w:rPr>
          <w:rFonts w:ascii="Times New Roman" w:hAnsi="Times New Roman"/>
          <w:i/>
        </w:rPr>
        <w:t xml:space="preserve"> </w:t>
      </w:r>
      <w:proofErr w:type="spellStart"/>
      <w:r w:rsidRPr="00902D7C">
        <w:rPr>
          <w:rFonts w:ascii="Times New Roman" w:hAnsi="Times New Roman"/>
          <w:i/>
        </w:rPr>
        <w:t>Pharmacological</w:t>
      </w:r>
      <w:proofErr w:type="spellEnd"/>
      <w:r w:rsidRPr="00902D7C">
        <w:rPr>
          <w:rFonts w:ascii="Times New Roman" w:hAnsi="Times New Roman"/>
          <w:i/>
        </w:rPr>
        <w:t xml:space="preserve"> </w:t>
      </w:r>
      <w:proofErr w:type="spellStart"/>
      <w:r w:rsidRPr="00902D7C">
        <w:rPr>
          <w:rFonts w:ascii="Times New Roman" w:hAnsi="Times New Roman"/>
          <w:i/>
        </w:rPr>
        <w:t>Basis</w:t>
      </w:r>
      <w:proofErr w:type="spellEnd"/>
      <w:r w:rsidRPr="00902D7C">
        <w:rPr>
          <w:rFonts w:ascii="Times New Roman" w:hAnsi="Times New Roman"/>
          <w:i/>
        </w:rPr>
        <w:t xml:space="preserve"> </w:t>
      </w:r>
      <w:proofErr w:type="spellStart"/>
      <w:r w:rsidRPr="00902D7C">
        <w:rPr>
          <w:rFonts w:ascii="Times New Roman" w:hAnsi="Times New Roman"/>
          <w:i/>
        </w:rPr>
        <w:t>of</w:t>
      </w:r>
      <w:proofErr w:type="spellEnd"/>
      <w:r w:rsidRPr="00902D7C">
        <w:rPr>
          <w:rFonts w:ascii="Times New Roman" w:hAnsi="Times New Roman"/>
          <w:i/>
        </w:rPr>
        <w:t xml:space="preserve"> </w:t>
      </w:r>
      <w:proofErr w:type="spellStart"/>
      <w:r w:rsidRPr="00902D7C">
        <w:rPr>
          <w:rFonts w:ascii="Times New Roman" w:hAnsi="Times New Roman"/>
          <w:i/>
        </w:rPr>
        <w:t>Therapeutics</w:t>
      </w:r>
      <w:proofErr w:type="spellEnd"/>
      <w:r w:rsidRPr="00902D7C">
        <w:rPr>
          <w:rFonts w:ascii="Times New Roman" w:hAnsi="Times New Roman"/>
        </w:rPr>
        <w:t xml:space="preserve"> [interaktyvus]. </w:t>
      </w:r>
      <w:proofErr w:type="spellStart"/>
      <w:r w:rsidRPr="00902D7C">
        <w:rPr>
          <w:rFonts w:ascii="Times New Roman" w:hAnsi="Times New Roman"/>
        </w:rPr>
        <w:t>Texas</w:t>
      </w:r>
      <w:proofErr w:type="spellEnd"/>
      <w:r w:rsidRPr="00902D7C">
        <w:rPr>
          <w:rFonts w:ascii="Times New Roman" w:hAnsi="Times New Roman"/>
        </w:rPr>
        <w:t xml:space="preserve">: </w:t>
      </w:r>
      <w:proofErr w:type="spellStart"/>
      <w:r w:rsidRPr="00902D7C">
        <w:rPr>
          <w:rFonts w:ascii="Times New Roman" w:hAnsi="Times New Roman"/>
        </w:rPr>
        <w:t>McGraw-Hill</w:t>
      </w:r>
      <w:proofErr w:type="spellEnd"/>
      <w:r w:rsidRPr="00902D7C">
        <w:rPr>
          <w:rFonts w:ascii="Times New Roman" w:hAnsi="Times New Roman"/>
        </w:rPr>
        <w:t xml:space="preserve"> Professional, 2005, p. 547. [žiūrėta 2015-03-02] </w:t>
      </w:r>
      <w:hyperlink r:id="rId7" w:history="1">
        <w:r w:rsidRPr="00902D7C">
          <w:rPr>
            <w:rStyle w:val="Hyperlink"/>
            <w:rFonts w:ascii="Times New Roman" w:hAnsi="Times New Roman"/>
          </w:rPr>
          <w:t>http://dvmbooks.weebly.com/uploads/2/2/3/6/22365786/2._goodman_and_gilman.pdf</w:t>
        </w:r>
      </w:hyperlink>
      <w:r w:rsidRPr="00902D7C">
        <w:rPr>
          <w:rFonts w:ascii="Times New Roman" w:hAnsi="Times New Roman"/>
        </w:rPr>
        <w:t xml:space="preserve">. </w:t>
      </w:r>
    </w:p>
  </w:footnote>
  <w:footnote w:id="28">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Emboden</w:t>
      </w:r>
      <w:proofErr w:type="spellEnd"/>
      <w:r w:rsidRPr="00902D7C">
        <w:rPr>
          <w:rFonts w:ascii="Times New Roman" w:hAnsi="Times New Roman"/>
        </w:rPr>
        <w:t xml:space="preserve">, </w:t>
      </w:r>
      <w:proofErr w:type="spellStart"/>
      <w:r w:rsidRPr="00902D7C">
        <w:rPr>
          <w:rFonts w:ascii="Times New Roman" w:hAnsi="Times New Roman"/>
        </w:rPr>
        <w:t>Jr</w:t>
      </w:r>
      <w:proofErr w:type="spellEnd"/>
      <w:r w:rsidRPr="00902D7C">
        <w:rPr>
          <w:rFonts w:ascii="Times New Roman" w:hAnsi="Times New Roman"/>
        </w:rPr>
        <w:t xml:space="preserve">. W. E. </w:t>
      </w:r>
      <w:proofErr w:type="spellStart"/>
      <w:r w:rsidRPr="00902D7C">
        <w:rPr>
          <w:rFonts w:ascii="Times New Roman" w:hAnsi="Times New Roman"/>
        </w:rPr>
        <w:t>Ritual</w:t>
      </w:r>
      <w:proofErr w:type="spellEnd"/>
      <w:r w:rsidRPr="00902D7C">
        <w:rPr>
          <w:rFonts w:ascii="Times New Roman" w:hAnsi="Times New Roman"/>
        </w:rPr>
        <w:t xml:space="preserve"> </w:t>
      </w:r>
      <w:proofErr w:type="spellStart"/>
      <w:r w:rsidRPr="00902D7C">
        <w:rPr>
          <w:rFonts w:ascii="Times New Roman" w:hAnsi="Times New Roman"/>
        </w:rPr>
        <w:t>Use</w:t>
      </w:r>
      <w:proofErr w:type="spellEnd"/>
      <w:r w:rsidRPr="00902D7C">
        <w:rPr>
          <w:rFonts w:ascii="Times New Roman" w:hAnsi="Times New Roman"/>
        </w:rPr>
        <w:t xml:space="preserve"> </w:t>
      </w:r>
      <w:proofErr w:type="spellStart"/>
      <w:r w:rsidRPr="00902D7C">
        <w:rPr>
          <w:rFonts w:ascii="Times New Roman" w:hAnsi="Times New Roman"/>
        </w:rPr>
        <w:t>of</w:t>
      </w:r>
      <w:proofErr w:type="spellEnd"/>
      <w:r w:rsidRPr="00902D7C">
        <w:rPr>
          <w:rFonts w:ascii="Times New Roman" w:hAnsi="Times New Roman"/>
        </w:rPr>
        <w:t xml:space="preserve"> </w:t>
      </w:r>
      <w:proofErr w:type="spellStart"/>
      <w:r w:rsidRPr="00902D7C">
        <w:rPr>
          <w:rFonts w:ascii="Times New Roman" w:hAnsi="Times New Roman"/>
        </w:rPr>
        <w:t>Cannabis</w:t>
      </w:r>
      <w:proofErr w:type="spellEnd"/>
      <w:r w:rsidRPr="00902D7C">
        <w:rPr>
          <w:rFonts w:ascii="Times New Roman" w:hAnsi="Times New Roman"/>
        </w:rPr>
        <w:t xml:space="preserve"> </w:t>
      </w:r>
      <w:proofErr w:type="spellStart"/>
      <w:r w:rsidRPr="00902D7C">
        <w:rPr>
          <w:rFonts w:ascii="Times New Roman" w:hAnsi="Times New Roman"/>
        </w:rPr>
        <w:t>Sativa</w:t>
      </w:r>
      <w:proofErr w:type="spellEnd"/>
      <w:r w:rsidRPr="00902D7C">
        <w:rPr>
          <w:rFonts w:ascii="Times New Roman" w:hAnsi="Times New Roman"/>
        </w:rPr>
        <w:t xml:space="preserve"> L.: A </w:t>
      </w:r>
      <w:proofErr w:type="spellStart"/>
      <w:r w:rsidRPr="00902D7C">
        <w:rPr>
          <w:rFonts w:ascii="Times New Roman" w:hAnsi="Times New Roman"/>
        </w:rPr>
        <w:t>Historical-Ethnographic</w:t>
      </w:r>
      <w:proofErr w:type="spellEnd"/>
      <w:r w:rsidRPr="00902D7C">
        <w:rPr>
          <w:rFonts w:ascii="Times New Roman" w:hAnsi="Times New Roman"/>
        </w:rPr>
        <w:t xml:space="preserve"> </w:t>
      </w:r>
      <w:proofErr w:type="spellStart"/>
      <w:r w:rsidRPr="00902D7C">
        <w:rPr>
          <w:rFonts w:ascii="Times New Roman" w:hAnsi="Times New Roman"/>
        </w:rPr>
        <w:t>Survey</w:t>
      </w:r>
      <w:proofErr w:type="spellEnd"/>
      <w:r w:rsidRPr="00902D7C">
        <w:rPr>
          <w:rFonts w:ascii="Times New Roman" w:hAnsi="Times New Roman"/>
        </w:rPr>
        <w:t xml:space="preserve">. </w:t>
      </w:r>
      <w:proofErr w:type="spellStart"/>
      <w:r w:rsidRPr="00902D7C">
        <w:rPr>
          <w:rFonts w:ascii="Times New Roman" w:hAnsi="Times New Roman"/>
          <w:i/>
        </w:rPr>
        <w:t>Flesh</w:t>
      </w:r>
      <w:proofErr w:type="spellEnd"/>
      <w:r w:rsidRPr="00902D7C">
        <w:rPr>
          <w:rFonts w:ascii="Times New Roman" w:hAnsi="Times New Roman"/>
          <w:i/>
        </w:rPr>
        <w:t xml:space="preserve"> </w:t>
      </w:r>
      <w:proofErr w:type="spellStart"/>
      <w:r w:rsidRPr="00902D7C">
        <w:rPr>
          <w:rFonts w:ascii="Times New Roman" w:hAnsi="Times New Roman"/>
          <w:i/>
        </w:rPr>
        <w:t>of</w:t>
      </w:r>
      <w:proofErr w:type="spellEnd"/>
      <w:r w:rsidRPr="00902D7C">
        <w:rPr>
          <w:rFonts w:ascii="Times New Roman" w:hAnsi="Times New Roman"/>
          <w:i/>
        </w:rPr>
        <w:t xml:space="preserve"> </w:t>
      </w:r>
      <w:proofErr w:type="spellStart"/>
      <w:r w:rsidRPr="00902D7C">
        <w:rPr>
          <w:rFonts w:ascii="Times New Roman" w:hAnsi="Times New Roman"/>
          <w:i/>
        </w:rPr>
        <w:t>the</w:t>
      </w:r>
      <w:proofErr w:type="spellEnd"/>
      <w:r w:rsidRPr="00902D7C">
        <w:rPr>
          <w:rFonts w:ascii="Times New Roman" w:hAnsi="Times New Roman"/>
          <w:i/>
        </w:rPr>
        <w:t xml:space="preserve"> </w:t>
      </w:r>
      <w:proofErr w:type="spellStart"/>
      <w:r w:rsidRPr="00902D7C">
        <w:rPr>
          <w:rFonts w:ascii="Times New Roman" w:hAnsi="Times New Roman"/>
          <w:i/>
        </w:rPr>
        <w:t>Gods</w:t>
      </w:r>
      <w:proofErr w:type="spellEnd"/>
      <w:r w:rsidRPr="00902D7C">
        <w:rPr>
          <w:rFonts w:ascii="Times New Roman" w:hAnsi="Times New Roman"/>
          <w:i/>
        </w:rPr>
        <w:t xml:space="preserve">: </w:t>
      </w:r>
      <w:proofErr w:type="spellStart"/>
      <w:r w:rsidRPr="00902D7C">
        <w:rPr>
          <w:rFonts w:ascii="Times New Roman" w:hAnsi="Times New Roman"/>
          <w:i/>
        </w:rPr>
        <w:t>The</w:t>
      </w:r>
      <w:proofErr w:type="spellEnd"/>
      <w:r w:rsidRPr="00902D7C">
        <w:rPr>
          <w:rFonts w:ascii="Times New Roman" w:hAnsi="Times New Roman"/>
          <w:i/>
        </w:rPr>
        <w:t xml:space="preserve"> </w:t>
      </w:r>
      <w:proofErr w:type="spellStart"/>
      <w:r w:rsidRPr="00902D7C">
        <w:rPr>
          <w:rFonts w:ascii="Times New Roman" w:hAnsi="Times New Roman"/>
          <w:i/>
        </w:rPr>
        <w:t>Ritual</w:t>
      </w:r>
      <w:proofErr w:type="spellEnd"/>
      <w:r w:rsidRPr="00902D7C">
        <w:rPr>
          <w:rFonts w:ascii="Times New Roman" w:hAnsi="Times New Roman"/>
          <w:i/>
        </w:rPr>
        <w:t xml:space="preserve"> </w:t>
      </w:r>
      <w:proofErr w:type="spellStart"/>
      <w:r w:rsidRPr="00902D7C">
        <w:rPr>
          <w:rFonts w:ascii="Times New Roman" w:hAnsi="Times New Roman"/>
          <w:i/>
        </w:rPr>
        <w:t>Use</w:t>
      </w:r>
      <w:proofErr w:type="spellEnd"/>
      <w:r w:rsidRPr="00902D7C">
        <w:rPr>
          <w:rFonts w:ascii="Times New Roman" w:hAnsi="Times New Roman"/>
          <w:i/>
        </w:rPr>
        <w:t xml:space="preserve"> </w:t>
      </w:r>
      <w:proofErr w:type="spellStart"/>
      <w:r w:rsidRPr="00902D7C">
        <w:rPr>
          <w:rFonts w:ascii="Times New Roman" w:hAnsi="Times New Roman"/>
          <w:i/>
        </w:rPr>
        <w:t>of</w:t>
      </w:r>
      <w:proofErr w:type="spellEnd"/>
      <w:r w:rsidRPr="00902D7C">
        <w:rPr>
          <w:rFonts w:ascii="Times New Roman" w:hAnsi="Times New Roman"/>
          <w:i/>
        </w:rPr>
        <w:t xml:space="preserve"> </w:t>
      </w:r>
      <w:proofErr w:type="spellStart"/>
      <w:r w:rsidRPr="00902D7C">
        <w:rPr>
          <w:rFonts w:ascii="Times New Roman" w:hAnsi="Times New Roman"/>
          <w:i/>
        </w:rPr>
        <w:t>Hallucinogens</w:t>
      </w:r>
      <w:proofErr w:type="spellEnd"/>
      <w:r w:rsidRPr="00902D7C">
        <w:rPr>
          <w:rFonts w:ascii="Times New Roman" w:hAnsi="Times New Roman"/>
        </w:rPr>
        <w:t xml:space="preserve">.[interaktyvus]. </w:t>
      </w:r>
      <w:proofErr w:type="spellStart"/>
      <w:r w:rsidRPr="00902D7C">
        <w:rPr>
          <w:rFonts w:ascii="Times New Roman" w:hAnsi="Times New Roman"/>
        </w:rPr>
        <w:t>Illinois</w:t>
      </w:r>
      <w:proofErr w:type="spellEnd"/>
      <w:r w:rsidRPr="00902D7C">
        <w:rPr>
          <w:rFonts w:ascii="Times New Roman" w:hAnsi="Times New Roman"/>
        </w:rPr>
        <w:t xml:space="preserve">: </w:t>
      </w:r>
      <w:proofErr w:type="spellStart"/>
      <w:r w:rsidRPr="00902D7C">
        <w:rPr>
          <w:rFonts w:ascii="Times New Roman" w:hAnsi="Times New Roman"/>
        </w:rPr>
        <w:t>Waveland</w:t>
      </w:r>
      <w:proofErr w:type="spellEnd"/>
      <w:r w:rsidRPr="00902D7C">
        <w:rPr>
          <w:rFonts w:ascii="Times New Roman" w:hAnsi="Times New Roman"/>
        </w:rPr>
        <w:t xml:space="preserve"> </w:t>
      </w:r>
      <w:proofErr w:type="spellStart"/>
      <w:r w:rsidRPr="00902D7C">
        <w:rPr>
          <w:rFonts w:ascii="Times New Roman" w:hAnsi="Times New Roman"/>
        </w:rPr>
        <w:t>Press</w:t>
      </w:r>
      <w:proofErr w:type="spellEnd"/>
      <w:r w:rsidRPr="00902D7C">
        <w:rPr>
          <w:rFonts w:ascii="Times New Roman" w:hAnsi="Times New Roman"/>
        </w:rPr>
        <w:t xml:space="preserve">, </w:t>
      </w:r>
      <w:proofErr w:type="spellStart"/>
      <w:r w:rsidRPr="00902D7C">
        <w:rPr>
          <w:rFonts w:ascii="Times New Roman" w:hAnsi="Times New Roman"/>
        </w:rPr>
        <w:t>Inc</w:t>
      </w:r>
      <w:proofErr w:type="spellEnd"/>
      <w:r w:rsidRPr="00902D7C">
        <w:rPr>
          <w:rFonts w:ascii="Times New Roman" w:hAnsi="Times New Roman"/>
        </w:rPr>
        <w:t xml:space="preserve">., 1990, p. 214-236, p. 228. [žiūrėta 2015-03-02]  </w:t>
      </w:r>
      <w:hyperlink r:id="rId8" w:history="1">
        <w:r w:rsidRPr="00902D7C">
          <w:rPr>
            <w:rStyle w:val="Hyperlink"/>
            <w:rFonts w:ascii="Times New Roman" w:hAnsi="Times New Roman"/>
          </w:rPr>
          <w:t>http://www.liveprayer.net/downloads/medical-health/herbs/marijuana/hallucinogenic-plants/Ritual%20use%20of%20hallucinogens.pdf</w:t>
        </w:r>
      </w:hyperlink>
      <w:r w:rsidRPr="00902D7C">
        <w:rPr>
          <w:rFonts w:ascii="Times New Roman" w:hAnsi="Times New Roman"/>
        </w:rPr>
        <w:t xml:space="preserve">. </w:t>
      </w:r>
    </w:p>
  </w:footnote>
  <w:footnote w:id="29">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Pharmacy</w:t>
      </w:r>
      <w:proofErr w:type="spellEnd"/>
      <w:r w:rsidRPr="00902D7C">
        <w:rPr>
          <w:rFonts w:ascii="Times New Roman" w:hAnsi="Times New Roman"/>
        </w:rPr>
        <w:t xml:space="preserve"> </w:t>
      </w:r>
      <w:proofErr w:type="spellStart"/>
      <w:r w:rsidRPr="00902D7C">
        <w:rPr>
          <w:rFonts w:ascii="Times New Roman" w:hAnsi="Times New Roman"/>
        </w:rPr>
        <w:t>Act</w:t>
      </w:r>
      <w:proofErr w:type="spellEnd"/>
      <w:r w:rsidRPr="00902D7C">
        <w:rPr>
          <w:rFonts w:ascii="Times New Roman" w:hAnsi="Times New Roman"/>
        </w:rPr>
        <w:t xml:space="preserve"> 1868. [interaktyvus]. [žiūrėta 2015-03-02]  </w:t>
      </w:r>
      <w:hyperlink r:id="rId9" w:history="1">
        <w:r w:rsidRPr="00902D7C">
          <w:rPr>
            <w:rStyle w:val="Hyperlink"/>
            <w:rFonts w:ascii="Times New Roman" w:hAnsi="Times New Roman"/>
          </w:rPr>
          <w:t>http://hansard.millbanksystems.com/acts/pharmacy-act-1868</w:t>
        </w:r>
      </w:hyperlink>
      <w:r w:rsidRPr="00902D7C">
        <w:rPr>
          <w:rFonts w:ascii="Times New Roman" w:hAnsi="Times New Roman"/>
        </w:rPr>
        <w:t xml:space="preserve">. </w:t>
      </w:r>
    </w:p>
  </w:footnote>
  <w:footnote w:id="30">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Kane</w:t>
      </w:r>
      <w:proofErr w:type="spellEnd"/>
      <w:r w:rsidRPr="00902D7C">
        <w:rPr>
          <w:rFonts w:ascii="Times New Roman" w:hAnsi="Times New Roman"/>
        </w:rPr>
        <w:t>, H. H</w:t>
      </w:r>
      <w:r w:rsidRPr="00902D7C">
        <w:rPr>
          <w:rFonts w:ascii="Times New Roman" w:hAnsi="Times New Roman"/>
          <w:i/>
        </w:rPr>
        <w:t xml:space="preserve">. </w:t>
      </w:r>
      <w:proofErr w:type="spellStart"/>
      <w:r w:rsidRPr="00902D7C">
        <w:rPr>
          <w:rFonts w:ascii="Times New Roman" w:hAnsi="Times New Roman"/>
          <w:i/>
        </w:rPr>
        <w:t>Opium-Smoking</w:t>
      </w:r>
      <w:proofErr w:type="spellEnd"/>
      <w:r w:rsidRPr="00902D7C">
        <w:rPr>
          <w:rFonts w:ascii="Times New Roman" w:hAnsi="Times New Roman"/>
          <w:i/>
        </w:rPr>
        <w:t xml:space="preserve"> </w:t>
      </w:r>
      <w:proofErr w:type="spellStart"/>
      <w:r w:rsidRPr="00902D7C">
        <w:rPr>
          <w:rFonts w:ascii="Times New Roman" w:hAnsi="Times New Roman"/>
          <w:i/>
        </w:rPr>
        <w:t>in</w:t>
      </w:r>
      <w:proofErr w:type="spellEnd"/>
      <w:r w:rsidRPr="00902D7C">
        <w:rPr>
          <w:rFonts w:ascii="Times New Roman" w:hAnsi="Times New Roman"/>
          <w:i/>
        </w:rPr>
        <w:t xml:space="preserve"> </w:t>
      </w:r>
      <w:proofErr w:type="spellStart"/>
      <w:r w:rsidRPr="00902D7C">
        <w:rPr>
          <w:rFonts w:ascii="Times New Roman" w:hAnsi="Times New Roman"/>
          <w:i/>
        </w:rPr>
        <w:t>America</w:t>
      </w:r>
      <w:proofErr w:type="spellEnd"/>
      <w:r w:rsidRPr="00902D7C">
        <w:rPr>
          <w:rFonts w:ascii="Times New Roman" w:hAnsi="Times New Roman"/>
          <w:i/>
        </w:rPr>
        <w:t xml:space="preserve"> </w:t>
      </w:r>
      <w:proofErr w:type="spellStart"/>
      <w:r w:rsidRPr="00902D7C">
        <w:rPr>
          <w:rFonts w:ascii="Times New Roman" w:hAnsi="Times New Roman"/>
          <w:i/>
        </w:rPr>
        <w:t>and</w:t>
      </w:r>
      <w:proofErr w:type="spellEnd"/>
      <w:r w:rsidRPr="00902D7C">
        <w:rPr>
          <w:rFonts w:ascii="Times New Roman" w:hAnsi="Times New Roman"/>
          <w:i/>
        </w:rPr>
        <w:t xml:space="preserve"> </w:t>
      </w:r>
      <w:proofErr w:type="spellStart"/>
      <w:r w:rsidRPr="00902D7C">
        <w:rPr>
          <w:rFonts w:ascii="Times New Roman" w:hAnsi="Times New Roman"/>
          <w:i/>
        </w:rPr>
        <w:t>China</w:t>
      </w:r>
      <w:proofErr w:type="spellEnd"/>
      <w:r w:rsidRPr="00902D7C">
        <w:rPr>
          <w:rFonts w:ascii="Times New Roman" w:hAnsi="Times New Roman"/>
        </w:rPr>
        <w:t xml:space="preserve">. [interaktyvus]. </w:t>
      </w:r>
      <w:proofErr w:type="spellStart"/>
      <w:r w:rsidRPr="00902D7C">
        <w:rPr>
          <w:rFonts w:ascii="Times New Roman" w:hAnsi="Times New Roman"/>
        </w:rPr>
        <w:t>New</w:t>
      </w:r>
      <w:proofErr w:type="spellEnd"/>
      <w:r w:rsidRPr="00902D7C">
        <w:rPr>
          <w:rFonts w:ascii="Times New Roman" w:hAnsi="Times New Roman"/>
        </w:rPr>
        <w:t xml:space="preserve"> </w:t>
      </w:r>
      <w:proofErr w:type="spellStart"/>
      <w:r w:rsidRPr="00902D7C">
        <w:rPr>
          <w:rFonts w:ascii="Times New Roman" w:hAnsi="Times New Roman"/>
        </w:rPr>
        <w:t>York</w:t>
      </w:r>
      <w:proofErr w:type="spellEnd"/>
      <w:r w:rsidRPr="00902D7C">
        <w:rPr>
          <w:rFonts w:ascii="Times New Roman" w:hAnsi="Times New Roman"/>
        </w:rPr>
        <w:t xml:space="preserve">: G. P. </w:t>
      </w:r>
      <w:proofErr w:type="spellStart"/>
      <w:r w:rsidRPr="00902D7C">
        <w:rPr>
          <w:rFonts w:ascii="Times New Roman" w:hAnsi="Times New Roman"/>
        </w:rPr>
        <w:t>Putnam‘s</w:t>
      </w:r>
      <w:proofErr w:type="spellEnd"/>
      <w:r w:rsidRPr="00902D7C">
        <w:rPr>
          <w:rFonts w:ascii="Times New Roman" w:hAnsi="Times New Roman"/>
        </w:rPr>
        <w:t xml:space="preserve"> </w:t>
      </w:r>
      <w:proofErr w:type="spellStart"/>
      <w:r w:rsidRPr="00902D7C">
        <w:rPr>
          <w:rFonts w:ascii="Times New Roman" w:hAnsi="Times New Roman"/>
        </w:rPr>
        <w:t>Sons</w:t>
      </w:r>
      <w:proofErr w:type="spellEnd"/>
      <w:r w:rsidRPr="00902D7C">
        <w:rPr>
          <w:rFonts w:ascii="Times New Roman" w:hAnsi="Times New Roman"/>
        </w:rPr>
        <w:t xml:space="preserve">, 1882, p. 3. [žiūrėta 2015-03-02]  </w:t>
      </w:r>
      <w:hyperlink r:id="rId10" w:anchor="page/n6/mode/2up" w:history="1">
        <w:r w:rsidRPr="00902D7C">
          <w:rPr>
            <w:rStyle w:val="Hyperlink"/>
            <w:rFonts w:ascii="Times New Roman" w:hAnsi="Times New Roman"/>
          </w:rPr>
          <w:t>https://archive.org/stream/opiumsmokingina00kanegoog#page/n6/mode/2up</w:t>
        </w:r>
      </w:hyperlink>
      <w:r w:rsidRPr="00902D7C">
        <w:rPr>
          <w:rFonts w:ascii="Times New Roman" w:hAnsi="Times New Roman"/>
        </w:rPr>
        <w:t xml:space="preserve">. </w:t>
      </w:r>
    </w:p>
  </w:footnote>
  <w:footnote w:id="31">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Gruodytė, E. </w:t>
      </w:r>
      <w:r w:rsidRPr="00902D7C">
        <w:rPr>
          <w:rFonts w:ascii="Times New Roman" w:hAnsi="Times New Roman"/>
          <w:i/>
        </w:rPr>
        <w:t>Narkotikai ir baudžiamoji atsakomybė.</w:t>
      </w:r>
      <w:r w:rsidRPr="00902D7C">
        <w:rPr>
          <w:rFonts w:ascii="Times New Roman" w:hAnsi="Times New Roman"/>
        </w:rPr>
        <w:t xml:space="preserve"> Vilnius: Teisinės informacijos centras, 2004, p. 55.</w:t>
      </w:r>
    </w:p>
  </w:footnote>
  <w:footnote w:id="32">
    <w:p w:rsidR="00864262" w:rsidRDefault="00864262" w:rsidP="00B814AB">
      <w:pPr>
        <w:pStyle w:val="Heading1"/>
        <w:shd w:val="clear" w:color="auto" w:fill="FFFFFF"/>
        <w:spacing w:before="0" w:beforeAutospacing="0" w:after="0" w:afterAutospacing="0"/>
      </w:pPr>
      <w:r w:rsidRPr="00902D7C">
        <w:rPr>
          <w:rStyle w:val="FootnoteReference"/>
          <w:b w:val="0"/>
          <w:sz w:val="20"/>
          <w:szCs w:val="20"/>
        </w:rPr>
        <w:footnoteRef/>
      </w:r>
      <w:r w:rsidRPr="00902D7C">
        <w:rPr>
          <w:b w:val="0"/>
          <w:sz w:val="20"/>
          <w:szCs w:val="20"/>
        </w:rPr>
        <w:t xml:space="preserve"> Bayer, I.; </w:t>
      </w:r>
      <w:proofErr w:type="spellStart"/>
      <w:r w:rsidRPr="00902D7C">
        <w:rPr>
          <w:b w:val="0"/>
          <w:sz w:val="20"/>
          <w:szCs w:val="20"/>
        </w:rPr>
        <w:t>Ghoodse</w:t>
      </w:r>
      <w:proofErr w:type="spellEnd"/>
      <w:r w:rsidRPr="00902D7C">
        <w:rPr>
          <w:b w:val="0"/>
          <w:sz w:val="20"/>
          <w:szCs w:val="20"/>
        </w:rPr>
        <w:t xml:space="preserve">, H. </w:t>
      </w:r>
      <w:proofErr w:type="spellStart"/>
      <w:r w:rsidRPr="00902D7C">
        <w:rPr>
          <w:b w:val="0"/>
          <w:bCs w:val="0"/>
          <w:color w:val="000000"/>
          <w:sz w:val="20"/>
          <w:szCs w:val="20"/>
        </w:rPr>
        <w:t>Evolution</w:t>
      </w:r>
      <w:proofErr w:type="spellEnd"/>
      <w:r w:rsidRPr="00902D7C">
        <w:rPr>
          <w:b w:val="0"/>
          <w:bCs w:val="0"/>
          <w:color w:val="000000"/>
          <w:sz w:val="20"/>
          <w:szCs w:val="20"/>
        </w:rPr>
        <w:t xml:space="preserve"> </w:t>
      </w:r>
      <w:proofErr w:type="spellStart"/>
      <w:r w:rsidRPr="00902D7C">
        <w:rPr>
          <w:b w:val="0"/>
          <w:bCs w:val="0"/>
          <w:color w:val="000000"/>
          <w:sz w:val="20"/>
          <w:szCs w:val="20"/>
        </w:rPr>
        <w:t>of</w:t>
      </w:r>
      <w:proofErr w:type="spellEnd"/>
      <w:r w:rsidRPr="00902D7C">
        <w:rPr>
          <w:b w:val="0"/>
          <w:bCs w:val="0"/>
          <w:color w:val="000000"/>
          <w:sz w:val="20"/>
          <w:szCs w:val="20"/>
        </w:rPr>
        <w:t xml:space="preserve"> </w:t>
      </w:r>
      <w:proofErr w:type="spellStart"/>
      <w:r w:rsidRPr="00902D7C">
        <w:rPr>
          <w:b w:val="0"/>
          <w:bCs w:val="0"/>
          <w:color w:val="000000"/>
          <w:sz w:val="20"/>
          <w:szCs w:val="20"/>
        </w:rPr>
        <w:t>international</w:t>
      </w:r>
      <w:proofErr w:type="spellEnd"/>
      <w:r w:rsidRPr="00902D7C">
        <w:rPr>
          <w:b w:val="0"/>
          <w:bCs w:val="0"/>
          <w:color w:val="000000"/>
          <w:sz w:val="20"/>
          <w:szCs w:val="20"/>
        </w:rPr>
        <w:t xml:space="preserve"> </w:t>
      </w:r>
      <w:proofErr w:type="spellStart"/>
      <w:r w:rsidRPr="00902D7C">
        <w:rPr>
          <w:b w:val="0"/>
          <w:bCs w:val="0"/>
          <w:color w:val="000000"/>
          <w:sz w:val="20"/>
          <w:szCs w:val="20"/>
        </w:rPr>
        <w:t>drug</w:t>
      </w:r>
      <w:proofErr w:type="spellEnd"/>
      <w:r w:rsidRPr="00902D7C">
        <w:rPr>
          <w:b w:val="0"/>
          <w:bCs w:val="0"/>
          <w:color w:val="000000"/>
          <w:sz w:val="20"/>
          <w:szCs w:val="20"/>
        </w:rPr>
        <w:t xml:space="preserve"> </w:t>
      </w:r>
      <w:proofErr w:type="spellStart"/>
      <w:r w:rsidRPr="00902D7C">
        <w:rPr>
          <w:b w:val="0"/>
          <w:bCs w:val="0"/>
          <w:color w:val="000000"/>
          <w:sz w:val="20"/>
          <w:szCs w:val="20"/>
        </w:rPr>
        <w:t>control</w:t>
      </w:r>
      <w:proofErr w:type="spellEnd"/>
      <w:r w:rsidRPr="00902D7C">
        <w:rPr>
          <w:b w:val="0"/>
          <w:bCs w:val="0"/>
          <w:color w:val="000000"/>
          <w:sz w:val="20"/>
          <w:szCs w:val="20"/>
        </w:rPr>
        <w:t xml:space="preserve">, 1945-1995, </w:t>
      </w:r>
      <w:proofErr w:type="spellStart"/>
      <w:r w:rsidRPr="00902D7C">
        <w:rPr>
          <w:b w:val="0"/>
          <w:bCs w:val="0"/>
          <w:i/>
          <w:color w:val="000000"/>
          <w:sz w:val="20"/>
          <w:szCs w:val="20"/>
        </w:rPr>
        <w:t>Bulletin</w:t>
      </w:r>
      <w:proofErr w:type="spellEnd"/>
      <w:r w:rsidRPr="00902D7C">
        <w:rPr>
          <w:b w:val="0"/>
          <w:bCs w:val="0"/>
          <w:i/>
          <w:color w:val="000000"/>
          <w:sz w:val="20"/>
          <w:szCs w:val="20"/>
        </w:rPr>
        <w:t xml:space="preserve"> </w:t>
      </w:r>
      <w:proofErr w:type="spellStart"/>
      <w:r w:rsidRPr="00902D7C">
        <w:rPr>
          <w:b w:val="0"/>
          <w:bCs w:val="0"/>
          <w:i/>
          <w:color w:val="000000"/>
          <w:sz w:val="20"/>
          <w:szCs w:val="20"/>
        </w:rPr>
        <w:t>On</w:t>
      </w:r>
      <w:proofErr w:type="spellEnd"/>
      <w:r w:rsidRPr="00902D7C">
        <w:rPr>
          <w:b w:val="0"/>
          <w:bCs w:val="0"/>
          <w:i/>
          <w:color w:val="000000"/>
          <w:sz w:val="20"/>
          <w:szCs w:val="20"/>
        </w:rPr>
        <w:t xml:space="preserve"> </w:t>
      </w:r>
      <w:proofErr w:type="spellStart"/>
      <w:r w:rsidRPr="00902D7C">
        <w:rPr>
          <w:b w:val="0"/>
          <w:bCs w:val="0"/>
          <w:i/>
          <w:color w:val="000000"/>
          <w:sz w:val="20"/>
          <w:szCs w:val="20"/>
        </w:rPr>
        <w:t>Narcotics</w:t>
      </w:r>
      <w:proofErr w:type="spellEnd"/>
      <w:r w:rsidRPr="00902D7C">
        <w:rPr>
          <w:b w:val="0"/>
          <w:bCs w:val="0"/>
          <w:color w:val="000000"/>
          <w:sz w:val="20"/>
          <w:szCs w:val="20"/>
        </w:rPr>
        <w:t xml:space="preserve"> [interaktyvus]. 1999, </w:t>
      </w:r>
      <w:proofErr w:type="spellStart"/>
      <w:r w:rsidRPr="00902D7C">
        <w:rPr>
          <w:b w:val="0"/>
          <w:bCs w:val="0"/>
          <w:color w:val="000000"/>
          <w:sz w:val="20"/>
          <w:szCs w:val="20"/>
        </w:rPr>
        <w:t>Volume</w:t>
      </w:r>
      <w:proofErr w:type="spellEnd"/>
      <w:r w:rsidRPr="00902D7C">
        <w:rPr>
          <w:b w:val="0"/>
          <w:bCs w:val="0"/>
          <w:color w:val="000000"/>
          <w:sz w:val="20"/>
          <w:szCs w:val="20"/>
        </w:rPr>
        <w:t xml:space="preserve"> LI, </w:t>
      </w:r>
      <w:proofErr w:type="spellStart"/>
      <w:r w:rsidRPr="00902D7C">
        <w:rPr>
          <w:b w:val="0"/>
          <w:bCs w:val="0"/>
          <w:color w:val="000000"/>
          <w:sz w:val="20"/>
          <w:szCs w:val="20"/>
        </w:rPr>
        <w:t>Nos</w:t>
      </w:r>
      <w:proofErr w:type="spellEnd"/>
      <w:r w:rsidRPr="00902D7C">
        <w:rPr>
          <w:b w:val="0"/>
          <w:bCs w:val="0"/>
          <w:color w:val="000000"/>
          <w:sz w:val="20"/>
          <w:szCs w:val="20"/>
        </w:rPr>
        <w:t xml:space="preserve"> 1 </w:t>
      </w:r>
      <w:proofErr w:type="spellStart"/>
      <w:r w:rsidRPr="00902D7C">
        <w:rPr>
          <w:b w:val="0"/>
          <w:bCs w:val="0"/>
          <w:color w:val="000000"/>
          <w:sz w:val="20"/>
          <w:szCs w:val="20"/>
        </w:rPr>
        <w:t>and</w:t>
      </w:r>
      <w:proofErr w:type="spellEnd"/>
      <w:r w:rsidRPr="00902D7C">
        <w:rPr>
          <w:b w:val="0"/>
          <w:bCs w:val="0"/>
          <w:color w:val="000000"/>
          <w:sz w:val="20"/>
          <w:szCs w:val="20"/>
        </w:rPr>
        <w:t xml:space="preserve"> 2: p. 1-19, p. 3 [žiūrėta 2015-03-02]  </w:t>
      </w:r>
      <w:hyperlink r:id="rId11" w:history="1">
        <w:r w:rsidRPr="00902D7C">
          <w:rPr>
            <w:rStyle w:val="Hyperlink"/>
            <w:b w:val="0"/>
            <w:bCs w:val="0"/>
            <w:sz w:val="20"/>
            <w:szCs w:val="20"/>
          </w:rPr>
          <w:t>http://www.unodc.org/pdf/bulletin_1999-01-01_1.pdf</w:t>
        </w:r>
      </w:hyperlink>
      <w:r w:rsidRPr="00902D7C">
        <w:rPr>
          <w:b w:val="0"/>
          <w:bCs w:val="0"/>
          <w:color w:val="000000"/>
          <w:sz w:val="20"/>
          <w:szCs w:val="20"/>
        </w:rPr>
        <w:t xml:space="preserve">. </w:t>
      </w:r>
    </w:p>
  </w:footnote>
  <w:footnote w:id="33">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Gruodytė, E., </w:t>
      </w:r>
      <w:r w:rsidRPr="00902D7C">
        <w:rPr>
          <w:rFonts w:ascii="Times New Roman" w:hAnsi="Times New Roman"/>
          <w:i/>
        </w:rPr>
        <w:t>op cit.,</w:t>
      </w:r>
      <w:r w:rsidRPr="00902D7C">
        <w:rPr>
          <w:rFonts w:ascii="Times New Roman" w:hAnsi="Times New Roman"/>
        </w:rPr>
        <w:t xml:space="preserve"> p. 56.</w:t>
      </w:r>
    </w:p>
  </w:footnote>
  <w:footnote w:id="34">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Tautų Sąjunga (</w:t>
      </w:r>
      <w:proofErr w:type="spellStart"/>
      <w:r w:rsidRPr="00902D7C">
        <w:rPr>
          <w:rFonts w:ascii="Times New Roman" w:hAnsi="Times New Roman"/>
        </w:rPr>
        <w:t>ang</w:t>
      </w:r>
      <w:proofErr w:type="spellEnd"/>
      <w:r w:rsidRPr="00902D7C">
        <w:rPr>
          <w:rFonts w:ascii="Times New Roman" w:hAnsi="Times New Roman"/>
        </w:rPr>
        <w:t xml:space="preserve">. </w:t>
      </w:r>
      <w:proofErr w:type="spellStart"/>
      <w:r w:rsidRPr="00902D7C">
        <w:rPr>
          <w:rFonts w:ascii="Times New Roman" w:hAnsi="Times New Roman"/>
        </w:rPr>
        <w:t>League</w:t>
      </w:r>
      <w:proofErr w:type="spellEnd"/>
      <w:r w:rsidRPr="00902D7C">
        <w:rPr>
          <w:rFonts w:ascii="Times New Roman" w:hAnsi="Times New Roman"/>
        </w:rPr>
        <w:t xml:space="preserve"> </w:t>
      </w:r>
      <w:proofErr w:type="spellStart"/>
      <w:r w:rsidRPr="00902D7C">
        <w:rPr>
          <w:rFonts w:ascii="Times New Roman" w:hAnsi="Times New Roman"/>
        </w:rPr>
        <w:t>of</w:t>
      </w:r>
      <w:proofErr w:type="spellEnd"/>
      <w:r w:rsidRPr="00902D7C">
        <w:rPr>
          <w:rFonts w:ascii="Times New Roman" w:hAnsi="Times New Roman"/>
        </w:rPr>
        <w:t xml:space="preserve"> </w:t>
      </w:r>
      <w:proofErr w:type="spellStart"/>
      <w:r w:rsidRPr="00902D7C">
        <w:rPr>
          <w:rFonts w:ascii="Times New Roman" w:hAnsi="Times New Roman"/>
        </w:rPr>
        <w:t>Nations</w:t>
      </w:r>
      <w:proofErr w:type="spellEnd"/>
      <w:r w:rsidRPr="00902D7C">
        <w:rPr>
          <w:rFonts w:ascii="Times New Roman" w:hAnsi="Times New Roman"/>
        </w:rPr>
        <w:t>) – tarptautinė organizacija, įkurta 1919m. pasibaigus Pirmajam pasauliniam karui, kurios pagrindinis tikslas buvo išlaikyti pasaulyje taiką. Ši organizacija veikė iki 1939m. ir tapo pokarinės pasaulinės organizacijos – Jungtinių Tautų Organizacijos (</w:t>
      </w:r>
      <w:proofErr w:type="spellStart"/>
      <w:r w:rsidRPr="00902D7C">
        <w:rPr>
          <w:rFonts w:ascii="Times New Roman" w:hAnsi="Times New Roman"/>
        </w:rPr>
        <w:t>ang</w:t>
      </w:r>
      <w:proofErr w:type="spellEnd"/>
      <w:r w:rsidRPr="00902D7C">
        <w:rPr>
          <w:rFonts w:ascii="Times New Roman" w:hAnsi="Times New Roman"/>
        </w:rPr>
        <w:t xml:space="preserve">. </w:t>
      </w:r>
      <w:proofErr w:type="spellStart"/>
      <w:r w:rsidRPr="00902D7C">
        <w:rPr>
          <w:rFonts w:ascii="Times New Roman" w:hAnsi="Times New Roman"/>
        </w:rPr>
        <w:t>United</w:t>
      </w:r>
      <w:proofErr w:type="spellEnd"/>
      <w:r w:rsidRPr="00902D7C">
        <w:rPr>
          <w:rFonts w:ascii="Times New Roman" w:hAnsi="Times New Roman"/>
        </w:rPr>
        <w:t xml:space="preserve"> </w:t>
      </w:r>
      <w:proofErr w:type="spellStart"/>
      <w:r w:rsidRPr="00902D7C">
        <w:rPr>
          <w:rFonts w:ascii="Times New Roman" w:hAnsi="Times New Roman"/>
        </w:rPr>
        <w:t>Nations</w:t>
      </w:r>
      <w:proofErr w:type="spellEnd"/>
      <w:r w:rsidRPr="00902D7C">
        <w:rPr>
          <w:rFonts w:ascii="Times New Roman" w:hAnsi="Times New Roman"/>
        </w:rPr>
        <w:t xml:space="preserve">) prototipu. </w:t>
      </w:r>
    </w:p>
  </w:footnote>
  <w:footnote w:id="35">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Pečkaitis, J. Įstatymų, nustatančių baudžiamąją atsakomybę už neteisėtus veiksmus su psichotropinėmis arba narkotinėmis medžiagomis, tobulinimo problemos. Jurisprudencija. 1998, 10(2): 33-39, p. 34.</w:t>
      </w:r>
    </w:p>
  </w:footnote>
  <w:footnote w:id="36">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International</w:t>
      </w:r>
      <w:proofErr w:type="spellEnd"/>
      <w:r w:rsidRPr="00902D7C">
        <w:rPr>
          <w:rFonts w:ascii="Times New Roman" w:hAnsi="Times New Roman"/>
        </w:rPr>
        <w:t xml:space="preserve"> </w:t>
      </w:r>
      <w:proofErr w:type="spellStart"/>
      <w:r w:rsidRPr="00902D7C">
        <w:rPr>
          <w:rFonts w:ascii="Times New Roman" w:hAnsi="Times New Roman"/>
        </w:rPr>
        <w:t>Narcotics</w:t>
      </w:r>
      <w:proofErr w:type="spellEnd"/>
      <w:r w:rsidRPr="00902D7C">
        <w:rPr>
          <w:rFonts w:ascii="Times New Roman" w:hAnsi="Times New Roman"/>
        </w:rPr>
        <w:t xml:space="preserve"> </w:t>
      </w:r>
      <w:proofErr w:type="spellStart"/>
      <w:r w:rsidRPr="00902D7C">
        <w:rPr>
          <w:rFonts w:ascii="Times New Roman" w:hAnsi="Times New Roman"/>
        </w:rPr>
        <w:t>Control</w:t>
      </w:r>
      <w:proofErr w:type="spellEnd"/>
      <w:r w:rsidRPr="00902D7C">
        <w:rPr>
          <w:rFonts w:ascii="Times New Roman" w:hAnsi="Times New Roman"/>
        </w:rPr>
        <w:t xml:space="preserve"> </w:t>
      </w:r>
      <w:proofErr w:type="spellStart"/>
      <w:r w:rsidRPr="00902D7C">
        <w:rPr>
          <w:rFonts w:ascii="Times New Roman" w:hAnsi="Times New Roman"/>
        </w:rPr>
        <w:t>Board</w:t>
      </w:r>
      <w:proofErr w:type="spellEnd"/>
      <w:r w:rsidRPr="00902D7C">
        <w:rPr>
          <w:rFonts w:ascii="Times New Roman" w:hAnsi="Times New Roman"/>
        </w:rPr>
        <w:t xml:space="preserve">. [interaktyvus]. [žiūrėta 2015-03-02]  </w:t>
      </w:r>
      <w:hyperlink r:id="rId12" w:history="1">
        <w:r w:rsidRPr="00902D7C">
          <w:rPr>
            <w:rStyle w:val="Hyperlink"/>
            <w:rFonts w:ascii="Times New Roman" w:hAnsi="Times New Roman"/>
          </w:rPr>
          <w:t>https://www.incb.org/incb/en/narcotic-drugs/index.html</w:t>
        </w:r>
      </w:hyperlink>
      <w:r w:rsidRPr="00902D7C">
        <w:rPr>
          <w:rFonts w:ascii="Times New Roman" w:hAnsi="Times New Roman"/>
        </w:rPr>
        <w:t xml:space="preserve">. </w:t>
      </w:r>
    </w:p>
  </w:footnote>
  <w:footnote w:id="37">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Gruodytė, E., </w:t>
      </w:r>
      <w:proofErr w:type="spellStart"/>
      <w:r w:rsidRPr="00902D7C">
        <w:rPr>
          <w:rFonts w:ascii="Times New Roman" w:hAnsi="Times New Roman"/>
          <w:i/>
        </w:rPr>
        <w:t>supra</w:t>
      </w:r>
      <w:proofErr w:type="spellEnd"/>
      <w:r w:rsidRPr="00902D7C">
        <w:rPr>
          <w:rFonts w:ascii="Times New Roman" w:hAnsi="Times New Roman"/>
          <w:i/>
        </w:rPr>
        <w:t xml:space="preserve"> </w:t>
      </w:r>
      <w:proofErr w:type="spellStart"/>
      <w:r w:rsidRPr="00902D7C">
        <w:rPr>
          <w:rFonts w:ascii="Times New Roman" w:hAnsi="Times New Roman"/>
          <w:i/>
        </w:rPr>
        <w:t>note</w:t>
      </w:r>
      <w:proofErr w:type="spellEnd"/>
      <w:r w:rsidRPr="00902D7C">
        <w:rPr>
          <w:rFonts w:ascii="Times New Roman" w:hAnsi="Times New Roman"/>
        </w:rPr>
        <w:t xml:space="preserve"> 31, p. 58-59.</w:t>
      </w:r>
    </w:p>
  </w:footnote>
  <w:footnote w:id="38">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Renborg</w:t>
      </w:r>
      <w:proofErr w:type="spellEnd"/>
      <w:r w:rsidRPr="00902D7C">
        <w:rPr>
          <w:rFonts w:ascii="Times New Roman" w:hAnsi="Times New Roman"/>
        </w:rPr>
        <w:t xml:space="preserve">, B. A. </w:t>
      </w:r>
      <w:proofErr w:type="spellStart"/>
      <w:r w:rsidRPr="00902D7C">
        <w:rPr>
          <w:rFonts w:ascii="Times New Roman" w:hAnsi="Times New Roman"/>
        </w:rPr>
        <w:t>The</w:t>
      </w:r>
      <w:proofErr w:type="spellEnd"/>
      <w:r w:rsidRPr="00902D7C">
        <w:rPr>
          <w:rFonts w:ascii="Times New Roman" w:hAnsi="Times New Roman"/>
        </w:rPr>
        <w:t xml:space="preserve"> </w:t>
      </w:r>
      <w:proofErr w:type="spellStart"/>
      <w:r w:rsidRPr="00902D7C">
        <w:rPr>
          <w:rFonts w:ascii="Times New Roman" w:hAnsi="Times New Roman"/>
        </w:rPr>
        <w:t>Grand</w:t>
      </w:r>
      <w:proofErr w:type="spellEnd"/>
      <w:r w:rsidRPr="00902D7C">
        <w:rPr>
          <w:rFonts w:ascii="Times New Roman" w:hAnsi="Times New Roman"/>
        </w:rPr>
        <w:t xml:space="preserve"> </w:t>
      </w:r>
      <w:proofErr w:type="spellStart"/>
      <w:r w:rsidRPr="00902D7C">
        <w:rPr>
          <w:rFonts w:ascii="Times New Roman" w:hAnsi="Times New Roman"/>
        </w:rPr>
        <w:t>Old</w:t>
      </w:r>
      <w:proofErr w:type="spellEnd"/>
      <w:r w:rsidRPr="00902D7C">
        <w:rPr>
          <w:rFonts w:ascii="Times New Roman" w:hAnsi="Times New Roman"/>
        </w:rPr>
        <w:t xml:space="preserve"> </w:t>
      </w:r>
      <w:proofErr w:type="spellStart"/>
      <w:r w:rsidRPr="00902D7C">
        <w:rPr>
          <w:rFonts w:ascii="Times New Roman" w:hAnsi="Times New Roman"/>
        </w:rPr>
        <w:t>Men</w:t>
      </w:r>
      <w:proofErr w:type="spellEnd"/>
      <w:r w:rsidRPr="00902D7C">
        <w:rPr>
          <w:rFonts w:ascii="Times New Roman" w:hAnsi="Times New Roman"/>
        </w:rPr>
        <w:t xml:space="preserve"> </w:t>
      </w:r>
      <w:proofErr w:type="spellStart"/>
      <w:r w:rsidRPr="00902D7C">
        <w:rPr>
          <w:rFonts w:ascii="Times New Roman" w:hAnsi="Times New Roman"/>
        </w:rPr>
        <w:t>of</w:t>
      </w:r>
      <w:proofErr w:type="spellEnd"/>
      <w:r w:rsidRPr="00902D7C">
        <w:rPr>
          <w:rFonts w:ascii="Times New Roman" w:hAnsi="Times New Roman"/>
        </w:rPr>
        <w:t xml:space="preserve"> </w:t>
      </w:r>
      <w:proofErr w:type="spellStart"/>
      <w:r w:rsidRPr="00902D7C">
        <w:rPr>
          <w:rFonts w:ascii="Times New Roman" w:hAnsi="Times New Roman"/>
        </w:rPr>
        <w:t>the</w:t>
      </w:r>
      <w:proofErr w:type="spellEnd"/>
      <w:r w:rsidRPr="00902D7C">
        <w:rPr>
          <w:rFonts w:ascii="Times New Roman" w:hAnsi="Times New Roman"/>
        </w:rPr>
        <w:t xml:space="preserve"> </w:t>
      </w:r>
      <w:proofErr w:type="spellStart"/>
      <w:r w:rsidRPr="00902D7C">
        <w:rPr>
          <w:rFonts w:ascii="Times New Roman" w:hAnsi="Times New Roman"/>
        </w:rPr>
        <w:t>League</w:t>
      </w:r>
      <w:proofErr w:type="spellEnd"/>
      <w:r w:rsidRPr="00902D7C">
        <w:rPr>
          <w:rFonts w:ascii="Times New Roman" w:hAnsi="Times New Roman"/>
        </w:rPr>
        <w:t xml:space="preserve"> </w:t>
      </w:r>
      <w:proofErr w:type="spellStart"/>
      <w:r w:rsidRPr="00902D7C">
        <w:rPr>
          <w:rFonts w:ascii="Times New Roman" w:hAnsi="Times New Roman"/>
        </w:rPr>
        <w:t>of</w:t>
      </w:r>
      <w:proofErr w:type="spellEnd"/>
      <w:r w:rsidRPr="00902D7C">
        <w:rPr>
          <w:rFonts w:ascii="Times New Roman" w:hAnsi="Times New Roman"/>
        </w:rPr>
        <w:t xml:space="preserve"> </w:t>
      </w:r>
      <w:proofErr w:type="spellStart"/>
      <w:r w:rsidRPr="00902D7C">
        <w:rPr>
          <w:rFonts w:ascii="Times New Roman" w:hAnsi="Times New Roman"/>
        </w:rPr>
        <w:t>Notions</w:t>
      </w:r>
      <w:proofErr w:type="spellEnd"/>
      <w:r w:rsidRPr="00902D7C">
        <w:rPr>
          <w:rFonts w:ascii="Times New Roman" w:hAnsi="Times New Roman"/>
        </w:rPr>
        <w:t xml:space="preserve">. </w:t>
      </w:r>
      <w:proofErr w:type="spellStart"/>
      <w:r w:rsidRPr="00902D7C">
        <w:rPr>
          <w:rFonts w:ascii="Times New Roman" w:hAnsi="Times New Roman"/>
          <w:i/>
        </w:rPr>
        <w:t>Bulletin</w:t>
      </w:r>
      <w:proofErr w:type="spellEnd"/>
      <w:r w:rsidRPr="00902D7C">
        <w:rPr>
          <w:rFonts w:ascii="Times New Roman" w:hAnsi="Times New Roman"/>
          <w:i/>
        </w:rPr>
        <w:t xml:space="preserve"> </w:t>
      </w:r>
      <w:proofErr w:type="spellStart"/>
      <w:r w:rsidRPr="00902D7C">
        <w:rPr>
          <w:rFonts w:ascii="Times New Roman" w:hAnsi="Times New Roman"/>
          <w:i/>
        </w:rPr>
        <w:t>on</w:t>
      </w:r>
      <w:proofErr w:type="spellEnd"/>
      <w:r w:rsidRPr="00902D7C">
        <w:rPr>
          <w:rFonts w:ascii="Times New Roman" w:hAnsi="Times New Roman"/>
          <w:i/>
        </w:rPr>
        <w:t xml:space="preserve"> </w:t>
      </w:r>
      <w:proofErr w:type="spellStart"/>
      <w:r w:rsidRPr="00902D7C">
        <w:rPr>
          <w:rFonts w:ascii="Times New Roman" w:hAnsi="Times New Roman"/>
          <w:i/>
        </w:rPr>
        <w:t>Narcotics</w:t>
      </w:r>
      <w:proofErr w:type="spellEnd"/>
      <w:r w:rsidRPr="00902D7C">
        <w:rPr>
          <w:rFonts w:ascii="Times New Roman" w:hAnsi="Times New Roman"/>
        </w:rPr>
        <w:t xml:space="preserve">. [interaktyvus] 1964, </w:t>
      </w:r>
      <w:proofErr w:type="spellStart"/>
      <w:r w:rsidRPr="00902D7C">
        <w:rPr>
          <w:rFonts w:ascii="Times New Roman" w:hAnsi="Times New Roman"/>
        </w:rPr>
        <w:t>Issue</w:t>
      </w:r>
      <w:proofErr w:type="spellEnd"/>
      <w:r w:rsidRPr="00902D7C">
        <w:rPr>
          <w:rFonts w:ascii="Times New Roman" w:hAnsi="Times New Roman"/>
        </w:rPr>
        <w:t xml:space="preserve"> 4. [žiūrėta 2015-03-02]   </w:t>
      </w:r>
      <w:hyperlink r:id="rId13" w:history="1">
        <w:r w:rsidRPr="00902D7C">
          <w:rPr>
            <w:rStyle w:val="Hyperlink"/>
            <w:rFonts w:ascii="Times New Roman" w:hAnsi="Times New Roman"/>
          </w:rPr>
          <w:t>http://www.unodc.org/unodc/en/data-and-analysis/bulletin/bulletin_1964-01-01_4_page002.html</w:t>
        </w:r>
      </w:hyperlink>
      <w:r w:rsidRPr="00902D7C">
        <w:rPr>
          <w:rFonts w:ascii="Times New Roman" w:hAnsi="Times New Roman"/>
        </w:rPr>
        <w:t xml:space="preserve">. </w:t>
      </w:r>
    </w:p>
  </w:footnote>
  <w:footnote w:id="39">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shd w:val="clear" w:color="auto" w:fill="FFFFFF"/>
        </w:rPr>
        <w:t>Protocol</w:t>
      </w:r>
      <w:proofErr w:type="spellEnd"/>
      <w:r w:rsidRPr="00902D7C">
        <w:rPr>
          <w:rFonts w:ascii="Times New Roman" w:hAnsi="Times New Roman"/>
          <w:shd w:val="clear" w:color="auto" w:fill="FFFFFF"/>
        </w:rPr>
        <w:t xml:space="preserve"> </w:t>
      </w:r>
      <w:proofErr w:type="spellStart"/>
      <w:r w:rsidRPr="00902D7C">
        <w:rPr>
          <w:rFonts w:ascii="Times New Roman" w:hAnsi="Times New Roman"/>
          <w:shd w:val="clear" w:color="auto" w:fill="FFFFFF"/>
        </w:rPr>
        <w:t>amending</w:t>
      </w:r>
      <w:proofErr w:type="spellEnd"/>
      <w:r w:rsidRPr="00902D7C">
        <w:rPr>
          <w:rFonts w:ascii="Times New Roman" w:hAnsi="Times New Roman"/>
          <w:shd w:val="clear" w:color="auto" w:fill="FFFFFF"/>
        </w:rPr>
        <w:t xml:space="preserve"> </w:t>
      </w:r>
      <w:proofErr w:type="spellStart"/>
      <w:r w:rsidRPr="00902D7C">
        <w:rPr>
          <w:rFonts w:ascii="Times New Roman" w:hAnsi="Times New Roman"/>
          <w:shd w:val="clear" w:color="auto" w:fill="FFFFFF"/>
        </w:rPr>
        <w:t>the</w:t>
      </w:r>
      <w:proofErr w:type="spellEnd"/>
      <w:r w:rsidRPr="00902D7C">
        <w:rPr>
          <w:rFonts w:ascii="Times New Roman" w:hAnsi="Times New Roman"/>
          <w:shd w:val="clear" w:color="auto" w:fill="FFFFFF"/>
        </w:rPr>
        <w:t xml:space="preserve"> </w:t>
      </w:r>
      <w:proofErr w:type="spellStart"/>
      <w:r w:rsidRPr="00902D7C">
        <w:rPr>
          <w:rFonts w:ascii="Times New Roman" w:hAnsi="Times New Roman"/>
          <w:shd w:val="clear" w:color="auto" w:fill="FFFFFF"/>
        </w:rPr>
        <w:t>Agreements</w:t>
      </w:r>
      <w:proofErr w:type="spellEnd"/>
      <w:r w:rsidRPr="00902D7C">
        <w:rPr>
          <w:rFonts w:ascii="Times New Roman" w:hAnsi="Times New Roman"/>
          <w:shd w:val="clear" w:color="auto" w:fill="FFFFFF"/>
        </w:rPr>
        <w:t xml:space="preserve">, </w:t>
      </w:r>
      <w:proofErr w:type="spellStart"/>
      <w:r w:rsidRPr="00902D7C">
        <w:rPr>
          <w:rFonts w:ascii="Times New Roman" w:hAnsi="Times New Roman"/>
          <w:shd w:val="clear" w:color="auto" w:fill="FFFFFF"/>
        </w:rPr>
        <w:t>Conventions</w:t>
      </w:r>
      <w:proofErr w:type="spellEnd"/>
      <w:r w:rsidRPr="00902D7C">
        <w:rPr>
          <w:rFonts w:ascii="Times New Roman" w:hAnsi="Times New Roman"/>
          <w:shd w:val="clear" w:color="auto" w:fill="FFFFFF"/>
        </w:rPr>
        <w:t xml:space="preserve"> </w:t>
      </w:r>
      <w:proofErr w:type="spellStart"/>
      <w:r w:rsidRPr="00902D7C">
        <w:rPr>
          <w:rFonts w:ascii="Times New Roman" w:hAnsi="Times New Roman"/>
          <w:shd w:val="clear" w:color="auto" w:fill="FFFFFF"/>
        </w:rPr>
        <w:t>and</w:t>
      </w:r>
      <w:proofErr w:type="spellEnd"/>
      <w:r w:rsidRPr="00902D7C">
        <w:rPr>
          <w:rFonts w:ascii="Times New Roman" w:hAnsi="Times New Roman"/>
          <w:shd w:val="clear" w:color="auto" w:fill="FFFFFF"/>
        </w:rPr>
        <w:t xml:space="preserve"> </w:t>
      </w:r>
      <w:proofErr w:type="spellStart"/>
      <w:r w:rsidRPr="00902D7C">
        <w:rPr>
          <w:rFonts w:ascii="Times New Roman" w:hAnsi="Times New Roman"/>
          <w:shd w:val="clear" w:color="auto" w:fill="FFFFFF"/>
        </w:rPr>
        <w:t>Protocols</w:t>
      </w:r>
      <w:proofErr w:type="spellEnd"/>
      <w:r w:rsidRPr="00902D7C">
        <w:rPr>
          <w:rFonts w:ascii="Times New Roman" w:hAnsi="Times New Roman"/>
          <w:shd w:val="clear" w:color="auto" w:fill="FFFFFF"/>
        </w:rPr>
        <w:t xml:space="preserve"> </w:t>
      </w:r>
      <w:proofErr w:type="spellStart"/>
      <w:r w:rsidRPr="00902D7C">
        <w:rPr>
          <w:rFonts w:ascii="Times New Roman" w:hAnsi="Times New Roman"/>
          <w:shd w:val="clear" w:color="auto" w:fill="FFFFFF"/>
        </w:rPr>
        <w:t>on</w:t>
      </w:r>
      <w:proofErr w:type="spellEnd"/>
      <w:r w:rsidRPr="00902D7C">
        <w:rPr>
          <w:rFonts w:ascii="Times New Roman" w:hAnsi="Times New Roman"/>
          <w:shd w:val="clear" w:color="auto" w:fill="FFFFFF"/>
        </w:rPr>
        <w:t xml:space="preserve"> </w:t>
      </w:r>
      <w:proofErr w:type="spellStart"/>
      <w:r w:rsidRPr="00902D7C">
        <w:rPr>
          <w:rFonts w:ascii="Times New Roman" w:hAnsi="Times New Roman"/>
          <w:shd w:val="clear" w:color="auto" w:fill="FFFFFF"/>
        </w:rPr>
        <w:t>Narcotic</w:t>
      </w:r>
      <w:proofErr w:type="spellEnd"/>
      <w:r w:rsidRPr="00902D7C">
        <w:rPr>
          <w:rFonts w:ascii="Times New Roman" w:hAnsi="Times New Roman"/>
          <w:shd w:val="clear" w:color="auto" w:fill="FFFFFF"/>
        </w:rPr>
        <w:t xml:space="preserve"> </w:t>
      </w:r>
      <w:proofErr w:type="spellStart"/>
      <w:r w:rsidRPr="00902D7C">
        <w:rPr>
          <w:rFonts w:ascii="Times New Roman" w:hAnsi="Times New Roman"/>
          <w:shd w:val="clear" w:color="auto" w:fill="FFFFFF"/>
        </w:rPr>
        <w:t>Drugs</w:t>
      </w:r>
      <w:proofErr w:type="spellEnd"/>
      <w:r w:rsidRPr="00902D7C">
        <w:rPr>
          <w:rFonts w:ascii="Times New Roman" w:hAnsi="Times New Roman"/>
          <w:shd w:val="clear" w:color="auto" w:fill="FFFFFF"/>
        </w:rPr>
        <w:t xml:space="preserve">, </w:t>
      </w:r>
      <w:proofErr w:type="spellStart"/>
      <w:r w:rsidRPr="00902D7C">
        <w:rPr>
          <w:rFonts w:ascii="Times New Roman" w:hAnsi="Times New Roman"/>
          <w:shd w:val="clear" w:color="auto" w:fill="FFFFFF"/>
        </w:rPr>
        <w:t>concluded</w:t>
      </w:r>
      <w:proofErr w:type="spellEnd"/>
      <w:r w:rsidRPr="00902D7C">
        <w:rPr>
          <w:rFonts w:ascii="Times New Roman" w:hAnsi="Times New Roman"/>
          <w:shd w:val="clear" w:color="auto" w:fill="FFFFFF"/>
        </w:rPr>
        <w:t xml:space="preserve"> at </w:t>
      </w:r>
      <w:proofErr w:type="spellStart"/>
      <w:r w:rsidRPr="00902D7C">
        <w:rPr>
          <w:rFonts w:ascii="Times New Roman" w:hAnsi="Times New Roman"/>
          <w:shd w:val="clear" w:color="auto" w:fill="FFFFFF"/>
        </w:rPr>
        <w:t>The</w:t>
      </w:r>
      <w:proofErr w:type="spellEnd"/>
      <w:r w:rsidRPr="00902D7C">
        <w:rPr>
          <w:rFonts w:ascii="Times New Roman" w:hAnsi="Times New Roman"/>
          <w:shd w:val="clear" w:color="auto" w:fill="FFFFFF"/>
        </w:rPr>
        <w:t xml:space="preserve"> </w:t>
      </w:r>
      <w:proofErr w:type="spellStart"/>
      <w:r w:rsidRPr="00902D7C">
        <w:rPr>
          <w:rFonts w:ascii="Times New Roman" w:hAnsi="Times New Roman"/>
          <w:shd w:val="clear" w:color="auto" w:fill="FFFFFF"/>
        </w:rPr>
        <w:t>Hague</w:t>
      </w:r>
      <w:proofErr w:type="spellEnd"/>
      <w:r w:rsidRPr="00902D7C">
        <w:rPr>
          <w:rFonts w:ascii="Times New Roman" w:hAnsi="Times New Roman"/>
          <w:shd w:val="clear" w:color="auto" w:fill="FFFFFF"/>
        </w:rPr>
        <w:t xml:space="preserve"> </w:t>
      </w:r>
      <w:proofErr w:type="spellStart"/>
      <w:r w:rsidRPr="00902D7C">
        <w:rPr>
          <w:rFonts w:ascii="Times New Roman" w:hAnsi="Times New Roman"/>
          <w:shd w:val="clear" w:color="auto" w:fill="FFFFFF"/>
        </w:rPr>
        <w:t>on</w:t>
      </w:r>
      <w:proofErr w:type="spellEnd"/>
      <w:r w:rsidRPr="00902D7C">
        <w:rPr>
          <w:rFonts w:ascii="Times New Roman" w:hAnsi="Times New Roman"/>
          <w:shd w:val="clear" w:color="auto" w:fill="FFFFFF"/>
        </w:rPr>
        <w:t xml:space="preserve"> 23 </w:t>
      </w:r>
      <w:proofErr w:type="spellStart"/>
      <w:r w:rsidRPr="00902D7C">
        <w:rPr>
          <w:rFonts w:ascii="Times New Roman" w:hAnsi="Times New Roman"/>
          <w:shd w:val="clear" w:color="auto" w:fill="FFFFFF"/>
        </w:rPr>
        <w:t>January</w:t>
      </w:r>
      <w:proofErr w:type="spellEnd"/>
      <w:r w:rsidRPr="00902D7C">
        <w:rPr>
          <w:rFonts w:ascii="Times New Roman" w:hAnsi="Times New Roman"/>
          <w:shd w:val="clear" w:color="auto" w:fill="FFFFFF"/>
        </w:rPr>
        <w:t xml:space="preserve"> 1912, at </w:t>
      </w:r>
      <w:proofErr w:type="spellStart"/>
      <w:r w:rsidRPr="00902D7C">
        <w:rPr>
          <w:rFonts w:ascii="Times New Roman" w:hAnsi="Times New Roman"/>
          <w:shd w:val="clear" w:color="auto" w:fill="FFFFFF"/>
        </w:rPr>
        <w:t>Geneva</w:t>
      </w:r>
      <w:proofErr w:type="spellEnd"/>
      <w:r w:rsidRPr="00902D7C">
        <w:rPr>
          <w:rFonts w:ascii="Times New Roman" w:hAnsi="Times New Roman"/>
          <w:shd w:val="clear" w:color="auto" w:fill="FFFFFF"/>
        </w:rPr>
        <w:t xml:space="preserve"> </w:t>
      </w:r>
      <w:proofErr w:type="spellStart"/>
      <w:r w:rsidRPr="00902D7C">
        <w:rPr>
          <w:rFonts w:ascii="Times New Roman" w:hAnsi="Times New Roman"/>
          <w:shd w:val="clear" w:color="auto" w:fill="FFFFFF"/>
        </w:rPr>
        <w:t>on</w:t>
      </w:r>
      <w:proofErr w:type="spellEnd"/>
      <w:r w:rsidRPr="00902D7C">
        <w:rPr>
          <w:rFonts w:ascii="Times New Roman" w:hAnsi="Times New Roman"/>
          <w:shd w:val="clear" w:color="auto" w:fill="FFFFFF"/>
        </w:rPr>
        <w:t xml:space="preserve"> 11 </w:t>
      </w:r>
      <w:proofErr w:type="spellStart"/>
      <w:r w:rsidRPr="00902D7C">
        <w:rPr>
          <w:rFonts w:ascii="Times New Roman" w:hAnsi="Times New Roman"/>
          <w:shd w:val="clear" w:color="auto" w:fill="FFFFFF"/>
        </w:rPr>
        <w:t>February</w:t>
      </w:r>
      <w:proofErr w:type="spellEnd"/>
      <w:r w:rsidRPr="00902D7C">
        <w:rPr>
          <w:rFonts w:ascii="Times New Roman" w:hAnsi="Times New Roman"/>
          <w:shd w:val="clear" w:color="auto" w:fill="FFFFFF"/>
        </w:rPr>
        <w:t xml:space="preserve"> 1925 </w:t>
      </w:r>
      <w:proofErr w:type="spellStart"/>
      <w:r w:rsidRPr="00902D7C">
        <w:rPr>
          <w:rFonts w:ascii="Times New Roman" w:hAnsi="Times New Roman"/>
          <w:shd w:val="clear" w:color="auto" w:fill="FFFFFF"/>
        </w:rPr>
        <w:t>and</w:t>
      </w:r>
      <w:proofErr w:type="spellEnd"/>
      <w:r w:rsidRPr="00902D7C">
        <w:rPr>
          <w:rFonts w:ascii="Times New Roman" w:hAnsi="Times New Roman"/>
          <w:shd w:val="clear" w:color="auto" w:fill="FFFFFF"/>
        </w:rPr>
        <w:t xml:space="preserve"> 19 </w:t>
      </w:r>
      <w:proofErr w:type="spellStart"/>
      <w:r w:rsidRPr="00902D7C">
        <w:rPr>
          <w:rFonts w:ascii="Times New Roman" w:hAnsi="Times New Roman"/>
          <w:shd w:val="clear" w:color="auto" w:fill="FFFFFF"/>
        </w:rPr>
        <w:t>February</w:t>
      </w:r>
      <w:proofErr w:type="spellEnd"/>
      <w:r w:rsidRPr="00902D7C">
        <w:rPr>
          <w:rFonts w:ascii="Times New Roman" w:hAnsi="Times New Roman"/>
          <w:shd w:val="clear" w:color="auto" w:fill="FFFFFF"/>
        </w:rPr>
        <w:t xml:space="preserve"> 1925, </w:t>
      </w:r>
      <w:proofErr w:type="spellStart"/>
      <w:r w:rsidRPr="00902D7C">
        <w:rPr>
          <w:rFonts w:ascii="Times New Roman" w:hAnsi="Times New Roman"/>
          <w:shd w:val="clear" w:color="auto" w:fill="FFFFFF"/>
        </w:rPr>
        <w:t>and</w:t>
      </w:r>
      <w:proofErr w:type="spellEnd"/>
      <w:r w:rsidRPr="00902D7C">
        <w:rPr>
          <w:rFonts w:ascii="Times New Roman" w:hAnsi="Times New Roman"/>
          <w:shd w:val="clear" w:color="auto" w:fill="FFFFFF"/>
        </w:rPr>
        <w:t xml:space="preserve"> 13 </w:t>
      </w:r>
      <w:proofErr w:type="spellStart"/>
      <w:r w:rsidRPr="00902D7C">
        <w:rPr>
          <w:rFonts w:ascii="Times New Roman" w:hAnsi="Times New Roman"/>
          <w:shd w:val="clear" w:color="auto" w:fill="FFFFFF"/>
        </w:rPr>
        <w:t>July</w:t>
      </w:r>
      <w:proofErr w:type="spellEnd"/>
      <w:r w:rsidRPr="00902D7C">
        <w:rPr>
          <w:rFonts w:ascii="Times New Roman" w:hAnsi="Times New Roman"/>
          <w:shd w:val="clear" w:color="auto" w:fill="FFFFFF"/>
        </w:rPr>
        <w:t xml:space="preserve"> 1931, at </w:t>
      </w:r>
      <w:proofErr w:type="spellStart"/>
      <w:r w:rsidRPr="00902D7C">
        <w:rPr>
          <w:rFonts w:ascii="Times New Roman" w:hAnsi="Times New Roman"/>
          <w:shd w:val="clear" w:color="auto" w:fill="FFFFFF"/>
        </w:rPr>
        <w:t>Bangkok</w:t>
      </w:r>
      <w:proofErr w:type="spellEnd"/>
      <w:r w:rsidRPr="00902D7C">
        <w:rPr>
          <w:rFonts w:ascii="Times New Roman" w:hAnsi="Times New Roman"/>
          <w:shd w:val="clear" w:color="auto" w:fill="FFFFFF"/>
        </w:rPr>
        <w:t xml:space="preserve"> </w:t>
      </w:r>
      <w:proofErr w:type="spellStart"/>
      <w:r w:rsidRPr="00902D7C">
        <w:rPr>
          <w:rFonts w:ascii="Times New Roman" w:hAnsi="Times New Roman"/>
          <w:shd w:val="clear" w:color="auto" w:fill="FFFFFF"/>
        </w:rPr>
        <w:t>on</w:t>
      </w:r>
      <w:proofErr w:type="spellEnd"/>
      <w:r w:rsidRPr="00902D7C">
        <w:rPr>
          <w:rFonts w:ascii="Times New Roman" w:hAnsi="Times New Roman"/>
          <w:shd w:val="clear" w:color="auto" w:fill="FFFFFF"/>
        </w:rPr>
        <w:t xml:space="preserve"> 27 </w:t>
      </w:r>
      <w:proofErr w:type="spellStart"/>
      <w:r w:rsidRPr="00902D7C">
        <w:rPr>
          <w:rFonts w:ascii="Times New Roman" w:hAnsi="Times New Roman"/>
          <w:shd w:val="clear" w:color="auto" w:fill="FFFFFF"/>
        </w:rPr>
        <w:t>November</w:t>
      </w:r>
      <w:proofErr w:type="spellEnd"/>
      <w:r w:rsidRPr="00902D7C">
        <w:rPr>
          <w:rFonts w:ascii="Times New Roman" w:hAnsi="Times New Roman"/>
          <w:shd w:val="clear" w:color="auto" w:fill="FFFFFF"/>
        </w:rPr>
        <w:t xml:space="preserve"> 1931 </w:t>
      </w:r>
      <w:proofErr w:type="spellStart"/>
      <w:r w:rsidRPr="00902D7C">
        <w:rPr>
          <w:rFonts w:ascii="Times New Roman" w:hAnsi="Times New Roman"/>
          <w:shd w:val="clear" w:color="auto" w:fill="FFFFFF"/>
        </w:rPr>
        <w:t>and</w:t>
      </w:r>
      <w:proofErr w:type="spellEnd"/>
      <w:r w:rsidRPr="00902D7C">
        <w:rPr>
          <w:rFonts w:ascii="Times New Roman" w:hAnsi="Times New Roman"/>
          <w:shd w:val="clear" w:color="auto" w:fill="FFFFFF"/>
        </w:rPr>
        <w:t xml:space="preserve"> at </w:t>
      </w:r>
      <w:proofErr w:type="spellStart"/>
      <w:r w:rsidRPr="00902D7C">
        <w:rPr>
          <w:rFonts w:ascii="Times New Roman" w:hAnsi="Times New Roman"/>
          <w:shd w:val="clear" w:color="auto" w:fill="FFFFFF"/>
        </w:rPr>
        <w:t>Geneva</w:t>
      </w:r>
      <w:proofErr w:type="spellEnd"/>
      <w:r w:rsidRPr="00902D7C">
        <w:rPr>
          <w:rFonts w:ascii="Times New Roman" w:hAnsi="Times New Roman"/>
          <w:shd w:val="clear" w:color="auto" w:fill="FFFFFF"/>
        </w:rPr>
        <w:t xml:space="preserve"> </w:t>
      </w:r>
      <w:proofErr w:type="spellStart"/>
      <w:r w:rsidRPr="00902D7C">
        <w:rPr>
          <w:rFonts w:ascii="Times New Roman" w:hAnsi="Times New Roman"/>
          <w:shd w:val="clear" w:color="auto" w:fill="FFFFFF"/>
        </w:rPr>
        <w:t>on</w:t>
      </w:r>
      <w:proofErr w:type="spellEnd"/>
      <w:r w:rsidRPr="00902D7C">
        <w:rPr>
          <w:rFonts w:ascii="Times New Roman" w:hAnsi="Times New Roman"/>
          <w:shd w:val="clear" w:color="auto" w:fill="FFFFFF"/>
        </w:rPr>
        <w:t xml:space="preserve"> 26 </w:t>
      </w:r>
      <w:proofErr w:type="spellStart"/>
      <w:r w:rsidRPr="00902D7C">
        <w:rPr>
          <w:rFonts w:ascii="Times New Roman" w:hAnsi="Times New Roman"/>
          <w:shd w:val="clear" w:color="auto" w:fill="FFFFFF"/>
        </w:rPr>
        <w:t>June</w:t>
      </w:r>
      <w:proofErr w:type="spellEnd"/>
      <w:r w:rsidRPr="00902D7C">
        <w:rPr>
          <w:rFonts w:ascii="Times New Roman" w:hAnsi="Times New Roman"/>
          <w:shd w:val="clear" w:color="auto" w:fill="FFFFFF"/>
        </w:rPr>
        <w:t xml:space="preserve"> 1936 [interaktyvus]. 1946, </w:t>
      </w:r>
      <w:proofErr w:type="spellStart"/>
      <w:r w:rsidRPr="00902D7C">
        <w:rPr>
          <w:rFonts w:ascii="Times New Roman" w:hAnsi="Times New Roman"/>
          <w:shd w:val="clear" w:color="auto" w:fill="FFFFFF"/>
        </w:rPr>
        <w:t>New</w:t>
      </w:r>
      <w:proofErr w:type="spellEnd"/>
      <w:r w:rsidRPr="00902D7C">
        <w:rPr>
          <w:rFonts w:ascii="Times New Roman" w:hAnsi="Times New Roman"/>
          <w:shd w:val="clear" w:color="auto" w:fill="FFFFFF"/>
        </w:rPr>
        <w:t xml:space="preserve"> </w:t>
      </w:r>
      <w:proofErr w:type="spellStart"/>
      <w:r w:rsidRPr="00902D7C">
        <w:rPr>
          <w:rFonts w:ascii="Times New Roman" w:hAnsi="Times New Roman"/>
          <w:shd w:val="clear" w:color="auto" w:fill="FFFFFF"/>
        </w:rPr>
        <w:t>York</w:t>
      </w:r>
      <w:proofErr w:type="spellEnd"/>
      <w:r w:rsidRPr="00902D7C">
        <w:rPr>
          <w:rFonts w:ascii="Times New Roman" w:hAnsi="Times New Roman"/>
          <w:shd w:val="clear" w:color="auto" w:fill="FFFFFF"/>
        </w:rPr>
        <w:t xml:space="preserve">: Lake </w:t>
      </w:r>
      <w:proofErr w:type="spellStart"/>
      <w:r w:rsidRPr="00902D7C">
        <w:rPr>
          <w:rFonts w:ascii="Times New Roman" w:hAnsi="Times New Roman"/>
          <w:shd w:val="clear" w:color="auto" w:fill="FFFFFF"/>
        </w:rPr>
        <w:t>Success</w:t>
      </w:r>
      <w:proofErr w:type="spellEnd"/>
      <w:r w:rsidRPr="00902D7C">
        <w:rPr>
          <w:rFonts w:ascii="Times New Roman" w:hAnsi="Times New Roman"/>
          <w:shd w:val="clear" w:color="auto" w:fill="FFFFFF"/>
        </w:rPr>
        <w:t xml:space="preserve">, [žiūrėta 2015-03-02] </w:t>
      </w:r>
      <w:hyperlink r:id="rId14" w:history="1">
        <w:r w:rsidRPr="00902D7C">
          <w:rPr>
            <w:rStyle w:val="Hyperlink"/>
            <w:rFonts w:ascii="Times New Roman" w:hAnsi="Times New Roman"/>
            <w:shd w:val="clear" w:color="auto" w:fill="FFFFFF"/>
          </w:rPr>
          <w:t>https://treaties.un.org/doc/Treaties/1948/02/19480203%2010-47%20PM/Ch_VI_1p.pdf</w:t>
        </w:r>
      </w:hyperlink>
      <w:r w:rsidRPr="00902D7C">
        <w:rPr>
          <w:rFonts w:ascii="Times New Roman" w:hAnsi="Times New Roman"/>
          <w:shd w:val="clear" w:color="auto" w:fill="FFFFFF"/>
        </w:rPr>
        <w:t xml:space="preserve">. </w:t>
      </w:r>
    </w:p>
  </w:footnote>
  <w:footnote w:id="40">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Gruodytė, E., </w:t>
      </w:r>
      <w:proofErr w:type="spellStart"/>
      <w:r w:rsidRPr="00902D7C">
        <w:rPr>
          <w:rFonts w:ascii="Times New Roman" w:hAnsi="Times New Roman"/>
          <w:i/>
        </w:rPr>
        <w:t>supra</w:t>
      </w:r>
      <w:proofErr w:type="spellEnd"/>
      <w:r w:rsidRPr="00902D7C">
        <w:rPr>
          <w:rFonts w:ascii="Times New Roman" w:hAnsi="Times New Roman"/>
          <w:i/>
        </w:rPr>
        <w:t xml:space="preserve"> </w:t>
      </w:r>
      <w:proofErr w:type="spellStart"/>
      <w:r w:rsidRPr="00902D7C">
        <w:rPr>
          <w:rFonts w:ascii="Times New Roman" w:hAnsi="Times New Roman"/>
          <w:i/>
        </w:rPr>
        <w:t>note</w:t>
      </w:r>
      <w:proofErr w:type="spellEnd"/>
      <w:r w:rsidRPr="00902D7C">
        <w:rPr>
          <w:rFonts w:ascii="Times New Roman" w:hAnsi="Times New Roman"/>
        </w:rPr>
        <w:t xml:space="preserve"> 31, p. 62.</w:t>
      </w:r>
    </w:p>
  </w:footnote>
  <w:footnote w:id="41">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The</w:t>
      </w:r>
      <w:proofErr w:type="spellEnd"/>
      <w:r w:rsidRPr="00902D7C">
        <w:rPr>
          <w:rFonts w:ascii="Times New Roman" w:hAnsi="Times New Roman"/>
        </w:rPr>
        <w:t xml:space="preserve"> Paris </w:t>
      </w:r>
      <w:proofErr w:type="spellStart"/>
      <w:r w:rsidRPr="00902D7C">
        <w:rPr>
          <w:rFonts w:ascii="Times New Roman" w:hAnsi="Times New Roman"/>
        </w:rPr>
        <w:t>Protokoll</w:t>
      </w:r>
      <w:proofErr w:type="spellEnd"/>
      <w:r w:rsidRPr="00902D7C">
        <w:rPr>
          <w:rFonts w:ascii="Times New Roman" w:hAnsi="Times New Roman"/>
        </w:rPr>
        <w:t xml:space="preserve"> </w:t>
      </w:r>
      <w:proofErr w:type="spellStart"/>
      <w:r w:rsidRPr="00902D7C">
        <w:rPr>
          <w:rFonts w:ascii="Times New Roman" w:hAnsi="Times New Roman"/>
        </w:rPr>
        <w:t>of</w:t>
      </w:r>
      <w:proofErr w:type="spellEnd"/>
      <w:r w:rsidRPr="00902D7C">
        <w:rPr>
          <w:rFonts w:ascii="Times New Roman" w:hAnsi="Times New Roman"/>
        </w:rPr>
        <w:t xml:space="preserve"> 1948 [interaktyvus]. [žiūrėta 2015-03-02] </w:t>
      </w:r>
      <w:hyperlink r:id="rId15" w:history="1">
        <w:r w:rsidRPr="00902D7C">
          <w:rPr>
            <w:rStyle w:val="Hyperlink"/>
            <w:rFonts w:ascii="Times New Roman" w:hAnsi="Times New Roman"/>
          </w:rPr>
          <w:t>http://www.unodc.org/unodc/en/data-and-analysis/bulletin/bulletin_1956-01-01_1_page002.html</w:t>
        </w:r>
      </w:hyperlink>
      <w:r w:rsidRPr="00902D7C">
        <w:rPr>
          <w:rFonts w:ascii="Times New Roman" w:hAnsi="Times New Roman"/>
        </w:rPr>
        <w:t xml:space="preserve">. </w:t>
      </w:r>
    </w:p>
  </w:footnote>
  <w:footnote w:id="42">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Bayer, I.; </w:t>
      </w:r>
      <w:proofErr w:type="spellStart"/>
      <w:r w:rsidRPr="00902D7C">
        <w:rPr>
          <w:rFonts w:ascii="Times New Roman" w:hAnsi="Times New Roman"/>
        </w:rPr>
        <w:t>Ghoodse</w:t>
      </w:r>
      <w:proofErr w:type="spellEnd"/>
      <w:r w:rsidRPr="00902D7C">
        <w:rPr>
          <w:rFonts w:ascii="Times New Roman" w:hAnsi="Times New Roman"/>
        </w:rPr>
        <w:t xml:space="preserve">, H., </w:t>
      </w:r>
      <w:proofErr w:type="spellStart"/>
      <w:r w:rsidRPr="00902D7C">
        <w:rPr>
          <w:rFonts w:ascii="Times New Roman" w:hAnsi="Times New Roman"/>
          <w:i/>
        </w:rPr>
        <w:t>supra</w:t>
      </w:r>
      <w:proofErr w:type="spellEnd"/>
      <w:r w:rsidRPr="00902D7C">
        <w:rPr>
          <w:rFonts w:ascii="Times New Roman" w:hAnsi="Times New Roman"/>
          <w:i/>
        </w:rPr>
        <w:t xml:space="preserve"> </w:t>
      </w:r>
      <w:proofErr w:type="spellStart"/>
      <w:r w:rsidRPr="00902D7C">
        <w:rPr>
          <w:rFonts w:ascii="Times New Roman" w:hAnsi="Times New Roman"/>
          <w:i/>
        </w:rPr>
        <w:t>note</w:t>
      </w:r>
      <w:proofErr w:type="spellEnd"/>
      <w:r w:rsidRPr="00902D7C">
        <w:rPr>
          <w:rFonts w:ascii="Times New Roman" w:hAnsi="Times New Roman"/>
        </w:rPr>
        <w:t xml:space="preserve"> 32, p. 7.</w:t>
      </w:r>
    </w:p>
  </w:footnote>
  <w:footnote w:id="43">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Bayer, I.; </w:t>
      </w:r>
      <w:proofErr w:type="spellStart"/>
      <w:r w:rsidRPr="00902D7C">
        <w:rPr>
          <w:rFonts w:ascii="Times New Roman" w:hAnsi="Times New Roman"/>
        </w:rPr>
        <w:t>Ghoodse</w:t>
      </w:r>
      <w:proofErr w:type="spellEnd"/>
      <w:r w:rsidRPr="00902D7C">
        <w:rPr>
          <w:rFonts w:ascii="Times New Roman" w:hAnsi="Times New Roman"/>
        </w:rPr>
        <w:t xml:space="preserve">, H., </w:t>
      </w:r>
      <w:proofErr w:type="spellStart"/>
      <w:r w:rsidRPr="00902D7C">
        <w:rPr>
          <w:rFonts w:ascii="Times New Roman" w:hAnsi="Times New Roman"/>
          <w:i/>
        </w:rPr>
        <w:t>supra</w:t>
      </w:r>
      <w:proofErr w:type="spellEnd"/>
      <w:r w:rsidRPr="00902D7C">
        <w:rPr>
          <w:rFonts w:ascii="Times New Roman" w:hAnsi="Times New Roman"/>
          <w:i/>
        </w:rPr>
        <w:t xml:space="preserve"> </w:t>
      </w:r>
      <w:proofErr w:type="spellStart"/>
      <w:r w:rsidRPr="00902D7C">
        <w:rPr>
          <w:rFonts w:ascii="Times New Roman" w:hAnsi="Times New Roman"/>
          <w:i/>
        </w:rPr>
        <w:t>note</w:t>
      </w:r>
      <w:proofErr w:type="spellEnd"/>
      <w:r w:rsidRPr="00902D7C">
        <w:rPr>
          <w:rFonts w:ascii="Times New Roman" w:hAnsi="Times New Roman"/>
        </w:rPr>
        <w:t xml:space="preserve"> 32, p. 8-10.</w:t>
      </w:r>
    </w:p>
  </w:footnote>
  <w:footnote w:id="44">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Jelsma</w:t>
      </w:r>
      <w:proofErr w:type="spellEnd"/>
      <w:r w:rsidRPr="00902D7C">
        <w:rPr>
          <w:rFonts w:ascii="Times New Roman" w:hAnsi="Times New Roman"/>
        </w:rPr>
        <w:t xml:space="preserve">, M. </w:t>
      </w:r>
      <w:proofErr w:type="spellStart"/>
      <w:r w:rsidRPr="00902D7C">
        <w:rPr>
          <w:rFonts w:ascii="Times New Roman" w:hAnsi="Times New Roman"/>
          <w:i/>
        </w:rPr>
        <w:t>The</w:t>
      </w:r>
      <w:proofErr w:type="spellEnd"/>
      <w:r w:rsidRPr="00902D7C">
        <w:rPr>
          <w:rFonts w:ascii="Times New Roman" w:hAnsi="Times New Roman"/>
          <w:i/>
        </w:rPr>
        <w:t xml:space="preserve"> </w:t>
      </w:r>
      <w:proofErr w:type="spellStart"/>
      <w:r w:rsidRPr="00902D7C">
        <w:rPr>
          <w:rFonts w:ascii="Times New Roman" w:hAnsi="Times New Roman"/>
          <w:i/>
        </w:rPr>
        <w:t>Development</w:t>
      </w:r>
      <w:proofErr w:type="spellEnd"/>
      <w:r w:rsidRPr="00902D7C">
        <w:rPr>
          <w:rFonts w:ascii="Times New Roman" w:hAnsi="Times New Roman"/>
          <w:i/>
        </w:rPr>
        <w:t xml:space="preserve"> </w:t>
      </w:r>
      <w:proofErr w:type="spellStart"/>
      <w:r w:rsidRPr="00902D7C">
        <w:rPr>
          <w:rFonts w:ascii="Times New Roman" w:hAnsi="Times New Roman"/>
          <w:i/>
        </w:rPr>
        <w:t>of</w:t>
      </w:r>
      <w:proofErr w:type="spellEnd"/>
      <w:r w:rsidRPr="00902D7C">
        <w:rPr>
          <w:rFonts w:ascii="Times New Roman" w:hAnsi="Times New Roman"/>
          <w:i/>
        </w:rPr>
        <w:t xml:space="preserve"> </w:t>
      </w:r>
      <w:proofErr w:type="spellStart"/>
      <w:r w:rsidRPr="00902D7C">
        <w:rPr>
          <w:rFonts w:ascii="Times New Roman" w:hAnsi="Times New Roman"/>
          <w:i/>
        </w:rPr>
        <w:t>International</w:t>
      </w:r>
      <w:proofErr w:type="spellEnd"/>
      <w:r w:rsidRPr="00902D7C">
        <w:rPr>
          <w:rFonts w:ascii="Times New Roman" w:hAnsi="Times New Roman"/>
          <w:i/>
        </w:rPr>
        <w:t xml:space="preserve"> </w:t>
      </w:r>
      <w:proofErr w:type="spellStart"/>
      <w:r w:rsidRPr="00902D7C">
        <w:rPr>
          <w:rFonts w:ascii="Times New Roman" w:hAnsi="Times New Roman"/>
          <w:i/>
        </w:rPr>
        <w:t>Drug</w:t>
      </w:r>
      <w:proofErr w:type="spellEnd"/>
      <w:r w:rsidRPr="00902D7C">
        <w:rPr>
          <w:rFonts w:ascii="Times New Roman" w:hAnsi="Times New Roman"/>
          <w:i/>
        </w:rPr>
        <w:t xml:space="preserve"> </w:t>
      </w:r>
      <w:proofErr w:type="spellStart"/>
      <w:r w:rsidRPr="00902D7C">
        <w:rPr>
          <w:rFonts w:ascii="Times New Roman" w:hAnsi="Times New Roman"/>
          <w:i/>
        </w:rPr>
        <w:t>Control</w:t>
      </w:r>
      <w:proofErr w:type="spellEnd"/>
      <w:r w:rsidRPr="00902D7C">
        <w:rPr>
          <w:rFonts w:ascii="Times New Roman" w:hAnsi="Times New Roman"/>
          <w:i/>
        </w:rPr>
        <w:t xml:space="preserve">: </w:t>
      </w:r>
      <w:proofErr w:type="spellStart"/>
      <w:r w:rsidRPr="00902D7C">
        <w:rPr>
          <w:rFonts w:ascii="Times New Roman" w:hAnsi="Times New Roman"/>
          <w:i/>
        </w:rPr>
        <w:t>Lessons</w:t>
      </w:r>
      <w:proofErr w:type="spellEnd"/>
      <w:r w:rsidRPr="00902D7C">
        <w:rPr>
          <w:rFonts w:ascii="Times New Roman" w:hAnsi="Times New Roman"/>
          <w:i/>
        </w:rPr>
        <w:t xml:space="preserve"> </w:t>
      </w:r>
      <w:proofErr w:type="spellStart"/>
      <w:r w:rsidRPr="00902D7C">
        <w:rPr>
          <w:rFonts w:ascii="Times New Roman" w:hAnsi="Times New Roman"/>
          <w:i/>
        </w:rPr>
        <w:t>Learned</w:t>
      </w:r>
      <w:proofErr w:type="spellEnd"/>
      <w:r w:rsidRPr="00902D7C">
        <w:rPr>
          <w:rFonts w:ascii="Times New Roman" w:hAnsi="Times New Roman"/>
          <w:i/>
        </w:rPr>
        <w:t xml:space="preserve"> </w:t>
      </w:r>
      <w:proofErr w:type="spellStart"/>
      <w:r w:rsidRPr="00902D7C">
        <w:rPr>
          <w:rFonts w:ascii="Times New Roman" w:hAnsi="Times New Roman"/>
          <w:i/>
        </w:rPr>
        <w:t>and</w:t>
      </w:r>
      <w:proofErr w:type="spellEnd"/>
      <w:r w:rsidRPr="00902D7C">
        <w:rPr>
          <w:rFonts w:ascii="Times New Roman" w:hAnsi="Times New Roman"/>
          <w:i/>
        </w:rPr>
        <w:t xml:space="preserve"> </w:t>
      </w:r>
      <w:proofErr w:type="spellStart"/>
      <w:r w:rsidRPr="00902D7C">
        <w:rPr>
          <w:rFonts w:ascii="Times New Roman" w:hAnsi="Times New Roman"/>
          <w:i/>
        </w:rPr>
        <w:t>Strategic</w:t>
      </w:r>
      <w:proofErr w:type="spellEnd"/>
      <w:r w:rsidRPr="00902D7C">
        <w:rPr>
          <w:rFonts w:ascii="Times New Roman" w:hAnsi="Times New Roman"/>
          <w:i/>
        </w:rPr>
        <w:t xml:space="preserve"> </w:t>
      </w:r>
      <w:proofErr w:type="spellStart"/>
      <w:r w:rsidRPr="00902D7C">
        <w:rPr>
          <w:rFonts w:ascii="Times New Roman" w:hAnsi="Times New Roman"/>
          <w:i/>
        </w:rPr>
        <w:t>Challenges</w:t>
      </w:r>
      <w:proofErr w:type="spellEnd"/>
      <w:r w:rsidRPr="00902D7C">
        <w:rPr>
          <w:rFonts w:ascii="Times New Roman" w:hAnsi="Times New Roman"/>
          <w:i/>
        </w:rPr>
        <w:t xml:space="preserve"> </w:t>
      </w:r>
      <w:proofErr w:type="spellStart"/>
      <w:r w:rsidRPr="00902D7C">
        <w:rPr>
          <w:rFonts w:ascii="Times New Roman" w:hAnsi="Times New Roman"/>
          <w:i/>
        </w:rPr>
        <w:t>for</w:t>
      </w:r>
      <w:proofErr w:type="spellEnd"/>
      <w:r w:rsidRPr="00902D7C">
        <w:rPr>
          <w:rFonts w:ascii="Times New Roman" w:hAnsi="Times New Roman"/>
          <w:i/>
        </w:rPr>
        <w:t xml:space="preserve"> </w:t>
      </w:r>
      <w:proofErr w:type="spellStart"/>
      <w:r w:rsidRPr="00902D7C">
        <w:rPr>
          <w:rFonts w:ascii="Times New Roman" w:hAnsi="Times New Roman"/>
          <w:i/>
        </w:rPr>
        <w:t>the</w:t>
      </w:r>
      <w:proofErr w:type="spellEnd"/>
      <w:r w:rsidRPr="00902D7C">
        <w:rPr>
          <w:rFonts w:ascii="Times New Roman" w:hAnsi="Times New Roman"/>
          <w:i/>
        </w:rPr>
        <w:t xml:space="preserve"> </w:t>
      </w:r>
      <w:proofErr w:type="spellStart"/>
      <w:r w:rsidRPr="00902D7C">
        <w:rPr>
          <w:rFonts w:ascii="Times New Roman" w:hAnsi="Times New Roman"/>
          <w:i/>
        </w:rPr>
        <w:t>Future</w:t>
      </w:r>
      <w:proofErr w:type="spellEnd"/>
      <w:r w:rsidRPr="00902D7C">
        <w:rPr>
          <w:rFonts w:ascii="Times New Roman" w:hAnsi="Times New Roman"/>
          <w:i/>
        </w:rPr>
        <w:t xml:space="preserve"> </w:t>
      </w:r>
      <w:r w:rsidRPr="00902D7C">
        <w:rPr>
          <w:rFonts w:ascii="Times New Roman" w:hAnsi="Times New Roman"/>
        </w:rPr>
        <w:t>[interaktyvus].</w:t>
      </w:r>
      <w:r w:rsidRPr="00902D7C">
        <w:rPr>
          <w:rFonts w:ascii="Times New Roman" w:hAnsi="Times New Roman"/>
          <w:i/>
        </w:rPr>
        <w:t xml:space="preserve"> </w:t>
      </w:r>
      <w:r w:rsidRPr="00902D7C">
        <w:rPr>
          <w:rFonts w:ascii="Times New Roman" w:hAnsi="Times New Roman"/>
        </w:rPr>
        <w:t xml:space="preserve"> </w:t>
      </w:r>
      <w:proofErr w:type="spellStart"/>
      <w:r w:rsidRPr="00902D7C">
        <w:rPr>
          <w:rFonts w:ascii="Times New Roman" w:hAnsi="Times New Roman"/>
        </w:rPr>
        <w:t>Geneva</w:t>
      </w:r>
      <w:proofErr w:type="spellEnd"/>
      <w:r w:rsidRPr="00902D7C">
        <w:rPr>
          <w:rFonts w:ascii="Times New Roman" w:hAnsi="Times New Roman"/>
        </w:rPr>
        <w:t xml:space="preserve">: </w:t>
      </w:r>
      <w:proofErr w:type="spellStart"/>
      <w:r w:rsidRPr="00902D7C">
        <w:rPr>
          <w:rFonts w:ascii="Times New Roman" w:hAnsi="Times New Roman"/>
        </w:rPr>
        <w:t>Global</w:t>
      </w:r>
      <w:proofErr w:type="spellEnd"/>
      <w:r w:rsidRPr="00902D7C">
        <w:rPr>
          <w:rFonts w:ascii="Times New Roman" w:hAnsi="Times New Roman"/>
        </w:rPr>
        <w:t xml:space="preserve"> </w:t>
      </w:r>
      <w:proofErr w:type="spellStart"/>
      <w:r w:rsidRPr="00902D7C">
        <w:rPr>
          <w:rFonts w:ascii="Times New Roman" w:hAnsi="Times New Roman"/>
        </w:rPr>
        <w:t>Commission</w:t>
      </w:r>
      <w:proofErr w:type="spellEnd"/>
      <w:r w:rsidRPr="00902D7C">
        <w:rPr>
          <w:rFonts w:ascii="Times New Roman" w:hAnsi="Times New Roman"/>
        </w:rPr>
        <w:t xml:space="preserve"> </w:t>
      </w:r>
      <w:proofErr w:type="spellStart"/>
      <w:r w:rsidRPr="00902D7C">
        <w:rPr>
          <w:rFonts w:ascii="Times New Roman" w:hAnsi="Times New Roman"/>
        </w:rPr>
        <w:t>on</w:t>
      </w:r>
      <w:proofErr w:type="spellEnd"/>
      <w:r w:rsidRPr="00902D7C">
        <w:rPr>
          <w:rFonts w:ascii="Times New Roman" w:hAnsi="Times New Roman"/>
        </w:rPr>
        <w:t xml:space="preserve"> </w:t>
      </w:r>
      <w:proofErr w:type="spellStart"/>
      <w:r w:rsidRPr="00902D7C">
        <w:rPr>
          <w:rFonts w:ascii="Times New Roman" w:hAnsi="Times New Roman"/>
        </w:rPr>
        <w:t>Drug</w:t>
      </w:r>
      <w:proofErr w:type="spellEnd"/>
      <w:r w:rsidRPr="00902D7C">
        <w:rPr>
          <w:rFonts w:ascii="Times New Roman" w:hAnsi="Times New Roman"/>
        </w:rPr>
        <w:t xml:space="preserve"> </w:t>
      </w:r>
      <w:proofErr w:type="spellStart"/>
      <w:r w:rsidRPr="00902D7C">
        <w:rPr>
          <w:rFonts w:ascii="Times New Roman" w:hAnsi="Times New Roman"/>
        </w:rPr>
        <w:t>Policies</w:t>
      </w:r>
      <w:proofErr w:type="spellEnd"/>
      <w:r w:rsidRPr="00902D7C">
        <w:rPr>
          <w:rFonts w:ascii="Times New Roman" w:hAnsi="Times New Roman"/>
        </w:rPr>
        <w:t xml:space="preserve">, 2011. [žiūrėta 2015-03-02] </w:t>
      </w:r>
      <w:hyperlink r:id="rId16" w:history="1">
        <w:r w:rsidRPr="00902D7C">
          <w:rPr>
            <w:rStyle w:val="Hyperlink"/>
            <w:rFonts w:ascii="Times New Roman" w:hAnsi="Times New Roman"/>
          </w:rPr>
          <w:t>http://www.globalcommissionondrugs.org/wp-content/themes/gcdp_v1/pdf/Global_Com_Martin_Jelsma.pdf</w:t>
        </w:r>
      </w:hyperlink>
      <w:r w:rsidRPr="00902D7C">
        <w:rPr>
          <w:rFonts w:ascii="Times New Roman" w:hAnsi="Times New Roman"/>
        </w:rPr>
        <w:t xml:space="preserve">. </w:t>
      </w:r>
    </w:p>
  </w:footnote>
  <w:footnote w:id="45">
    <w:p w:rsidR="00864262" w:rsidRDefault="00864262" w:rsidP="00B814AB">
      <w:pPr>
        <w:spacing w:after="0" w:line="240" w:lineRule="auto"/>
      </w:pPr>
      <w:r w:rsidRPr="00902D7C">
        <w:rPr>
          <w:rStyle w:val="FootnoteReference"/>
          <w:rFonts w:ascii="Times New Roman" w:hAnsi="Times New Roman"/>
          <w:sz w:val="20"/>
          <w:szCs w:val="20"/>
        </w:rPr>
        <w:footnoteRef/>
      </w:r>
      <w:r w:rsidRPr="00902D7C">
        <w:rPr>
          <w:rFonts w:ascii="Times New Roman" w:hAnsi="Times New Roman"/>
          <w:sz w:val="20"/>
          <w:szCs w:val="20"/>
        </w:rPr>
        <w:t xml:space="preserve">1961 metų Jungtinių Tautų Organizacijos bendroji narkotinių medžiagų konvencija. </w:t>
      </w:r>
      <w:r w:rsidRPr="00902D7C">
        <w:rPr>
          <w:rFonts w:ascii="Times New Roman" w:hAnsi="Times New Roman"/>
          <w:i/>
          <w:sz w:val="20"/>
          <w:szCs w:val="20"/>
        </w:rPr>
        <w:t>Valstybės žinios</w:t>
      </w:r>
      <w:r w:rsidRPr="00902D7C">
        <w:rPr>
          <w:rFonts w:ascii="Times New Roman" w:hAnsi="Times New Roman"/>
          <w:sz w:val="20"/>
          <w:szCs w:val="20"/>
        </w:rPr>
        <w:t>. 2001, Nr.51-1768.</w:t>
      </w:r>
    </w:p>
  </w:footnote>
  <w:footnote w:id="46">
    <w:p w:rsidR="00864262" w:rsidRDefault="00864262" w:rsidP="00B814AB">
      <w:pPr>
        <w:spacing w:after="0" w:line="240" w:lineRule="auto"/>
      </w:pPr>
      <w:r w:rsidRPr="00902D7C">
        <w:rPr>
          <w:rStyle w:val="FootnoteReference"/>
          <w:rFonts w:ascii="Times New Roman" w:hAnsi="Times New Roman"/>
          <w:sz w:val="20"/>
          <w:szCs w:val="20"/>
        </w:rPr>
        <w:footnoteRef/>
      </w:r>
      <w:r w:rsidRPr="00902D7C">
        <w:rPr>
          <w:rFonts w:ascii="Times New Roman" w:hAnsi="Times New Roman"/>
          <w:sz w:val="20"/>
          <w:szCs w:val="20"/>
        </w:rPr>
        <w:t xml:space="preserve">1971 metų Jungtinių Tautų Organizacijos psichotropinių medžiagų konvencija. </w:t>
      </w:r>
      <w:r w:rsidRPr="00902D7C">
        <w:rPr>
          <w:rFonts w:ascii="Times New Roman" w:hAnsi="Times New Roman"/>
          <w:i/>
          <w:sz w:val="20"/>
          <w:szCs w:val="20"/>
        </w:rPr>
        <w:t>Valstybės žinios</w:t>
      </w:r>
      <w:r w:rsidRPr="00902D7C">
        <w:rPr>
          <w:rFonts w:ascii="Times New Roman" w:hAnsi="Times New Roman"/>
          <w:sz w:val="20"/>
          <w:szCs w:val="20"/>
        </w:rPr>
        <w:t>. 2001, Nr.50-1743.</w:t>
      </w:r>
    </w:p>
  </w:footnote>
  <w:footnote w:id="47">
    <w:p w:rsidR="00864262" w:rsidRDefault="00864262" w:rsidP="00B814AB">
      <w:pPr>
        <w:spacing w:after="0" w:line="240" w:lineRule="auto"/>
      </w:pPr>
      <w:r w:rsidRPr="00902D7C">
        <w:rPr>
          <w:rStyle w:val="FootnoteReference"/>
          <w:rFonts w:ascii="Times New Roman" w:hAnsi="Times New Roman"/>
          <w:sz w:val="20"/>
          <w:szCs w:val="20"/>
        </w:rPr>
        <w:footnoteRef/>
      </w:r>
      <w:r w:rsidRPr="00902D7C">
        <w:rPr>
          <w:rFonts w:ascii="Times New Roman" w:hAnsi="Times New Roman"/>
          <w:sz w:val="20"/>
          <w:szCs w:val="20"/>
        </w:rPr>
        <w:t xml:space="preserve">1988 metų Jungtinių Tautų Organizacijos konvencija „Dėl kovos su neteisėta narkotinių priemonių ir psichotropinių medžiagų apyvarta“. </w:t>
      </w:r>
      <w:r w:rsidRPr="00902D7C">
        <w:rPr>
          <w:rFonts w:ascii="Times New Roman" w:hAnsi="Times New Roman"/>
          <w:i/>
          <w:sz w:val="20"/>
          <w:szCs w:val="20"/>
        </w:rPr>
        <w:t>Valstybės žinios</w:t>
      </w:r>
      <w:r w:rsidRPr="00902D7C">
        <w:rPr>
          <w:rFonts w:ascii="Times New Roman" w:hAnsi="Times New Roman"/>
          <w:sz w:val="20"/>
          <w:szCs w:val="20"/>
        </w:rPr>
        <w:t>. 1998, Nr.38-1004.</w:t>
      </w:r>
    </w:p>
  </w:footnote>
  <w:footnote w:id="48">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Gruodytė, E., </w:t>
      </w:r>
      <w:proofErr w:type="spellStart"/>
      <w:r w:rsidRPr="00902D7C">
        <w:rPr>
          <w:rFonts w:ascii="Times New Roman" w:hAnsi="Times New Roman"/>
          <w:i/>
        </w:rPr>
        <w:t>supra</w:t>
      </w:r>
      <w:proofErr w:type="spellEnd"/>
      <w:r w:rsidRPr="00902D7C">
        <w:rPr>
          <w:rFonts w:ascii="Times New Roman" w:hAnsi="Times New Roman"/>
          <w:i/>
        </w:rPr>
        <w:t xml:space="preserve"> </w:t>
      </w:r>
      <w:proofErr w:type="spellStart"/>
      <w:r w:rsidRPr="00902D7C">
        <w:rPr>
          <w:rFonts w:ascii="Times New Roman" w:hAnsi="Times New Roman"/>
          <w:i/>
        </w:rPr>
        <w:t>note</w:t>
      </w:r>
      <w:proofErr w:type="spellEnd"/>
      <w:r w:rsidRPr="00902D7C">
        <w:rPr>
          <w:rFonts w:ascii="Times New Roman" w:hAnsi="Times New Roman"/>
        </w:rPr>
        <w:t xml:space="preserve"> 31, p. 70.</w:t>
      </w:r>
    </w:p>
  </w:footnote>
  <w:footnote w:id="49">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Gruodytė, E., </w:t>
      </w:r>
      <w:proofErr w:type="spellStart"/>
      <w:r w:rsidRPr="00902D7C">
        <w:rPr>
          <w:rFonts w:ascii="Times New Roman" w:hAnsi="Times New Roman"/>
          <w:i/>
        </w:rPr>
        <w:t>supra</w:t>
      </w:r>
      <w:proofErr w:type="spellEnd"/>
      <w:r w:rsidRPr="00902D7C">
        <w:rPr>
          <w:rFonts w:ascii="Times New Roman" w:hAnsi="Times New Roman"/>
          <w:i/>
        </w:rPr>
        <w:t xml:space="preserve"> </w:t>
      </w:r>
      <w:proofErr w:type="spellStart"/>
      <w:r w:rsidRPr="00902D7C">
        <w:rPr>
          <w:rFonts w:ascii="Times New Roman" w:hAnsi="Times New Roman"/>
          <w:i/>
        </w:rPr>
        <w:t>note</w:t>
      </w:r>
      <w:proofErr w:type="spellEnd"/>
      <w:r w:rsidRPr="00902D7C">
        <w:rPr>
          <w:rFonts w:ascii="Times New Roman" w:hAnsi="Times New Roman"/>
        </w:rPr>
        <w:t xml:space="preserve"> 31, p. 81.</w:t>
      </w:r>
    </w:p>
  </w:footnote>
  <w:footnote w:id="50">
    <w:p w:rsidR="00864262" w:rsidRDefault="00864262" w:rsidP="0009127C">
      <w:pPr>
        <w:spacing w:after="0" w:line="240" w:lineRule="auto"/>
        <w:jc w:val="both"/>
      </w:pPr>
      <w:r w:rsidRPr="00902D7C">
        <w:rPr>
          <w:rStyle w:val="FootnoteReference"/>
          <w:rFonts w:ascii="Times New Roman" w:hAnsi="Times New Roman"/>
          <w:sz w:val="20"/>
          <w:szCs w:val="20"/>
        </w:rPr>
        <w:footnoteRef/>
      </w:r>
      <w:r w:rsidRPr="00902D7C">
        <w:rPr>
          <w:rFonts w:ascii="Times New Roman" w:hAnsi="Times New Roman"/>
          <w:sz w:val="20"/>
          <w:szCs w:val="20"/>
        </w:rPr>
        <w:t xml:space="preserve"> </w:t>
      </w:r>
      <w:proofErr w:type="spellStart"/>
      <w:r w:rsidRPr="00902D7C">
        <w:rPr>
          <w:rFonts w:ascii="Times New Roman" w:hAnsi="Times New Roman"/>
          <w:sz w:val="20"/>
          <w:szCs w:val="20"/>
        </w:rPr>
        <w:t>Heyman</w:t>
      </w:r>
      <w:proofErr w:type="spellEnd"/>
      <w:r w:rsidRPr="00902D7C">
        <w:rPr>
          <w:rFonts w:ascii="Times New Roman" w:hAnsi="Times New Roman"/>
          <w:sz w:val="20"/>
          <w:szCs w:val="20"/>
        </w:rPr>
        <w:t xml:space="preserve">, G. M. </w:t>
      </w:r>
      <w:proofErr w:type="spellStart"/>
      <w:r w:rsidRPr="00902D7C">
        <w:rPr>
          <w:rFonts w:ascii="Times New Roman" w:hAnsi="Times New Roman"/>
          <w:i/>
          <w:sz w:val="20"/>
          <w:szCs w:val="20"/>
        </w:rPr>
        <w:t>Addiction</w:t>
      </w:r>
      <w:proofErr w:type="spellEnd"/>
      <w:r w:rsidRPr="00902D7C">
        <w:rPr>
          <w:rFonts w:ascii="Times New Roman" w:hAnsi="Times New Roman"/>
          <w:i/>
          <w:sz w:val="20"/>
          <w:szCs w:val="20"/>
        </w:rPr>
        <w:t xml:space="preserve">: A </w:t>
      </w:r>
      <w:proofErr w:type="spellStart"/>
      <w:r w:rsidRPr="00902D7C">
        <w:rPr>
          <w:rFonts w:ascii="Times New Roman" w:hAnsi="Times New Roman"/>
          <w:i/>
          <w:sz w:val="20"/>
          <w:szCs w:val="20"/>
        </w:rPr>
        <w:t>Disorder</w:t>
      </w:r>
      <w:proofErr w:type="spellEnd"/>
      <w:r w:rsidRPr="00902D7C">
        <w:rPr>
          <w:rFonts w:ascii="Times New Roman" w:hAnsi="Times New Roman"/>
          <w:i/>
          <w:sz w:val="20"/>
          <w:szCs w:val="20"/>
        </w:rPr>
        <w:t xml:space="preserve"> </w:t>
      </w:r>
      <w:proofErr w:type="spellStart"/>
      <w:r w:rsidRPr="00902D7C">
        <w:rPr>
          <w:rFonts w:ascii="Times New Roman" w:hAnsi="Times New Roman"/>
          <w:i/>
          <w:sz w:val="20"/>
          <w:szCs w:val="20"/>
        </w:rPr>
        <w:t>of</w:t>
      </w:r>
      <w:proofErr w:type="spellEnd"/>
      <w:r w:rsidRPr="00902D7C">
        <w:rPr>
          <w:rFonts w:ascii="Times New Roman" w:hAnsi="Times New Roman"/>
          <w:i/>
          <w:sz w:val="20"/>
          <w:szCs w:val="20"/>
        </w:rPr>
        <w:t xml:space="preserve"> </w:t>
      </w:r>
      <w:proofErr w:type="spellStart"/>
      <w:r w:rsidRPr="00902D7C">
        <w:rPr>
          <w:rFonts w:ascii="Times New Roman" w:hAnsi="Times New Roman"/>
          <w:i/>
          <w:sz w:val="20"/>
          <w:szCs w:val="20"/>
        </w:rPr>
        <w:t>Choice</w:t>
      </w:r>
      <w:proofErr w:type="spellEnd"/>
      <w:r w:rsidRPr="00902D7C">
        <w:rPr>
          <w:rFonts w:ascii="Times New Roman" w:hAnsi="Times New Roman"/>
          <w:sz w:val="20"/>
          <w:szCs w:val="20"/>
        </w:rPr>
        <w:t xml:space="preserve">. </w:t>
      </w:r>
      <w:proofErr w:type="spellStart"/>
      <w:r w:rsidRPr="00902D7C">
        <w:rPr>
          <w:rFonts w:ascii="Times New Roman" w:hAnsi="Times New Roman"/>
          <w:sz w:val="20"/>
          <w:szCs w:val="20"/>
        </w:rPr>
        <w:t>Cambridge</w:t>
      </w:r>
      <w:proofErr w:type="spellEnd"/>
      <w:r w:rsidRPr="00902D7C">
        <w:rPr>
          <w:rFonts w:ascii="Times New Roman" w:hAnsi="Times New Roman"/>
          <w:sz w:val="20"/>
          <w:szCs w:val="20"/>
        </w:rPr>
        <w:t xml:space="preserve">: </w:t>
      </w:r>
      <w:proofErr w:type="spellStart"/>
      <w:r w:rsidRPr="00902D7C">
        <w:rPr>
          <w:rFonts w:ascii="Times New Roman" w:hAnsi="Times New Roman"/>
          <w:sz w:val="20"/>
          <w:szCs w:val="20"/>
        </w:rPr>
        <w:t>Harward</w:t>
      </w:r>
      <w:proofErr w:type="spellEnd"/>
      <w:r w:rsidRPr="00902D7C">
        <w:rPr>
          <w:rFonts w:ascii="Times New Roman" w:hAnsi="Times New Roman"/>
          <w:sz w:val="20"/>
          <w:szCs w:val="20"/>
        </w:rPr>
        <w:t xml:space="preserve"> </w:t>
      </w:r>
      <w:proofErr w:type="spellStart"/>
      <w:r w:rsidRPr="00902D7C">
        <w:rPr>
          <w:rFonts w:ascii="Times New Roman" w:hAnsi="Times New Roman"/>
          <w:sz w:val="20"/>
          <w:szCs w:val="20"/>
        </w:rPr>
        <w:t>University</w:t>
      </w:r>
      <w:proofErr w:type="spellEnd"/>
      <w:r w:rsidRPr="00902D7C">
        <w:rPr>
          <w:rFonts w:ascii="Times New Roman" w:hAnsi="Times New Roman"/>
          <w:sz w:val="20"/>
          <w:szCs w:val="20"/>
        </w:rPr>
        <w:t xml:space="preserve"> </w:t>
      </w:r>
      <w:proofErr w:type="spellStart"/>
      <w:r w:rsidRPr="00902D7C">
        <w:rPr>
          <w:rFonts w:ascii="Times New Roman" w:hAnsi="Times New Roman"/>
          <w:sz w:val="20"/>
          <w:szCs w:val="20"/>
        </w:rPr>
        <w:t>Press</w:t>
      </w:r>
      <w:proofErr w:type="spellEnd"/>
      <w:r w:rsidRPr="00902D7C">
        <w:rPr>
          <w:rFonts w:ascii="Times New Roman" w:hAnsi="Times New Roman"/>
          <w:sz w:val="20"/>
          <w:szCs w:val="20"/>
        </w:rPr>
        <w:t>, 2009.</w:t>
      </w:r>
    </w:p>
  </w:footnote>
  <w:footnote w:id="51">
    <w:p w:rsidR="00864262" w:rsidRDefault="00864262" w:rsidP="0009127C">
      <w:pPr>
        <w:spacing w:after="0" w:line="240" w:lineRule="auto"/>
        <w:jc w:val="both"/>
      </w:pPr>
      <w:r w:rsidRPr="00902D7C">
        <w:rPr>
          <w:rStyle w:val="FootnoteReference"/>
          <w:rFonts w:ascii="Times New Roman" w:hAnsi="Times New Roman"/>
          <w:sz w:val="20"/>
          <w:szCs w:val="20"/>
        </w:rPr>
        <w:footnoteRef/>
      </w:r>
      <w:r w:rsidRPr="00902D7C">
        <w:rPr>
          <w:rFonts w:ascii="Times New Roman" w:hAnsi="Times New Roman"/>
          <w:sz w:val="20"/>
          <w:szCs w:val="20"/>
        </w:rPr>
        <w:t xml:space="preserve"> Lietuvos Respublikos narkologinės priežiūros įstatymas. </w:t>
      </w:r>
      <w:r w:rsidRPr="00902D7C">
        <w:rPr>
          <w:rFonts w:ascii="Times New Roman" w:hAnsi="Times New Roman"/>
          <w:i/>
          <w:sz w:val="20"/>
          <w:szCs w:val="20"/>
        </w:rPr>
        <w:t>Valstybės žinios</w:t>
      </w:r>
      <w:r w:rsidRPr="00902D7C">
        <w:rPr>
          <w:rFonts w:ascii="Times New Roman" w:hAnsi="Times New Roman"/>
          <w:sz w:val="20"/>
          <w:szCs w:val="20"/>
        </w:rPr>
        <w:t>. 1997, Nr.8-156.</w:t>
      </w:r>
    </w:p>
  </w:footnote>
  <w:footnote w:id="52">
    <w:p w:rsidR="00864262" w:rsidRDefault="00864262" w:rsidP="0009127C">
      <w:pPr>
        <w:pStyle w:val="FootnoteText"/>
        <w:jc w:val="both"/>
      </w:pPr>
      <w:r w:rsidRPr="00902D7C">
        <w:rPr>
          <w:rStyle w:val="FootnoteReference"/>
          <w:rFonts w:ascii="Times New Roman" w:hAnsi="Times New Roman"/>
        </w:rPr>
        <w:footnoteRef/>
      </w:r>
      <w:r w:rsidRPr="00902D7C">
        <w:rPr>
          <w:rFonts w:ascii="Times New Roman" w:hAnsi="Times New Roman"/>
        </w:rPr>
        <w:t xml:space="preserve"> Bulotaitė, L. </w:t>
      </w:r>
      <w:r w:rsidRPr="00902D7C">
        <w:rPr>
          <w:rFonts w:ascii="Times New Roman" w:hAnsi="Times New Roman"/>
          <w:i/>
        </w:rPr>
        <w:t>Priklausomybių anatomija: Narkotikai. Alkoholis. Lošimas. Internetas. Darbas. Pirkimas</w:t>
      </w:r>
      <w:r w:rsidRPr="00902D7C">
        <w:rPr>
          <w:rFonts w:ascii="Times New Roman" w:hAnsi="Times New Roman"/>
        </w:rPr>
        <w:t xml:space="preserve">. Kaunas: Aušra, 2009; Bulotaitė, L. </w:t>
      </w:r>
      <w:r w:rsidRPr="00902D7C">
        <w:rPr>
          <w:rFonts w:ascii="Times New Roman" w:hAnsi="Times New Roman"/>
          <w:i/>
        </w:rPr>
        <w:t>Narkotikai ir narkomanija: iliuzijos ir realybė.</w:t>
      </w:r>
      <w:r w:rsidRPr="00902D7C">
        <w:rPr>
          <w:rFonts w:ascii="Times New Roman" w:hAnsi="Times New Roman"/>
        </w:rPr>
        <w:t xml:space="preserve"> Vilnius: Sapnų sala, 2004, p. 46.</w:t>
      </w:r>
    </w:p>
  </w:footnote>
  <w:footnote w:id="53">
    <w:p w:rsidR="00864262" w:rsidRDefault="00864262" w:rsidP="00B814AB">
      <w:pPr>
        <w:spacing w:after="0" w:line="240" w:lineRule="auto"/>
      </w:pPr>
      <w:r w:rsidRPr="00902D7C">
        <w:rPr>
          <w:rStyle w:val="FootnoteReference"/>
          <w:rFonts w:ascii="Times New Roman" w:hAnsi="Times New Roman"/>
          <w:sz w:val="20"/>
          <w:szCs w:val="20"/>
        </w:rPr>
        <w:footnoteRef/>
      </w:r>
      <w:r w:rsidRPr="00902D7C">
        <w:rPr>
          <w:rFonts w:ascii="Times New Roman" w:hAnsi="Times New Roman"/>
          <w:sz w:val="20"/>
          <w:szCs w:val="20"/>
        </w:rPr>
        <w:t xml:space="preserve"> </w:t>
      </w:r>
      <w:proofErr w:type="spellStart"/>
      <w:r w:rsidRPr="00902D7C">
        <w:rPr>
          <w:rFonts w:ascii="Times New Roman" w:hAnsi="Times New Roman"/>
          <w:sz w:val="20"/>
          <w:szCs w:val="20"/>
        </w:rPr>
        <w:t>Kestenis</w:t>
      </w:r>
      <w:proofErr w:type="spellEnd"/>
      <w:r w:rsidRPr="00902D7C">
        <w:rPr>
          <w:rFonts w:ascii="Times New Roman" w:hAnsi="Times New Roman"/>
          <w:sz w:val="20"/>
          <w:szCs w:val="20"/>
        </w:rPr>
        <w:t xml:space="preserve">, A. Narkomanija kaip visuomenės saugumo problema. </w:t>
      </w:r>
      <w:r w:rsidRPr="00902D7C">
        <w:rPr>
          <w:rFonts w:ascii="Times New Roman" w:hAnsi="Times New Roman"/>
          <w:i/>
          <w:sz w:val="20"/>
          <w:szCs w:val="20"/>
        </w:rPr>
        <w:t>Jurisprudencija</w:t>
      </w:r>
      <w:r w:rsidRPr="00902D7C">
        <w:rPr>
          <w:rFonts w:ascii="Times New Roman" w:hAnsi="Times New Roman"/>
          <w:sz w:val="20"/>
          <w:szCs w:val="20"/>
        </w:rPr>
        <w:t>. 2002, 29(21): p. 109-116, p. 113.</w:t>
      </w:r>
    </w:p>
  </w:footnote>
  <w:footnote w:id="54">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Bulotaitė, L., </w:t>
      </w:r>
      <w:proofErr w:type="spellStart"/>
      <w:r w:rsidRPr="00902D7C">
        <w:rPr>
          <w:rFonts w:ascii="Times New Roman" w:hAnsi="Times New Roman"/>
          <w:i/>
        </w:rPr>
        <w:t>supra</w:t>
      </w:r>
      <w:proofErr w:type="spellEnd"/>
      <w:r w:rsidRPr="00902D7C">
        <w:rPr>
          <w:rFonts w:ascii="Times New Roman" w:hAnsi="Times New Roman"/>
          <w:i/>
        </w:rPr>
        <w:t xml:space="preserve"> </w:t>
      </w:r>
      <w:proofErr w:type="spellStart"/>
      <w:r w:rsidRPr="00902D7C">
        <w:rPr>
          <w:rFonts w:ascii="Times New Roman" w:hAnsi="Times New Roman"/>
          <w:i/>
        </w:rPr>
        <w:t>note</w:t>
      </w:r>
      <w:proofErr w:type="spellEnd"/>
      <w:r w:rsidRPr="00902D7C">
        <w:rPr>
          <w:rFonts w:ascii="Times New Roman" w:hAnsi="Times New Roman"/>
          <w:i/>
        </w:rPr>
        <w:t xml:space="preserve"> 52,</w:t>
      </w:r>
      <w:r w:rsidRPr="00902D7C">
        <w:rPr>
          <w:rFonts w:ascii="Times New Roman" w:hAnsi="Times New Roman"/>
        </w:rPr>
        <w:t>p. 45.</w:t>
      </w:r>
    </w:p>
  </w:footnote>
  <w:footnote w:id="55">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w:t>
      </w:r>
      <w:r w:rsidRPr="00902D7C">
        <w:rPr>
          <w:rFonts w:ascii="Times New Roman" w:hAnsi="Times New Roman"/>
          <w:i/>
        </w:rPr>
        <w:t>Medicinos enciklopedija 2 M-Ž</w:t>
      </w:r>
      <w:r w:rsidRPr="00902D7C">
        <w:rPr>
          <w:rFonts w:ascii="Times New Roman" w:hAnsi="Times New Roman"/>
        </w:rPr>
        <w:t>. Vilnius: Mokslo ir enciklopedijų leidykla, 1994, p. 53.</w:t>
      </w:r>
    </w:p>
  </w:footnote>
  <w:footnote w:id="56">
    <w:p w:rsidR="00864262" w:rsidRDefault="00864262" w:rsidP="00986BA1">
      <w:pPr>
        <w:pStyle w:val="FootnoteText"/>
      </w:pPr>
      <w:r w:rsidRPr="00902D7C">
        <w:rPr>
          <w:rStyle w:val="FootnoteReference"/>
          <w:rFonts w:ascii="Times New Roman" w:hAnsi="Times New Roman"/>
        </w:rPr>
        <w:footnoteRef/>
      </w:r>
      <w:r w:rsidRPr="00902D7C">
        <w:rPr>
          <w:rFonts w:ascii="Times New Roman" w:hAnsi="Times New Roman"/>
        </w:rPr>
        <w:t xml:space="preserve"> Nazelskis, E. Narkomanijos samprata ir jos svarba prevencijai. </w:t>
      </w:r>
      <w:proofErr w:type="spellStart"/>
      <w:r w:rsidRPr="00902D7C">
        <w:rPr>
          <w:rFonts w:ascii="Times New Roman" w:hAnsi="Times New Roman"/>
          <w:i/>
        </w:rPr>
        <w:t>Acta</w:t>
      </w:r>
      <w:proofErr w:type="spellEnd"/>
      <w:r w:rsidRPr="00902D7C">
        <w:rPr>
          <w:rFonts w:ascii="Times New Roman" w:hAnsi="Times New Roman"/>
          <w:i/>
        </w:rPr>
        <w:t xml:space="preserve"> </w:t>
      </w:r>
      <w:proofErr w:type="spellStart"/>
      <w:r w:rsidRPr="00902D7C">
        <w:rPr>
          <w:rFonts w:ascii="Times New Roman" w:hAnsi="Times New Roman"/>
          <w:i/>
        </w:rPr>
        <w:t>Paedagogica</w:t>
      </w:r>
      <w:proofErr w:type="spellEnd"/>
      <w:r w:rsidRPr="00902D7C">
        <w:rPr>
          <w:rFonts w:ascii="Times New Roman" w:hAnsi="Times New Roman"/>
          <w:i/>
        </w:rPr>
        <w:t xml:space="preserve"> </w:t>
      </w:r>
      <w:proofErr w:type="spellStart"/>
      <w:r w:rsidRPr="00902D7C">
        <w:rPr>
          <w:rFonts w:ascii="Times New Roman" w:hAnsi="Times New Roman"/>
          <w:i/>
        </w:rPr>
        <w:t>Vilensia</w:t>
      </w:r>
      <w:proofErr w:type="spellEnd"/>
      <w:r w:rsidRPr="00902D7C">
        <w:rPr>
          <w:rFonts w:ascii="Times New Roman" w:hAnsi="Times New Roman"/>
        </w:rPr>
        <w:t>. 2002, 9: p. 326-341, p. 330.</w:t>
      </w:r>
    </w:p>
  </w:footnote>
  <w:footnote w:id="57">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Andrejevas, V. Narkomanijos socialinis aspektas: Mykolo Romerio universiteto viešojo saugumo fakulteto studentų nuomonė. </w:t>
      </w:r>
      <w:r w:rsidRPr="00902D7C">
        <w:rPr>
          <w:rFonts w:ascii="Times New Roman" w:hAnsi="Times New Roman"/>
          <w:bCs/>
          <w:i/>
        </w:rPr>
        <w:t>Visuomenės saugumas ir viešoji tvarka (11</w:t>
      </w:r>
      <w:r w:rsidRPr="00902D7C">
        <w:rPr>
          <w:rFonts w:ascii="Times New Roman" w:hAnsi="Times New Roman"/>
          <w:i/>
        </w:rPr>
        <w:t>): mokslinių straipsnių rinkinys.</w:t>
      </w:r>
      <w:r w:rsidRPr="00902D7C">
        <w:rPr>
          <w:rFonts w:ascii="Times New Roman" w:hAnsi="Times New Roman"/>
        </w:rPr>
        <w:t xml:space="preserve"> Kaunas: Mykolo Romerio universiteto Viešojo saugumo fakultetas, 2014, p. 19-35. p. 19.</w:t>
      </w:r>
    </w:p>
  </w:footnote>
  <w:footnote w:id="58">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Grimalauskienė</w:t>
      </w:r>
      <w:proofErr w:type="spellEnd"/>
      <w:r w:rsidRPr="00902D7C">
        <w:rPr>
          <w:rFonts w:ascii="Times New Roman" w:hAnsi="Times New Roman"/>
        </w:rPr>
        <w:t xml:space="preserve">, O. Narkotikų vartojimo reiškinio samprata. </w:t>
      </w:r>
      <w:r w:rsidRPr="00902D7C">
        <w:rPr>
          <w:rFonts w:ascii="Times New Roman" w:hAnsi="Times New Roman"/>
          <w:i/>
        </w:rPr>
        <w:t>Narkotikų vartojimo prevencija bendruomenėje</w:t>
      </w:r>
      <w:r w:rsidRPr="00902D7C">
        <w:rPr>
          <w:rFonts w:ascii="Times New Roman" w:hAnsi="Times New Roman"/>
        </w:rPr>
        <w:t>. Vilnius: Sveikata, 2002. p. 9-12.</w:t>
      </w:r>
    </w:p>
  </w:footnote>
  <w:footnote w:id="59">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United</w:t>
      </w:r>
      <w:proofErr w:type="spellEnd"/>
      <w:r w:rsidRPr="00902D7C">
        <w:rPr>
          <w:rFonts w:ascii="Times New Roman" w:hAnsi="Times New Roman"/>
        </w:rPr>
        <w:t xml:space="preserve"> </w:t>
      </w:r>
      <w:proofErr w:type="spellStart"/>
      <w:r w:rsidRPr="00902D7C">
        <w:rPr>
          <w:rFonts w:ascii="Times New Roman" w:hAnsi="Times New Roman"/>
        </w:rPr>
        <w:t>Nations</w:t>
      </w:r>
      <w:proofErr w:type="spellEnd"/>
      <w:r w:rsidRPr="00902D7C">
        <w:rPr>
          <w:rFonts w:ascii="Times New Roman" w:hAnsi="Times New Roman"/>
        </w:rPr>
        <w:t xml:space="preserve"> Office </w:t>
      </w:r>
      <w:proofErr w:type="spellStart"/>
      <w:r w:rsidRPr="00902D7C">
        <w:rPr>
          <w:rFonts w:ascii="Times New Roman" w:hAnsi="Times New Roman"/>
        </w:rPr>
        <w:t>on</w:t>
      </w:r>
      <w:proofErr w:type="spellEnd"/>
      <w:r w:rsidRPr="00902D7C">
        <w:rPr>
          <w:rFonts w:ascii="Times New Roman" w:hAnsi="Times New Roman"/>
        </w:rPr>
        <w:t xml:space="preserve"> </w:t>
      </w:r>
      <w:proofErr w:type="spellStart"/>
      <w:r w:rsidRPr="00902D7C">
        <w:rPr>
          <w:rFonts w:ascii="Times New Roman" w:hAnsi="Times New Roman"/>
        </w:rPr>
        <w:t>Drugs</w:t>
      </w:r>
      <w:proofErr w:type="spellEnd"/>
      <w:r w:rsidRPr="00902D7C">
        <w:rPr>
          <w:rFonts w:ascii="Times New Roman" w:hAnsi="Times New Roman"/>
        </w:rPr>
        <w:t xml:space="preserve"> </w:t>
      </w:r>
      <w:proofErr w:type="spellStart"/>
      <w:r w:rsidRPr="00902D7C">
        <w:rPr>
          <w:rFonts w:ascii="Times New Roman" w:hAnsi="Times New Roman"/>
        </w:rPr>
        <w:t>and</w:t>
      </w:r>
      <w:proofErr w:type="spellEnd"/>
      <w:r w:rsidRPr="00902D7C">
        <w:rPr>
          <w:rFonts w:ascii="Times New Roman" w:hAnsi="Times New Roman"/>
        </w:rPr>
        <w:t xml:space="preserve"> </w:t>
      </w:r>
      <w:proofErr w:type="spellStart"/>
      <w:r w:rsidRPr="00902D7C">
        <w:rPr>
          <w:rFonts w:ascii="Times New Roman" w:hAnsi="Times New Roman"/>
        </w:rPr>
        <w:t>Crime</w:t>
      </w:r>
      <w:proofErr w:type="spellEnd"/>
      <w:r w:rsidRPr="00902D7C">
        <w:rPr>
          <w:rFonts w:ascii="Times New Roman" w:hAnsi="Times New Roman"/>
        </w:rPr>
        <w:t xml:space="preserve">. </w:t>
      </w:r>
      <w:proofErr w:type="spellStart"/>
      <w:r w:rsidRPr="00902D7C">
        <w:rPr>
          <w:rFonts w:ascii="Times New Roman" w:hAnsi="Times New Roman"/>
          <w:i/>
        </w:rPr>
        <w:t>The</w:t>
      </w:r>
      <w:proofErr w:type="spellEnd"/>
      <w:r w:rsidRPr="00902D7C">
        <w:rPr>
          <w:rFonts w:ascii="Times New Roman" w:hAnsi="Times New Roman"/>
          <w:i/>
        </w:rPr>
        <w:t xml:space="preserve"> </w:t>
      </w:r>
      <w:proofErr w:type="spellStart"/>
      <w:r w:rsidRPr="00902D7C">
        <w:rPr>
          <w:rFonts w:ascii="Times New Roman" w:hAnsi="Times New Roman"/>
          <w:i/>
        </w:rPr>
        <w:t>Social</w:t>
      </w:r>
      <w:proofErr w:type="spellEnd"/>
      <w:r w:rsidRPr="00902D7C">
        <w:rPr>
          <w:rFonts w:ascii="Times New Roman" w:hAnsi="Times New Roman"/>
          <w:i/>
        </w:rPr>
        <w:t xml:space="preserve"> </w:t>
      </w:r>
      <w:proofErr w:type="spellStart"/>
      <w:r w:rsidRPr="00902D7C">
        <w:rPr>
          <w:rFonts w:ascii="Times New Roman" w:hAnsi="Times New Roman"/>
          <w:i/>
        </w:rPr>
        <w:t>Impact</w:t>
      </w:r>
      <w:proofErr w:type="spellEnd"/>
      <w:r w:rsidRPr="00902D7C">
        <w:rPr>
          <w:rFonts w:ascii="Times New Roman" w:hAnsi="Times New Roman"/>
          <w:i/>
        </w:rPr>
        <w:t xml:space="preserve"> </w:t>
      </w:r>
      <w:proofErr w:type="spellStart"/>
      <w:r w:rsidRPr="00902D7C">
        <w:rPr>
          <w:rFonts w:ascii="Times New Roman" w:hAnsi="Times New Roman"/>
          <w:i/>
        </w:rPr>
        <w:t>of</w:t>
      </w:r>
      <w:proofErr w:type="spellEnd"/>
      <w:r w:rsidRPr="00902D7C">
        <w:rPr>
          <w:rFonts w:ascii="Times New Roman" w:hAnsi="Times New Roman"/>
          <w:i/>
        </w:rPr>
        <w:t xml:space="preserve"> </w:t>
      </w:r>
      <w:proofErr w:type="spellStart"/>
      <w:r w:rsidRPr="00902D7C">
        <w:rPr>
          <w:rFonts w:ascii="Times New Roman" w:hAnsi="Times New Roman"/>
          <w:i/>
        </w:rPr>
        <w:t>Drug</w:t>
      </w:r>
      <w:proofErr w:type="spellEnd"/>
      <w:r w:rsidRPr="00902D7C">
        <w:rPr>
          <w:rFonts w:ascii="Times New Roman" w:hAnsi="Times New Roman"/>
          <w:i/>
        </w:rPr>
        <w:t xml:space="preserve"> </w:t>
      </w:r>
      <w:proofErr w:type="spellStart"/>
      <w:r w:rsidRPr="00902D7C">
        <w:rPr>
          <w:rFonts w:ascii="Times New Roman" w:hAnsi="Times New Roman"/>
          <w:i/>
        </w:rPr>
        <w:t>Abuse</w:t>
      </w:r>
      <w:proofErr w:type="spellEnd"/>
      <w:r w:rsidRPr="00902D7C">
        <w:rPr>
          <w:rFonts w:ascii="Times New Roman" w:hAnsi="Times New Roman"/>
          <w:i/>
        </w:rPr>
        <w:t>.</w:t>
      </w:r>
      <w:r w:rsidRPr="00902D7C">
        <w:rPr>
          <w:rFonts w:ascii="Times New Roman" w:hAnsi="Times New Roman"/>
        </w:rPr>
        <w:t xml:space="preserve"> [interaktyvus]. 1995 [žiūrėta 2015-03-05] </w:t>
      </w:r>
      <w:hyperlink r:id="rId17" w:history="1">
        <w:r w:rsidRPr="00902D7C">
          <w:rPr>
            <w:rStyle w:val="Hyperlink"/>
            <w:rFonts w:ascii="Times New Roman" w:hAnsi="Times New Roman"/>
          </w:rPr>
          <w:t>http://www.unodc.org/pdf/technical_series_1995-03-01_1.pdf</w:t>
        </w:r>
      </w:hyperlink>
      <w:r w:rsidRPr="00902D7C">
        <w:rPr>
          <w:rFonts w:ascii="Times New Roman" w:hAnsi="Times New Roman"/>
        </w:rPr>
        <w:t xml:space="preserve">  p. 10.</w:t>
      </w:r>
    </w:p>
  </w:footnote>
  <w:footnote w:id="60">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Gruodytė, E., </w:t>
      </w:r>
      <w:proofErr w:type="spellStart"/>
      <w:r w:rsidRPr="00902D7C">
        <w:rPr>
          <w:rFonts w:ascii="Times New Roman" w:hAnsi="Times New Roman"/>
          <w:i/>
        </w:rPr>
        <w:t>supra</w:t>
      </w:r>
      <w:proofErr w:type="spellEnd"/>
      <w:r w:rsidRPr="00902D7C">
        <w:rPr>
          <w:rFonts w:ascii="Times New Roman" w:hAnsi="Times New Roman"/>
          <w:i/>
        </w:rPr>
        <w:t xml:space="preserve"> </w:t>
      </w:r>
      <w:proofErr w:type="spellStart"/>
      <w:r w:rsidRPr="00902D7C">
        <w:rPr>
          <w:rFonts w:ascii="Times New Roman" w:hAnsi="Times New Roman"/>
          <w:i/>
        </w:rPr>
        <w:t>note</w:t>
      </w:r>
      <w:proofErr w:type="spellEnd"/>
      <w:r w:rsidRPr="00902D7C">
        <w:rPr>
          <w:rFonts w:ascii="Times New Roman" w:hAnsi="Times New Roman"/>
        </w:rPr>
        <w:t xml:space="preserve"> 31, p. 36.</w:t>
      </w:r>
    </w:p>
  </w:footnote>
  <w:footnote w:id="61">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United</w:t>
      </w:r>
      <w:proofErr w:type="spellEnd"/>
      <w:r w:rsidRPr="00902D7C">
        <w:rPr>
          <w:rFonts w:ascii="Times New Roman" w:hAnsi="Times New Roman"/>
        </w:rPr>
        <w:t xml:space="preserve"> </w:t>
      </w:r>
      <w:proofErr w:type="spellStart"/>
      <w:r w:rsidRPr="00902D7C">
        <w:rPr>
          <w:rFonts w:ascii="Times New Roman" w:hAnsi="Times New Roman"/>
        </w:rPr>
        <w:t>Nations</w:t>
      </w:r>
      <w:proofErr w:type="spellEnd"/>
      <w:r w:rsidRPr="00902D7C">
        <w:rPr>
          <w:rFonts w:ascii="Times New Roman" w:hAnsi="Times New Roman"/>
        </w:rPr>
        <w:t xml:space="preserve"> Office </w:t>
      </w:r>
      <w:proofErr w:type="spellStart"/>
      <w:r w:rsidRPr="00902D7C">
        <w:rPr>
          <w:rFonts w:ascii="Times New Roman" w:hAnsi="Times New Roman"/>
        </w:rPr>
        <w:t>on</w:t>
      </w:r>
      <w:proofErr w:type="spellEnd"/>
      <w:r w:rsidRPr="00902D7C">
        <w:rPr>
          <w:rFonts w:ascii="Times New Roman" w:hAnsi="Times New Roman"/>
        </w:rPr>
        <w:t xml:space="preserve"> </w:t>
      </w:r>
      <w:proofErr w:type="spellStart"/>
      <w:r w:rsidRPr="00902D7C">
        <w:rPr>
          <w:rFonts w:ascii="Times New Roman" w:hAnsi="Times New Roman"/>
        </w:rPr>
        <w:t>Drugs</w:t>
      </w:r>
      <w:proofErr w:type="spellEnd"/>
      <w:r w:rsidRPr="00902D7C">
        <w:rPr>
          <w:rFonts w:ascii="Times New Roman" w:hAnsi="Times New Roman"/>
        </w:rPr>
        <w:t xml:space="preserve"> </w:t>
      </w:r>
      <w:proofErr w:type="spellStart"/>
      <w:r w:rsidRPr="00902D7C">
        <w:rPr>
          <w:rFonts w:ascii="Times New Roman" w:hAnsi="Times New Roman"/>
        </w:rPr>
        <w:t>and</w:t>
      </w:r>
      <w:proofErr w:type="spellEnd"/>
      <w:r w:rsidRPr="00902D7C">
        <w:rPr>
          <w:rFonts w:ascii="Times New Roman" w:hAnsi="Times New Roman"/>
        </w:rPr>
        <w:t xml:space="preserve"> </w:t>
      </w:r>
      <w:proofErr w:type="spellStart"/>
      <w:r w:rsidRPr="00902D7C">
        <w:rPr>
          <w:rFonts w:ascii="Times New Roman" w:hAnsi="Times New Roman"/>
        </w:rPr>
        <w:t>Crime</w:t>
      </w:r>
      <w:proofErr w:type="spellEnd"/>
      <w:r w:rsidRPr="00902D7C">
        <w:rPr>
          <w:rFonts w:ascii="Times New Roman" w:hAnsi="Times New Roman"/>
        </w:rPr>
        <w:t xml:space="preserve">. </w:t>
      </w:r>
      <w:proofErr w:type="spellStart"/>
      <w:r w:rsidRPr="00902D7C">
        <w:rPr>
          <w:rFonts w:ascii="Times New Roman" w:hAnsi="Times New Roman"/>
          <w:i/>
        </w:rPr>
        <w:t>Economic</w:t>
      </w:r>
      <w:proofErr w:type="spellEnd"/>
      <w:r w:rsidRPr="00902D7C">
        <w:rPr>
          <w:rFonts w:ascii="Times New Roman" w:hAnsi="Times New Roman"/>
          <w:i/>
        </w:rPr>
        <w:t xml:space="preserve"> </w:t>
      </w:r>
      <w:proofErr w:type="spellStart"/>
      <w:r w:rsidRPr="00902D7C">
        <w:rPr>
          <w:rFonts w:ascii="Times New Roman" w:hAnsi="Times New Roman"/>
          <w:i/>
        </w:rPr>
        <w:t>and</w:t>
      </w:r>
      <w:proofErr w:type="spellEnd"/>
      <w:r w:rsidRPr="00902D7C">
        <w:rPr>
          <w:rFonts w:ascii="Times New Roman" w:hAnsi="Times New Roman"/>
          <w:i/>
        </w:rPr>
        <w:t xml:space="preserve"> </w:t>
      </w:r>
      <w:proofErr w:type="spellStart"/>
      <w:r w:rsidRPr="00902D7C">
        <w:rPr>
          <w:rFonts w:ascii="Times New Roman" w:hAnsi="Times New Roman"/>
          <w:i/>
        </w:rPr>
        <w:t>Social</w:t>
      </w:r>
      <w:proofErr w:type="spellEnd"/>
      <w:r w:rsidRPr="00902D7C">
        <w:rPr>
          <w:rFonts w:ascii="Times New Roman" w:hAnsi="Times New Roman"/>
          <w:i/>
        </w:rPr>
        <w:t xml:space="preserve"> </w:t>
      </w:r>
      <w:proofErr w:type="spellStart"/>
      <w:r w:rsidRPr="00902D7C">
        <w:rPr>
          <w:rFonts w:ascii="Times New Roman" w:hAnsi="Times New Roman"/>
          <w:i/>
        </w:rPr>
        <w:t>Consequences</w:t>
      </w:r>
      <w:proofErr w:type="spellEnd"/>
      <w:r w:rsidRPr="00902D7C">
        <w:rPr>
          <w:rFonts w:ascii="Times New Roman" w:hAnsi="Times New Roman"/>
          <w:i/>
        </w:rPr>
        <w:t xml:space="preserve"> </w:t>
      </w:r>
      <w:proofErr w:type="spellStart"/>
      <w:r w:rsidRPr="00902D7C">
        <w:rPr>
          <w:rFonts w:ascii="Times New Roman" w:hAnsi="Times New Roman"/>
          <w:i/>
        </w:rPr>
        <w:t>of</w:t>
      </w:r>
      <w:proofErr w:type="spellEnd"/>
      <w:r w:rsidRPr="00902D7C">
        <w:rPr>
          <w:rFonts w:ascii="Times New Roman" w:hAnsi="Times New Roman"/>
          <w:i/>
        </w:rPr>
        <w:t xml:space="preserve"> </w:t>
      </w:r>
      <w:proofErr w:type="spellStart"/>
      <w:r w:rsidRPr="00902D7C">
        <w:rPr>
          <w:rFonts w:ascii="Times New Roman" w:hAnsi="Times New Roman"/>
          <w:i/>
        </w:rPr>
        <w:t>Drug</w:t>
      </w:r>
      <w:proofErr w:type="spellEnd"/>
      <w:r w:rsidRPr="00902D7C">
        <w:rPr>
          <w:rFonts w:ascii="Times New Roman" w:hAnsi="Times New Roman"/>
          <w:i/>
        </w:rPr>
        <w:t xml:space="preserve"> </w:t>
      </w:r>
      <w:proofErr w:type="spellStart"/>
      <w:r w:rsidRPr="00902D7C">
        <w:rPr>
          <w:rFonts w:ascii="Times New Roman" w:hAnsi="Times New Roman"/>
          <w:i/>
        </w:rPr>
        <w:t>Abuse</w:t>
      </w:r>
      <w:proofErr w:type="spellEnd"/>
      <w:r w:rsidRPr="00902D7C">
        <w:rPr>
          <w:rFonts w:ascii="Times New Roman" w:hAnsi="Times New Roman"/>
          <w:i/>
        </w:rPr>
        <w:t xml:space="preserve"> </w:t>
      </w:r>
      <w:proofErr w:type="spellStart"/>
      <w:r w:rsidRPr="00902D7C">
        <w:rPr>
          <w:rFonts w:ascii="Times New Roman" w:hAnsi="Times New Roman"/>
          <w:i/>
        </w:rPr>
        <w:t>and</w:t>
      </w:r>
      <w:proofErr w:type="spellEnd"/>
      <w:r w:rsidRPr="00902D7C">
        <w:rPr>
          <w:rFonts w:ascii="Times New Roman" w:hAnsi="Times New Roman"/>
          <w:i/>
        </w:rPr>
        <w:t xml:space="preserve"> </w:t>
      </w:r>
      <w:proofErr w:type="spellStart"/>
      <w:r w:rsidRPr="00902D7C">
        <w:rPr>
          <w:rFonts w:ascii="Times New Roman" w:hAnsi="Times New Roman"/>
          <w:i/>
        </w:rPr>
        <w:t>Illicit</w:t>
      </w:r>
      <w:proofErr w:type="spellEnd"/>
      <w:r w:rsidRPr="00902D7C">
        <w:rPr>
          <w:rFonts w:ascii="Times New Roman" w:hAnsi="Times New Roman"/>
          <w:i/>
        </w:rPr>
        <w:t xml:space="preserve"> </w:t>
      </w:r>
      <w:proofErr w:type="spellStart"/>
      <w:r w:rsidRPr="00902D7C">
        <w:rPr>
          <w:rFonts w:ascii="Times New Roman" w:hAnsi="Times New Roman"/>
          <w:i/>
        </w:rPr>
        <w:t>Trafficking</w:t>
      </w:r>
      <w:proofErr w:type="spellEnd"/>
      <w:r w:rsidRPr="00902D7C">
        <w:rPr>
          <w:rFonts w:ascii="Times New Roman" w:hAnsi="Times New Roman"/>
          <w:i/>
        </w:rPr>
        <w:t>.</w:t>
      </w:r>
      <w:r w:rsidRPr="00902D7C">
        <w:rPr>
          <w:rFonts w:ascii="Times New Roman" w:hAnsi="Times New Roman"/>
        </w:rPr>
        <w:t xml:space="preserve"> [interaktyvus]. 1998 [žiūrėta 2015-03-07]  </w:t>
      </w:r>
      <w:hyperlink r:id="rId18" w:history="1">
        <w:r w:rsidRPr="00902D7C">
          <w:rPr>
            <w:rStyle w:val="Hyperlink"/>
            <w:rFonts w:ascii="Times New Roman" w:hAnsi="Times New Roman"/>
          </w:rPr>
          <w:t>http://www.unodc.org/pdf/technical_series_1998-01-01_1.pdf</w:t>
        </w:r>
      </w:hyperlink>
      <w:r w:rsidRPr="00902D7C">
        <w:rPr>
          <w:rFonts w:ascii="Times New Roman" w:hAnsi="Times New Roman"/>
        </w:rPr>
        <w:t xml:space="preserve"> p. 36.</w:t>
      </w:r>
    </w:p>
  </w:footnote>
  <w:footnote w:id="62">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Gruodytė, E., </w:t>
      </w:r>
      <w:proofErr w:type="spellStart"/>
      <w:r w:rsidRPr="00902D7C">
        <w:rPr>
          <w:rFonts w:ascii="Times New Roman" w:hAnsi="Times New Roman"/>
          <w:i/>
        </w:rPr>
        <w:t>supra</w:t>
      </w:r>
      <w:proofErr w:type="spellEnd"/>
      <w:r w:rsidRPr="00902D7C">
        <w:rPr>
          <w:rFonts w:ascii="Times New Roman" w:hAnsi="Times New Roman"/>
          <w:i/>
        </w:rPr>
        <w:t xml:space="preserve"> </w:t>
      </w:r>
      <w:proofErr w:type="spellStart"/>
      <w:r w:rsidRPr="00902D7C">
        <w:rPr>
          <w:rFonts w:ascii="Times New Roman" w:hAnsi="Times New Roman"/>
          <w:i/>
        </w:rPr>
        <w:t>note</w:t>
      </w:r>
      <w:proofErr w:type="spellEnd"/>
      <w:r w:rsidRPr="00902D7C">
        <w:rPr>
          <w:rFonts w:ascii="Times New Roman" w:hAnsi="Times New Roman"/>
        </w:rPr>
        <w:t xml:space="preserve"> 31, p. 53.</w:t>
      </w:r>
    </w:p>
  </w:footnote>
  <w:footnote w:id="63">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International</w:t>
      </w:r>
      <w:proofErr w:type="spellEnd"/>
      <w:r w:rsidRPr="00902D7C">
        <w:rPr>
          <w:rFonts w:ascii="Times New Roman" w:hAnsi="Times New Roman"/>
        </w:rPr>
        <w:t xml:space="preserve"> </w:t>
      </w:r>
      <w:proofErr w:type="spellStart"/>
      <w:r w:rsidRPr="00902D7C">
        <w:rPr>
          <w:rFonts w:ascii="Times New Roman" w:hAnsi="Times New Roman"/>
        </w:rPr>
        <w:t>Narcotics</w:t>
      </w:r>
      <w:proofErr w:type="spellEnd"/>
      <w:r w:rsidRPr="00902D7C">
        <w:rPr>
          <w:rFonts w:ascii="Times New Roman" w:hAnsi="Times New Roman"/>
        </w:rPr>
        <w:t xml:space="preserve"> </w:t>
      </w:r>
      <w:proofErr w:type="spellStart"/>
      <w:r w:rsidRPr="00902D7C">
        <w:rPr>
          <w:rFonts w:ascii="Times New Roman" w:hAnsi="Times New Roman"/>
        </w:rPr>
        <w:t>Control</w:t>
      </w:r>
      <w:proofErr w:type="spellEnd"/>
      <w:r w:rsidRPr="00902D7C">
        <w:rPr>
          <w:rFonts w:ascii="Times New Roman" w:hAnsi="Times New Roman"/>
        </w:rPr>
        <w:t xml:space="preserve"> </w:t>
      </w:r>
      <w:proofErr w:type="spellStart"/>
      <w:r w:rsidRPr="00902D7C">
        <w:rPr>
          <w:rFonts w:ascii="Times New Roman" w:hAnsi="Times New Roman"/>
        </w:rPr>
        <w:t>Board</w:t>
      </w:r>
      <w:proofErr w:type="spellEnd"/>
      <w:r w:rsidRPr="00902D7C">
        <w:rPr>
          <w:rFonts w:ascii="Times New Roman" w:hAnsi="Times New Roman"/>
        </w:rPr>
        <w:t xml:space="preserve">. </w:t>
      </w:r>
      <w:proofErr w:type="spellStart"/>
      <w:r w:rsidRPr="00902D7C">
        <w:rPr>
          <w:rFonts w:ascii="Times New Roman" w:hAnsi="Times New Roman"/>
          <w:i/>
        </w:rPr>
        <w:t>Economic</w:t>
      </w:r>
      <w:proofErr w:type="spellEnd"/>
      <w:r w:rsidRPr="00902D7C">
        <w:rPr>
          <w:rFonts w:ascii="Times New Roman" w:hAnsi="Times New Roman"/>
          <w:i/>
        </w:rPr>
        <w:t xml:space="preserve"> </w:t>
      </w:r>
      <w:proofErr w:type="spellStart"/>
      <w:r w:rsidRPr="00902D7C">
        <w:rPr>
          <w:rFonts w:ascii="Times New Roman" w:hAnsi="Times New Roman"/>
          <w:i/>
        </w:rPr>
        <w:t>Consequences</w:t>
      </w:r>
      <w:proofErr w:type="spellEnd"/>
      <w:r w:rsidRPr="00902D7C">
        <w:rPr>
          <w:rFonts w:ascii="Times New Roman" w:hAnsi="Times New Roman"/>
          <w:i/>
        </w:rPr>
        <w:t xml:space="preserve"> </w:t>
      </w:r>
      <w:proofErr w:type="spellStart"/>
      <w:r w:rsidRPr="00902D7C">
        <w:rPr>
          <w:rFonts w:ascii="Times New Roman" w:hAnsi="Times New Roman"/>
          <w:i/>
        </w:rPr>
        <w:t>of</w:t>
      </w:r>
      <w:proofErr w:type="spellEnd"/>
      <w:r w:rsidRPr="00902D7C">
        <w:rPr>
          <w:rFonts w:ascii="Times New Roman" w:hAnsi="Times New Roman"/>
          <w:i/>
        </w:rPr>
        <w:t xml:space="preserve"> </w:t>
      </w:r>
      <w:proofErr w:type="spellStart"/>
      <w:r w:rsidRPr="00902D7C">
        <w:rPr>
          <w:rFonts w:ascii="Times New Roman" w:hAnsi="Times New Roman"/>
          <w:i/>
        </w:rPr>
        <w:t>drug</w:t>
      </w:r>
      <w:proofErr w:type="spellEnd"/>
      <w:r w:rsidRPr="00902D7C">
        <w:rPr>
          <w:rFonts w:ascii="Times New Roman" w:hAnsi="Times New Roman"/>
          <w:i/>
        </w:rPr>
        <w:t xml:space="preserve"> </w:t>
      </w:r>
      <w:proofErr w:type="spellStart"/>
      <w:r w:rsidRPr="00902D7C">
        <w:rPr>
          <w:rFonts w:ascii="Times New Roman" w:hAnsi="Times New Roman"/>
          <w:i/>
        </w:rPr>
        <w:t>abuse</w:t>
      </w:r>
      <w:proofErr w:type="spellEnd"/>
      <w:r w:rsidRPr="00902D7C">
        <w:rPr>
          <w:rFonts w:ascii="Times New Roman" w:hAnsi="Times New Roman"/>
        </w:rPr>
        <w:t xml:space="preserve"> [interaktyvus]. 2013 [žiūrėta 2015-03-07] </w:t>
      </w:r>
      <w:hyperlink r:id="rId19" w:history="1">
        <w:r w:rsidRPr="00902D7C">
          <w:rPr>
            <w:rStyle w:val="Hyperlink"/>
            <w:rFonts w:ascii="Times New Roman" w:hAnsi="Times New Roman"/>
          </w:rPr>
          <w:t>http://www.incb.org/documents/Publications/AnnualReports/Thematic_chapters/English/AR_2013_E_Chapter_I.pdf</w:t>
        </w:r>
      </w:hyperlink>
      <w:r w:rsidRPr="00902D7C">
        <w:rPr>
          <w:rFonts w:ascii="Times New Roman" w:hAnsi="Times New Roman"/>
        </w:rPr>
        <w:t xml:space="preserve"> </w:t>
      </w:r>
    </w:p>
  </w:footnote>
  <w:footnote w:id="64">
    <w:p w:rsidR="00864262" w:rsidRDefault="00864262" w:rsidP="00986BA1">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Grimalauskienė</w:t>
      </w:r>
      <w:proofErr w:type="spellEnd"/>
      <w:r w:rsidRPr="00902D7C">
        <w:rPr>
          <w:rFonts w:ascii="Times New Roman" w:hAnsi="Times New Roman"/>
        </w:rPr>
        <w:t xml:space="preserve">, O. </w:t>
      </w:r>
      <w:proofErr w:type="spellStart"/>
      <w:r w:rsidRPr="00902D7C">
        <w:rPr>
          <w:rFonts w:ascii="Times New Roman" w:hAnsi="Times New Roman"/>
          <w:i/>
        </w:rPr>
        <w:t>supra</w:t>
      </w:r>
      <w:proofErr w:type="spellEnd"/>
      <w:r w:rsidRPr="00902D7C">
        <w:rPr>
          <w:rFonts w:ascii="Times New Roman" w:hAnsi="Times New Roman"/>
          <w:i/>
        </w:rPr>
        <w:t xml:space="preserve"> </w:t>
      </w:r>
      <w:proofErr w:type="spellStart"/>
      <w:r w:rsidRPr="00902D7C">
        <w:rPr>
          <w:rFonts w:ascii="Times New Roman" w:hAnsi="Times New Roman"/>
          <w:i/>
        </w:rPr>
        <w:t>note</w:t>
      </w:r>
      <w:proofErr w:type="spellEnd"/>
      <w:r w:rsidRPr="00902D7C">
        <w:rPr>
          <w:rFonts w:ascii="Times New Roman" w:hAnsi="Times New Roman"/>
        </w:rPr>
        <w:t xml:space="preserve"> 58, p. 10</w:t>
      </w:r>
    </w:p>
  </w:footnote>
  <w:footnote w:id="65">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Prapiestis</w:t>
      </w:r>
      <w:proofErr w:type="spellEnd"/>
      <w:r w:rsidRPr="00902D7C">
        <w:rPr>
          <w:rFonts w:ascii="Times New Roman" w:hAnsi="Times New Roman"/>
        </w:rPr>
        <w:t xml:space="preserve">, J. </w:t>
      </w:r>
      <w:r w:rsidRPr="00902D7C">
        <w:rPr>
          <w:rFonts w:ascii="Times New Roman" w:hAnsi="Times New Roman"/>
          <w:i/>
        </w:rPr>
        <w:t>Namų advokatas.</w:t>
      </w:r>
      <w:r w:rsidRPr="00902D7C">
        <w:rPr>
          <w:rFonts w:ascii="Times New Roman" w:hAnsi="Times New Roman"/>
        </w:rPr>
        <w:t xml:space="preserve"> Vilnius: Teisinės informacijos centras, 2002.</w:t>
      </w:r>
    </w:p>
  </w:footnote>
  <w:footnote w:id="66">
    <w:p w:rsidR="00864262" w:rsidRDefault="00864262" w:rsidP="00B814AB">
      <w:pPr>
        <w:spacing w:after="0" w:line="240" w:lineRule="auto"/>
      </w:pPr>
      <w:r w:rsidRPr="00902D7C">
        <w:rPr>
          <w:rStyle w:val="FootnoteReference"/>
          <w:rFonts w:ascii="Times New Roman" w:hAnsi="Times New Roman"/>
          <w:sz w:val="20"/>
          <w:szCs w:val="20"/>
        </w:rPr>
        <w:footnoteRef/>
      </w:r>
      <w:r w:rsidRPr="00902D7C">
        <w:rPr>
          <w:rFonts w:ascii="Times New Roman" w:hAnsi="Times New Roman"/>
          <w:sz w:val="20"/>
          <w:szCs w:val="20"/>
        </w:rPr>
        <w:t xml:space="preserve"> Lietuvos Respublikos baudžiamasis kodeksas. </w:t>
      </w:r>
      <w:r w:rsidRPr="00902D7C">
        <w:rPr>
          <w:rFonts w:ascii="Times New Roman" w:hAnsi="Times New Roman"/>
          <w:i/>
          <w:sz w:val="20"/>
          <w:szCs w:val="20"/>
        </w:rPr>
        <w:t>Valstybės žinios.</w:t>
      </w:r>
      <w:r w:rsidRPr="00902D7C">
        <w:rPr>
          <w:rFonts w:ascii="Times New Roman" w:hAnsi="Times New Roman"/>
          <w:sz w:val="20"/>
          <w:szCs w:val="20"/>
        </w:rPr>
        <w:t xml:space="preserve"> 2000, Nr.8-1968.</w:t>
      </w:r>
    </w:p>
  </w:footnote>
  <w:footnote w:id="67">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Lietuvos Respublikos administracinių teisės pažeidimų kodeksas. </w:t>
      </w:r>
      <w:r w:rsidRPr="00902D7C">
        <w:rPr>
          <w:rFonts w:ascii="Times New Roman" w:hAnsi="Times New Roman"/>
          <w:i/>
        </w:rPr>
        <w:t>Valstybės žinios.</w:t>
      </w:r>
      <w:r w:rsidRPr="00902D7C">
        <w:rPr>
          <w:rFonts w:ascii="Times New Roman" w:hAnsi="Times New Roman"/>
        </w:rPr>
        <w:t xml:space="preserve"> 1985, Nr.1-1.</w:t>
      </w:r>
    </w:p>
  </w:footnote>
  <w:footnote w:id="68">
    <w:p w:rsidR="00864262" w:rsidRDefault="00864262" w:rsidP="00B814AB">
      <w:pPr>
        <w:spacing w:after="0" w:line="240" w:lineRule="auto"/>
      </w:pPr>
      <w:r w:rsidRPr="00902D7C">
        <w:rPr>
          <w:rStyle w:val="FootnoteReference"/>
          <w:rFonts w:ascii="Times New Roman" w:hAnsi="Times New Roman"/>
          <w:sz w:val="20"/>
          <w:szCs w:val="20"/>
        </w:rPr>
        <w:footnoteRef/>
      </w:r>
      <w:r w:rsidRPr="00902D7C">
        <w:rPr>
          <w:rFonts w:ascii="Times New Roman" w:hAnsi="Times New Roman"/>
          <w:sz w:val="20"/>
          <w:szCs w:val="20"/>
        </w:rPr>
        <w:t xml:space="preserve"> Lietuvos Respublikos nacionalinio saugumo pagrindų įstatymas. </w:t>
      </w:r>
      <w:r w:rsidRPr="00902D7C">
        <w:rPr>
          <w:rFonts w:ascii="Times New Roman" w:hAnsi="Times New Roman"/>
          <w:i/>
          <w:sz w:val="20"/>
          <w:szCs w:val="20"/>
        </w:rPr>
        <w:t>Valstybės žinios</w:t>
      </w:r>
      <w:r w:rsidRPr="00902D7C">
        <w:rPr>
          <w:rFonts w:ascii="Times New Roman" w:hAnsi="Times New Roman"/>
          <w:sz w:val="20"/>
          <w:szCs w:val="20"/>
        </w:rPr>
        <w:t>. 1996, Nr.8-49.</w:t>
      </w:r>
    </w:p>
  </w:footnote>
  <w:footnote w:id="69">
    <w:p w:rsidR="00864262" w:rsidRDefault="00864262" w:rsidP="00B814AB">
      <w:pPr>
        <w:spacing w:after="0" w:line="240" w:lineRule="auto"/>
      </w:pPr>
      <w:r w:rsidRPr="00902D7C">
        <w:rPr>
          <w:rStyle w:val="FootnoteReference"/>
          <w:rFonts w:ascii="Times New Roman" w:hAnsi="Times New Roman"/>
          <w:sz w:val="20"/>
          <w:szCs w:val="20"/>
        </w:rPr>
        <w:footnoteRef/>
      </w:r>
      <w:r w:rsidRPr="00902D7C">
        <w:rPr>
          <w:rFonts w:ascii="Times New Roman" w:hAnsi="Times New Roman"/>
          <w:sz w:val="20"/>
          <w:szCs w:val="20"/>
        </w:rPr>
        <w:t xml:space="preserve"> Lietuvos Respublikos narkologinės priežiūros įstatymas. </w:t>
      </w:r>
      <w:r w:rsidRPr="00902D7C">
        <w:rPr>
          <w:rFonts w:ascii="Times New Roman" w:hAnsi="Times New Roman"/>
          <w:i/>
          <w:sz w:val="20"/>
          <w:szCs w:val="20"/>
        </w:rPr>
        <w:t>Valstybės žinios</w:t>
      </w:r>
      <w:r w:rsidRPr="00902D7C">
        <w:rPr>
          <w:rFonts w:ascii="Times New Roman" w:hAnsi="Times New Roman"/>
          <w:sz w:val="20"/>
          <w:szCs w:val="20"/>
        </w:rPr>
        <w:t>. 1997, Nr.8-156.</w:t>
      </w:r>
    </w:p>
  </w:footnote>
  <w:footnote w:id="70">
    <w:p w:rsidR="00864262" w:rsidRDefault="00864262" w:rsidP="00B814AB">
      <w:pPr>
        <w:spacing w:after="0" w:line="240" w:lineRule="auto"/>
      </w:pPr>
      <w:r w:rsidRPr="00902D7C">
        <w:rPr>
          <w:rStyle w:val="FootnoteReference"/>
          <w:rFonts w:ascii="Times New Roman" w:hAnsi="Times New Roman"/>
          <w:sz w:val="20"/>
          <w:szCs w:val="20"/>
        </w:rPr>
        <w:footnoteRef/>
      </w:r>
      <w:r w:rsidRPr="00902D7C">
        <w:rPr>
          <w:rFonts w:ascii="Times New Roman" w:hAnsi="Times New Roman"/>
          <w:sz w:val="20"/>
          <w:szCs w:val="20"/>
        </w:rPr>
        <w:t xml:space="preserve"> Lietuvos Respublikos narkotinių ir psichotropinių medžiagų kontrolės įstatymas. </w:t>
      </w:r>
      <w:r w:rsidRPr="00902D7C">
        <w:rPr>
          <w:rFonts w:ascii="Times New Roman" w:hAnsi="Times New Roman"/>
          <w:i/>
          <w:sz w:val="20"/>
          <w:szCs w:val="20"/>
        </w:rPr>
        <w:t>Valstybės žinios.</w:t>
      </w:r>
      <w:r w:rsidRPr="00902D7C">
        <w:rPr>
          <w:rFonts w:ascii="Times New Roman" w:hAnsi="Times New Roman"/>
          <w:sz w:val="20"/>
          <w:szCs w:val="20"/>
        </w:rPr>
        <w:t xml:space="preserve"> 1998, Nr.8-602.</w:t>
      </w:r>
    </w:p>
  </w:footnote>
  <w:footnote w:id="71">
    <w:p w:rsidR="00864262" w:rsidRDefault="00864262" w:rsidP="00B814AB">
      <w:pPr>
        <w:spacing w:after="0" w:line="240" w:lineRule="auto"/>
      </w:pPr>
      <w:r w:rsidRPr="00902D7C">
        <w:rPr>
          <w:rStyle w:val="FootnoteReference"/>
          <w:rFonts w:ascii="Times New Roman" w:hAnsi="Times New Roman"/>
          <w:sz w:val="20"/>
          <w:szCs w:val="20"/>
        </w:rPr>
        <w:footnoteRef/>
      </w:r>
      <w:r w:rsidRPr="00902D7C">
        <w:rPr>
          <w:rFonts w:ascii="Times New Roman" w:hAnsi="Times New Roman"/>
          <w:sz w:val="20"/>
          <w:szCs w:val="20"/>
        </w:rPr>
        <w:t xml:space="preserve"> Lietuvos Respublikos  narkotinių ir psichotropinių medžiagų pirmtakų (prekursorių) kontrolės įstatymas. </w:t>
      </w:r>
      <w:r w:rsidRPr="00902D7C">
        <w:rPr>
          <w:rFonts w:ascii="Times New Roman" w:hAnsi="Times New Roman"/>
          <w:i/>
          <w:sz w:val="20"/>
          <w:szCs w:val="20"/>
        </w:rPr>
        <w:t>Valstybės žinios</w:t>
      </w:r>
      <w:r w:rsidRPr="00902D7C">
        <w:rPr>
          <w:rFonts w:ascii="Times New Roman" w:hAnsi="Times New Roman"/>
          <w:sz w:val="20"/>
          <w:szCs w:val="20"/>
        </w:rPr>
        <w:t>. 1999, Nr. 8-1207.</w:t>
      </w:r>
    </w:p>
  </w:footnote>
  <w:footnote w:id="72">
    <w:p w:rsidR="00864262" w:rsidRDefault="00864262" w:rsidP="00B814AB">
      <w:pPr>
        <w:spacing w:after="0" w:line="240" w:lineRule="auto"/>
      </w:pPr>
      <w:r w:rsidRPr="00902D7C">
        <w:rPr>
          <w:rStyle w:val="FootnoteReference"/>
          <w:rFonts w:ascii="Times New Roman" w:hAnsi="Times New Roman"/>
          <w:sz w:val="20"/>
          <w:szCs w:val="20"/>
        </w:rPr>
        <w:footnoteRef/>
      </w:r>
      <w:r w:rsidRPr="00902D7C">
        <w:rPr>
          <w:rFonts w:ascii="Times New Roman" w:hAnsi="Times New Roman"/>
          <w:sz w:val="20"/>
          <w:szCs w:val="20"/>
        </w:rPr>
        <w:t xml:space="preserve"> Lietuvos Respublikos pluoštinių kanapių įstatymas. </w:t>
      </w:r>
      <w:r w:rsidRPr="00902D7C">
        <w:rPr>
          <w:rFonts w:ascii="Times New Roman" w:hAnsi="Times New Roman"/>
          <w:i/>
          <w:sz w:val="20"/>
          <w:szCs w:val="20"/>
        </w:rPr>
        <w:t>Valstybės žinios</w:t>
      </w:r>
      <w:r w:rsidRPr="00902D7C">
        <w:rPr>
          <w:rFonts w:ascii="Times New Roman" w:hAnsi="Times New Roman"/>
          <w:sz w:val="20"/>
          <w:szCs w:val="20"/>
        </w:rPr>
        <w:t>. 2013, Nr.12-336.</w:t>
      </w:r>
    </w:p>
  </w:footnote>
  <w:footnote w:id="73">
    <w:p w:rsidR="00864262" w:rsidRDefault="00864262" w:rsidP="00B814AB">
      <w:pPr>
        <w:spacing w:after="0" w:line="240" w:lineRule="auto"/>
      </w:pPr>
      <w:r w:rsidRPr="00902D7C">
        <w:rPr>
          <w:rStyle w:val="FootnoteReference"/>
          <w:rFonts w:ascii="Times New Roman" w:hAnsi="Times New Roman"/>
          <w:sz w:val="20"/>
          <w:szCs w:val="20"/>
        </w:rPr>
        <w:footnoteRef/>
      </w:r>
      <w:r w:rsidRPr="00902D7C">
        <w:rPr>
          <w:rFonts w:ascii="Times New Roman" w:hAnsi="Times New Roman"/>
          <w:sz w:val="20"/>
          <w:szCs w:val="20"/>
        </w:rPr>
        <w:t xml:space="preserve"> Lietuvos Respublikos Seimo 2010m. lapkričio 4d. nutarimas „Dėl Nacionalinės narkotikų kontrolės ir narkomanijos prevencijos 2010-2016 metų programos patvirtinimo“. </w:t>
      </w:r>
      <w:r w:rsidRPr="00902D7C">
        <w:rPr>
          <w:rFonts w:ascii="Times New Roman" w:hAnsi="Times New Roman"/>
          <w:i/>
          <w:sz w:val="20"/>
          <w:szCs w:val="20"/>
        </w:rPr>
        <w:t>Valstybės žinios</w:t>
      </w:r>
      <w:r w:rsidRPr="00902D7C">
        <w:rPr>
          <w:rFonts w:ascii="Times New Roman" w:hAnsi="Times New Roman"/>
          <w:sz w:val="20"/>
          <w:szCs w:val="20"/>
        </w:rPr>
        <w:t xml:space="preserve">. 2010, Nr. 132-6720. </w:t>
      </w:r>
    </w:p>
  </w:footnote>
  <w:footnote w:id="74">
    <w:p w:rsidR="00864262" w:rsidRDefault="00864262" w:rsidP="00AC103B">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White</w:t>
      </w:r>
      <w:proofErr w:type="spellEnd"/>
      <w:r w:rsidRPr="00902D7C">
        <w:rPr>
          <w:rFonts w:ascii="Times New Roman" w:hAnsi="Times New Roman"/>
        </w:rPr>
        <w:t xml:space="preserve">, H.; </w:t>
      </w:r>
      <w:proofErr w:type="spellStart"/>
      <w:r w:rsidRPr="00902D7C">
        <w:rPr>
          <w:rFonts w:ascii="Times New Roman" w:hAnsi="Times New Roman"/>
        </w:rPr>
        <w:t>Gorman</w:t>
      </w:r>
      <w:proofErr w:type="spellEnd"/>
      <w:r w:rsidRPr="00902D7C">
        <w:rPr>
          <w:rFonts w:ascii="Times New Roman" w:hAnsi="Times New Roman"/>
        </w:rPr>
        <w:t xml:space="preserve">, D. Dynamics </w:t>
      </w:r>
      <w:proofErr w:type="spellStart"/>
      <w:r w:rsidRPr="00902D7C">
        <w:rPr>
          <w:rFonts w:ascii="Times New Roman" w:hAnsi="Times New Roman"/>
        </w:rPr>
        <w:t>of</w:t>
      </w:r>
      <w:proofErr w:type="spellEnd"/>
      <w:r w:rsidRPr="00902D7C">
        <w:rPr>
          <w:rFonts w:ascii="Times New Roman" w:hAnsi="Times New Roman"/>
        </w:rPr>
        <w:t xml:space="preserve"> </w:t>
      </w:r>
      <w:proofErr w:type="spellStart"/>
      <w:r w:rsidRPr="00902D7C">
        <w:rPr>
          <w:rFonts w:ascii="Times New Roman" w:hAnsi="Times New Roman"/>
        </w:rPr>
        <w:t>the</w:t>
      </w:r>
      <w:proofErr w:type="spellEnd"/>
      <w:r w:rsidRPr="00902D7C">
        <w:rPr>
          <w:rFonts w:ascii="Times New Roman" w:hAnsi="Times New Roman"/>
        </w:rPr>
        <w:t xml:space="preserve"> </w:t>
      </w:r>
      <w:proofErr w:type="spellStart"/>
      <w:r w:rsidRPr="00902D7C">
        <w:rPr>
          <w:rFonts w:ascii="Times New Roman" w:hAnsi="Times New Roman"/>
        </w:rPr>
        <w:t>Drug_Crime</w:t>
      </w:r>
      <w:proofErr w:type="spellEnd"/>
      <w:r w:rsidRPr="00902D7C">
        <w:rPr>
          <w:rFonts w:ascii="Times New Roman" w:hAnsi="Times New Roman"/>
        </w:rPr>
        <w:t xml:space="preserve"> </w:t>
      </w:r>
      <w:proofErr w:type="spellStart"/>
      <w:r w:rsidRPr="00902D7C">
        <w:rPr>
          <w:rFonts w:ascii="Times New Roman" w:hAnsi="Times New Roman"/>
        </w:rPr>
        <w:t>Relationship</w:t>
      </w:r>
      <w:proofErr w:type="spellEnd"/>
      <w:r w:rsidRPr="00902D7C">
        <w:rPr>
          <w:rFonts w:ascii="Times New Roman" w:hAnsi="Times New Roman"/>
        </w:rPr>
        <w:t xml:space="preserve">. </w:t>
      </w:r>
      <w:proofErr w:type="spellStart"/>
      <w:r w:rsidRPr="00902D7C">
        <w:rPr>
          <w:rFonts w:ascii="Times New Roman" w:hAnsi="Times New Roman"/>
          <w:i/>
        </w:rPr>
        <w:t>The</w:t>
      </w:r>
      <w:proofErr w:type="spellEnd"/>
      <w:r w:rsidRPr="00902D7C">
        <w:rPr>
          <w:rFonts w:ascii="Times New Roman" w:hAnsi="Times New Roman"/>
          <w:i/>
        </w:rPr>
        <w:t xml:space="preserve"> </w:t>
      </w:r>
      <w:proofErr w:type="spellStart"/>
      <w:r w:rsidRPr="00902D7C">
        <w:rPr>
          <w:rFonts w:ascii="Times New Roman" w:hAnsi="Times New Roman"/>
          <w:i/>
        </w:rPr>
        <w:t>Nature</w:t>
      </w:r>
      <w:proofErr w:type="spellEnd"/>
      <w:r w:rsidRPr="00902D7C">
        <w:rPr>
          <w:rFonts w:ascii="Times New Roman" w:hAnsi="Times New Roman"/>
          <w:i/>
        </w:rPr>
        <w:t xml:space="preserve"> </w:t>
      </w:r>
      <w:proofErr w:type="spellStart"/>
      <w:r w:rsidRPr="00902D7C">
        <w:rPr>
          <w:rFonts w:ascii="Times New Roman" w:hAnsi="Times New Roman"/>
          <w:i/>
        </w:rPr>
        <w:t>of</w:t>
      </w:r>
      <w:proofErr w:type="spellEnd"/>
      <w:r w:rsidRPr="00902D7C">
        <w:rPr>
          <w:rFonts w:ascii="Times New Roman" w:hAnsi="Times New Roman"/>
          <w:i/>
        </w:rPr>
        <w:t xml:space="preserve"> </w:t>
      </w:r>
      <w:proofErr w:type="spellStart"/>
      <w:r w:rsidRPr="00902D7C">
        <w:rPr>
          <w:rFonts w:ascii="Times New Roman" w:hAnsi="Times New Roman"/>
          <w:i/>
        </w:rPr>
        <w:t>Crime</w:t>
      </w:r>
      <w:proofErr w:type="spellEnd"/>
      <w:r w:rsidRPr="00902D7C">
        <w:rPr>
          <w:rFonts w:ascii="Times New Roman" w:hAnsi="Times New Roman"/>
          <w:i/>
        </w:rPr>
        <w:t xml:space="preserve"> </w:t>
      </w:r>
      <w:proofErr w:type="spellStart"/>
      <w:r w:rsidRPr="00902D7C">
        <w:rPr>
          <w:rFonts w:ascii="Times New Roman" w:hAnsi="Times New Roman"/>
          <w:i/>
        </w:rPr>
        <w:t>Continuity</w:t>
      </w:r>
      <w:proofErr w:type="spellEnd"/>
      <w:r w:rsidRPr="00902D7C">
        <w:rPr>
          <w:rFonts w:ascii="Times New Roman" w:hAnsi="Times New Roman"/>
          <w:i/>
        </w:rPr>
        <w:t xml:space="preserve"> </w:t>
      </w:r>
      <w:proofErr w:type="spellStart"/>
      <w:r w:rsidRPr="00902D7C">
        <w:rPr>
          <w:rFonts w:ascii="Times New Roman" w:hAnsi="Times New Roman"/>
          <w:i/>
        </w:rPr>
        <w:t>and</w:t>
      </w:r>
      <w:proofErr w:type="spellEnd"/>
      <w:r w:rsidRPr="00902D7C">
        <w:rPr>
          <w:rFonts w:ascii="Times New Roman" w:hAnsi="Times New Roman"/>
          <w:i/>
        </w:rPr>
        <w:t xml:space="preserve"> </w:t>
      </w:r>
      <w:proofErr w:type="spellStart"/>
      <w:r w:rsidRPr="00902D7C">
        <w:rPr>
          <w:rFonts w:ascii="Times New Roman" w:hAnsi="Times New Roman"/>
          <w:i/>
        </w:rPr>
        <w:t>Change</w:t>
      </w:r>
      <w:proofErr w:type="spellEnd"/>
      <w:r w:rsidRPr="00902D7C">
        <w:rPr>
          <w:rFonts w:ascii="Times New Roman" w:hAnsi="Times New Roman"/>
        </w:rPr>
        <w:t xml:space="preserve">. [interaktyvus] 2000 p. 152-218. [žiūrėta 2015-03-07] </w:t>
      </w:r>
      <w:hyperlink r:id="rId20" w:history="1">
        <w:r w:rsidRPr="00902D7C">
          <w:rPr>
            <w:rStyle w:val="Hyperlink"/>
            <w:rFonts w:ascii="Times New Roman" w:hAnsi="Times New Roman"/>
          </w:rPr>
          <w:t>https://www.ncjrs.gov/criminal_justice2000/vol_1/02d.pdf</w:t>
        </w:r>
      </w:hyperlink>
      <w:r w:rsidRPr="00902D7C">
        <w:rPr>
          <w:rFonts w:ascii="Times New Roman" w:hAnsi="Times New Roman"/>
        </w:rPr>
        <w:t xml:space="preserve"> </w:t>
      </w:r>
    </w:p>
  </w:footnote>
  <w:footnote w:id="75">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Powell</w:t>
      </w:r>
      <w:proofErr w:type="spellEnd"/>
      <w:r w:rsidRPr="00902D7C">
        <w:rPr>
          <w:rFonts w:ascii="Times New Roman" w:hAnsi="Times New Roman"/>
        </w:rPr>
        <w:t xml:space="preserve">, M. A. A </w:t>
      </w:r>
      <w:proofErr w:type="spellStart"/>
      <w:r w:rsidRPr="00902D7C">
        <w:rPr>
          <w:rFonts w:ascii="Times New Roman" w:hAnsi="Times New Roman"/>
        </w:rPr>
        <w:t>Comprehensive</w:t>
      </w:r>
      <w:proofErr w:type="spellEnd"/>
      <w:r w:rsidRPr="00902D7C">
        <w:rPr>
          <w:rFonts w:ascii="Times New Roman" w:hAnsi="Times New Roman"/>
        </w:rPr>
        <w:t xml:space="preserve"> </w:t>
      </w:r>
      <w:proofErr w:type="spellStart"/>
      <w:r w:rsidRPr="00902D7C">
        <w:rPr>
          <w:rFonts w:ascii="Times New Roman" w:hAnsi="Times New Roman"/>
        </w:rPr>
        <w:t>Analysis</w:t>
      </w:r>
      <w:proofErr w:type="spellEnd"/>
      <w:r w:rsidRPr="00902D7C">
        <w:rPr>
          <w:rFonts w:ascii="Times New Roman" w:hAnsi="Times New Roman"/>
        </w:rPr>
        <w:t xml:space="preserve"> </w:t>
      </w:r>
      <w:proofErr w:type="spellStart"/>
      <w:r w:rsidRPr="00902D7C">
        <w:rPr>
          <w:rFonts w:ascii="Times New Roman" w:hAnsi="Times New Roman"/>
        </w:rPr>
        <w:t>of</w:t>
      </w:r>
      <w:proofErr w:type="spellEnd"/>
      <w:r w:rsidRPr="00902D7C">
        <w:rPr>
          <w:rFonts w:ascii="Times New Roman" w:hAnsi="Times New Roman"/>
        </w:rPr>
        <w:t xml:space="preserve"> </w:t>
      </w:r>
      <w:proofErr w:type="spellStart"/>
      <w:r w:rsidRPr="00902D7C">
        <w:rPr>
          <w:rFonts w:ascii="Times New Roman" w:hAnsi="Times New Roman"/>
        </w:rPr>
        <w:t>the</w:t>
      </w:r>
      <w:proofErr w:type="spellEnd"/>
      <w:r w:rsidRPr="00902D7C">
        <w:rPr>
          <w:rFonts w:ascii="Times New Roman" w:hAnsi="Times New Roman"/>
        </w:rPr>
        <w:t xml:space="preserve"> </w:t>
      </w:r>
      <w:proofErr w:type="spellStart"/>
      <w:r w:rsidRPr="00902D7C">
        <w:rPr>
          <w:rFonts w:ascii="Times New Roman" w:hAnsi="Times New Roman"/>
        </w:rPr>
        <w:t>Drug-Crime</w:t>
      </w:r>
      <w:proofErr w:type="spellEnd"/>
      <w:r w:rsidRPr="00902D7C">
        <w:rPr>
          <w:rFonts w:ascii="Times New Roman" w:hAnsi="Times New Roman"/>
        </w:rPr>
        <w:t xml:space="preserve"> </w:t>
      </w:r>
      <w:proofErr w:type="spellStart"/>
      <w:r w:rsidRPr="00902D7C">
        <w:rPr>
          <w:rFonts w:ascii="Times New Roman" w:hAnsi="Times New Roman"/>
        </w:rPr>
        <w:t>Relationship</w:t>
      </w:r>
      <w:proofErr w:type="spellEnd"/>
      <w:r w:rsidRPr="00902D7C">
        <w:rPr>
          <w:rFonts w:ascii="Times New Roman" w:hAnsi="Times New Roman"/>
        </w:rPr>
        <w:t xml:space="preserve">. </w:t>
      </w:r>
      <w:proofErr w:type="spellStart"/>
      <w:r w:rsidRPr="00902D7C">
        <w:rPr>
          <w:rFonts w:ascii="Times New Roman" w:hAnsi="Times New Roman"/>
          <w:i/>
        </w:rPr>
        <w:t>Southern</w:t>
      </w:r>
      <w:proofErr w:type="spellEnd"/>
      <w:r w:rsidRPr="00902D7C">
        <w:rPr>
          <w:rFonts w:ascii="Times New Roman" w:hAnsi="Times New Roman"/>
          <w:i/>
        </w:rPr>
        <w:t xml:space="preserve"> </w:t>
      </w:r>
      <w:proofErr w:type="spellStart"/>
      <w:r w:rsidRPr="00902D7C">
        <w:rPr>
          <w:rFonts w:ascii="Times New Roman" w:hAnsi="Times New Roman"/>
          <w:i/>
        </w:rPr>
        <w:t>Illinois</w:t>
      </w:r>
      <w:proofErr w:type="spellEnd"/>
      <w:r w:rsidRPr="00902D7C">
        <w:rPr>
          <w:rFonts w:ascii="Times New Roman" w:hAnsi="Times New Roman"/>
          <w:i/>
        </w:rPr>
        <w:t xml:space="preserve"> </w:t>
      </w:r>
      <w:proofErr w:type="spellStart"/>
      <w:r w:rsidRPr="00902D7C">
        <w:rPr>
          <w:rFonts w:ascii="Times New Roman" w:hAnsi="Times New Roman"/>
          <w:i/>
        </w:rPr>
        <w:t>University</w:t>
      </w:r>
      <w:proofErr w:type="spellEnd"/>
      <w:r w:rsidRPr="00902D7C">
        <w:rPr>
          <w:rFonts w:ascii="Times New Roman" w:hAnsi="Times New Roman"/>
          <w:i/>
        </w:rPr>
        <w:t xml:space="preserve"> </w:t>
      </w:r>
      <w:proofErr w:type="spellStart"/>
      <w:r w:rsidRPr="00902D7C">
        <w:rPr>
          <w:rFonts w:ascii="Times New Roman" w:hAnsi="Times New Roman"/>
          <w:i/>
        </w:rPr>
        <w:t>Research</w:t>
      </w:r>
      <w:proofErr w:type="spellEnd"/>
      <w:r w:rsidRPr="00902D7C">
        <w:rPr>
          <w:rFonts w:ascii="Times New Roman" w:hAnsi="Times New Roman"/>
          <w:i/>
        </w:rPr>
        <w:t xml:space="preserve"> Papers. </w:t>
      </w:r>
      <w:r w:rsidRPr="00902D7C">
        <w:rPr>
          <w:rFonts w:ascii="Times New Roman" w:hAnsi="Times New Roman"/>
        </w:rPr>
        <w:t xml:space="preserve">[interaktyvus] 2011 [žiūrėta 2015-03-07] </w:t>
      </w:r>
      <w:hyperlink r:id="rId21" w:history="1">
        <w:r w:rsidRPr="00902D7C">
          <w:rPr>
            <w:rStyle w:val="Hyperlink"/>
            <w:rFonts w:ascii="Times New Roman" w:hAnsi="Times New Roman"/>
          </w:rPr>
          <w:t>http://opensiuc.lib.siu.edu/cgi/viewcontent.cgi?article=1059&amp;context=gs_rp</w:t>
        </w:r>
      </w:hyperlink>
      <w:r w:rsidRPr="00902D7C">
        <w:rPr>
          <w:rFonts w:ascii="Times New Roman" w:hAnsi="Times New Roman"/>
        </w:rPr>
        <w:t xml:space="preserve"> </w:t>
      </w:r>
    </w:p>
  </w:footnote>
  <w:footnote w:id="76">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Europos narkotikų ir narkomanijos stebėsenos centras. Taikinys – narkotikai. </w:t>
      </w:r>
      <w:r w:rsidRPr="00902D7C">
        <w:rPr>
          <w:rFonts w:ascii="Times New Roman" w:hAnsi="Times New Roman"/>
          <w:i/>
        </w:rPr>
        <w:t>Europos narkotikų ir narkomanijos stebėsenos centro pranešimas</w:t>
      </w:r>
      <w:r w:rsidRPr="00902D7C">
        <w:rPr>
          <w:rFonts w:ascii="Times New Roman" w:hAnsi="Times New Roman"/>
        </w:rPr>
        <w:t>. Belgija: Europos Bendrijų oficialiųjų leidinių biuras, 2007.</w:t>
      </w:r>
    </w:p>
  </w:footnote>
  <w:footnote w:id="77">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Bulotaitė, L., </w:t>
      </w:r>
      <w:proofErr w:type="spellStart"/>
      <w:r w:rsidRPr="00902D7C">
        <w:rPr>
          <w:rFonts w:ascii="Times New Roman" w:hAnsi="Times New Roman"/>
          <w:i/>
        </w:rPr>
        <w:t>supra</w:t>
      </w:r>
      <w:proofErr w:type="spellEnd"/>
      <w:r w:rsidRPr="00902D7C">
        <w:rPr>
          <w:rFonts w:ascii="Times New Roman" w:hAnsi="Times New Roman"/>
          <w:i/>
        </w:rPr>
        <w:t xml:space="preserve"> </w:t>
      </w:r>
      <w:proofErr w:type="spellStart"/>
      <w:r w:rsidRPr="00902D7C">
        <w:rPr>
          <w:rFonts w:ascii="Times New Roman" w:hAnsi="Times New Roman"/>
          <w:i/>
        </w:rPr>
        <w:t>note</w:t>
      </w:r>
      <w:proofErr w:type="spellEnd"/>
      <w:r w:rsidRPr="00902D7C">
        <w:rPr>
          <w:rFonts w:ascii="Times New Roman" w:hAnsi="Times New Roman"/>
          <w:i/>
        </w:rPr>
        <w:t xml:space="preserve"> 52,</w:t>
      </w:r>
      <w:r w:rsidRPr="00902D7C">
        <w:rPr>
          <w:rFonts w:ascii="Times New Roman" w:hAnsi="Times New Roman"/>
        </w:rPr>
        <w:t>p. 42.</w:t>
      </w:r>
    </w:p>
  </w:footnote>
  <w:footnote w:id="78">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Lietuvos Respublikos sveikatos apsaugos ministro 2000 m. sausio 6d.  įsakymas Nr.5  „Dėl narkotinių ir psichotropinių medžiagų sąrašų patvirtinimo“ </w:t>
      </w:r>
      <w:r w:rsidRPr="00902D7C">
        <w:rPr>
          <w:rFonts w:ascii="Times New Roman" w:hAnsi="Times New Roman"/>
          <w:i/>
        </w:rPr>
        <w:t>Valstybės žinios.</w:t>
      </w:r>
      <w:r w:rsidRPr="00902D7C">
        <w:rPr>
          <w:rFonts w:ascii="Times New Roman" w:hAnsi="Times New Roman"/>
        </w:rPr>
        <w:t xml:space="preserve"> 2000, Nr. 4-113.</w:t>
      </w:r>
    </w:p>
  </w:footnote>
  <w:footnote w:id="79">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Vilniaus priklausomybės ligų centro informacija. </w:t>
      </w:r>
      <w:r w:rsidRPr="00902D7C">
        <w:rPr>
          <w:rFonts w:ascii="Times New Roman" w:hAnsi="Times New Roman"/>
          <w:i/>
        </w:rPr>
        <w:t>Kas yra priklausomybė?</w:t>
      </w:r>
      <w:r w:rsidRPr="00902D7C">
        <w:rPr>
          <w:rFonts w:ascii="Times New Roman" w:hAnsi="Times New Roman"/>
        </w:rPr>
        <w:t xml:space="preserve"> [interaktyvus]. [žiūrėta 2015-03-09] </w:t>
      </w:r>
      <w:hyperlink r:id="rId22" w:history="1">
        <w:r w:rsidRPr="00902D7C">
          <w:rPr>
            <w:rStyle w:val="Hyperlink"/>
            <w:rFonts w:ascii="Times New Roman" w:hAnsi="Times New Roman"/>
          </w:rPr>
          <w:t>http://www.vplc.lt/kas_yra_priklausomybe</w:t>
        </w:r>
      </w:hyperlink>
      <w:r w:rsidRPr="00902D7C">
        <w:rPr>
          <w:rFonts w:ascii="Times New Roman" w:hAnsi="Times New Roman"/>
        </w:rPr>
        <w:t xml:space="preserve"> </w:t>
      </w:r>
    </w:p>
  </w:footnote>
  <w:footnote w:id="80">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Bulotaitė, L., </w:t>
      </w:r>
      <w:proofErr w:type="spellStart"/>
      <w:r w:rsidRPr="00902D7C">
        <w:rPr>
          <w:rFonts w:ascii="Times New Roman" w:hAnsi="Times New Roman"/>
          <w:i/>
        </w:rPr>
        <w:t>supra</w:t>
      </w:r>
      <w:proofErr w:type="spellEnd"/>
      <w:r w:rsidRPr="00902D7C">
        <w:rPr>
          <w:rFonts w:ascii="Times New Roman" w:hAnsi="Times New Roman"/>
          <w:i/>
        </w:rPr>
        <w:t xml:space="preserve"> </w:t>
      </w:r>
      <w:proofErr w:type="spellStart"/>
      <w:r w:rsidRPr="00902D7C">
        <w:rPr>
          <w:rFonts w:ascii="Times New Roman" w:hAnsi="Times New Roman"/>
          <w:i/>
        </w:rPr>
        <w:t>note</w:t>
      </w:r>
      <w:proofErr w:type="spellEnd"/>
      <w:r w:rsidRPr="00902D7C">
        <w:rPr>
          <w:rFonts w:ascii="Times New Roman" w:hAnsi="Times New Roman"/>
          <w:i/>
        </w:rPr>
        <w:t xml:space="preserve"> 52,</w:t>
      </w:r>
      <w:r w:rsidRPr="00902D7C">
        <w:rPr>
          <w:rFonts w:ascii="Times New Roman" w:hAnsi="Times New Roman"/>
        </w:rPr>
        <w:t>p. 45.</w:t>
      </w:r>
    </w:p>
  </w:footnote>
  <w:footnote w:id="81">
    <w:p w:rsidR="00864262" w:rsidRDefault="00864262" w:rsidP="00B814AB">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Heal</w:t>
      </w:r>
      <w:proofErr w:type="spellEnd"/>
      <w:r w:rsidRPr="00902D7C">
        <w:rPr>
          <w:rFonts w:ascii="Times New Roman" w:hAnsi="Times New Roman"/>
        </w:rPr>
        <w:t xml:space="preserve">, D. J., </w:t>
      </w:r>
      <w:r w:rsidRPr="00902D7C">
        <w:rPr>
          <w:rFonts w:ascii="Times New Roman" w:hAnsi="Times New Roman"/>
          <w:i/>
        </w:rPr>
        <w:t>et al.</w:t>
      </w:r>
      <w:r w:rsidRPr="00902D7C">
        <w:rPr>
          <w:rFonts w:ascii="Times New Roman" w:hAnsi="Times New Roman"/>
        </w:rPr>
        <w:t xml:space="preserve"> </w:t>
      </w:r>
      <w:proofErr w:type="spellStart"/>
      <w:r w:rsidRPr="00902D7C">
        <w:rPr>
          <w:rFonts w:ascii="Times New Roman" w:hAnsi="Times New Roman"/>
        </w:rPr>
        <w:t>Amphetamine</w:t>
      </w:r>
      <w:proofErr w:type="spellEnd"/>
      <w:r w:rsidRPr="00902D7C">
        <w:rPr>
          <w:rFonts w:ascii="Times New Roman" w:hAnsi="Times New Roman"/>
        </w:rPr>
        <w:t xml:space="preserve">, </w:t>
      </w:r>
      <w:proofErr w:type="spellStart"/>
      <w:r w:rsidRPr="00902D7C">
        <w:rPr>
          <w:rFonts w:ascii="Times New Roman" w:hAnsi="Times New Roman"/>
        </w:rPr>
        <w:t>past</w:t>
      </w:r>
      <w:proofErr w:type="spellEnd"/>
      <w:r w:rsidRPr="00902D7C">
        <w:rPr>
          <w:rFonts w:ascii="Times New Roman" w:hAnsi="Times New Roman"/>
        </w:rPr>
        <w:t xml:space="preserve"> </w:t>
      </w:r>
      <w:proofErr w:type="spellStart"/>
      <w:r w:rsidRPr="00902D7C">
        <w:rPr>
          <w:rFonts w:ascii="Times New Roman" w:hAnsi="Times New Roman"/>
        </w:rPr>
        <w:t>and</w:t>
      </w:r>
      <w:proofErr w:type="spellEnd"/>
      <w:r w:rsidRPr="00902D7C">
        <w:rPr>
          <w:rFonts w:ascii="Times New Roman" w:hAnsi="Times New Roman"/>
        </w:rPr>
        <w:t xml:space="preserve"> </w:t>
      </w:r>
      <w:proofErr w:type="spellStart"/>
      <w:r w:rsidRPr="00902D7C">
        <w:rPr>
          <w:rFonts w:ascii="Times New Roman" w:hAnsi="Times New Roman"/>
        </w:rPr>
        <w:t>present</w:t>
      </w:r>
      <w:proofErr w:type="spellEnd"/>
      <w:r w:rsidRPr="00902D7C">
        <w:rPr>
          <w:rFonts w:ascii="Times New Roman" w:hAnsi="Times New Roman"/>
        </w:rPr>
        <w:t xml:space="preserve"> – a </w:t>
      </w:r>
      <w:proofErr w:type="spellStart"/>
      <w:r w:rsidRPr="00902D7C">
        <w:rPr>
          <w:rFonts w:ascii="Times New Roman" w:hAnsi="Times New Roman"/>
        </w:rPr>
        <w:t>pharmacological</w:t>
      </w:r>
      <w:proofErr w:type="spellEnd"/>
      <w:r w:rsidRPr="00902D7C">
        <w:rPr>
          <w:rFonts w:ascii="Times New Roman" w:hAnsi="Times New Roman"/>
        </w:rPr>
        <w:t xml:space="preserve"> </w:t>
      </w:r>
      <w:proofErr w:type="spellStart"/>
      <w:r w:rsidRPr="00902D7C">
        <w:rPr>
          <w:rFonts w:ascii="Times New Roman" w:hAnsi="Times New Roman"/>
        </w:rPr>
        <w:t>and</w:t>
      </w:r>
      <w:proofErr w:type="spellEnd"/>
      <w:r w:rsidRPr="00902D7C">
        <w:rPr>
          <w:rFonts w:ascii="Times New Roman" w:hAnsi="Times New Roman"/>
        </w:rPr>
        <w:t xml:space="preserve"> </w:t>
      </w:r>
      <w:proofErr w:type="spellStart"/>
      <w:r w:rsidRPr="00902D7C">
        <w:rPr>
          <w:rFonts w:ascii="Times New Roman" w:hAnsi="Times New Roman"/>
        </w:rPr>
        <w:t>clinical</w:t>
      </w:r>
      <w:proofErr w:type="spellEnd"/>
      <w:r w:rsidRPr="00902D7C">
        <w:rPr>
          <w:rFonts w:ascii="Times New Roman" w:hAnsi="Times New Roman"/>
        </w:rPr>
        <w:t xml:space="preserve"> </w:t>
      </w:r>
      <w:proofErr w:type="spellStart"/>
      <w:r w:rsidRPr="00902D7C">
        <w:rPr>
          <w:rFonts w:ascii="Times New Roman" w:hAnsi="Times New Roman"/>
        </w:rPr>
        <w:t>perspective</w:t>
      </w:r>
      <w:proofErr w:type="spellEnd"/>
      <w:r w:rsidRPr="00902D7C">
        <w:rPr>
          <w:rFonts w:ascii="Times New Roman" w:hAnsi="Times New Roman"/>
        </w:rPr>
        <w:t xml:space="preserve">. </w:t>
      </w:r>
      <w:proofErr w:type="spellStart"/>
      <w:r w:rsidRPr="00902D7C">
        <w:rPr>
          <w:rFonts w:ascii="Times New Roman" w:hAnsi="Times New Roman"/>
          <w:i/>
        </w:rPr>
        <w:t>Journal</w:t>
      </w:r>
      <w:proofErr w:type="spellEnd"/>
      <w:r w:rsidRPr="00902D7C">
        <w:rPr>
          <w:rFonts w:ascii="Times New Roman" w:hAnsi="Times New Roman"/>
          <w:i/>
        </w:rPr>
        <w:t xml:space="preserve"> </w:t>
      </w:r>
      <w:proofErr w:type="spellStart"/>
      <w:r w:rsidRPr="00902D7C">
        <w:rPr>
          <w:rFonts w:ascii="Times New Roman" w:hAnsi="Times New Roman"/>
          <w:i/>
        </w:rPr>
        <w:t>of</w:t>
      </w:r>
      <w:proofErr w:type="spellEnd"/>
      <w:r w:rsidRPr="00902D7C">
        <w:rPr>
          <w:rFonts w:ascii="Times New Roman" w:hAnsi="Times New Roman"/>
          <w:i/>
        </w:rPr>
        <w:t xml:space="preserve"> </w:t>
      </w:r>
      <w:proofErr w:type="spellStart"/>
      <w:r w:rsidRPr="00902D7C">
        <w:rPr>
          <w:rFonts w:ascii="Times New Roman" w:hAnsi="Times New Roman"/>
          <w:i/>
        </w:rPr>
        <w:t>Psychopharmacology</w:t>
      </w:r>
      <w:proofErr w:type="spellEnd"/>
      <w:r w:rsidRPr="00902D7C">
        <w:rPr>
          <w:rFonts w:ascii="Times New Roman" w:hAnsi="Times New Roman"/>
        </w:rPr>
        <w:t xml:space="preserve">. </w:t>
      </w:r>
      <w:r w:rsidRPr="00902D7C">
        <w:rPr>
          <w:rStyle w:val="apple-converted-space"/>
          <w:rFonts w:ascii="Times New Roman" w:hAnsi="Times New Roman"/>
          <w:color w:val="000000"/>
          <w:shd w:val="clear" w:color="auto" w:fill="FFFFFF"/>
        </w:rPr>
        <w:t> </w:t>
      </w:r>
      <w:r w:rsidRPr="00902D7C">
        <w:rPr>
          <w:rFonts w:ascii="Times New Roman" w:hAnsi="Times New Roman"/>
          <w:color w:val="000000"/>
          <w:shd w:val="clear" w:color="auto" w:fill="FFFFFF"/>
        </w:rPr>
        <w:t>2013,  27(6): p.479–496.</w:t>
      </w:r>
    </w:p>
  </w:footnote>
  <w:footnote w:id="82">
    <w:p w:rsidR="00864262" w:rsidRDefault="00864262">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United</w:t>
      </w:r>
      <w:proofErr w:type="spellEnd"/>
      <w:r w:rsidRPr="00902D7C">
        <w:rPr>
          <w:rFonts w:ascii="Times New Roman" w:hAnsi="Times New Roman"/>
        </w:rPr>
        <w:t xml:space="preserve"> </w:t>
      </w:r>
      <w:proofErr w:type="spellStart"/>
      <w:r w:rsidRPr="00902D7C">
        <w:rPr>
          <w:rFonts w:ascii="Times New Roman" w:hAnsi="Times New Roman"/>
        </w:rPr>
        <w:t>Nations</w:t>
      </w:r>
      <w:proofErr w:type="spellEnd"/>
      <w:r w:rsidRPr="00902D7C">
        <w:rPr>
          <w:rFonts w:ascii="Times New Roman" w:hAnsi="Times New Roman"/>
        </w:rPr>
        <w:t xml:space="preserve"> Office </w:t>
      </w:r>
      <w:proofErr w:type="spellStart"/>
      <w:r w:rsidRPr="00902D7C">
        <w:rPr>
          <w:rFonts w:ascii="Times New Roman" w:hAnsi="Times New Roman"/>
        </w:rPr>
        <w:t>on</w:t>
      </w:r>
      <w:proofErr w:type="spellEnd"/>
      <w:r w:rsidRPr="00902D7C">
        <w:rPr>
          <w:rFonts w:ascii="Times New Roman" w:hAnsi="Times New Roman"/>
        </w:rPr>
        <w:t xml:space="preserve"> </w:t>
      </w:r>
      <w:proofErr w:type="spellStart"/>
      <w:r w:rsidRPr="00902D7C">
        <w:rPr>
          <w:rFonts w:ascii="Times New Roman" w:hAnsi="Times New Roman"/>
        </w:rPr>
        <w:t>Drugs</w:t>
      </w:r>
      <w:proofErr w:type="spellEnd"/>
      <w:r w:rsidRPr="00902D7C">
        <w:rPr>
          <w:rFonts w:ascii="Times New Roman" w:hAnsi="Times New Roman"/>
        </w:rPr>
        <w:t xml:space="preserve"> </w:t>
      </w:r>
      <w:proofErr w:type="spellStart"/>
      <w:r w:rsidRPr="00902D7C">
        <w:rPr>
          <w:rFonts w:ascii="Times New Roman" w:hAnsi="Times New Roman"/>
        </w:rPr>
        <w:t>and</w:t>
      </w:r>
      <w:proofErr w:type="spellEnd"/>
      <w:r w:rsidRPr="00902D7C">
        <w:rPr>
          <w:rFonts w:ascii="Times New Roman" w:hAnsi="Times New Roman"/>
        </w:rPr>
        <w:t xml:space="preserve"> </w:t>
      </w:r>
      <w:proofErr w:type="spellStart"/>
      <w:r w:rsidRPr="00902D7C">
        <w:rPr>
          <w:rFonts w:ascii="Times New Roman" w:hAnsi="Times New Roman"/>
        </w:rPr>
        <w:t>Crime</w:t>
      </w:r>
      <w:proofErr w:type="spellEnd"/>
      <w:r w:rsidRPr="00902D7C">
        <w:rPr>
          <w:rFonts w:ascii="Times New Roman" w:hAnsi="Times New Roman"/>
        </w:rPr>
        <w:t xml:space="preserve">. </w:t>
      </w:r>
      <w:proofErr w:type="spellStart"/>
      <w:r w:rsidRPr="00902D7C">
        <w:rPr>
          <w:rFonts w:ascii="Times New Roman" w:hAnsi="Times New Roman"/>
          <w:i/>
        </w:rPr>
        <w:t>Terminology</w:t>
      </w:r>
      <w:proofErr w:type="spellEnd"/>
      <w:r w:rsidRPr="00902D7C">
        <w:rPr>
          <w:rFonts w:ascii="Times New Roman" w:hAnsi="Times New Roman"/>
          <w:i/>
        </w:rPr>
        <w:t xml:space="preserve"> </w:t>
      </w:r>
      <w:proofErr w:type="spellStart"/>
      <w:r w:rsidRPr="00902D7C">
        <w:rPr>
          <w:rFonts w:ascii="Times New Roman" w:hAnsi="Times New Roman"/>
          <w:i/>
        </w:rPr>
        <w:t>and</w:t>
      </w:r>
      <w:proofErr w:type="spellEnd"/>
      <w:r w:rsidRPr="00902D7C">
        <w:rPr>
          <w:rFonts w:ascii="Times New Roman" w:hAnsi="Times New Roman"/>
          <w:i/>
        </w:rPr>
        <w:t xml:space="preserve"> </w:t>
      </w:r>
      <w:proofErr w:type="spellStart"/>
      <w:r w:rsidRPr="00902D7C">
        <w:rPr>
          <w:rFonts w:ascii="Times New Roman" w:hAnsi="Times New Roman"/>
          <w:i/>
        </w:rPr>
        <w:t>Information</w:t>
      </w:r>
      <w:proofErr w:type="spellEnd"/>
      <w:r w:rsidRPr="00902D7C">
        <w:rPr>
          <w:rFonts w:ascii="Times New Roman" w:hAnsi="Times New Roman"/>
          <w:i/>
        </w:rPr>
        <w:t xml:space="preserve"> </w:t>
      </w:r>
      <w:proofErr w:type="spellStart"/>
      <w:r w:rsidRPr="00902D7C">
        <w:rPr>
          <w:rFonts w:ascii="Times New Roman" w:hAnsi="Times New Roman"/>
          <w:i/>
        </w:rPr>
        <w:t>on</w:t>
      </w:r>
      <w:proofErr w:type="spellEnd"/>
      <w:r w:rsidRPr="00902D7C">
        <w:rPr>
          <w:rFonts w:ascii="Times New Roman" w:hAnsi="Times New Roman"/>
          <w:i/>
        </w:rPr>
        <w:t xml:space="preserve"> </w:t>
      </w:r>
      <w:proofErr w:type="spellStart"/>
      <w:r w:rsidRPr="00902D7C">
        <w:rPr>
          <w:rFonts w:ascii="Times New Roman" w:hAnsi="Times New Roman"/>
          <w:i/>
        </w:rPr>
        <w:t>Drugs</w:t>
      </w:r>
      <w:proofErr w:type="spellEnd"/>
      <w:r w:rsidRPr="00902D7C">
        <w:rPr>
          <w:rFonts w:ascii="Times New Roman" w:hAnsi="Times New Roman"/>
          <w:i/>
        </w:rPr>
        <w:t xml:space="preserve"> </w:t>
      </w:r>
      <w:r w:rsidRPr="00902D7C">
        <w:rPr>
          <w:rFonts w:ascii="Times New Roman" w:hAnsi="Times New Roman"/>
        </w:rPr>
        <w:t xml:space="preserve">[interaktyvus]. </w:t>
      </w:r>
      <w:proofErr w:type="spellStart"/>
      <w:r w:rsidRPr="00902D7C">
        <w:rPr>
          <w:rFonts w:ascii="Times New Roman" w:hAnsi="Times New Roman"/>
        </w:rPr>
        <w:t>New</w:t>
      </w:r>
      <w:proofErr w:type="spellEnd"/>
      <w:r w:rsidRPr="00902D7C">
        <w:rPr>
          <w:rFonts w:ascii="Times New Roman" w:hAnsi="Times New Roman"/>
        </w:rPr>
        <w:t xml:space="preserve"> </w:t>
      </w:r>
      <w:proofErr w:type="spellStart"/>
      <w:r w:rsidRPr="00902D7C">
        <w:rPr>
          <w:rFonts w:ascii="Times New Roman" w:hAnsi="Times New Roman"/>
        </w:rPr>
        <w:t>York</w:t>
      </w:r>
      <w:proofErr w:type="spellEnd"/>
      <w:r w:rsidRPr="00902D7C">
        <w:rPr>
          <w:rFonts w:ascii="Times New Roman" w:hAnsi="Times New Roman"/>
        </w:rPr>
        <w:t xml:space="preserve">, 2003 [žiūrėta 2015-03-10]  </w:t>
      </w:r>
      <w:hyperlink r:id="rId23" w:history="1">
        <w:r w:rsidRPr="00902D7C">
          <w:rPr>
            <w:rStyle w:val="Hyperlink"/>
            <w:rFonts w:ascii="Times New Roman" w:hAnsi="Times New Roman"/>
          </w:rPr>
          <w:t>http://www.unodc.org/pdf/publications/report_2003-09-01_1.pdf</w:t>
        </w:r>
      </w:hyperlink>
      <w:r w:rsidRPr="00902D7C">
        <w:rPr>
          <w:rFonts w:ascii="Times New Roman" w:hAnsi="Times New Roman"/>
        </w:rPr>
        <w:t xml:space="preserve"> p. 27-29 </w:t>
      </w:r>
    </w:p>
  </w:footnote>
  <w:footnote w:id="83">
    <w:p w:rsidR="00864262" w:rsidRDefault="00864262">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National</w:t>
      </w:r>
      <w:proofErr w:type="spellEnd"/>
      <w:r w:rsidRPr="00902D7C">
        <w:rPr>
          <w:rFonts w:ascii="Times New Roman" w:hAnsi="Times New Roman"/>
        </w:rPr>
        <w:t xml:space="preserve"> Institute </w:t>
      </w:r>
      <w:proofErr w:type="spellStart"/>
      <w:r w:rsidRPr="00902D7C">
        <w:rPr>
          <w:rFonts w:ascii="Times New Roman" w:hAnsi="Times New Roman"/>
        </w:rPr>
        <w:t>on</w:t>
      </w:r>
      <w:proofErr w:type="spellEnd"/>
      <w:r w:rsidRPr="00902D7C">
        <w:rPr>
          <w:rFonts w:ascii="Times New Roman" w:hAnsi="Times New Roman"/>
        </w:rPr>
        <w:t xml:space="preserve"> </w:t>
      </w:r>
      <w:proofErr w:type="spellStart"/>
      <w:r w:rsidRPr="00902D7C">
        <w:rPr>
          <w:rFonts w:ascii="Times New Roman" w:hAnsi="Times New Roman"/>
        </w:rPr>
        <w:t>Drug</w:t>
      </w:r>
      <w:proofErr w:type="spellEnd"/>
      <w:r w:rsidRPr="00902D7C">
        <w:rPr>
          <w:rFonts w:ascii="Times New Roman" w:hAnsi="Times New Roman"/>
        </w:rPr>
        <w:t xml:space="preserve"> </w:t>
      </w:r>
      <w:proofErr w:type="spellStart"/>
      <w:r w:rsidRPr="00902D7C">
        <w:rPr>
          <w:rFonts w:ascii="Times New Roman" w:hAnsi="Times New Roman"/>
        </w:rPr>
        <w:t>Abuse</w:t>
      </w:r>
      <w:proofErr w:type="spellEnd"/>
      <w:r w:rsidRPr="00902D7C">
        <w:rPr>
          <w:rFonts w:ascii="Times New Roman" w:hAnsi="Times New Roman"/>
        </w:rPr>
        <w:t xml:space="preserve">. </w:t>
      </w:r>
      <w:proofErr w:type="spellStart"/>
      <w:r w:rsidRPr="00902D7C">
        <w:rPr>
          <w:rFonts w:ascii="Times New Roman" w:hAnsi="Times New Roman"/>
          <w:i/>
        </w:rPr>
        <w:t>Drug</w:t>
      </w:r>
      <w:proofErr w:type="spellEnd"/>
      <w:r w:rsidRPr="00902D7C">
        <w:rPr>
          <w:rFonts w:ascii="Times New Roman" w:hAnsi="Times New Roman"/>
          <w:i/>
        </w:rPr>
        <w:t xml:space="preserve"> </w:t>
      </w:r>
      <w:proofErr w:type="spellStart"/>
      <w:r w:rsidRPr="00902D7C">
        <w:rPr>
          <w:rFonts w:ascii="Times New Roman" w:hAnsi="Times New Roman"/>
          <w:i/>
        </w:rPr>
        <w:t>Facts</w:t>
      </w:r>
      <w:proofErr w:type="spellEnd"/>
      <w:r w:rsidRPr="00902D7C">
        <w:rPr>
          <w:rFonts w:ascii="Times New Roman" w:hAnsi="Times New Roman"/>
          <w:i/>
        </w:rPr>
        <w:t xml:space="preserve">. </w:t>
      </w:r>
      <w:proofErr w:type="spellStart"/>
      <w:r w:rsidRPr="00902D7C">
        <w:rPr>
          <w:rFonts w:ascii="Times New Roman" w:hAnsi="Times New Roman"/>
          <w:i/>
        </w:rPr>
        <w:t>Hallucinogens</w:t>
      </w:r>
      <w:proofErr w:type="spellEnd"/>
      <w:r w:rsidRPr="00902D7C">
        <w:rPr>
          <w:rFonts w:ascii="Times New Roman" w:hAnsi="Times New Roman"/>
          <w:i/>
        </w:rPr>
        <w:t xml:space="preserve"> – LSD, </w:t>
      </w:r>
      <w:proofErr w:type="spellStart"/>
      <w:r w:rsidRPr="00902D7C">
        <w:rPr>
          <w:rFonts w:ascii="Times New Roman" w:hAnsi="Times New Roman"/>
          <w:i/>
        </w:rPr>
        <w:t>Peyote</w:t>
      </w:r>
      <w:proofErr w:type="spellEnd"/>
      <w:r w:rsidRPr="00902D7C">
        <w:rPr>
          <w:rFonts w:ascii="Times New Roman" w:hAnsi="Times New Roman"/>
          <w:i/>
        </w:rPr>
        <w:t xml:space="preserve">, </w:t>
      </w:r>
      <w:proofErr w:type="spellStart"/>
      <w:r w:rsidRPr="00902D7C">
        <w:rPr>
          <w:rFonts w:ascii="Times New Roman" w:hAnsi="Times New Roman"/>
          <w:i/>
        </w:rPr>
        <w:t>Psilocybin</w:t>
      </w:r>
      <w:proofErr w:type="spellEnd"/>
      <w:r w:rsidRPr="00902D7C">
        <w:rPr>
          <w:rFonts w:ascii="Times New Roman" w:hAnsi="Times New Roman"/>
          <w:i/>
        </w:rPr>
        <w:t xml:space="preserve">, </w:t>
      </w:r>
      <w:proofErr w:type="spellStart"/>
      <w:r w:rsidRPr="00902D7C">
        <w:rPr>
          <w:rFonts w:ascii="Times New Roman" w:hAnsi="Times New Roman"/>
          <w:i/>
        </w:rPr>
        <w:t>and</w:t>
      </w:r>
      <w:proofErr w:type="spellEnd"/>
      <w:r w:rsidRPr="00902D7C">
        <w:rPr>
          <w:rFonts w:ascii="Times New Roman" w:hAnsi="Times New Roman"/>
          <w:i/>
        </w:rPr>
        <w:t xml:space="preserve"> PCP.</w:t>
      </w:r>
      <w:r w:rsidRPr="00902D7C">
        <w:rPr>
          <w:rFonts w:ascii="Times New Roman" w:hAnsi="Times New Roman"/>
        </w:rPr>
        <w:t xml:space="preserve"> [interaktyvus] 2014 [žiūrėta 2015-03-11] </w:t>
      </w:r>
      <w:hyperlink r:id="rId24" w:history="1">
        <w:r w:rsidRPr="00902D7C">
          <w:rPr>
            <w:rStyle w:val="Hyperlink"/>
            <w:rFonts w:ascii="Times New Roman" w:hAnsi="Times New Roman"/>
          </w:rPr>
          <w:t>http://www.drugabuse.gov/sites/default/files/hallucinogens_df_12_2014.pdf</w:t>
        </w:r>
      </w:hyperlink>
      <w:r w:rsidRPr="00902D7C">
        <w:rPr>
          <w:rFonts w:ascii="Times New Roman" w:hAnsi="Times New Roman"/>
        </w:rPr>
        <w:t xml:space="preserve"> </w:t>
      </w:r>
    </w:p>
  </w:footnote>
  <w:footnote w:id="84">
    <w:p w:rsidR="00864262" w:rsidRDefault="00864262" w:rsidP="004F322E">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United</w:t>
      </w:r>
      <w:proofErr w:type="spellEnd"/>
      <w:r w:rsidRPr="00902D7C">
        <w:rPr>
          <w:rFonts w:ascii="Times New Roman" w:hAnsi="Times New Roman"/>
        </w:rPr>
        <w:t xml:space="preserve"> </w:t>
      </w:r>
      <w:proofErr w:type="spellStart"/>
      <w:r w:rsidRPr="00902D7C">
        <w:rPr>
          <w:rFonts w:ascii="Times New Roman" w:hAnsi="Times New Roman"/>
        </w:rPr>
        <w:t>Nations</w:t>
      </w:r>
      <w:proofErr w:type="spellEnd"/>
      <w:r w:rsidRPr="00902D7C">
        <w:rPr>
          <w:rFonts w:ascii="Times New Roman" w:hAnsi="Times New Roman"/>
        </w:rPr>
        <w:t xml:space="preserve"> Office </w:t>
      </w:r>
      <w:proofErr w:type="spellStart"/>
      <w:r w:rsidRPr="00902D7C">
        <w:rPr>
          <w:rFonts w:ascii="Times New Roman" w:hAnsi="Times New Roman"/>
        </w:rPr>
        <w:t>on</w:t>
      </w:r>
      <w:proofErr w:type="spellEnd"/>
      <w:r w:rsidRPr="00902D7C">
        <w:rPr>
          <w:rFonts w:ascii="Times New Roman" w:hAnsi="Times New Roman"/>
        </w:rPr>
        <w:t xml:space="preserve"> </w:t>
      </w:r>
      <w:proofErr w:type="spellStart"/>
      <w:r w:rsidRPr="00902D7C">
        <w:rPr>
          <w:rFonts w:ascii="Times New Roman" w:hAnsi="Times New Roman"/>
        </w:rPr>
        <w:t>Drugs</w:t>
      </w:r>
      <w:proofErr w:type="spellEnd"/>
      <w:r w:rsidRPr="00902D7C">
        <w:rPr>
          <w:rFonts w:ascii="Times New Roman" w:hAnsi="Times New Roman"/>
        </w:rPr>
        <w:t xml:space="preserve"> </w:t>
      </w:r>
      <w:proofErr w:type="spellStart"/>
      <w:r w:rsidRPr="00902D7C">
        <w:rPr>
          <w:rFonts w:ascii="Times New Roman" w:hAnsi="Times New Roman"/>
        </w:rPr>
        <w:t>and</w:t>
      </w:r>
      <w:proofErr w:type="spellEnd"/>
      <w:r w:rsidRPr="00902D7C">
        <w:rPr>
          <w:rFonts w:ascii="Times New Roman" w:hAnsi="Times New Roman"/>
        </w:rPr>
        <w:t xml:space="preserve"> </w:t>
      </w:r>
      <w:proofErr w:type="spellStart"/>
      <w:r w:rsidRPr="00902D7C">
        <w:rPr>
          <w:rFonts w:ascii="Times New Roman" w:hAnsi="Times New Roman"/>
        </w:rPr>
        <w:t>Crime</w:t>
      </w:r>
      <w:proofErr w:type="spellEnd"/>
      <w:r w:rsidRPr="00902D7C">
        <w:rPr>
          <w:rFonts w:ascii="Times New Roman" w:hAnsi="Times New Roman"/>
        </w:rPr>
        <w:t xml:space="preserve">. </w:t>
      </w:r>
      <w:proofErr w:type="spellStart"/>
      <w:r w:rsidRPr="00902D7C">
        <w:rPr>
          <w:rFonts w:ascii="Times New Roman" w:hAnsi="Times New Roman"/>
          <w:i/>
        </w:rPr>
        <w:t>World</w:t>
      </w:r>
      <w:proofErr w:type="spellEnd"/>
      <w:r w:rsidRPr="00902D7C">
        <w:rPr>
          <w:rFonts w:ascii="Times New Roman" w:hAnsi="Times New Roman"/>
          <w:i/>
        </w:rPr>
        <w:t xml:space="preserve"> </w:t>
      </w:r>
      <w:proofErr w:type="spellStart"/>
      <w:r w:rsidRPr="00902D7C">
        <w:rPr>
          <w:rFonts w:ascii="Times New Roman" w:hAnsi="Times New Roman"/>
          <w:i/>
        </w:rPr>
        <w:t>Drug</w:t>
      </w:r>
      <w:proofErr w:type="spellEnd"/>
      <w:r w:rsidRPr="00902D7C">
        <w:rPr>
          <w:rFonts w:ascii="Times New Roman" w:hAnsi="Times New Roman"/>
          <w:i/>
        </w:rPr>
        <w:t xml:space="preserve"> </w:t>
      </w:r>
      <w:proofErr w:type="spellStart"/>
      <w:r w:rsidRPr="00902D7C">
        <w:rPr>
          <w:rFonts w:ascii="Times New Roman" w:hAnsi="Times New Roman"/>
          <w:i/>
        </w:rPr>
        <w:t>Report</w:t>
      </w:r>
      <w:proofErr w:type="spellEnd"/>
      <w:r w:rsidRPr="00902D7C">
        <w:rPr>
          <w:rFonts w:ascii="Times New Roman" w:hAnsi="Times New Roman"/>
          <w:i/>
        </w:rPr>
        <w:t xml:space="preserve"> 2014 </w:t>
      </w:r>
      <w:r w:rsidRPr="00902D7C">
        <w:rPr>
          <w:rFonts w:ascii="Times New Roman" w:hAnsi="Times New Roman"/>
        </w:rPr>
        <w:t xml:space="preserve">[interaktyvus]. 2014 [žiūrėta 2015-04-10] </w:t>
      </w:r>
      <w:hyperlink r:id="rId25" w:history="1">
        <w:r w:rsidRPr="00902D7C">
          <w:rPr>
            <w:rStyle w:val="Hyperlink"/>
            <w:rFonts w:ascii="Times New Roman" w:hAnsi="Times New Roman"/>
          </w:rPr>
          <w:t>http://www.unodc.org/documents/wdr2014/World_Drug_Report_2014_web.pdf</w:t>
        </w:r>
      </w:hyperlink>
    </w:p>
  </w:footnote>
  <w:footnote w:id="85">
    <w:p w:rsidR="00864262" w:rsidRDefault="00864262">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i/>
        </w:rPr>
        <w:t>Ibid</w:t>
      </w:r>
      <w:proofErr w:type="spellEnd"/>
      <w:r w:rsidRPr="00902D7C">
        <w:rPr>
          <w:rFonts w:ascii="Times New Roman" w:hAnsi="Times New Roman"/>
          <w:i/>
        </w:rPr>
        <w:t>.</w:t>
      </w:r>
    </w:p>
  </w:footnote>
  <w:footnote w:id="86">
    <w:p w:rsidR="00864262" w:rsidRDefault="00864262" w:rsidP="004910F4">
      <w:pPr>
        <w:pStyle w:val="Default"/>
      </w:pPr>
      <w:r w:rsidRPr="00902D7C">
        <w:rPr>
          <w:rStyle w:val="FootnoteReference"/>
          <w:rFonts w:ascii="Times New Roman" w:hAnsi="Times New Roman"/>
          <w:sz w:val="20"/>
          <w:szCs w:val="20"/>
        </w:rPr>
        <w:footnoteRef/>
      </w:r>
      <w:r w:rsidRPr="00902D7C">
        <w:rPr>
          <w:rFonts w:ascii="Times New Roman" w:hAnsi="Times New Roman" w:cs="Times New Roman"/>
          <w:sz w:val="20"/>
          <w:szCs w:val="20"/>
        </w:rPr>
        <w:t xml:space="preserve"> </w:t>
      </w:r>
      <w:r w:rsidRPr="00902D7C">
        <w:rPr>
          <w:rFonts w:ascii="Times New Roman" w:hAnsi="Times New Roman" w:cs="Times New Roman"/>
          <w:bCs/>
          <w:sz w:val="20"/>
          <w:szCs w:val="20"/>
          <w:lang w:eastAsia="lt-LT"/>
        </w:rPr>
        <w:t xml:space="preserve">Europos narkotikų ir narkomanijos stebėsenos centras. </w:t>
      </w:r>
      <w:r w:rsidRPr="00902D7C">
        <w:rPr>
          <w:rFonts w:ascii="Times New Roman" w:hAnsi="Times New Roman" w:cs="Times New Roman"/>
          <w:bCs/>
          <w:i/>
          <w:sz w:val="20"/>
          <w:szCs w:val="20"/>
          <w:lang w:eastAsia="lt-LT"/>
        </w:rPr>
        <w:t>Europos narkotikų vartojimo paplitimo ataskaita. Tendencijos ir pokyčiai 2014.</w:t>
      </w:r>
      <w:r w:rsidRPr="00902D7C">
        <w:rPr>
          <w:rFonts w:ascii="Times New Roman" w:hAnsi="Times New Roman" w:cs="Times New Roman"/>
          <w:sz w:val="20"/>
          <w:szCs w:val="20"/>
          <w:lang w:eastAsia="lt-LT"/>
        </w:rPr>
        <w:t xml:space="preserve"> </w:t>
      </w:r>
      <w:r w:rsidRPr="00902D7C">
        <w:rPr>
          <w:rFonts w:ascii="Times New Roman" w:hAnsi="Times New Roman" w:cs="Times New Roman"/>
          <w:bCs/>
          <w:i/>
          <w:sz w:val="20"/>
          <w:szCs w:val="20"/>
          <w:lang w:eastAsia="lt-LT"/>
        </w:rPr>
        <w:t>Liuksemburgas: Europos Sąjungos leidinių biuras, 2014.</w:t>
      </w:r>
    </w:p>
  </w:footnote>
  <w:footnote w:id="87">
    <w:p w:rsidR="00864262" w:rsidRDefault="00864262">
      <w:pPr>
        <w:pStyle w:val="FootnoteText"/>
      </w:pPr>
      <w:r w:rsidRPr="00902D7C">
        <w:rPr>
          <w:rStyle w:val="FootnoteReference"/>
          <w:rFonts w:ascii="Times New Roman" w:hAnsi="Times New Roman"/>
        </w:rPr>
        <w:footnoteRef/>
      </w:r>
      <w:r w:rsidRPr="00902D7C">
        <w:rPr>
          <w:rFonts w:ascii="Times New Roman" w:hAnsi="Times New Roman"/>
        </w:rPr>
        <w:t xml:space="preserve"> Eurostat nusikalstamumo statistika [interaktyvus] 2014 [žiūrėta 2015-04-02] </w:t>
      </w:r>
      <w:hyperlink r:id="rId26" w:anchor="Su_narkotin.C4.97mis_med.C5.BEiagomis_susij.C4.99_nusikaltimai" w:history="1">
        <w:r w:rsidRPr="00902D7C">
          <w:rPr>
            <w:rStyle w:val="Hyperlink"/>
            <w:rFonts w:ascii="Times New Roman" w:hAnsi="Times New Roman"/>
          </w:rPr>
          <w:t>http://ec.europa.eu/eurostat/statistics-explained/index.php/Crime_statistics/lt#Su_narkotin.C4.97mis_med.C5.BEiagomis_susij.C4.99_nusikaltimai</w:t>
        </w:r>
      </w:hyperlink>
      <w:r w:rsidRPr="00902D7C">
        <w:rPr>
          <w:rFonts w:ascii="Times New Roman" w:hAnsi="Times New Roman"/>
        </w:rPr>
        <w:t xml:space="preserve"> </w:t>
      </w:r>
    </w:p>
  </w:footnote>
  <w:footnote w:id="88">
    <w:p w:rsidR="00864262" w:rsidRDefault="00864262">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Republi</w:t>
      </w:r>
      <w:r>
        <w:rPr>
          <w:rFonts w:ascii="Times New Roman" w:hAnsi="Times New Roman"/>
        </w:rPr>
        <w:t>c</w:t>
      </w:r>
      <w:proofErr w:type="spellEnd"/>
      <w:r w:rsidRPr="00902D7C">
        <w:rPr>
          <w:rFonts w:ascii="Times New Roman" w:hAnsi="Times New Roman"/>
        </w:rPr>
        <w:t xml:space="preserve"> </w:t>
      </w:r>
      <w:proofErr w:type="spellStart"/>
      <w:r w:rsidRPr="00902D7C">
        <w:rPr>
          <w:rFonts w:ascii="Times New Roman" w:hAnsi="Times New Roman"/>
        </w:rPr>
        <w:t>of</w:t>
      </w:r>
      <w:proofErr w:type="spellEnd"/>
      <w:r w:rsidRPr="00902D7C">
        <w:rPr>
          <w:rFonts w:ascii="Times New Roman" w:hAnsi="Times New Roman"/>
        </w:rPr>
        <w:t xml:space="preserve"> </w:t>
      </w:r>
      <w:proofErr w:type="spellStart"/>
      <w:r w:rsidRPr="00902D7C">
        <w:rPr>
          <w:rFonts w:ascii="Times New Roman" w:hAnsi="Times New Roman"/>
        </w:rPr>
        <w:t>Turkey</w:t>
      </w:r>
      <w:proofErr w:type="spellEnd"/>
      <w:r w:rsidRPr="00902D7C">
        <w:rPr>
          <w:rFonts w:ascii="Times New Roman" w:hAnsi="Times New Roman"/>
        </w:rPr>
        <w:t xml:space="preserve"> </w:t>
      </w:r>
      <w:proofErr w:type="spellStart"/>
      <w:r w:rsidRPr="00902D7C">
        <w:rPr>
          <w:rFonts w:ascii="Times New Roman" w:hAnsi="Times New Roman"/>
        </w:rPr>
        <w:t>Ministry</w:t>
      </w:r>
      <w:proofErr w:type="spellEnd"/>
      <w:r w:rsidRPr="00902D7C">
        <w:rPr>
          <w:rFonts w:ascii="Times New Roman" w:hAnsi="Times New Roman"/>
        </w:rPr>
        <w:t xml:space="preserve"> </w:t>
      </w:r>
      <w:proofErr w:type="spellStart"/>
      <w:r w:rsidRPr="00902D7C">
        <w:rPr>
          <w:rFonts w:ascii="Times New Roman" w:hAnsi="Times New Roman"/>
        </w:rPr>
        <w:t>of</w:t>
      </w:r>
      <w:proofErr w:type="spellEnd"/>
      <w:r w:rsidRPr="00902D7C">
        <w:rPr>
          <w:rFonts w:ascii="Times New Roman" w:hAnsi="Times New Roman"/>
        </w:rPr>
        <w:t xml:space="preserve"> </w:t>
      </w:r>
      <w:proofErr w:type="spellStart"/>
      <w:r w:rsidRPr="00902D7C">
        <w:rPr>
          <w:rFonts w:ascii="Times New Roman" w:hAnsi="Times New Roman"/>
        </w:rPr>
        <w:t>Foreign</w:t>
      </w:r>
      <w:proofErr w:type="spellEnd"/>
      <w:r w:rsidRPr="00902D7C">
        <w:rPr>
          <w:rFonts w:ascii="Times New Roman" w:hAnsi="Times New Roman"/>
        </w:rPr>
        <w:t xml:space="preserve"> </w:t>
      </w:r>
      <w:proofErr w:type="spellStart"/>
      <w:r w:rsidRPr="00902D7C">
        <w:rPr>
          <w:rFonts w:ascii="Times New Roman" w:hAnsi="Times New Roman"/>
        </w:rPr>
        <w:t>Affairs</w:t>
      </w:r>
      <w:proofErr w:type="spellEnd"/>
      <w:r w:rsidRPr="00902D7C">
        <w:rPr>
          <w:rFonts w:ascii="Times New Roman" w:hAnsi="Times New Roman"/>
        </w:rPr>
        <w:t xml:space="preserve">. </w:t>
      </w:r>
      <w:proofErr w:type="spellStart"/>
      <w:r w:rsidRPr="00902D7C">
        <w:rPr>
          <w:rFonts w:ascii="Times New Roman" w:hAnsi="Times New Roman"/>
          <w:bCs/>
          <w:i/>
        </w:rPr>
        <w:t>Turkey's</w:t>
      </w:r>
      <w:proofErr w:type="spellEnd"/>
      <w:r w:rsidRPr="00902D7C">
        <w:rPr>
          <w:rFonts w:ascii="Times New Roman" w:hAnsi="Times New Roman"/>
          <w:bCs/>
          <w:i/>
        </w:rPr>
        <w:t xml:space="preserve"> </w:t>
      </w:r>
      <w:proofErr w:type="spellStart"/>
      <w:r w:rsidRPr="00902D7C">
        <w:rPr>
          <w:rFonts w:ascii="Times New Roman" w:hAnsi="Times New Roman"/>
          <w:bCs/>
          <w:i/>
        </w:rPr>
        <w:t>Efforts</w:t>
      </w:r>
      <w:proofErr w:type="spellEnd"/>
      <w:r w:rsidRPr="00902D7C">
        <w:rPr>
          <w:rFonts w:ascii="Times New Roman" w:hAnsi="Times New Roman"/>
          <w:bCs/>
          <w:i/>
        </w:rPr>
        <w:t xml:space="preserve"> </w:t>
      </w:r>
      <w:proofErr w:type="spellStart"/>
      <w:r w:rsidRPr="00902D7C">
        <w:rPr>
          <w:rFonts w:ascii="Times New Roman" w:hAnsi="Times New Roman"/>
          <w:bCs/>
          <w:i/>
        </w:rPr>
        <w:t>Against</w:t>
      </w:r>
      <w:proofErr w:type="spellEnd"/>
      <w:r w:rsidRPr="00902D7C">
        <w:rPr>
          <w:rFonts w:ascii="Times New Roman" w:hAnsi="Times New Roman"/>
          <w:bCs/>
          <w:i/>
        </w:rPr>
        <w:t xml:space="preserve"> </w:t>
      </w:r>
      <w:proofErr w:type="spellStart"/>
      <w:r w:rsidRPr="00902D7C">
        <w:rPr>
          <w:rFonts w:ascii="Times New Roman" w:hAnsi="Times New Roman"/>
          <w:bCs/>
          <w:i/>
        </w:rPr>
        <w:t>The</w:t>
      </w:r>
      <w:proofErr w:type="spellEnd"/>
      <w:r w:rsidRPr="00902D7C">
        <w:rPr>
          <w:rFonts w:ascii="Times New Roman" w:hAnsi="Times New Roman"/>
          <w:bCs/>
          <w:i/>
        </w:rPr>
        <w:t xml:space="preserve"> </w:t>
      </w:r>
      <w:proofErr w:type="spellStart"/>
      <w:r w:rsidRPr="00902D7C">
        <w:rPr>
          <w:rFonts w:ascii="Times New Roman" w:hAnsi="Times New Roman"/>
          <w:bCs/>
          <w:i/>
        </w:rPr>
        <w:t>Drug</w:t>
      </w:r>
      <w:proofErr w:type="spellEnd"/>
      <w:r w:rsidRPr="00902D7C">
        <w:rPr>
          <w:rFonts w:ascii="Times New Roman" w:hAnsi="Times New Roman"/>
          <w:bCs/>
          <w:i/>
        </w:rPr>
        <w:t xml:space="preserve"> </w:t>
      </w:r>
      <w:proofErr w:type="spellStart"/>
      <w:r w:rsidRPr="00902D7C">
        <w:rPr>
          <w:rFonts w:ascii="Times New Roman" w:hAnsi="Times New Roman"/>
          <w:bCs/>
          <w:i/>
        </w:rPr>
        <w:t>Problem</w:t>
      </w:r>
      <w:proofErr w:type="spellEnd"/>
      <w:r w:rsidRPr="00902D7C">
        <w:rPr>
          <w:rFonts w:ascii="Times New Roman" w:hAnsi="Times New Roman"/>
          <w:bCs/>
          <w:i/>
        </w:rPr>
        <w:t xml:space="preserve">. </w:t>
      </w:r>
      <w:r w:rsidRPr="00902D7C">
        <w:rPr>
          <w:rFonts w:ascii="Times New Roman" w:hAnsi="Times New Roman"/>
          <w:bCs/>
        </w:rPr>
        <w:t xml:space="preserve">[interaktyvus] 2015 [žiūrėta 2015-04-05] </w:t>
      </w:r>
      <w:r w:rsidRPr="00902D7C">
        <w:rPr>
          <w:rFonts w:ascii="Times New Roman" w:hAnsi="Times New Roman"/>
        </w:rPr>
        <w:t xml:space="preserve"> </w:t>
      </w:r>
      <w:hyperlink r:id="rId27" w:history="1">
        <w:r w:rsidRPr="00902D7C">
          <w:rPr>
            <w:rStyle w:val="Hyperlink"/>
            <w:rFonts w:ascii="Times New Roman" w:hAnsi="Times New Roman"/>
          </w:rPr>
          <w:t>http://www.mfa.gov.tr/turkey_s-efforts-against-the-drug-problem.en.mfa</w:t>
        </w:r>
      </w:hyperlink>
      <w:r w:rsidRPr="00902D7C">
        <w:rPr>
          <w:rFonts w:ascii="Times New Roman" w:hAnsi="Times New Roman"/>
        </w:rPr>
        <w:t xml:space="preserve"> </w:t>
      </w:r>
    </w:p>
  </w:footnote>
  <w:footnote w:id="89">
    <w:p w:rsidR="00864262" w:rsidRDefault="00864262">
      <w:pPr>
        <w:pStyle w:val="FootnoteText"/>
      </w:pPr>
      <w:r w:rsidRPr="00902D7C">
        <w:rPr>
          <w:rStyle w:val="FootnoteReference"/>
          <w:rFonts w:ascii="Times New Roman" w:hAnsi="Times New Roman"/>
        </w:rPr>
        <w:footnoteRef/>
      </w:r>
      <w:r w:rsidRPr="00902D7C">
        <w:rPr>
          <w:rFonts w:ascii="Times New Roman" w:hAnsi="Times New Roman"/>
        </w:rPr>
        <w:t xml:space="preserve"> Eurostat nusikalstamumo statistika [interaktyvus] 2014 [žiūrėta 2015-04-02] </w:t>
      </w:r>
      <w:hyperlink r:id="rId28" w:anchor="Su_narkotin.C4.97mis_med.C5.BEiagomis_susij.C4.99_nusikaltimai" w:history="1">
        <w:r w:rsidRPr="00902D7C">
          <w:rPr>
            <w:rStyle w:val="Hyperlink"/>
            <w:rFonts w:ascii="Times New Roman" w:hAnsi="Times New Roman"/>
          </w:rPr>
          <w:t>http://ec.europa.eu/eurostat/statistics-explained/index.php/Crime_statistics/lt#Su_narkotin.C4.97mis_med.C5.BEiagomis_susij.C4.99_nusikaltimai</w:t>
        </w:r>
      </w:hyperlink>
    </w:p>
  </w:footnote>
  <w:footnote w:id="90">
    <w:p w:rsidR="00864262" w:rsidRDefault="00864262">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i/>
        </w:rPr>
        <w:t>Ibid</w:t>
      </w:r>
      <w:proofErr w:type="spellEnd"/>
      <w:r w:rsidRPr="00902D7C">
        <w:rPr>
          <w:rFonts w:ascii="Times New Roman" w:hAnsi="Times New Roman"/>
          <w:i/>
        </w:rPr>
        <w:t>.</w:t>
      </w:r>
      <w:r w:rsidRPr="00902D7C">
        <w:rPr>
          <w:rFonts w:ascii="Times New Roman" w:hAnsi="Times New Roman"/>
        </w:rPr>
        <w:t xml:space="preserve">  </w:t>
      </w:r>
    </w:p>
  </w:footnote>
  <w:footnote w:id="91">
    <w:p w:rsidR="00864262" w:rsidRPr="00D57095" w:rsidRDefault="00864262" w:rsidP="009475F7">
      <w:pPr>
        <w:pStyle w:val="FootnoteText"/>
        <w:rPr>
          <w:rFonts w:ascii="Times New Roman" w:hAnsi="Times New Roman"/>
        </w:rPr>
      </w:pPr>
      <w:r>
        <w:rPr>
          <w:rStyle w:val="FootnoteReference"/>
        </w:rPr>
        <w:footnoteRef/>
      </w:r>
      <w:r>
        <w:t xml:space="preserve"> </w:t>
      </w:r>
      <w:r w:rsidRPr="00D57095">
        <w:rPr>
          <w:rFonts w:ascii="Times New Roman" w:hAnsi="Times New Roman"/>
        </w:rPr>
        <w:t>Europos Sąjungos Tarybos 2005 m. gegužės 10 d. sprendimas 2005/387/TVR dėl keitimosi informacija apie naujas psichoaktyvias medžiagas, jų rizikos įvertinimo ir kontrolės. [2005] OL L127/32.</w:t>
      </w:r>
    </w:p>
  </w:footnote>
  <w:footnote w:id="92">
    <w:p w:rsidR="00864262" w:rsidRDefault="00864262">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European</w:t>
      </w:r>
      <w:proofErr w:type="spellEnd"/>
      <w:r w:rsidRPr="00902D7C">
        <w:rPr>
          <w:rFonts w:ascii="Times New Roman" w:hAnsi="Times New Roman"/>
        </w:rPr>
        <w:t xml:space="preserve"> </w:t>
      </w:r>
      <w:proofErr w:type="spellStart"/>
      <w:r w:rsidRPr="00902D7C">
        <w:rPr>
          <w:rFonts w:ascii="Times New Roman" w:hAnsi="Times New Roman"/>
        </w:rPr>
        <w:t>Monitoring</w:t>
      </w:r>
      <w:proofErr w:type="spellEnd"/>
      <w:r w:rsidRPr="00902D7C">
        <w:rPr>
          <w:rFonts w:ascii="Times New Roman" w:hAnsi="Times New Roman"/>
        </w:rPr>
        <w:t xml:space="preserve"> Centre </w:t>
      </w:r>
      <w:proofErr w:type="spellStart"/>
      <w:r w:rsidRPr="00902D7C">
        <w:rPr>
          <w:rFonts w:ascii="Times New Roman" w:hAnsi="Times New Roman"/>
        </w:rPr>
        <w:t>for</w:t>
      </w:r>
      <w:proofErr w:type="spellEnd"/>
      <w:r w:rsidRPr="00902D7C">
        <w:rPr>
          <w:rFonts w:ascii="Times New Roman" w:hAnsi="Times New Roman"/>
        </w:rPr>
        <w:t xml:space="preserve"> </w:t>
      </w:r>
      <w:proofErr w:type="spellStart"/>
      <w:r w:rsidRPr="00902D7C">
        <w:rPr>
          <w:rFonts w:ascii="Times New Roman" w:hAnsi="Times New Roman"/>
        </w:rPr>
        <w:t>Drugs</w:t>
      </w:r>
      <w:proofErr w:type="spellEnd"/>
      <w:r w:rsidRPr="00902D7C">
        <w:rPr>
          <w:rFonts w:ascii="Times New Roman" w:hAnsi="Times New Roman"/>
        </w:rPr>
        <w:t xml:space="preserve"> </w:t>
      </w:r>
      <w:proofErr w:type="spellStart"/>
      <w:r w:rsidRPr="00902D7C">
        <w:rPr>
          <w:rFonts w:ascii="Times New Roman" w:hAnsi="Times New Roman"/>
        </w:rPr>
        <w:t>and</w:t>
      </w:r>
      <w:proofErr w:type="spellEnd"/>
      <w:r w:rsidRPr="00902D7C">
        <w:rPr>
          <w:rFonts w:ascii="Times New Roman" w:hAnsi="Times New Roman"/>
        </w:rPr>
        <w:t xml:space="preserve"> </w:t>
      </w:r>
      <w:proofErr w:type="spellStart"/>
      <w:r w:rsidRPr="00902D7C">
        <w:rPr>
          <w:rFonts w:ascii="Times New Roman" w:hAnsi="Times New Roman"/>
        </w:rPr>
        <w:t>Drug</w:t>
      </w:r>
      <w:proofErr w:type="spellEnd"/>
      <w:r w:rsidRPr="00902D7C">
        <w:rPr>
          <w:rFonts w:ascii="Times New Roman" w:hAnsi="Times New Roman"/>
        </w:rPr>
        <w:t xml:space="preserve"> </w:t>
      </w:r>
      <w:proofErr w:type="spellStart"/>
      <w:r w:rsidRPr="00902D7C">
        <w:rPr>
          <w:rFonts w:ascii="Times New Roman" w:hAnsi="Times New Roman"/>
        </w:rPr>
        <w:t>Addiction</w:t>
      </w:r>
      <w:proofErr w:type="spellEnd"/>
      <w:r w:rsidRPr="00902D7C">
        <w:rPr>
          <w:rFonts w:ascii="Times New Roman" w:hAnsi="Times New Roman"/>
        </w:rPr>
        <w:t xml:space="preserve">. </w:t>
      </w:r>
      <w:proofErr w:type="spellStart"/>
      <w:r w:rsidRPr="00902D7C">
        <w:rPr>
          <w:rFonts w:ascii="Times New Roman" w:hAnsi="Times New Roman"/>
          <w:i/>
        </w:rPr>
        <w:t>New</w:t>
      </w:r>
      <w:proofErr w:type="spellEnd"/>
      <w:r w:rsidRPr="00902D7C">
        <w:rPr>
          <w:rFonts w:ascii="Times New Roman" w:hAnsi="Times New Roman"/>
          <w:i/>
        </w:rPr>
        <w:t xml:space="preserve"> </w:t>
      </w:r>
      <w:proofErr w:type="spellStart"/>
      <w:r w:rsidRPr="00902D7C">
        <w:rPr>
          <w:rFonts w:ascii="Times New Roman" w:hAnsi="Times New Roman"/>
          <w:i/>
        </w:rPr>
        <w:t>drugs</w:t>
      </w:r>
      <w:proofErr w:type="spellEnd"/>
      <w:r w:rsidRPr="00902D7C">
        <w:rPr>
          <w:rFonts w:ascii="Times New Roman" w:hAnsi="Times New Roman"/>
          <w:i/>
        </w:rPr>
        <w:t xml:space="preserve"> </w:t>
      </w:r>
      <w:proofErr w:type="spellStart"/>
      <w:r w:rsidRPr="00902D7C">
        <w:rPr>
          <w:rFonts w:ascii="Times New Roman" w:hAnsi="Times New Roman"/>
          <w:i/>
        </w:rPr>
        <w:t>in</w:t>
      </w:r>
      <w:proofErr w:type="spellEnd"/>
      <w:r w:rsidRPr="00902D7C">
        <w:rPr>
          <w:rFonts w:ascii="Times New Roman" w:hAnsi="Times New Roman"/>
          <w:i/>
        </w:rPr>
        <w:t xml:space="preserve"> </w:t>
      </w:r>
      <w:proofErr w:type="spellStart"/>
      <w:r w:rsidRPr="00902D7C">
        <w:rPr>
          <w:rFonts w:ascii="Times New Roman" w:hAnsi="Times New Roman"/>
          <w:i/>
        </w:rPr>
        <w:t>Europe</w:t>
      </w:r>
      <w:proofErr w:type="spellEnd"/>
      <w:r w:rsidRPr="00902D7C">
        <w:rPr>
          <w:rFonts w:ascii="Times New Roman" w:hAnsi="Times New Roman"/>
          <w:i/>
        </w:rPr>
        <w:t>, 2012</w:t>
      </w:r>
      <w:r w:rsidRPr="00902D7C">
        <w:rPr>
          <w:rFonts w:ascii="Times New Roman" w:hAnsi="Times New Roman"/>
        </w:rPr>
        <w:t xml:space="preserve">. </w:t>
      </w:r>
      <w:proofErr w:type="spellStart"/>
      <w:r w:rsidRPr="00902D7C">
        <w:rPr>
          <w:rFonts w:ascii="Times New Roman" w:hAnsi="Times New Roman"/>
        </w:rPr>
        <w:t>Luxembourg</w:t>
      </w:r>
      <w:proofErr w:type="spellEnd"/>
      <w:r w:rsidRPr="00902D7C">
        <w:rPr>
          <w:rFonts w:ascii="Times New Roman" w:hAnsi="Times New Roman"/>
        </w:rPr>
        <w:t xml:space="preserve">: </w:t>
      </w:r>
      <w:proofErr w:type="spellStart"/>
      <w:r w:rsidRPr="00902D7C">
        <w:rPr>
          <w:rFonts w:ascii="Times New Roman" w:hAnsi="Times New Roman"/>
        </w:rPr>
        <w:t>Publications</w:t>
      </w:r>
      <w:proofErr w:type="spellEnd"/>
      <w:r w:rsidRPr="00902D7C">
        <w:rPr>
          <w:rFonts w:ascii="Times New Roman" w:hAnsi="Times New Roman"/>
        </w:rPr>
        <w:t xml:space="preserve"> Office </w:t>
      </w:r>
      <w:proofErr w:type="spellStart"/>
      <w:r w:rsidRPr="00902D7C">
        <w:rPr>
          <w:rFonts w:ascii="Times New Roman" w:hAnsi="Times New Roman"/>
        </w:rPr>
        <w:t>of</w:t>
      </w:r>
      <w:proofErr w:type="spellEnd"/>
      <w:r w:rsidRPr="00902D7C">
        <w:rPr>
          <w:rFonts w:ascii="Times New Roman" w:hAnsi="Times New Roman"/>
        </w:rPr>
        <w:t xml:space="preserve"> </w:t>
      </w:r>
      <w:proofErr w:type="spellStart"/>
      <w:r w:rsidRPr="00902D7C">
        <w:rPr>
          <w:rFonts w:ascii="Times New Roman" w:hAnsi="Times New Roman"/>
        </w:rPr>
        <w:t>the</w:t>
      </w:r>
      <w:proofErr w:type="spellEnd"/>
      <w:r w:rsidRPr="00902D7C">
        <w:rPr>
          <w:rFonts w:ascii="Times New Roman" w:hAnsi="Times New Roman"/>
        </w:rPr>
        <w:t xml:space="preserve"> </w:t>
      </w:r>
      <w:proofErr w:type="spellStart"/>
      <w:r w:rsidRPr="00902D7C">
        <w:rPr>
          <w:rFonts w:ascii="Times New Roman" w:hAnsi="Times New Roman"/>
        </w:rPr>
        <w:t>European</w:t>
      </w:r>
      <w:proofErr w:type="spellEnd"/>
      <w:r w:rsidRPr="00902D7C">
        <w:rPr>
          <w:rFonts w:ascii="Times New Roman" w:hAnsi="Times New Roman"/>
        </w:rPr>
        <w:t xml:space="preserve"> </w:t>
      </w:r>
      <w:proofErr w:type="spellStart"/>
      <w:r w:rsidRPr="00902D7C">
        <w:rPr>
          <w:rFonts w:ascii="Times New Roman" w:hAnsi="Times New Roman"/>
        </w:rPr>
        <w:t>Union</w:t>
      </w:r>
      <w:proofErr w:type="spellEnd"/>
      <w:r w:rsidRPr="00902D7C">
        <w:rPr>
          <w:rFonts w:ascii="Times New Roman" w:hAnsi="Times New Roman"/>
        </w:rPr>
        <w:t>, 2012.</w:t>
      </w:r>
    </w:p>
  </w:footnote>
  <w:footnote w:id="93">
    <w:p w:rsidR="00864262" w:rsidRDefault="00864262">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European</w:t>
      </w:r>
      <w:proofErr w:type="spellEnd"/>
      <w:r w:rsidRPr="00902D7C">
        <w:rPr>
          <w:rFonts w:ascii="Times New Roman" w:hAnsi="Times New Roman"/>
        </w:rPr>
        <w:t xml:space="preserve"> </w:t>
      </w:r>
      <w:proofErr w:type="spellStart"/>
      <w:r w:rsidRPr="00902D7C">
        <w:rPr>
          <w:rFonts w:ascii="Times New Roman" w:hAnsi="Times New Roman"/>
        </w:rPr>
        <w:t>Monitoring</w:t>
      </w:r>
      <w:proofErr w:type="spellEnd"/>
      <w:r w:rsidRPr="00902D7C">
        <w:rPr>
          <w:rFonts w:ascii="Times New Roman" w:hAnsi="Times New Roman"/>
        </w:rPr>
        <w:t xml:space="preserve"> Centre </w:t>
      </w:r>
      <w:proofErr w:type="spellStart"/>
      <w:r w:rsidRPr="00902D7C">
        <w:rPr>
          <w:rFonts w:ascii="Times New Roman" w:hAnsi="Times New Roman"/>
        </w:rPr>
        <w:t>for</w:t>
      </w:r>
      <w:proofErr w:type="spellEnd"/>
      <w:r w:rsidRPr="00902D7C">
        <w:rPr>
          <w:rFonts w:ascii="Times New Roman" w:hAnsi="Times New Roman"/>
        </w:rPr>
        <w:t xml:space="preserve"> </w:t>
      </w:r>
      <w:proofErr w:type="spellStart"/>
      <w:r w:rsidRPr="00902D7C">
        <w:rPr>
          <w:rFonts w:ascii="Times New Roman" w:hAnsi="Times New Roman"/>
        </w:rPr>
        <w:t>Drugs</w:t>
      </w:r>
      <w:proofErr w:type="spellEnd"/>
      <w:r w:rsidRPr="00902D7C">
        <w:rPr>
          <w:rFonts w:ascii="Times New Roman" w:hAnsi="Times New Roman"/>
        </w:rPr>
        <w:t xml:space="preserve"> </w:t>
      </w:r>
      <w:proofErr w:type="spellStart"/>
      <w:r w:rsidRPr="00902D7C">
        <w:rPr>
          <w:rFonts w:ascii="Times New Roman" w:hAnsi="Times New Roman"/>
        </w:rPr>
        <w:t>and</w:t>
      </w:r>
      <w:proofErr w:type="spellEnd"/>
      <w:r w:rsidRPr="00902D7C">
        <w:rPr>
          <w:rFonts w:ascii="Times New Roman" w:hAnsi="Times New Roman"/>
        </w:rPr>
        <w:t xml:space="preserve"> </w:t>
      </w:r>
      <w:proofErr w:type="spellStart"/>
      <w:r w:rsidRPr="00902D7C">
        <w:rPr>
          <w:rFonts w:ascii="Times New Roman" w:hAnsi="Times New Roman"/>
        </w:rPr>
        <w:t>Drug</w:t>
      </w:r>
      <w:proofErr w:type="spellEnd"/>
      <w:r w:rsidRPr="00902D7C">
        <w:rPr>
          <w:rFonts w:ascii="Times New Roman" w:hAnsi="Times New Roman"/>
        </w:rPr>
        <w:t xml:space="preserve"> </w:t>
      </w:r>
      <w:proofErr w:type="spellStart"/>
      <w:r w:rsidRPr="00902D7C">
        <w:rPr>
          <w:rFonts w:ascii="Times New Roman" w:hAnsi="Times New Roman"/>
        </w:rPr>
        <w:t>Addiction</w:t>
      </w:r>
      <w:proofErr w:type="spellEnd"/>
      <w:r w:rsidRPr="00902D7C">
        <w:rPr>
          <w:rFonts w:ascii="Times New Roman" w:hAnsi="Times New Roman"/>
        </w:rPr>
        <w:t xml:space="preserve">. </w:t>
      </w:r>
      <w:r w:rsidRPr="00902D7C">
        <w:rPr>
          <w:rFonts w:ascii="Times New Roman" w:hAnsi="Times New Roman"/>
          <w:i/>
        </w:rPr>
        <w:t xml:space="preserve">EU </w:t>
      </w:r>
      <w:proofErr w:type="spellStart"/>
      <w:r w:rsidRPr="00902D7C">
        <w:rPr>
          <w:rFonts w:ascii="Times New Roman" w:hAnsi="Times New Roman"/>
          <w:i/>
        </w:rPr>
        <w:t>drug</w:t>
      </w:r>
      <w:proofErr w:type="spellEnd"/>
      <w:r w:rsidRPr="00902D7C">
        <w:rPr>
          <w:rFonts w:ascii="Times New Roman" w:hAnsi="Times New Roman"/>
          <w:i/>
        </w:rPr>
        <w:t xml:space="preserve"> </w:t>
      </w:r>
      <w:proofErr w:type="spellStart"/>
      <w:r w:rsidRPr="00902D7C">
        <w:rPr>
          <w:rFonts w:ascii="Times New Roman" w:hAnsi="Times New Roman"/>
          <w:i/>
        </w:rPr>
        <w:t>market</w:t>
      </w:r>
      <w:proofErr w:type="spellEnd"/>
      <w:r w:rsidRPr="00902D7C">
        <w:rPr>
          <w:rFonts w:ascii="Times New Roman" w:hAnsi="Times New Roman"/>
          <w:i/>
        </w:rPr>
        <w:t xml:space="preserve"> </w:t>
      </w:r>
      <w:proofErr w:type="spellStart"/>
      <w:r w:rsidRPr="00902D7C">
        <w:rPr>
          <w:rFonts w:ascii="Times New Roman" w:hAnsi="Times New Roman"/>
          <w:i/>
        </w:rPr>
        <w:t>report</w:t>
      </w:r>
      <w:proofErr w:type="spellEnd"/>
      <w:r w:rsidRPr="00902D7C">
        <w:rPr>
          <w:rFonts w:ascii="Times New Roman" w:hAnsi="Times New Roman"/>
          <w:i/>
        </w:rPr>
        <w:t xml:space="preserve">. A </w:t>
      </w:r>
      <w:proofErr w:type="spellStart"/>
      <w:r w:rsidRPr="00902D7C">
        <w:rPr>
          <w:rFonts w:ascii="Times New Roman" w:hAnsi="Times New Roman"/>
          <w:i/>
        </w:rPr>
        <w:t>strategic</w:t>
      </w:r>
      <w:proofErr w:type="spellEnd"/>
      <w:r w:rsidRPr="00902D7C">
        <w:rPr>
          <w:rFonts w:ascii="Times New Roman" w:hAnsi="Times New Roman"/>
          <w:i/>
        </w:rPr>
        <w:t xml:space="preserve"> </w:t>
      </w:r>
      <w:proofErr w:type="spellStart"/>
      <w:r w:rsidRPr="00902D7C">
        <w:rPr>
          <w:rFonts w:ascii="Times New Roman" w:hAnsi="Times New Roman"/>
          <w:i/>
        </w:rPr>
        <w:t>analysis</w:t>
      </w:r>
      <w:proofErr w:type="spellEnd"/>
      <w:r w:rsidRPr="00902D7C">
        <w:rPr>
          <w:rFonts w:ascii="Times New Roman" w:hAnsi="Times New Roman"/>
          <w:i/>
        </w:rPr>
        <w:t>.</w:t>
      </w:r>
      <w:r w:rsidRPr="00902D7C">
        <w:rPr>
          <w:rFonts w:ascii="Times New Roman" w:hAnsi="Times New Roman"/>
        </w:rPr>
        <w:t xml:space="preserve"> 2012.</w:t>
      </w:r>
    </w:p>
  </w:footnote>
  <w:footnote w:id="94">
    <w:p w:rsidR="00864262" w:rsidRDefault="00864262">
      <w:pPr>
        <w:pStyle w:val="FootnoteText"/>
      </w:pPr>
      <w:r w:rsidRPr="00902D7C">
        <w:rPr>
          <w:rStyle w:val="FootnoteReference"/>
          <w:rFonts w:ascii="Times New Roman" w:hAnsi="Times New Roman"/>
        </w:rPr>
        <w:footnoteRef/>
      </w:r>
      <w:r w:rsidRPr="00902D7C">
        <w:rPr>
          <w:rFonts w:ascii="Times New Roman" w:hAnsi="Times New Roman"/>
        </w:rPr>
        <w:t xml:space="preserve"> Narkotikų, tabako ir alkoholio kontrolės departamentas, </w:t>
      </w:r>
      <w:r w:rsidRPr="00902D7C">
        <w:rPr>
          <w:rFonts w:ascii="Times New Roman" w:hAnsi="Times New Roman"/>
          <w:i/>
        </w:rPr>
        <w:t xml:space="preserve">Metinis pranešimas 2012. </w:t>
      </w:r>
      <w:r w:rsidRPr="00902D7C">
        <w:rPr>
          <w:rFonts w:ascii="Times New Roman" w:hAnsi="Times New Roman"/>
        </w:rPr>
        <w:t xml:space="preserve"> Vilnius: Baltijos kopija, 2012.  </w:t>
      </w:r>
    </w:p>
  </w:footnote>
  <w:footnote w:id="95">
    <w:p w:rsidR="00864262" w:rsidRDefault="00864262">
      <w:pPr>
        <w:pStyle w:val="FootnoteText"/>
      </w:pPr>
      <w:r w:rsidRPr="00902D7C">
        <w:rPr>
          <w:rStyle w:val="FootnoteReference"/>
          <w:rFonts w:ascii="Times New Roman" w:hAnsi="Times New Roman"/>
        </w:rPr>
        <w:footnoteRef/>
      </w:r>
      <w:r w:rsidRPr="00902D7C">
        <w:rPr>
          <w:rFonts w:ascii="Times New Roman" w:hAnsi="Times New Roman"/>
        </w:rPr>
        <w:t xml:space="preserve"> Narkotikų, tabako ir alkoholio kontrolės departamentas, </w:t>
      </w:r>
      <w:r w:rsidRPr="00902D7C">
        <w:rPr>
          <w:rFonts w:ascii="Times New Roman" w:hAnsi="Times New Roman"/>
          <w:i/>
        </w:rPr>
        <w:t>Psichoaktyviųjų medžiagų vartojimo paplitimas Lietuvoje 2004,2008 ir 2012 metais</w:t>
      </w:r>
      <w:r w:rsidRPr="00902D7C">
        <w:rPr>
          <w:rFonts w:ascii="Times New Roman" w:hAnsi="Times New Roman"/>
        </w:rPr>
        <w:t>, Vilnius: Baltijos kopija, 2013. p. 36.</w:t>
      </w:r>
    </w:p>
  </w:footnote>
  <w:footnote w:id="96">
    <w:p w:rsidR="00864262" w:rsidRDefault="00864262">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i/>
        </w:rPr>
        <w:t>Ibid</w:t>
      </w:r>
      <w:proofErr w:type="spellEnd"/>
      <w:r w:rsidRPr="00902D7C">
        <w:rPr>
          <w:rFonts w:ascii="Times New Roman" w:hAnsi="Times New Roman"/>
          <w:i/>
        </w:rPr>
        <w:t>.</w:t>
      </w:r>
    </w:p>
  </w:footnote>
  <w:footnote w:id="97">
    <w:p w:rsidR="00864262" w:rsidRDefault="00864262" w:rsidP="00E03696">
      <w:pPr>
        <w:pStyle w:val="FootnoteText"/>
      </w:pPr>
      <w:r w:rsidRPr="00902D7C">
        <w:rPr>
          <w:rStyle w:val="FootnoteReference"/>
          <w:rFonts w:ascii="Times New Roman" w:hAnsi="Times New Roman"/>
          <w:i/>
        </w:rPr>
        <w:footnoteRef/>
      </w:r>
      <w:r w:rsidRPr="00902D7C">
        <w:rPr>
          <w:rFonts w:ascii="Times New Roman" w:hAnsi="Times New Roman"/>
          <w:i/>
        </w:rPr>
        <w:t xml:space="preserve"> </w:t>
      </w:r>
      <w:proofErr w:type="spellStart"/>
      <w:r w:rsidRPr="00902D7C">
        <w:rPr>
          <w:rFonts w:ascii="Times New Roman" w:hAnsi="Times New Roman"/>
          <w:i/>
        </w:rPr>
        <w:t>Ibid</w:t>
      </w:r>
      <w:proofErr w:type="spellEnd"/>
      <w:r w:rsidRPr="00902D7C">
        <w:rPr>
          <w:rFonts w:ascii="Times New Roman" w:hAnsi="Times New Roman"/>
          <w:i/>
        </w:rPr>
        <w:t>.</w:t>
      </w:r>
    </w:p>
  </w:footnote>
  <w:footnote w:id="98">
    <w:p w:rsidR="00864262" w:rsidRDefault="00864262">
      <w:pPr>
        <w:pStyle w:val="FootnoteText"/>
      </w:pPr>
      <w:r w:rsidRPr="00902D7C">
        <w:rPr>
          <w:rStyle w:val="FootnoteReference"/>
          <w:rFonts w:ascii="Times New Roman" w:hAnsi="Times New Roman"/>
        </w:rPr>
        <w:footnoteRef/>
      </w:r>
      <w:r w:rsidRPr="00902D7C">
        <w:rPr>
          <w:rFonts w:ascii="Times New Roman" w:hAnsi="Times New Roman"/>
        </w:rPr>
        <w:t xml:space="preserve"> Narkotikų, tabako ir alkoholio kontrolės departamentas, </w:t>
      </w:r>
      <w:r w:rsidRPr="00902D7C">
        <w:rPr>
          <w:rFonts w:ascii="Times New Roman" w:hAnsi="Times New Roman"/>
          <w:i/>
        </w:rPr>
        <w:t>Psichoaktyviųjų medžiagų vartojimo paplitimas Lietuvoje 2004,2008 ir 2012 metais</w:t>
      </w:r>
      <w:r w:rsidRPr="00902D7C">
        <w:rPr>
          <w:rFonts w:ascii="Times New Roman" w:hAnsi="Times New Roman"/>
        </w:rPr>
        <w:t>, Vilnius: Baltijos kopija, 2013.</w:t>
      </w:r>
    </w:p>
  </w:footnote>
  <w:footnote w:id="99">
    <w:p w:rsidR="00864262" w:rsidRDefault="00864262">
      <w:pPr>
        <w:pStyle w:val="FootnoteText"/>
      </w:pPr>
      <w:r w:rsidRPr="00902D7C">
        <w:rPr>
          <w:rStyle w:val="FootnoteReference"/>
          <w:rFonts w:ascii="Times New Roman" w:hAnsi="Times New Roman"/>
        </w:rPr>
        <w:footnoteRef/>
      </w:r>
      <w:r w:rsidRPr="00902D7C">
        <w:rPr>
          <w:rFonts w:ascii="Times New Roman" w:hAnsi="Times New Roman"/>
        </w:rPr>
        <w:t xml:space="preserve"> </w:t>
      </w:r>
      <w:r w:rsidRPr="00AC103B">
        <w:rPr>
          <w:rFonts w:ascii="Times New Roman" w:hAnsi="Times New Roman"/>
        </w:rPr>
        <w:t>Diagrama sudaryta darbo autoriaus atlikus anoniminę ekspertų, dirbančių specializuotose įstaigose su asmenimis, priklausančiais nuo narkotinių ar psichotropinių medžiagų, arba su teisės pažeidimais, susijusiais su narkotinėmis ar psichotropinėmis medžiagomis</w:t>
      </w:r>
      <w:r>
        <w:rPr>
          <w:rFonts w:ascii="Times New Roman" w:hAnsi="Times New Roman"/>
        </w:rPr>
        <w:t>, apklausą.</w:t>
      </w:r>
    </w:p>
  </w:footnote>
  <w:footnote w:id="100">
    <w:p w:rsidR="00864262" w:rsidRDefault="00864262">
      <w:pPr>
        <w:pStyle w:val="FootnoteText"/>
      </w:pPr>
      <w:r w:rsidRPr="00902D7C">
        <w:rPr>
          <w:rStyle w:val="FootnoteReference"/>
          <w:rFonts w:ascii="Times New Roman" w:hAnsi="Times New Roman"/>
        </w:rPr>
        <w:footnoteRef/>
      </w:r>
      <w:r w:rsidRPr="00902D7C">
        <w:rPr>
          <w:rFonts w:ascii="Times New Roman" w:hAnsi="Times New Roman"/>
        </w:rPr>
        <w:t xml:space="preserve"> </w:t>
      </w:r>
      <w:r w:rsidRPr="00AC103B">
        <w:rPr>
          <w:rFonts w:ascii="Times New Roman" w:hAnsi="Times New Roman"/>
        </w:rPr>
        <w:t>Diagrama sudaryta darbo autoriaus atlikus anoniminę ekspertų, dirbančių specializuotose įstaigose su asmenimis, priklausančiais nuo narkotinių ar psichotropinių medžiagų, arba su teisės pažeidimais, susijusiais su narkotinėmis ar psichotropinėmis medžiagomis, apklausą.</w:t>
      </w:r>
    </w:p>
  </w:footnote>
  <w:footnote w:id="101">
    <w:p w:rsidR="00864262" w:rsidRDefault="00864262" w:rsidP="00221B00">
      <w:pPr>
        <w:pStyle w:val="FootnoteText"/>
      </w:pPr>
      <w:r w:rsidRPr="00902D7C">
        <w:rPr>
          <w:rStyle w:val="FootnoteReference"/>
          <w:rFonts w:ascii="Times New Roman" w:hAnsi="Times New Roman"/>
        </w:rPr>
        <w:footnoteRef/>
      </w:r>
      <w:r w:rsidRPr="00902D7C">
        <w:rPr>
          <w:rFonts w:ascii="Times New Roman" w:hAnsi="Times New Roman"/>
        </w:rPr>
        <w:t xml:space="preserve"> Policijos departamentas prie Vidaus reikalų ministerijos. </w:t>
      </w:r>
      <w:r w:rsidRPr="00902D7C">
        <w:rPr>
          <w:rFonts w:ascii="Times New Roman" w:hAnsi="Times New Roman"/>
          <w:i/>
        </w:rPr>
        <w:t>Veiklos ataskaita visuomenei 2014m.</w:t>
      </w:r>
      <w:r w:rsidRPr="00902D7C">
        <w:rPr>
          <w:rFonts w:ascii="Times New Roman" w:hAnsi="Times New Roman"/>
        </w:rPr>
        <w:t xml:space="preserve"> </w:t>
      </w:r>
    </w:p>
  </w:footnote>
  <w:footnote w:id="102">
    <w:p w:rsidR="00864262" w:rsidRDefault="00864262">
      <w:pPr>
        <w:pStyle w:val="FootnoteText"/>
      </w:pPr>
      <w:r w:rsidRPr="00902D7C">
        <w:rPr>
          <w:rStyle w:val="FootnoteReference"/>
          <w:rFonts w:ascii="Times New Roman" w:hAnsi="Times New Roman"/>
        </w:rPr>
        <w:footnoteRef/>
      </w:r>
      <w:r w:rsidRPr="00902D7C">
        <w:rPr>
          <w:rFonts w:ascii="Times New Roman" w:hAnsi="Times New Roman"/>
        </w:rPr>
        <w:t xml:space="preserve"> Pocienė A.; </w:t>
      </w:r>
      <w:proofErr w:type="spellStart"/>
      <w:r w:rsidRPr="00902D7C">
        <w:rPr>
          <w:rFonts w:ascii="Times New Roman" w:hAnsi="Times New Roman"/>
        </w:rPr>
        <w:t>Dobrynina</w:t>
      </w:r>
      <w:proofErr w:type="spellEnd"/>
      <w:r w:rsidRPr="00902D7C">
        <w:rPr>
          <w:rFonts w:ascii="Times New Roman" w:hAnsi="Times New Roman"/>
        </w:rPr>
        <w:t xml:space="preserve"> M. Socialinis demografinis nuteistųjų už nusikalstamas veikas, susijusias su narkotinėmis ir psichotropinėmis medžiagomis, portretas. </w:t>
      </w:r>
      <w:r w:rsidRPr="00902D7C">
        <w:rPr>
          <w:rFonts w:ascii="Times New Roman" w:hAnsi="Times New Roman"/>
          <w:i/>
        </w:rPr>
        <w:t>Teisės problemos</w:t>
      </w:r>
      <w:r w:rsidRPr="00902D7C">
        <w:rPr>
          <w:rFonts w:ascii="Times New Roman" w:hAnsi="Times New Roman"/>
        </w:rPr>
        <w:t xml:space="preserve">. [interaktyvus]. 2010,  2 (68): 5–40 [žiūrėta 2015-04-10] </w:t>
      </w:r>
      <w:hyperlink r:id="rId29" w:history="1">
        <w:r w:rsidRPr="00902D7C">
          <w:rPr>
            <w:rStyle w:val="Hyperlink"/>
            <w:rFonts w:ascii="Times New Roman" w:hAnsi="Times New Roman"/>
          </w:rPr>
          <w:t>http://www.teise.org/data/2010-2-pociene-dobrynina.pdf</w:t>
        </w:r>
      </w:hyperlink>
      <w:r w:rsidRPr="00902D7C">
        <w:rPr>
          <w:rFonts w:ascii="Times New Roman" w:hAnsi="Times New Roman"/>
        </w:rPr>
        <w:t xml:space="preserve"> </w:t>
      </w:r>
    </w:p>
  </w:footnote>
  <w:footnote w:id="103">
    <w:p w:rsidR="00864262" w:rsidRDefault="00864262" w:rsidP="00AF7F18">
      <w:pPr>
        <w:pStyle w:val="FootnoteText"/>
      </w:pPr>
      <w:r w:rsidRPr="00902D7C">
        <w:rPr>
          <w:rStyle w:val="FootnoteReference"/>
          <w:rFonts w:ascii="Times New Roman" w:hAnsi="Times New Roman"/>
        </w:rPr>
        <w:footnoteRef/>
      </w:r>
      <w:r w:rsidRPr="00902D7C">
        <w:rPr>
          <w:rFonts w:ascii="Times New Roman" w:hAnsi="Times New Roman"/>
        </w:rPr>
        <w:t xml:space="preserve"> P</w:t>
      </w:r>
      <w:r>
        <w:rPr>
          <w:rFonts w:ascii="Times New Roman" w:hAnsi="Times New Roman"/>
        </w:rPr>
        <w:t>arengta darbo autoriaus, pagal I</w:t>
      </w:r>
      <w:r w:rsidRPr="00902D7C">
        <w:rPr>
          <w:rFonts w:ascii="Times New Roman" w:hAnsi="Times New Roman"/>
        </w:rPr>
        <w:t>nformatikos ir ryšių departamento pateiktą statistiką.</w:t>
      </w:r>
    </w:p>
  </w:footnote>
  <w:footnote w:id="104">
    <w:p w:rsidR="00864262" w:rsidRDefault="00864262" w:rsidP="00BA785C">
      <w:pPr>
        <w:pStyle w:val="FootnoteText"/>
      </w:pPr>
      <w:r w:rsidRPr="00902D7C">
        <w:rPr>
          <w:rStyle w:val="FootnoteReference"/>
          <w:rFonts w:ascii="Times New Roman" w:hAnsi="Times New Roman"/>
        </w:rPr>
        <w:footnoteRef/>
      </w:r>
      <w:r w:rsidRPr="00902D7C">
        <w:rPr>
          <w:rFonts w:ascii="Times New Roman" w:hAnsi="Times New Roman"/>
        </w:rPr>
        <w:t xml:space="preserve"> Lietuvos Respublikos pluoštinių kanapių įstatymas. </w:t>
      </w:r>
      <w:r w:rsidRPr="00902D7C">
        <w:rPr>
          <w:rFonts w:ascii="Times New Roman" w:hAnsi="Times New Roman"/>
          <w:i/>
        </w:rPr>
        <w:t>Valstybės žinios</w:t>
      </w:r>
      <w:r w:rsidRPr="00902D7C">
        <w:rPr>
          <w:rFonts w:ascii="Times New Roman" w:hAnsi="Times New Roman"/>
        </w:rPr>
        <w:t xml:space="preserve">. 2013, Nr.12-336.  </w:t>
      </w:r>
    </w:p>
  </w:footnote>
  <w:footnote w:id="105">
    <w:p w:rsidR="00864262" w:rsidRDefault="00864262" w:rsidP="00BA785C">
      <w:pPr>
        <w:pStyle w:val="FootnoteText"/>
      </w:pPr>
      <w:r w:rsidRPr="00902D7C">
        <w:rPr>
          <w:rStyle w:val="FootnoteReference"/>
          <w:rFonts w:ascii="Times New Roman" w:hAnsi="Times New Roman"/>
        </w:rPr>
        <w:footnoteRef/>
      </w:r>
      <w:r w:rsidRPr="00902D7C">
        <w:rPr>
          <w:rFonts w:ascii="Times New Roman" w:hAnsi="Times New Roman"/>
        </w:rPr>
        <w:t xml:space="preserve"> P</w:t>
      </w:r>
      <w:r>
        <w:rPr>
          <w:rFonts w:ascii="Times New Roman" w:hAnsi="Times New Roman"/>
        </w:rPr>
        <w:t>arengta darbo autoriaus, pagal I</w:t>
      </w:r>
      <w:r w:rsidRPr="00902D7C">
        <w:rPr>
          <w:rFonts w:ascii="Times New Roman" w:hAnsi="Times New Roman"/>
        </w:rPr>
        <w:t>nformatikos ir ryšių departamento pateiktą statistiką.</w:t>
      </w:r>
    </w:p>
  </w:footnote>
  <w:footnote w:id="106">
    <w:p w:rsidR="00864262" w:rsidRDefault="00864262" w:rsidP="00903C47">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Vanckevičienė</w:t>
      </w:r>
      <w:proofErr w:type="spellEnd"/>
      <w:r w:rsidRPr="00902D7C">
        <w:rPr>
          <w:rFonts w:ascii="Times New Roman" w:hAnsi="Times New Roman"/>
        </w:rPr>
        <w:t xml:space="preserve">, J. Kriminologinė atsakomybės už nusikaltimus, susijusius su disponavimu narkotinėmis ir psichotropinėmis medžiagomis, analizė: nuteistųjų socialinis demografinis portretas. </w:t>
      </w:r>
      <w:r w:rsidRPr="00902D7C">
        <w:rPr>
          <w:rFonts w:ascii="Times New Roman" w:hAnsi="Times New Roman"/>
          <w:i/>
        </w:rPr>
        <w:t>Teisės institutas</w:t>
      </w:r>
      <w:r w:rsidRPr="00902D7C">
        <w:rPr>
          <w:rFonts w:ascii="Times New Roman" w:hAnsi="Times New Roman"/>
        </w:rPr>
        <w:t xml:space="preserve">. [interaktyvus] 2013 [žiūrėta 2015-04-10] </w:t>
      </w:r>
      <w:hyperlink r:id="rId30" w:history="1">
        <w:r w:rsidRPr="00902D7C">
          <w:rPr>
            <w:rStyle w:val="Hyperlink"/>
            <w:rFonts w:ascii="Times New Roman" w:hAnsi="Times New Roman"/>
          </w:rPr>
          <w:t>http://www.teise.org/data/Studija-nuteistuju-soc-dem-portretas.pdf</w:t>
        </w:r>
      </w:hyperlink>
      <w:r w:rsidRPr="00902D7C">
        <w:rPr>
          <w:rFonts w:ascii="Times New Roman" w:hAnsi="Times New Roman"/>
        </w:rPr>
        <w:t xml:space="preserve"> </w:t>
      </w:r>
    </w:p>
  </w:footnote>
  <w:footnote w:id="107">
    <w:p w:rsidR="00864262" w:rsidRDefault="00864262">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i/>
        </w:rPr>
        <w:t>Ibid</w:t>
      </w:r>
      <w:proofErr w:type="spellEnd"/>
      <w:r w:rsidRPr="00902D7C">
        <w:rPr>
          <w:rFonts w:ascii="Times New Roman" w:hAnsi="Times New Roman"/>
          <w:i/>
        </w:rPr>
        <w:t>.</w:t>
      </w:r>
      <w:r w:rsidRPr="00902D7C">
        <w:rPr>
          <w:rFonts w:ascii="Times New Roman" w:hAnsi="Times New Roman"/>
        </w:rPr>
        <w:t xml:space="preserve"> </w:t>
      </w:r>
    </w:p>
  </w:footnote>
  <w:footnote w:id="108">
    <w:p w:rsidR="00864262" w:rsidRDefault="00864262">
      <w:pPr>
        <w:pStyle w:val="FootnoteText"/>
      </w:pPr>
      <w:r w:rsidRPr="00902D7C">
        <w:rPr>
          <w:rStyle w:val="FootnoteReference"/>
          <w:rFonts w:ascii="Times New Roman" w:hAnsi="Times New Roman"/>
        </w:rPr>
        <w:footnoteRef/>
      </w:r>
      <w:r w:rsidRPr="00902D7C">
        <w:rPr>
          <w:rFonts w:ascii="Times New Roman" w:hAnsi="Times New Roman"/>
        </w:rPr>
        <w:t xml:space="preserve"> Informatikos ir ryšių departamentas prie Lietuvos Respublikos vidaus reikalų ministerijos. [interaktyvus] 2015 [žiūrėta 2015-04-10] </w:t>
      </w:r>
      <w:hyperlink r:id="rId31" w:history="1">
        <w:r w:rsidRPr="00902D7C">
          <w:rPr>
            <w:rStyle w:val="Hyperlink"/>
            <w:rFonts w:ascii="Times New Roman" w:hAnsi="Times New Roman"/>
          </w:rPr>
          <w:t>http://www.ird.lt</w:t>
        </w:r>
      </w:hyperlink>
    </w:p>
  </w:footnote>
  <w:footnote w:id="109">
    <w:p w:rsidR="00864262" w:rsidRDefault="00864262">
      <w:pPr>
        <w:pStyle w:val="FootnoteText"/>
      </w:pPr>
      <w:r w:rsidRPr="00902D7C">
        <w:rPr>
          <w:rStyle w:val="FootnoteReference"/>
          <w:rFonts w:ascii="Times New Roman" w:hAnsi="Times New Roman"/>
        </w:rPr>
        <w:footnoteRef/>
      </w:r>
      <w:r w:rsidRPr="00902D7C">
        <w:rPr>
          <w:rFonts w:ascii="Times New Roman" w:hAnsi="Times New Roman"/>
        </w:rPr>
        <w:t xml:space="preserve"> Narkotikų, tabako ir alkoholio kontrolės departamentas, </w:t>
      </w:r>
      <w:r w:rsidRPr="00902D7C">
        <w:rPr>
          <w:rFonts w:ascii="Times New Roman" w:hAnsi="Times New Roman"/>
          <w:i/>
        </w:rPr>
        <w:t xml:space="preserve">Metinis pranešimas 2012. </w:t>
      </w:r>
      <w:r w:rsidRPr="00902D7C">
        <w:rPr>
          <w:rFonts w:ascii="Times New Roman" w:hAnsi="Times New Roman"/>
        </w:rPr>
        <w:t xml:space="preserve"> Vilnius: Baltijos kopija, 2012.   </w:t>
      </w:r>
    </w:p>
  </w:footnote>
  <w:footnote w:id="110">
    <w:p w:rsidR="00864262" w:rsidRDefault="00864262" w:rsidP="00AF7F18">
      <w:pPr>
        <w:pStyle w:val="FootnoteText"/>
      </w:pPr>
      <w:r w:rsidRPr="00902D7C">
        <w:rPr>
          <w:rStyle w:val="FootnoteReference"/>
          <w:rFonts w:ascii="Times New Roman" w:hAnsi="Times New Roman"/>
        </w:rPr>
        <w:footnoteRef/>
      </w:r>
      <w:r w:rsidRPr="00902D7C">
        <w:rPr>
          <w:rFonts w:ascii="Times New Roman" w:hAnsi="Times New Roman"/>
        </w:rPr>
        <w:t xml:space="preserve"> Informatikos ir ryšių departamentas prie Lietuvos Respublikos vidaus reikalų ministerijos. </w:t>
      </w:r>
      <w:r w:rsidRPr="00902D7C">
        <w:rPr>
          <w:rFonts w:ascii="Times New Roman" w:hAnsi="Times New Roman"/>
          <w:bCs/>
        </w:rPr>
        <w:t xml:space="preserve">Nusikalstamų veikų žinybinio registro duomenų žemėlapis [interaktyvus] 2015 [žiūrėta 2015-04-10]  </w:t>
      </w:r>
      <w:hyperlink r:id="rId32" w:history="1">
        <w:r w:rsidRPr="00902D7C">
          <w:rPr>
            <w:rStyle w:val="Hyperlink"/>
            <w:rFonts w:ascii="Times New Roman" w:hAnsi="Times New Roman"/>
            <w:bCs/>
          </w:rPr>
          <w:t>http://www.ird.lt/nvzrgis/map/</w:t>
        </w:r>
      </w:hyperlink>
      <w:r w:rsidRPr="00902D7C">
        <w:rPr>
          <w:rFonts w:ascii="Times New Roman" w:hAnsi="Times New Roman"/>
          <w:bCs/>
        </w:rPr>
        <w:t xml:space="preserve"> </w:t>
      </w:r>
    </w:p>
  </w:footnote>
  <w:footnote w:id="111">
    <w:p w:rsidR="00864262" w:rsidRDefault="00864262">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Kuchalskis</w:t>
      </w:r>
      <w:proofErr w:type="spellEnd"/>
      <w:r w:rsidRPr="00902D7C">
        <w:rPr>
          <w:rFonts w:ascii="Times New Roman" w:hAnsi="Times New Roman"/>
        </w:rPr>
        <w:t xml:space="preserve">, K.; Gutauskas, A. Narkotikų prevencijos ir kontrolės politika Europos Sąjungoje: nuo standartų paieškos link unifikavimo. </w:t>
      </w:r>
      <w:r w:rsidRPr="00902D7C">
        <w:rPr>
          <w:rFonts w:ascii="Times New Roman" w:hAnsi="Times New Roman"/>
          <w:i/>
        </w:rPr>
        <w:t>Verslo ir teisės aktualijos.</w:t>
      </w:r>
      <w:r w:rsidRPr="00902D7C">
        <w:rPr>
          <w:rFonts w:ascii="Times New Roman" w:hAnsi="Times New Roman"/>
        </w:rPr>
        <w:t xml:space="preserve"> [interaktyvus]. 2009, t. 4: 122-140 [žiūrėta 2015-03-17] </w:t>
      </w:r>
      <w:hyperlink r:id="rId33" w:history="1">
        <w:r w:rsidRPr="00902D7C">
          <w:rPr>
            <w:rStyle w:val="Hyperlink"/>
            <w:rFonts w:ascii="Times New Roman" w:hAnsi="Times New Roman"/>
          </w:rPr>
          <w:t>http://www.vta.ttvam.eu/index.php/vta/article/viewFile/58/106</w:t>
        </w:r>
      </w:hyperlink>
      <w:r w:rsidRPr="00902D7C">
        <w:rPr>
          <w:rFonts w:ascii="Times New Roman" w:hAnsi="Times New Roman"/>
        </w:rPr>
        <w:t xml:space="preserve"> </w:t>
      </w:r>
    </w:p>
  </w:footnote>
  <w:footnote w:id="112">
    <w:p w:rsidR="00864262" w:rsidRDefault="00864262">
      <w:pPr>
        <w:pStyle w:val="FootnoteText"/>
      </w:pPr>
      <w:r w:rsidRPr="00902D7C">
        <w:rPr>
          <w:rStyle w:val="FootnoteReference"/>
          <w:rFonts w:ascii="Times New Roman" w:hAnsi="Times New Roman"/>
        </w:rPr>
        <w:footnoteRef/>
      </w:r>
      <w:r w:rsidRPr="00902D7C">
        <w:rPr>
          <w:rFonts w:ascii="Times New Roman" w:hAnsi="Times New Roman"/>
        </w:rPr>
        <w:t xml:space="preserve"> Narkotikų, tabako ir alkoholio kontrolės departamentas. Psichoaktyviųjų medžiagų vartojimo prevencija: samprata ir modeliai. [interaktyvus] 2013 [žiūrėta 2015-03-17] </w:t>
      </w:r>
      <w:hyperlink r:id="rId34" w:history="1">
        <w:r w:rsidRPr="00902D7C">
          <w:rPr>
            <w:rStyle w:val="Hyperlink"/>
            <w:rFonts w:ascii="Times New Roman" w:hAnsi="Times New Roman"/>
          </w:rPr>
          <w:t>http://ntakd.lt/files/prevencija/PM_vartojimo_prevencija.pdf</w:t>
        </w:r>
      </w:hyperlink>
      <w:r w:rsidRPr="00902D7C">
        <w:rPr>
          <w:rFonts w:ascii="Times New Roman" w:hAnsi="Times New Roman"/>
        </w:rPr>
        <w:t xml:space="preserve"> </w:t>
      </w:r>
    </w:p>
  </w:footnote>
  <w:footnote w:id="113">
    <w:p w:rsidR="00864262" w:rsidRDefault="00864262">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002C1A77">
        <w:rPr>
          <w:rFonts w:ascii="Times New Roman" w:hAnsi="Times New Roman"/>
        </w:rPr>
        <w:t>Babachinaitė</w:t>
      </w:r>
      <w:proofErr w:type="spellEnd"/>
      <w:r w:rsidR="002C1A77">
        <w:rPr>
          <w:rFonts w:ascii="Times New Roman" w:hAnsi="Times New Roman"/>
        </w:rPr>
        <w:t xml:space="preserve">, G., </w:t>
      </w:r>
      <w:r w:rsidR="002C1A77" w:rsidRPr="002C1A77">
        <w:rPr>
          <w:rFonts w:ascii="Times New Roman" w:hAnsi="Times New Roman"/>
          <w:i/>
        </w:rPr>
        <w:t>et al.</w:t>
      </w:r>
      <w:r w:rsidRPr="002C1A77">
        <w:rPr>
          <w:rFonts w:ascii="Times New Roman" w:hAnsi="Times New Roman"/>
          <w:i/>
        </w:rPr>
        <w:t>.</w:t>
      </w:r>
      <w:r w:rsidRPr="00902D7C">
        <w:rPr>
          <w:rFonts w:ascii="Times New Roman" w:hAnsi="Times New Roman"/>
          <w:i/>
        </w:rPr>
        <w:t xml:space="preserve"> Kriminologija</w:t>
      </w:r>
      <w:r w:rsidRPr="00902D7C">
        <w:rPr>
          <w:rFonts w:ascii="Times New Roman" w:hAnsi="Times New Roman"/>
        </w:rPr>
        <w:t>. Vilnius: Baltijos kopija, 2010, p. 334-335.</w:t>
      </w:r>
    </w:p>
  </w:footnote>
  <w:footnote w:id="114">
    <w:p w:rsidR="00864262" w:rsidRDefault="00864262">
      <w:pPr>
        <w:pStyle w:val="FootnoteText"/>
      </w:pPr>
      <w:r w:rsidRPr="00902D7C">
        <w:rPr>
          <w:rStyle w:val="FootnoteReference"/>
          <w:rFonts w:ascii="Times New Roman" w:hAnsi="Times New Roman"/>
        </w:rPr>
        <w:footnoteRef/>
      </w:r>
      <w:r w:rsidRPr="00902D7C">
        <w:rPr>
          <w:rFonts w:ascii="Times New Roman" w:hAnsi="Times New Roman"/>
        </w:rPr>
        <w:t xml:space="preserve"> Lietuvos Respublikos Seimo 2010m. lapkričio 4d. nutarimas „Dėl Nacionalinės narkotikų kontrolės ir narkomanijos prevencijos 2010-2016 metų programos patvirtinimo“. </w:t>
      </w:r>
      <w:r w:rsidRPr="00902D7C">
        <w:rPr>
          <w:rFonts w:ascii="Times New Roman" w:hAnsi="Times New Roman"/>
          <w:i/>
        </w:rPr>
        <w:t>Valstybės žinios</w:t>
      </w:r>
      <w:r w:rsidRPr="00902D7C">
        <w:rPr>
          <w:rFonts w:ascii="Times New Roman" w:hAnsi="Times New Roman"/>
        </w:rPr>
        <w:t>. 2010, Nr. 132-6720</w:t>
      </w:r>
    </w:p>
  </w:footnote>
  <w:footnote w:id="115">
    <w:p w:rsidR="00864262" w:rsidRDefault="00864262" w:rsidP="008F39C0">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Plested</w:t>
      </w:r>
      <w:proofErr w:type="spellEnd"/>
      <w:r w:rsidRPr="00902D7C">
        <w:rPr>
          <w:rFonts w:ascii="Times New Roman" w:hAnsi="Times New Roman"/>
        </w:rPr>
        <w:t xml:space="preserve">, B., </w:t>
      </w:r>
      <w:r w:rsidRPr="00902D7C">
        <w:rPr>
          <w:rFonts w:ascii="Times New Roman" w:hAnsi="Times New Roman"/>
          <w:i/>
        </w:rPr>
        <w:t>et al.</w:t>
      </w:r>
      <w:r w:rsidRPr="00902D7C">
        <w:rPr>
          <w:rFonts w:ascii="Times New Roman" w:hAnsi="Times New Roman"/>
        </w:rPr>
        <w:t xml:space="preserve"> </w:t>
      </w:r>
      <w:proofErr w:type="spellStart"/>
      <w:r w:rsidRPr="00902D7C">
        <w:rPr>
          <w:rFonts w:ascii="Times New Roman" w:hAnsi="Times New Roman"/>
        </w:rPr>
        <w:t>Readiness</w:t>
      </w:r>
      <w:proofErr w:type="spellEnd"/>
      <w:r w:rsidRPr="00902D7C">
        <w:rPr>
          <w:rFonts w:ascii="Times New Roman" w:hAnsi="Times New Roman"/>
        </w:rPr>
        <w:t xml:space="preserve"> </w:t>
      </w:r>
      <w:proofErr w:type="spellStart"/>
      <w:r w:rsidRPr="00902D7C">
        <w:rPr>
          <w:rFonts w:ascii="Times New Roman" w:hAnsi="Times New Roman"/>
        </w:rPr>
        <w:t>for</w:t>
      </w:r>
      <w:proofErr w:type="spellEnd"/>
      <w:r w:rsidRPr="00902D7C">
        <w:rPr>
          <w:rFonts w:ascii="Times New Roman" w:hAnsi="Times New Roman"/>
        </w:rPr>
        <w:t xml:space="preserve"> </w:t>
      </w:r>
      <w:proofErr w:type="spellStart"/>
      <w:r w:rsidRPr="00902D7C">
        <w:rPr>
          <w:rFonts w:ascii="Times New Roman" w:hAnsi="Times New Roman"/>
        </w:rPr>
        <w:t>Drug</w:t>
      </w:r>
      <w:proofErr w:type="spellEnd"/>
      <w:r w:rsidRPr="00902D7C">
        <w:rPr>
          <w:rFonts w:ascii="Times New Roman" w:hAnsi="Times New Roman"/>
        </w:rPr>
        <w:t xml:space="preserve"> </w:t>
      </w:r>
      <w:proofErr w:type="spellStart"/>
      <w:r w:rsidRPr="00902D7C">
        <w:rPr>
          <w:rFonts w:ascii="Times New Roman" w:hAnsi="Times New Roman"/>
        </w:rPr>
        <w:t>Use</w:t>
      </w:r>
      <w:proofErr w:type="spellEnd"/>
      <w:r w:rsidRPr="00902D7C">
        <w:rPr>
          <w:rFonts w:ascii="Times New Roman" w:hAnsi="Times New Roman"/>
        </w:rPr>
        <w:t xml:space="preserve"> </w:t>
      </w:r>
      <w:proofErr w:type="spellStart"/>
      <w:r w:rsidRPr="00902D7C">
        <w:rPr>
          <w:rFonts w:ascii="Times New Roman" w:hAnsi="Times New Roman"/>
        </w:rPr>
        <w:t>Prevention</w:t>
      </w:r>
      <w:proofErr w:type="spellEnd"/>
      <w:r w:rsidRPr="00902D7C">
        <w:rPr>
          <w:rFonts w:ascii="Times New Roman" w:hAnsi="Times New Roman"/>
        </w:rPr>
        <w:t xml:space="preserve"> ir </w:t>
      </w:r>
      <w:proofErr w:type="spellStart"/>
      <w:r w:rsidRPr="00902D7C">
        <w:rPr>
          <w:rFonts w:ascii="Times New Roman" w:hAnsi="Times New Roman"/>
        </w:rPr>
        <w:t>Rural</w:t>
      </w:r>
      <w:proofErr w:type="spellEnd"/>
      <w:r w:rsidRPr="00902D7C">
        <w:rPr>
          <w:rFonts w:ascii="Times New Roman" w:hAnsi="Times New Roman"/>
        </w:rPr>
        <w:t xml:space="preserve"> </w:t>
      </w:r>
      <w:proofErr w:type="spellStart"/>
      <w:r w:rsidRPr="00902D7C">
        <w:rPr>
          <w:rFonts w:ascii="Times New Roman" w:hAnsi="Times New Roman"/>
        </w:rPr>
        <w:t>Minority</w:t>
      </w:r>
      <w:proofErr w:type="spellEnd"/>
      <w:r w:rsidRPr="00902D7C">
        <w:rPr>
          <w:rFonts w:ascii="Times New Roman" w:hAnsi="Times New Roman"/>
        </w:rPr>
        <w:t xml:space="preserve"> </w:t>
      </w:r>
      <w:proofErr w:type="spellStart"/>
      <w:r w:rsidRPr="00902D7C">
        <w:rPr>
          <w:rFonts w:ascii="Times New Roman" w:hAnsi="Times New Roman"/>
        </w:rPr>
        <w:t>Communities</w:t>
      </w:r>
      <w:proofErr w:type="spellEnd"/>
      <w:r w:rsidRPr="00902D7C">
        <w:rPr>
          <w:rFonts w:ascii="Times New Roman" w:hAnsi="Times New Roman"/>
        </w:rPr>
        <w:t xml:space="preserve">. </w:t>
      </w:r>
      <w:proofErr w:type="spellStart"/>
      <w:r w:rsidRPr="00902D7C">
        <w:rPr>
          <w:rFonts w:ascii="Times New Roman" w:hAnsi="Times New Roman"/>
          <w:i/>
        </w:rPr>
        <w:t>Substance</w:t>
      </w:r>
      <w:proofErr w:type="spellEnd"/>
      <w:r w:rsidRPr="00902D7C">
        <w:rPr>
          <w:rFonts w:ascii="Times New Roman" w:hAnsi="Times New Roman"/>
          <w:i/>
        </w:rPr>
        <w:t xml:space="preserve"> </w:t>
      </w:r>
      <w:proofErr w:type="spellStart"/>
      <w:r w:rsidRPr="00902D7C">
        <w:rPr>
          <w:rFonts w:ascii="Times New Roman" w:hAnsi="Times New Roman"/>
          <w:i/>
        </w:rPr>
        <w:t>Use</w:t>
      </w:r>
      <w:proofErr w:type="spellEnd"/>
      <w:r w:rsidRPr="00902D7C">
        <w:rPr>
          <w:rFonts w:ascii="Times New Roman" w:hAnsi="Times New Roman"/>
          <w:i/>
        </w:rPr>
        <w:t xml:space="preserve"> </w:t>
      </w:r>
      <w:proofErr w:type="spellStart"/>
      <w:r w:rsidRPr="00902D7C">
        <w:rPr>
          <w:rFonts w:ascii="Times New Roman" w:hAnsi="Times New Roman"/>
          <w:i/>
        </w:rPr>
        <w:t>and</w:t>
      </w:r>
      <w:proofErr w:type="spellEnd"/>
      <w:r w:rsidRPr="00902D7C">
        <w:rPr>
          <w:rFonts w:ascii="Times New Roman" w:hAnsi="Times New Roman"/>
          <w:i/>
        </w:rPr>
        <w:t xml:space="preserve"> </w:t>
      </w:r>
      <w:proofErr w:type="spellStart"/>
      <w:r w:rsidRPr="00902D7C">
        <w:rPr>
          <w:rFonts w:ascii="Times New Roman" w:hAnsi="Times New Roman"/>
          <w:i/>
        </w:rPr>
        <w:t>Misuse</w:t>
      </w:r>
      <w:proofErr w:type="spellEnd"/>
      <w:r w:rsidRPr="00902D7C">
        <w:rPr>
          <w:rFonts w:ascii="Times New Roman" w:hAnsi="Times New Roman"/>
        </w:rPr>
        <w:t>, 1999, 34(4,5): 521-544.</w:t>
      </w:r>
    </w:p>
  </w:footnote>
  <w:footnote w:id="116">
    <w:p w:rsidR="00864262" w:rsidRDefault="00864262" w:rsidP="00E07F72">
      <w:pPr>
        <w:pStyle w:val="FootnoteText"/>
        <w:jc w:val="both"/>
      </w:pPr>
      <w:r w:rsidRPr="00902D7C">
        <w:rPr>
          <w:rStyle w:val="FootnoteReference"/>
          <w:rFonts w:ascii="Times New Roman" w:hAnsi="Times New Roman"/>
        </w:rPr>
        <w:footnoteRef/>
      </w:r>
      <w:r w:rsidRPr="00902D7C">
        <w:rPr>
          <w:rFonts w:ascii="Times New Roman" w:hAnsi="Times New Roman"/>
        </w:rPr>
        <w:t xml:space="preserve"> Lietuvos Respublikos Seimo 2010m. lapkričio 4d. nutarimas „Dėl Nacionalinės narkotikų kontrolės ir narkomanijos prevencijos 2010-2016 metų programos patvirtinimo“. </w:t>
      </w:r>
      <w:r w:rsidRPr="00902D7C">
        <w:rPr>
          <w:rFonts w:ascii="Times New Roman" w:hAnsi="Times New Roman"/>
          <w:i/>
        </w:rPr>
        <w:t>Valstybės žinios</w:t>
      </w:r>
      <w:r w:rsidRPr="00902D7C">
        <w:rPr>
          <w:rFonts w:ascii="Times New Roman" w:hAnsi="Times New Roman"/>
        </w:rPr>
        <w:t>. 2010, Nr. 132-6720</w:t>
      </w:r>
    </w:p>
  </w:footnote>
  <w:footnote w:id="117">
    <w:p w:rsidR="00864262" w:rsidRDefault="00864262" w:rsidP="00E07F72">
      <w:pPr>
        <w:pStyle w:val="ListParagraph"/>
        <w:spacing w:after="0" w:line="240" w:lineRule="auto"/>
        <w:ind w:left="0"/>
        <w:contextualSpacing w:val="0"/>
        <w:jc w:val="both"/>
      </w:pPr>
      <w:r w:rsidRPr="00902D7C">
        <w:rPr>
          <w:rStyle w:val="FootnoteReference"/>
          <w:rFonts w:ascii="Times New Roman" w:hAnsi="Times New Roman"/>
          <w:sz w:val="20"/>
          <w:szCs w:val="20"/>
        </w:rPr>
        <w:footnoteRef/>
      </w:r>
      <w:r w:rsidRPr="00902D7C">
        <w:rPr>
          <w:rFonts w:ascii="Times New Roman" w:hAnsi="Times New Roman"/>
          <w:sz w:val="20"/>
          <w:szCs w:val="20"/>
        </w:rPr>
        <w:t xml:space="preserve"> Lietuvos Respublikos pluoštinių kanapių įstatymas. </w:t>
      </w:r>
      <w:r w:rsidRPr="00902D7C">
        <w:rPr>
          <w:rFonts w:ascii="Times New Roman" w:hAnsi="Times New Roman"/>
          <w:i/>
          <w:sz w:val="20"/>
          <w:szCs w:val="20"/>
        </w:rPr>
        <w:t>Valstybės žinios</w:t>
      </w:r>
      <w:r w:rsidRPr="00902D7C">
        <w:rPr>
          <w:rFonts w:ascii="Times New Roman" w:hAnsi="Times New Roman"/>
          <w:sz w:val="20"/>
          <w:szCs w:val="20"/>
        </w:rPr>
        <w:t>. 2013, Nr.12-336.</w:t>
      </w:r>
    </w:p>
  </w:footnote>
  <w:footnote w:id="118">
    <w:p w:rsidR="00864262" w:rsidRDefault="00864262" w:rsidP="00E07F72">
      <w:pPr>
        <w:pStyle w:val="FootnoteText"/>
        <w:jc w:val="both"/>
      </w:pPr>
      <w:r w:rsidRPr="00902D7C">
        <w:rPr>
          <w:rStyle w:val="FootnoteReference"/>
          <w:rFonts w:ascii="Times New Roman" w:hAnsi="Times New Roman"/>
        </w:rPr>
        <w:footnoteRef/>
      </w:r>
      <w:r w:rsidRPr="00902D7C">
        <w:rPr>
          <w:rFonts w:ascii="Times New Roman" w:hAnsi="Times New Roman"/>
        </w:rPr>
        <w:t xml:space="preserve"> </w:t>
      </w:r>
      <w:r w:rsidRPr="00902D7C">
        <w:rPr>
          <w:rFonts w:ascii="Times New Roman" w:hAnsi="Times New Roman"/>
          <w:b/>
          <w:bCs/>
          <w:color w:val="000000"/>
          <w:lang w:eastAsia="lt-LT"/>
        </w:rPr>
        <w:t>Pluoštinės kanapės </w:t>
      </w:r>
      <w:r w:rsidRPr="00902D7C">
        <w:rPr>
          <w:rFonts w:ascii="Times New Roman" w:hAnsi="Times New Roman"/>
          <w:color w:val="000000"/>
          <w:lang w:eastAsia="lt-LT"/>
        </w:rPr>
        <w:t>–</w:t>
      </w:r>
      <w:r w:rsidRPr="00902D7C">
        <w:rPr>
          <w:rFonts w:ascii="Times New Roman" w:hAnsi="Times New Roman"/>
          <w:b/>
          <w:bCs/>
          <w:color w:val="000000"/>
          <w:lang w:eastAsia="lt-LT"/>
        </w:rPr>
        <w:t xml:space="preserve"> </w:t>
      </w:r>
      <w:r w:rsidRPr="00902D7C">
        <w:rPr>
          <w:rFonts w:ascii="Times New Roman" w:hAnsi="Times New Roman"/>
          <w:color w:val="000000"/>
          <w:lang w:eastAsia="lt-LT"/>
        </w:rPr>
        <w:t>kanapinių (</w:t>
      </w:r>
      <w:proofErr w:type="spellStart"/>
      <w:r w:rsidRPr="00902D7C">
        <w:rPr>
          <w:rFonts w:ascii="Times New Roman" w:hAnsi="Times New Roman"/>
          <w:i/>
          <w:iCs/>
          <w:color w:val="000000"/>
          <w:lang w:eastAsia="lt-LT"/>
        </w:rPr>
        <w:t>Cannabaceae</w:t>
      </w:r>
      <w:proofErr w:type="spellEnd"/>
      <w:r w:rsidRPr="00902D7C">
        <w:rPr>
          <w:rFonts w:ascii="Times New Roman" w:hAnsi="Times New Roman"/>
          <w:color w:val="000000"/>
          <w:lang w:eastAsia="lt-LT"/>
        </w:rPr>
        <w:t>)</w:t>
      </w:r>
      <w:r w:rsidRPr="00902D7C">
        <w:rPr>
          <w:rFonts w:ascii="Times New Roman" w:hAnsi="Times New Roman"/>
          <w:b/>
          <w:bCs/>
          <w:color w:val="000000"/>
          <w:lang w:eastAsia="lt-LT"/>
        </w:rPr>
        <w:t xml:space="preserve"> </w:t>
      </w:r>
      <w:r w:rsidRPr="00902D7C">
        <w:rPr>
          <w:rFonts w:ascii="Times New Roman" w:hAnsi="Times New Roman"/>
          <w:color w:val="000000"/>
          <w:lang w:eastAsia="lt-LT"/>
        </w:rPr>
        <w:t>šeimos sėjamosios kanapės (</w:t>
      </w:r>
      <w:proofErr w:type="spellStart"/>
      <w:r w:rsidRPr="00902D7C">
        <w:rPr>
          <w:rFonts w:ascii="Times New Roman" w:hAnsi="Times New Roman"/>
          <w:i/>
          <w:iCs/>
          <w:color w:val="000000"/>
          <w:lang w:eastAsia="lt-LT"/>
        </w:rPr>
        <w:t>Cannabis</w:t>
      </w:r>
      <w:proofErr w:type="spellEnd"/>
      <w:r w:rsidRPr="00902D7C">
        <w:rPr>
          <w:rFonts w:ascii="Times New Roman" w:hAnsi="Times New Roman"/>
          <w:b/>
          <w:bCs/>
          <w:i/>
          <w:iCs/>
          <w:color w:val="000000"/>
          <w:lang w:eastAsia="lt-LT"/>
        </w:rPr>
        <w:t xml:space="preserve"> </w:t>
      </w:r>
      <w:proofErr w:type="spellStart"/>
      <w:r w:rsidRPr="00902D7C">
        <w:rPr>
          <w:rFonts w:ascii="Times New Roman" w:hAnsi="Times New Roman"/>
          <w:i/>
          <w:iCs/>
          <w:color w:val="000000"/>
          <w:lang w:eastAsia="lt-LT"/>
        </w:rPr>
        <w:t>sativa</w:t>
      </w:r>
      <w:proofErr w:type="spellEnd"/>
      <w:r w:rsidRPr="00902D7C">
        <w:rPr>
          <w:rFonts w:ascii="Times New Roman" w:hAnsi="Times New Roman"/>
          <w:i/>
          <w:iCs/>
          <w:color w:val="000000"/>
          <w:lang w:eastAsia="lt-LT"/>
        </w:rPr>
        <w:t xml:space="preserve"> L.</w:t>
      </w:r>
      <w:r w:rsidRPr="00902D7C">
        <w:rPr>
          <w:rFonts w:ascii="Times New Roman" w:hAnsi="Times New Roman"/>
          <w:color w:val="000000"/>
          <w:lang w:eastAsia="lt-LT"/>
        </w:rPr>
        <w:t xml:space="preserve">) rūšies veislių augalai, kurių išdžiovintoje medžiagoje </w:t>
      </w:r>
      <w:proofErr w:type="spellStart"/>
      <w:r w:rsidRPr="00902D7C">
        <w:rPr>
          <w:rFonts w:ascii="Times New Roman" w:hAnsi="Times New Roman"/>
          <w:color w:val="000000"/>
          <w:lang w:eastAsia="lt-LT"/>
        </w:rPr>
        <w:t>tetrahidrokanabinolio</w:t>
      </w:r>
      <w:proofErr w:type="spellEnd"/>
      <w:r w:rsidRPr="00902D7C">
        <w:rPr>
          <w:rFonts w:ascii="Times New Roman" w:hAnsi="Times New Roman"/>
          <w:color w:val="000000"/>
          <w:lang w:eastAsia="lt-LT"/>
        </w:rPr>
        <w:t> yra ne daugiau kaip 0,2 procento ir kurie auginami vien tik pramoniniams tikslams (pluoštui ir sėkloms) arba sodininkystei.</w:t>
      </w:r>
    </w:p>
  </w:footnote>
  <w:footnote w:id="119">
    <w:p w:rsidR="00864262" w:rsidRDefault="00864262" w:rsidP="00E07F72">
      <w:pPr>
        <w:pStyle w:val="Standard"/>
        <w:jc w:val="both"/>
      </w:pPr>
      <w:r w:rsidRPr="00902D7C">
        <w:rPr>
          <w:rStyle w:val="FootnoteReference"/>
          <w:sz w:val="20"/>
        </w:rPr>
        <w:footnoteRef/>
      </w:r>
      <w:r w:rsidRPr="00902D7C">
        <w:rPr>
          <w:rFonts w:cs="Times New Roman"/>
          <w:sz w:val="20"/>
        </w:rPr>
        <w:t xml:space="preserve"> Lietuvos Respublikos Seimo 2004m. balandžio 8d. nutarimas „</w:t>
      </w:r>
      <w:r w:rsidRPr="00902D7C">
        <w:rPr>
          <w:rFonts w:cs="Times New Roman"/>
          <w:color w:val="000000"/>
          <w:sz w:val="20"/>
        </w:rPr>
        <w:t xml:space="preserve">Dėl nacionalinės narkotikų kontrolės ir narkomanijos prevencijos 2004–2008 metų programos patvirtinimo“. </w:t>
      </w:r>
      <w:r w:rsidRPr="00902D7C">
        <w:rPr>
          <w:rFonts w:cs="Times New Roman"/>
          <w:i/>
          <w:color w:val="000000"/>
          <w:sz w:val="20"/>
        </w:rPr>
        <w:t>Valstybės žinios</w:t>
      </w:r>
      <w:r w:rsidRPr="00902D7C">
        <w:rPr>
          <w:rFonts w:cs="Times New Roman"/>
          <w:color w:val="000000"/>
          <w:sz w:val="20"/>
        </w:rPr>
        <w:t>. 2005,</w:t>
      </w:r>
      <w:r w:rsidRPr="00902D7C">
        <w:rPr>
          <w:rFonts w:cs="Times New Roman"/>
          <w:sz w:val="20"/>
        </w:rPr>
        <w:t xml:space="preserve"> </w:t>
      </w:r>
      <w:r w:rsidRPr="00902D7C">
        <w:rPr>
          <w:rFonts w:cs="Times New Roman"/>
          <w:bCs/>
          <w:color w:val="000000"/>
          <w:sz w:val="20"/>
          <w:shd w:val="clear" w:color="auto" w:fill="FFFFFF"/>
        </w:rPr>
        <w:t>Nr. 33-1066.</w:t>
      </w:r>
      <w:r w:rsidRPr="00902D7C">
        <w:rPr>
          <w:rFonts w:cs="Times New Roman"/>
          <w:b/>
          <w:bCs/>
          <w:color w:val="000000"/>
          <w:sz w:val="20"/>
          <w:shd w:val="clear" w:color="auto" w:fill="FFFFFF"/>
        </w:rPr>
        <w:t> </w:t>
      </w:r>
    </w:p>
  </w:footnote>
  <w:footnote w:id="120">
    <w:p w:rsidR="00864262" w:rsidRDefault="00864262" w:rsidP="00E07F72">
      <w:pPr>
        <w:pStyle w:val="ListParagraph"/>
        <w:spacing w:after="0" w:line="240" w:lineRule="auto"/>
        <w:ind w:left="0"/>
        <w:contextualSpacing w:val="0"/>
        <w:jc w:val="both"/>
      </w:pPr>
      <w:r w:rsidRPr="00902D7C">
        <w:rPr>
          <w:rStyle w:val="FootnoteReference"/>
          <w:rFonts w:ascii="Times New Roman" w:hAnsi="Times New Roman"/>
          <w:sz w:val="20"/>
          <w:szCs w:val="20"/>
        </w:rPr>
        <w:footnoteRef/>
      </w:r>
      <w:r w:rsidRPr="00902D7C">
        <w:rPr>
          <w:rFonts w:ascii="Times New Roman" w:hAnsi="Times New Roman"/>
          <w:sz w:val="20"/>
          <w:szCs w:val="20"/>
        </w:rPr>
        <w:t xml:space="preserve"> Lietuvos Respublikos narkologinės priežiūros įstatymas. </w:t>
      </w:r>
      <w:r w:rsidRPr="00902D7C">
        <w:rPr>
          <w:rFonts w:ascii="Times New Roman" w:hAnsi="Times New Roman"/>
          <w:i/>
          <w:sz w:val="20"/>
          <w:szCs w:val="20"/>
        </w:rPr>
        <w:t>Valstybės žinios</w:t>
      </w:r>
      <w:r w:rsidRPr="00902D7C">
        <w:rPr>
          <w:rFonts w:ascii="Times New Roman" w:hAnsi="Times New Roman"/>
          <w:sz w:val="20"/>
          <w:szCs w:val="20"/>
        </w:rPr>
        <w:t>. 1997, Nr.8-156.</w:t>
      </w:r>
    </w:p>
  </w:footnote>
  <w:footnote w:id="121">
    <w:p w:rsidR="00864262" w:rsidRDefault="00864262" w:rsidP="00AD0599">
      <w:pPr>
        <w:pStyle w:val="FootnoteText"/>
        <w:jc w:val="both"/>
      </w:pPr>
      <w:r w:rsidRPr="00902D7C">
        <w:rPr>
          <w:rStyle w:val="FootnoteReference"/>
          <w:rFonts w:ascii="Times New Roman" w:hAnsi="Times New Roman"/>
        </w:rPr>
        <w:footnoteRef/>
      </w:r>
      <w:r w:rsidRPr="00902D7C">
        <w:rPr>
          <w:rFonts w:ascii="Times New Roman" w:hAnsi="Times New Roman"/>
        </w:rPr>
        <w:t xml:space="preserve"> Lietuvos Respublikos narkotinių ir psichotropinių medžiagų kontrolės įstatymas. </w:t>
      </w:r>
      <w:r w:rsidRPr="00902D7C">
        <w:rPr>
          <w:rFonts w:ascii="Times New Roman" w:hAnsi="Times New Roman"/>
          <w:i/>
        </w:rPr>
        <w:t>Valstybės žinios.</w:t>
      </w:r>
      <w:r w:rsidRPr="00902D7C">
        <w:rPr>
          <w:rFonts w:ascii="Times New Roman" w:hAnsi="Times New Roman"/>
        </w:rPr>
        <w:t xml:space="preserve"> 1998, Nr.8-602</w:t>
      </w:r>
    </w:p>
  </w:footnote>
  <w:footnote w:id="122">
    <w:p w:rsidR="00864262" w:rsidRDefault="00864262" w:rsidP="00AD0599">
      <w:pPr>
        <w:pStyle w:val="FootnoteText"/>
        <w:jc w:val="both"/>
      </w:pPr>
      <w:r w:rsidRPr="00902D7C">
        <w:rPr>
          <w:rStyle w:val="FootnoteReference"/>
          <w:rFonts w:ascii="Times New Roman" w:hAnsi="Times New Roman"/>
        </w:rPr>
        <w:footnoteRef/>
      </w:r>
      <w:r w:rsidRPr="00902D7C">
        <w:rPr>
          <w:rFonts w:ascii="Times New Roman" w:hAnsi="Times New Roman"/>
        </w:rPr>
        <w:t xml:space="preserve"> Lietuvos Respublikos  narkotinių ir psichotropinių medžiagų pirmtakų (prekursorių) kontrolės įstatymas. </w:t>
      </w:r>
      <w:r w:rsidRPr="00902D7C">
        <w:rPr>
          <w:rFonts w:ascii="Times New Roman" w:hAnsi="Times New Roman"/>
          <w:i/>
        </w:rPr>
        <w:t>Valstybės žinios</w:t>
      </w:r>
      <w:r w:rsidRPr="00902D7C">
        <w:rPr>
          <w:rFonts w:ascii="Times New Roman" w:hAnsi="Times New Roman"/>
        </w:rPr>
        <w:t>. 1999, Nr. 8-1207.</w:t>
      </w:r>
    </w:p>
  </w:footnote>
  <w:footnote w:id="123">
    <w:p w:rsidR="00864262" w:rsidRDefault="00864262" w:rsidP="00AD0599">
      <w:pPr>
        <w:pStyle w:val="FootnoteText"/>
        <w:jc w:val="both"/>
      </w:pPr>
      <w:r w:rsidRPr="00902D7C">
        <w:rPr>
          <w:rStyle w:val="FootnoteReference"/>
          <w:rFonts w:ascii="Times New Roman" w:hAnsi="Times New Roman"/>
        </w:rPr>
        <w:footnoteRef/>
      </w:r>
      <w:r w:rsidRPr="00902D7C">
        <w:rPr>
          <w:rFonts w:ascii="Times New Roman" w:hAnsi="Times New Roman"/>
        </w:rPr>
        <w:t xml:space="preserve"> </w:t>
      </w:r>
      <w:r w:rsidRPr="00902D7C">
        <w:rPr>
          <w:rFonts w:ascii="Times New Roman" w:hAnsi="Times New Roman"/>
          <w:color w:val="000000"/>
        </w:rPr>
        <w:t xml:space="preserve">Lietuvos Respublikos </w:t>
      </w:r>
      <w:r w:rsidRPr="00902D7C">
        <w:rPr>
          <w:rFonts w:ascii="Times New Roman" w:hAnsi="Times New Roman"/>
          <w:bCs/>
          <w:color w:val="000000"/>
        </w:rPr>
        <w:t>organizuoto nusikalstamumo užkardymo</w:t>
      </w:r>
      <w:r w:rsidRPr="00902D7C">
        <w:rPr>
          <w:rFonts w:ascii="Times New Roman" w:hAnsi="Times New Roman"/>
          <w:color w:val="000000"/>
        </w:rPr>
        <w:t xml:space="preserve"> </w:t>
      </w:r>
      <w:r w:rsidRPr="00902D7C">
        <w:rPr>
          <w:rFonts w:ascii="Times New Roman" w:hAnsi="Times New Roman"/>
          <w:bCs/>
          <w:color w:val="000000"/>
        </w:rPr>
        <w:t>įstatymas. Valstybės žinios. 1997, Nr. 69-1731.</w:t>
      </w:r>
    </w:p>
  </w:footnote>
  <w:footnote w:id="124">
    <w:p w:rsidR="00864262" w:rsidRDefault="00864262" w:rsidP="00AD0599">
      <w:pPr>
        <w:pStyle w:val="FootnoteText"/>
        <w:jc w:val="both"/>
      </w:pPr>
      <w:r w:rsidRPr="00902D7C">
        <w:rPr>
          <w:rStyle w:val="FootnoteReference"/>
          <w:rFonts w:ascii="Times New Roman" w:hAnsi="Times New Roman"/>
        </w:rPr>
        <w:footnoteRef/>
      </w:r>
      <w:r w:rsidRPr="00902D7C">
        <w:rPr>
          <w:rFonts w:ascii="Times New Roman" w:hAnsi="Times New Roman"/>
        </w:rPr>
        <w:t xml:space="preserve"> </w:t>
      </w:r>
      <w:r w:rsidRPr="00902D7C">
        <w:rPr>
          <w:rFonts w:ascii="Times New Roman" w:hAnsi="Times New Roman"/>
          <w:bCs/>
          <w:color w:val="000000"/>
          <w:shd w:val="clear" w:color="auto" w:fill="FFFFFF"/>
        </w:rPr>
        <w:t>Lietuvos Respublikos</w:t>
      </w:r>
      <w:r w:rsidRPr="00902D7C">
        <w:rPr>
          <w:rFonts w:ascii="Times New Roman" w:hAnsi="Times New Roman"/>
          <w:bCs/>
          <w:color w:val="000000"/>
        </w:rPr>
        <w:t xml:space="preserve"> </w:t>
      </w:r>
      <w:r w:rsidRPr="00902D7C">
        <w:rPr>
          <w:rFonts w:ascii="Times New Roman" w:hAnsi="Times New Roman"/>
          <w:bCs/>
          <w:color w:val="000000"/>
          <w:shd w:val="clear" w:color="auto" w:fill="FFFFFF"/>
        </w:rPr>
        <w:t>pinigų plovimo ir teroristų finansavimo prevencijos</w:t>
      </w:r>
      <w:r w:rsidRPr="00902D7C">
        <w:rPr>
          <w:rFonts w:ascii="Times New Roman" w:hAnsi="Times New Roman"/>
          <w:bCs/>
          <w:color w:val="000000"/>
        </w:rPr>
        <w:t xml:space="preserve"> įstatymas. Valstybės žinios. 1997, Nr. 64-1502.</w:t>
      </w:r>
    </w:p>
  </w:footnote>
  <w:footnote w:id="125">
    <w:p w:rsidR="00864262" w:rsidRDefault="00864262" w:rsidP="00AD0599">
      <w:pPr>
        <w:pStyle w:val="FootnoteText"/>
        <w:jc w:val="both"/>
      </w:pPr>
      <w:r w:rsidRPr="00902D7C">
        <w:rPr>
          <w:rStyle w:val="FootnoteReference"/>
          <w:rFonts w:ascii="Times New Roman" w:hAnsi="Times New Roman"/>
        </w:rPr>
        <w:footnoteRef/>
      </w:r>
      <w:r w:rsidRPr="00902D7C">
        <w:rPr>
          <w:rFonts w:ascii="Times New Roman" w:hAnsi="Times New Roman"/>
        </w:rPr>
        <w:t xml:space="preserve"> Lietuvos Respublikos baudžiamasis kodeksas. </w:t>
      </w:r>
      <w:r w:rsidRPr="00902D7C">
        <w:rPr>
          <w:rFonts w:ascii="Times New Roman" w:hAnsi="Times New Roman"/>
          <w:i/>
        </w:rPr>
        <w:t>Valstybės žinios.</w:t>
      </w:r>
      <w:r w:rsidRPr="00902D7C">
        <w:rPr>
          <w:rFonts w:ascii="Times New Roman" w:hAnsi="Times New Roman"/>
        </w:rPr>
        <w:t xml:space="preserve"> 2000, Nr.8-1968.</w:t>
      </w:r>
    </w:p>
  </w:footnote>
  <w:footnote w:id="126">
    <w:p w:rsidR="00864262" w:rsidRDefault="00864262" w:rsidP="00AD0599">
      <w:pPr>
        <w:pStyle w:val="FootnoteText"/>
        <w:jc w:val="both"/>
      </w:pPr>
      <w:r w:rsidRPr="00902D7C">
        <w:rPr>
          <w:rStyle w:val="FootnoteReference"/>
          <w:rFonts w:ascii="Times New Roman" w:hAnsi="Times New Roman"/>
        </w:rPr>
        <w:footnoteRef/>
      </w:r>
      <w:r w:rsidRPr="00902D7C">
        <w:rPr>
          <w:rFonts w:ascii="Times New Roman" w:hAnsi="Times New Roman"/>
        </w:rPr>
        <w:t xml:space="preserve"> Lietuvos Respublikos baudžiamojo proceso kodeksas. </w:t>
      </w:r>
      <w:r w:rsidRPr="00902D7C">
        <w:rPr>
          <w:rFonts w:ascii="Times New Roman" w:hAnsi="Times New Roman"/>
          <w:i/>
        </w:rPr>
        <w:t>Valstybės žinios.</w:t>
      </w:r>
      <w:r w:rsidRPr="00902D7C">
        <w:rPr>
          <w:rFonts w:ascii="Times New Roman" w:hAnsi="Times New Roman"/>
        </w:rPr>
        <w:t xml:space="preserve"> 2002, Nr.37-1341.</w:t>
      </w:r>
    </w:p>
  </w:footnote>
  <w:footnote w:id="127">
    <w:p w:rsidR="00864262" w:rsidRDefault="00864262" w:rsidP="00AD0599">
      <w:pPr>
        <w:pStyle w:val="FootnoteText"/>
        <w:jc w:val="both"/>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Gavrilovienė</w:t>
      </w:r>
      <w:proofErr w:type="spellEnd"/>
      <w:r w:rsidRPr="00902D7C">
        <w:rPr>
          <w:rFonts w:ascii="Times New Roman" w:hAnsi="Times New Roman"/>
        </w:rPr>
        <w:t xml:space="preserve">, M. Asmenų, priklausomų nuo narkotikų, bausmės vykdymo atidėjimo teisiniai aspektai: patirtis Lietuvoje. </w:t>
      </w:r>
      <w:r w:rsidRPr="00902D7C">
        <w:rPr>
          <w:rFonts w:ascii="Times New Roman" w:hAnsi="Times New Roman"/>
          <w:i/>
        </w:rPr>
        <w:t>Jurisprudencija.</w:t>
      </w:r>
      <w:r w:rsidRPr="00902D7C">
        <w:rPr>
          <w:rFonts w:ascii="Times New Roman" w:hAnsi="Times New Roman"/>
        </w:rPr>
        <w:t xml:space="preserve"> 2005, 70(62): 99-106.</w:t>
      </w:r>
    </w:p>
  </w:footnote>
  <w:footnote w:id="128">
    <w:p w:rsidR="00864262" w:rsidRDefault="00864262" w:rsidP="00AD0599">
      <w:pPr>
        <w:pStyle w:val="FootnoteText"/>
        <w:jc w:val="both"/>
      </w:pPr>
      <w:r w:rsidRPr="00902D7C">
        <w:rPr>
          <w:rStyle w:val="FootnoteReference"/>
          <w:rFonts w:ascii="Times New Roman" w:hAnsi="Times New Roman"/>
        </w:rPr>
        <w:footnoteRef/>
      </w:r>
      <w:r w:rsidRPr="00902D7C">
        <w:rPr>
          <w:rFonts w:ascii="Times New Roman" w:hAnsi="Times New Roman"/>
        </w:rPr>
        <w:t xml:space="preserve"> Lietuvos Respublikos Seimo 2004m. balandžio 8d. nutarimas „</w:t>
      </w:r>
      <w:r w:rsidRPr="00902D7C">
        <w:rPr>
          <w:rFonts w:ascii="Times New Roman" w:hAnsi="Times New Roman"/>
          <w:color w:val="000000"/>
        </w:rPr>
        <w:t xml:space="preserve">Dėl nacionalinės narkotikų kontrolės ir narkomanijos prevencijos 2004–2008 metų programos patvirtinimo“. </w:t>
      </w:r>
      <w:r w:rsidRPr="00902D7C">
        <w:rPr>
          <w:rFonts w:ascii="Times New Roman" w:hAnsi="Times New Roman"/>
          <w:i/>
          <w:color w:val="000000"/>
        </w:rPr>
        <w:t>Valstybės žinios</w:t>
      </w:r>
      <w:r w:rsidRPr="00902D7C">
        <w:rPr>
          <w:rFonts w:ascii="Times New Roman" w:hAnsi="Times New Roman"/>
          <w:color w:val="000000"/>
        </w:rPr>
        <w:t>. 2005,</w:t>
      </w:r>
      <w:r w:rsidRPr="00902D7C">
        <w:rPr>
          <w:rFonts w:ascii="Times New Roman" w:hAnsi="Times New Roman"/>
        </w:rPr>
        <w:t xml:space="preserve"> </w:t>
      </w:r>
      <w:r w:rsidRPr="00902D7C">
        <w:rPr>
          <w:rFonts w:ascii="Times New Roman" w:hAnsi="Times New Roman"/>
          <w:bCs/>
          <w:color w:val="000000"/>
          <w:shd w:val="clear" w:color="auto" w:fill="FFFFFF"/>
        </w:rPr>
        <w:t>Nr. 33-1066</w:t>
      </w:r>
    </w:p>
  </w:footnote>
  <w:footnote w:id="129">
    <w:p w:rsidR="00864262" w:rsidRDefault="00864262" w:rsidP="00AD0599">
      <w:pPr>
        <w:pStyle w:val="Default"/>
        <w:jc w:val="both"/>
      </w:pPr>
      <w:r w:rsidRPr="00902D7C">
        <w:rPr>
          <w:rStyle w:val="FootnoteReference"/>
          <w:rFonts w:ascii="Times New Roman" w:hAnsi="Times New Roman"/>
          <w:sz w:val="20"/>
          <w:szCs w:val="20"/>
        </w:rPr>
        <w:footnoteRef/>
      </w:r>
      <w:r w:rsidRPr="00902D7C">
        <w:rPr>
          <w:rFonts w:ascii="Times New Roman" w:hAnsi="Times New Roman" w:cs="Times New Roman"/>
          <w:sz w:val="20"/>
          <w:szCs w:val="20"/>
        </w:rPr>
        <w:t xml:space="preserve"> </w:t>
      </w:r>
      <w:r w:rsidRPr="00902D7C">
        <w:rPr>
          <w:rFonts w:ascii="Times New Roman" w:hAnsi="Times New Roman" w:cs="Times New Roman"/>
          <w:sz w:val="20"/>
          <w:szCs w:val="20"/>
          <w:lang w:eastAsia="lt-LT"/>
        </w:rPr>
        <w:t xml:space="preserve">Lietuvos Respublikos socialinės apsaugos ir darbo ministro 2013 m. spalio 22 d. įsakymu patvirtintas Socialinės įtrauktiems didinimo 2014-2020m. veiksmų planas. </w:t>
      </w:r>
      <w:r w:rsidRPr="00902D7C">
        <w:rPr>
          <w:rFonts w:ascii="Times New Roman" w:hAnsi="Times New Roman" w:cs="Times New Roman"/>
          <w:i/>
          <w:sz w:val="20"/>
          <w:szCs w:val="20"/>
          <w:lang w:eastAsia="lt-LT"/>
        </w:rPr>
        <w:t>Valstybės žinios</w:t>
      </w:r>
      <w:r w:rsidRPr="00902D7C">
        <w:rPr>
          <w:rFonts w:ascii="Times New Roman" w:hAnsi="Times New Roman" w:cs="Times New Roman"/>
          <w:sz w:val="20"/>
          <w:szCs w:val="20"/>
          <w:lang w:eastAsia="lt-LT"/>
        </w:rPr>
        <w:t>. Nr. A1-588.</w:t>
      </w:r>
    </w:p>
  </w:footnote>
  <w:footnote w:id="130">
    <w:p w:rsidR="00864262" w:rsidRDefault="00864262" w:rsidP="00AD0599">
      <w:pPr>
        <w:pStyle w:val="FootnoteText"/>
      </w:pPr>
      <w:r w:rsidRPr="00902D7C">
        <w:rPr>
          <w:rStyle w:val="FootnoteReference"/>
          <w:rFonts w:ascii="Times New Roman" w:hAnsi="Times New Roman"/>
        </w:rPr>
        <w:footnoteRef/>
      </w:r>
      <w:r w:rsidRPr="00902D7C">
        <w:rPr>
          <w:rFonts w:ascii="Times New Roman" w:hAnsi="Times New Roman"/>
        </w:rPr>
        <w:t xml:space="preserve"> Narkotikų, tabako ir alkoholio kontrolės departamentas. </w:t>
      </w:r>
      <w:r w:rsidRPr="00902D7C">
        <w:rPr>
          <w:rFonts w:ascii="Times New Roman" w:hAnsi="Times New Roman"/>
          <w:i/>
        </w:rPr>
        <w:t>Narkotikų kontrolės ir narkomanijos prevencijos politika bei jos įgyvendinimas Lietuvoje</w:t>
      </w:r>
      <w:r w:rsidRPr="00902D7C">
        <w:rPr>
          <w:rFonts w:ascii="Times New Roman" w:hAnsi="Times New Roman"/>
        </w:rPr>
        <w:t xml:space="preserve">. [interaktyvus] p. 33.  [žiūrėta 2015-03-19] </w:t>
      </w:r>
      <w:hyperlink r:id="rId35" w:history="1">
        <w:r w:rsidRPr="00902D7C">
          <w:rPr>
            <w:rStyle w:val="Hyperlink"/>
            <w:rFonts w:ascii="Times New Roman" w:hAnsi="Times New Roman"/>
          </w:rPr>
          <w:t>http://www.ntakd.lt/files/leidiniai/metodine/2.pdf</w:t>
        </w:r>
      </w:hyperlink>
      <w:r w:rsidRPr="00902D7C">
        <w:rPr>
          <w:rFonts w:ascii="Times New Roman" w:hAnsi="Times New Roman"/>
        </w:rPr>
        <w:t xml:space="preserve"> </w:t>
      </w:r>
    </w:p>
  </w:footnote>
  <w:footnote w:id="131">
    <w:p w:rsidR="00864262" w:rsidRDefault="00864262" w:rsidP="00AD0599">
      <w:pPr>
        <w:pStyle w:val="FootnoteText"/>
        <w:jc w:val="both"/>
      </w:pPr>
      <w:r w:rsidRPr="00902D7C">
        <w:rPr>
          <w:rStyle w:val="FootnoteReference"/>
          <w:rFonts w:ascii="Times New Roman" w:hAnsi="Times New Roman"/>
        </w:rPr>
        <w:footnoteRef/>
      </w:r>
      <w:r w:rsidRPr="00902D7C">
        <w:rPr>
          <w:rFonts w:ascii="Times New Roman" w:hAnsi="Times New Roman"/>
        </w:rPr>
        <w:t xml:space="preserve"> Lietuvos Respublikos Seimo 2010m. lapkričio 4d. nutarimas „Dėl Nacionalinės narkotikų kontrolės ir narkomanijos prevencijos 2010-2016 metų programos patvirtinimo“. </w:t>
      </w:r>
      <w:r w:rsidRPr="00902D7C">
        <w:rPr>
          <w:rFonts w:ascii="Times New Roman" w:hAnsi="Times New Roman"/>
          <w:i/>
        </w:rPr>
        <w:t>Valstybės žinios</w:t>
      </w:r>
      <w:r w:rsidRPr="00902D7C">
        <w:rPr>
          <w:rFonts w:ascii="Times New Roman" w:hAnsi="Times New Roman"/>
        </w:rPr>
        <w:t>. 2010, Nr. 132-6720</w:t>
      </w:r>
    </w:p>
  </w:footnote>
  <w:footnote w:id="132">
    <w:p w:rsidR="00864262" w:rsidRDefault="00864262" w:rsidP="00AD0599">
      <w:pPr>
        <w:pStyle w:val="FootnoteText"/>
        <w:jc w:val="both"/>
      </w:pPr>
      <w:r w:rsidRPr="00902D7C">
        <w:rPr>
          <w:rStyle w:val="FootnoteReference"/>
          <w:rFonts w:ascii="Times New Roman" w:hAnsi="Times New Roman"/>
        </w:rPr>
        <w:footnoteRef/>
      </w:r>
      <w:r w:rsidRPr="00902D7C">
        <w:rPr>
          <w:rFonts w:ascii="Times New Roman" w:hAnsi="Times New Roman"/>
        </w:rPr>
        <w:t xml:space="preserve"> Narkotikų, tabako ir alkoholio kontrolės departamentas. Psichoaktyviųjų medžiagų vartojimo pirminės prevencijos vykdymas Lietuvoje. 2013 m. apžvalga. [interaktyvus] 2013 [žiūrėta 2015-03-18] </w:t>
      </w:r>
      <w:hyperlink r:id="rId36" w:history="1">
        <w:r w:rsidRPr="00902D7C">
          <w:rPr>
            <w:rStyle w:val="Hyperlink"/>
            <w:rFonts w:ascii="Times New Roman" w:hAnsi="Times New Roman"/>
          </w:rPr>
          <w:t>http://ntakd.lt/files/prevencija/Prevencija_metinis_2013%281%29.pdf</w:t>
        </w:r>
      </w:hyperlink>
      <w:r w:rsidRPr="00902D7C">
        <w:rPr>
          <w:rFonts w:ascii="Times New Roman" w:hAnsi="Times New Roman"/>
        </w:rPr>
        <w:t xml:space="preserve"> </w:t>
      </w:r>
    </w:p>
  </w:footnote>
  <w:footnote w:id="133">
    <w:p w:rsidR="00864262" w:rsidRDefault="00864262">
      <w:pPr>
        <w:pStyle w:val="FootnoteText"/>
      </w:pPr>
      <w:r w:rsidRPr="00902D7C">
        <w:rPr>
          <w:rStyle w:val="FootnoteReference"/>
          <w:rFonts w:ascii="Times New Roman" w:hAnsi="Times New Roman"/>
        </w:rPr>
        <w:footnoteRef/>
      </w:r>
      <w:r>
        <w:rPr>
          <w:rFonts w:ascii="Times New Roman" w:hAnsi="Times New Roman"/>
        </w:rPr>
        <w:t xml:space="preserve"> </w:t>
      </w:r>
      <w:proofErr w:type="spellStart"/>
      <w:r>
        <w:rPr>
          <w:rFonts w:ascii="Times New Roman" w:hAnsi="Times New Roman"/>
        </w:rPr>
        <w:t>Ibid</w:t>
      </w:r>
      <w:proofErr w:type="spellEnd"/>
      <w:r>
        <w:rPr>
          <w:rFonts w:ascii="Times New Roman" w:hAnsi="Times New Roman"/>
        </w:rPr>
        <w:t>. p</w:t>
      </w:r>
      <w:r w:rsidRPr="00902D7C">
        <w:rPr>
          <w:rFonts w:ascii="Times New Roman" w:hAnsi="Times New Roman"/>
        </w:rPr>
        <w:t>.9</w:t>
      </w:r>
    </w:p>
  </w:footnote>
  <w:footnote w:id="134">
    <w:p w:rsidR="00864262" w:rsidRDefault="00864262">
      <w:pPr>
        <w:pStyle w:val="FootnoteText"/>
      </w:pPr>
      <w:r w:rsidRPr="00902D7C">
        <w:rPr>
          <w:rStyle w:val="FootnoteReference"/>
          <w:rFonts w:ascii="Times New Roman" w:hAnsi="Times New Roman"/>
        </w:rPr>
        <w:footnoteRef/>
      </w:r>
      <w:r w:rsidRPr="00902D7C">
        <w:rPr>
          <w:rFonts w:ascii="Times New Roman" w:hAnsi="Times New Roman"/>
        </w:rPr>
        <w:t xml:space="preserve"> Švietimo ir mokslo ministerija . </w:t>
      </w:r>
      <w:r w:rsidRPr="00902D7C">
        <w:rPr>
          <w:rFonts w:ascii="Times New Roman" w:hAnsi="Times New Roman"/>
          <w:i/>
        </w:rPr>
        <w:t>Psichoaktyviųjų medžiagų vartojimo prevencijos mokymo programa mokinių tėvams. Metodinės rekomendacijos</w:t>
      </w:r>
      <w:r w:rsidRPr="00902D7C">
        <w:rPr>
          <w:rFonts w:ascii="Times New Roman" w:hAnsi="Times New Roman"/>
        </w:rPr>
        <w:t xml:space="preserve"> [interaktyvus] 2009 [žiūrėta 2015-03-18] </w:t>
      </w:r>
      <w:hyperlink r:id="rId37" w:history="1">
        <w:r w:rsidRPr="00902D7C">
          <w:rPr>
            <w:rStyle w:val="Hyperlink"/>
            <w:rFonts w:ascii="Times New Roman" w:hAnsi="Times New Roman"/>
          </w:rPr>
          <w:t>http://www.lspa.lt/wp-content/uploads/2014/11/SPPC-leidinys_vidiniai_2010-06-18_psl.pdf</w:t>
        </w:r>
      </w:hyperlink>
      <w:r w:rsidRPr="00902D7C">
        <w:rPr>
          <w:rFonts w:ascii="Times New Roman" w:hAnsi="Times New Roman"/>
        </w:rPr>
        <w:t xml:space="preserve"> </w:t>
      </w:r>
    </w:p>
  </w:footnote>
  <w:footnote w:id="135">
    <w:p w:rsidR="00864262" w:rsidRDefault="00864262" w:rsidP="00AD0599">
      <w:pPr>
        <w:pStyle w:val="FootnoteText"/>
        <w:jc w:val="both"/>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European</w:t>
      </w:r>
      <w:proofErr w:type="spellEnd"/>
      <w:r w:rsidRPr="00902D7C">
        <w:rPr>
          <w:rFonts w:ascii="Times New Roman" w:hAnsi="Times New Roman"/>
        </w:rPr>
        <w:t xml:space="preserve"> </w:t>
      </w:r>
      <w:proofErr w:type="spellStart"/>
      <w:r w:rsidRPr="00902D7C">
        <w:rPr>
          <w:rFonts w:ascii="Times New Roman" w:hAnsi="Times New Roman"/>
        </w:rPr>
        <w:t>Monitoring</w:t>
      </w:r>
      <w:proofErr w:type="spellEnd"/>
      <w:r w:rsidRPr="00902D7C">
        <w:rPr>
          <w:rFonts w:ascii="Times New Roman" w:hAnsi="Times New Roman"/>
        </w:rPr>
        <w:t xml:space="preserve"> Centre </w:t>
      </w:r>
      <w:proofErr w:type="spellStart"/>
      <w:r w:rsidRPr="00902D7C">
        <w:rPr>
          <w:rFonts w:ascii="Times New Roman" w:hAnsi="Times New Roman"/>
        </w:rPr>
        <w:t>for</w:t>
      </w:r>
      <w:proofErr w:type="spellEnd"/>
      <w:r w:rsidRPr="00902D7C">
        <w:rPr>
          <w:rFonts w:ascii="Times New Roman" w:hAnsi="Times New Roman"/>
        </w:rPr>
        <w:t xml:space="preserve"> </w:t>
      </w:r>
      <w:proofErr w:type="spellStart"/>
      <w:r w:rsidRPr="00902D7C">
        <w:rPr>
          <w:rFonts w:ascii="Times New Roman" w:hAnsi="Times New Roman"/>
        </w:rPr>
        <w:t>Drugs</w:t>
      </w:r>
      <w:proofErr w:type="spellEnd"/>
      <w:r w:rsidRPr="00902D7C">
        <w:rPr>
          <w:rFonts w:ascii="Times New Roman" w:hAnsi="Times New Roman"/>
        </w:rPr>
        <w:t xml:space="preserve"> </w:t>
      </w:r>
      <w:proofErr w:type="spellStart"/>
      <w:r w:rsidRPr="00902D7C">
        <w:rPr>
          <w:rFonts w:ascii="Times New Roman" w:hAnsi="Times New Roman"/>
        </w:rPr>
        <w:t>and</w:t>
      </w:r>
      <w:proofErr w:type="spellEnd"/>
      <w:r w:rsidRPr="00902D7C">
        <w:rPr>
          <w:rFonts w:ascii="Times New Roman" w:hAnsi="Times New Roman"/>
        </w:rPr>
        <w:t xml:space="preserve"> </w:t>
      </w:r>
      <w:proofErr w:type="spellStart"/>
      <w:r w:rsidRPr="00902D7C">
        <w:rPr>
          <w:rFonts w:ascii="Times New Roman" w:hAnsi="Times New Roman"/>
        </w:rPr>
        <w:t>Drug</w:t>
      </w:r>
      <w:proofErr w:type="spellEnd"/>
      <w:r w:rsidRPr="00902D7C">
        <w:rPr>
          <w:rFonts w:ascii="Times New Roman" w:hAnsi="Times New Roman"/>
        </w:rPr>
        <w:t xml:space="preserve"> </w:t>
      </w:r>
      <w:proofErr w:type="spellStart"/>
      <w:r w:rsidRPr="00902D7C">
        <w:rPr>
          <w:rFonts w:ascii="Times New Roman" w:hAnsi="Times New Roman"/>
        </w:rPr>
        <w:t>Addiction</w:t>
      </w:r>
      <w:proofErr w:type="spellEnd"/>
      <w:r w:rsidRPr="00902D7C">
        <w:rPr>
          <w:rFonts w:ascii="Times New Roman" w:hAnsi="Times New Roman"/>
        </w:rPr>
        <w:t xml:space="preserve">. </w:t>
      </w:r>
      <w:proofErr w:type="spellStart"/>
      <w:r w:rsidRPr="00902D7C">
        <w:rPr>
          <w:rFonts w:ascii="Times New Roman" w:hAnsi="Times New Roman"/>
          <w:i/>
        </w:rPr>
        <w:t>European</w:t>
      </w:r>
      <w:proofErr w:type="spellEnd"/>
      <w:r w:rsidRPr="00902D7C">
        <w:rPr>
          <w:rFonts w:ascii="Times New Roman" w:hAnsi="Times New Roman"/>
          <w:i/>
        </w:rPr>
        <w:t xml:space="preserve"> </w:t>
      </w:r>
      <w:proofErr w:type="spellStart"/>
      <w:r w:rsidRPr="00902D7C">
        <w:rPr>
          <w:rFonts w:ascii="Times New Roman" w:hAnsi="Times New Roman"/>
          <w:i/>
        </w:rPr>
        <w:t>drug</w:t>
      </w:r>
      <w:proofErr w:type="spellEnd"/>
      <w:r w:rsidRPr="00902D7C">
        <w:rPr>
          <w:rFonts w:ascii="Times New Roman" w:hAnsi="Times New Roman"/>
          <w:i/>
        </w:rPr>
        <w:t xml:space="preserve"> </w:t>
      </w:r>
      <w:proofErr w:type="spellStart"/>
      <w:r w:rsidRPr="00902D7C">
        <w:rPr>
          <w:rFonts w:ascii="Times New Roman" w:hAnsi="Times New Roman"/>
          <w:i/>
        </w:rPr>
        <w:t>prevention</w:t>
      </w:r>
      <w:proofErr w:type="spellEnd"/>
      <w:r w:rsidRPr="00902D7C">
        <w:rPr>
          <w:rFonts w:ascii="Times New Roman" w:hAnsi="Times New Roman"/>
          <w:i/>
        </w:rPr>
        <w:t xml:space="preserve"> </w:t>
      </w:r>
      <w:proofErr w:type="spellStart"/>
      <w:r w:rsidRPr="00902D7C">
        <w:rPr>
          <w:rFonts w:ascii="Times New Roman" w:hAnsi="Times New Roman"/>
          <w:i/>
        </w:rPr>
        <w:t>quality</w:t>
      </w:r>
      <w:proofErr w:type="spellEnd"/>
      <w:r w:rsidRPr="00902D7C">
        <w:rPr>
          <w:rFonts w:ascii="Times New Roman" w:hAnsi="Times New Roman"/>
          <w:i/>
        </w:rPr>
        <w:t xml:space="preserve"> </w:t>
      </w:r>
      <w:proofErr w:type="spellStart"/>
      <w:r w:rsidRPr="00902D7C">
        <w:rPr>
          <w:rFonts w:ascii="Times New Roman" w:hAnsi="Times New Roman"/>
          <w:i/>
        </w:rPr>
        <w:t>standards</w:t>
      </w:r>
      <w:proofErr w:type="spellEnd"/>
      <w:r w:rsidRPr="00902D7C">
        <w:rPr>
          <w:rFonts w:ascii="Times New Roman" w:hAnsi="Times New Roman"/>
        </w:rPr>
        <w:t xml:space="preserve">. </w:t>
      </w:r>
      <w:proofErr w:type="spellStart"/>
      <w:r w:rsidRPr="00902D7C">
        <w:rPr>
          <w:rFonts w:ascii="Times New Roman" w:hAnsi="Times New Roman"/>
        </w:rPr>
        <w:t>Luxembourg</w:t>
      </w:r>
      <w:proofErr w:type="spellEnd"/>
      <w:r w:rsidRPr="00902D7C">
        <w:rPr>
          <w:rFonts w:ascii="Times New Roman" w:hAnsi="Times New Roman"/>
        </w:rPr>
        <w:t xml:space="preserve">: </w:t>
      </w:r>
      <w:proofErr w:type="spellStart"/>
      <w:r w:rsidRPr="00902D7C">
        <w:rPr>
          <w:rFonts w:ascii="Times New Roman" w:hAnsi="Times New Roman"/>
        </w:rPr>
        <w:t>Publications</w:t>
      </w:r>
      <w:proofErr w:type="spellEnd"/>
      <w:r w:rsidRPr="00902D7C">
        <w:rPr>
          <w:rFonts w:ascii="Times New Roman" w:hAnsi="Times New Roman"/>
        </w:rPr>
        <w:t xml:space="preserve"> Office </w:t>
      </w:r>
      <w:proofErr w:type="spellStart"/>
      <w:r w:rsidRPr="00902D7C">
        <w:rPr>
          <w:rFonts w:ascii="Times New Roman" w:hAnsi="Times New Roman"/>
        </w:rPr>
        <w:t>of</w:t>
      </w:r>
      <w:proofErr w:type="spellEnd"/>
      <w:r w:rsidRPr="00902D7C">
        <w:rPr>
          <w:rFonts w:ascii="Times New Roman" w:hAnsi="Times New Roman"/>
        </w:rPr>
        <w:t xml:space="preserve"> </w:t>
      </w:r>
      <w:proofErr w:type="spellStart"/>
      <w:r w:rsidRPr="00902D7C">
        <w:rPr>
          <w:rFonts w:ascii="Times New Roman" w:hAnsi="Times New Roman"/>
        </w:rPr>
        <w:t>the</w:t>
      </w:r>
      <w:proofErr w:type="spellEnd"/>
      <w:r w:rsidRPr="00902D7C">
        <w:rPr>
          <w:rFonts w:ascii="Times New Roman" w:hAnsi="Times New Roman"/>
        </w:rPr>
        <w:t xml:space="preserve"> </w:t>
      </w:r>
      <w:proofErr w:type="spellStart"/>
      <w:r w:rsidRPr="00902D7C">
        <w:rPr>
          <w:rFonts w:ascii="Times New Roman" w:hAnsi="Times New Roman"/>
        </w:rPr>
        <w:t>European</w:t>
      </w:r>
      <w:proofErr w:type="spellEnd"/>
      <w:r w:rsidRPr="00902D7C">
        <w:rPr>
          <w:rFonts w:ascii="Times New Roman" w:hAnsi="Times New Roman"/>
        </w:rPr>
        <w:t xml:space="preserve"> </w:t>
      </w:r>
      <w:proofErr w:type="spellStart"/>
      <w:r w:rsidRPr="00902D7C">
        <w:rPr>
          <w:rFonts w:ascii="Times New Roman" w:hAnsi="Times New Roman"/>
        </w:rPr>
        <w:t>Union</w:t>
      </w:r>
      <w:proofErr w:type="spellEnd"/>
      <w:r w:rsidRPr="00902D7C">
        <w:rPr>
          <w:rFonts w:ascii="Times New Roman" w:hAnsi="Times New Roman"/>
        </w:rPr>
        <w:t>, 2011, p. 121.</w:t>
      </w:r>
    </w:p>
  </w:footnote>
  <w:footnote w:id="136">
    <w:p w:rsidR="00864262" w:rsidRDefault="00864262" w:rsidP="00AD0599">
      <w:pPr>
        <w:pStyle w:val="FootnoteText"/>
        <w:jc w:val="both"/>
      </w:pPr>
      <w:r w:rsidRPr="00902D7C">
        <w:rPr>
          <w:rStyle w:val="FootnoteReference"/>
          <w:rFonts w:ascii="Times New Roman" w:hAnsi="Times New Roman"/>
        </w:rPr>
        <w:footnoteRef/>
      </w:r>
      <w:r w:rsidRPr="00902D7C">
        <w:rPr>
          <w:rFonts w:ascii="Times New Roman" w:hAnsi="Times New Roman"/>
        </w:rPr>
        <w:t xml:space="preserve"> Lietuvos Respublikos Generalinio komisaro 2013 m. liepos 19 d.  įsakymas „Dėl Viešosios policijos prevencijos padalinio pareigūno (apylinkės inspektoriaus) tarnybinės veiklos aprašo patvirtinimo“. </w:t>
      </w:r>
      <w:r w:rsidRPr="00902D7C">
        <w:rPr>
          <w:rFonts w:ascii="Times New Roman" w:hAnsi="Times New Roman"/>
          <w:i/>
        </w:rPr>
        <w:t>Valstybės žinios.</w:t>
      </w:r>
      <w:r w:rsidRPr="00902D7C">
        <w:rPr>
          <w:rFonts w:ascii="Times New Roman" w:hAnsi="Times New Roman"/>
        </w:rPr>
        <w:t xml:space="preserve"> Nr. 5-615</w:t>
      </w:r>
    </w:p>
  </w:footnote>
  <w:footnote w:id="137">
    <w:p w:rsidR="00864262" w:rsidRDefault="00864262" w:rsidP="00AD0599">
      <w:pPr>
        <w:pStyle w:val="FootnoteText"/>
        <w:jc w:val="both"/>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European</w:t>
      </w:r>
      <w:proofErr w:type="spellEnd"/>
      <w:r w:rsidRPr="00902D7C">
        <w:rPr>
          <w:rFonts w:ascii="Times New Roman" w:hAnsi="Times New Roman"/>
        </w:rPr>
        <w:t xml:space="preserve"> </w:t>
      </w:r>
      <w:proofErr w:type="spellStart"/>
      <w:r w:rsidRPr="00902D7C">
        <w:rPr>
          <w:rFonts w:ascii="Times New Roman" w:hAnsi="Times New Roman"/>
        </w:rPr>
        <w:t>Monitoring</w:t>
      </w:r>
      <w:proofErr w:type="spellEnd"/>
      <w:r w:rsidRPr="00902D7C">
        <w:rPr>
          <w:rFonts w:ascii="Times New Roman" w:hAnsi="Times New Roman"/>
        </w:rPr>
        <w:t xml:space="preserve"> Centre </w:t>
      </w:r>
      <w:proofErr w:type="spellStart"/>
      <w:r w:rsidRPr="00902D7C">
        <w:rPr>
          <w:rFonts w:ascii="Times New Roman" w:hAnsi="Times New Roman"/>
        </w:rPr>
        <w:t>for</w:t>
      </w:r>
      <w:proofErr w:type="spellEnd"/>
      <w:r w:rsidRPr="00902D7C">
        <w:rPr>
          <w:rFonts w:ascii="Times New Roman" w:hAnsi="Times New Roman"/>
        </w:rPr>
        <w:t xml:space="preserve"> </w:t>
      </w:r>
      <w:proofErr w:type="spellStart"/>
      <w:r w:rsidRPr="00902D7C">
        <w:rPr>
          <w:rFonts w:ascii="Times New Roman" w:hAnsi="Times New Roman"/>
        </w:rPr>
        <w:t>Drugs</w:t>
      </w:r>
      <w:proofErr w:type="spellEnd"/>
      <w:r w:rsidRPr="00902D7C">
        <w:rPr>
          <w:rFonts w:ascii="Times New Roman" w:hAnsi="Times New Roman"/>
        </w:rPr>
        <w:t xml:space="preserve"> </w:t>
      </w:r>
      <w:proofErr w:type="spellStart"/>
      <w:r w:rsidRPr="00902D7C">
        <w:rPr>
          <w:rFonts w:ascii="Times New Roman" w:hAnsi="Times New Roman"/>
        </w:rPr>
        <w:t>and</w:t>
      </w:r>
      <w:proofErr w:type="spellEnd"/>
      <w:r w:rsidRPr="00902D7C">
        <w:rPr>
          <w:rFonts w:ascii="Times New Roman" w:hAnsi="Times New Roman"/>
        </w:rPr>
        <w:t xml:space="preserve"> </w:t>
      </w:r>
      <w:proofErr w:type="spellStart"/>
      <w:r w:rsidRPr="00902D7C">
        <w:rPr>
          <w:rFonts w:ascii="Times New Roman" w:hAnsi="Times New Roman"/>
        </w:rPr>
        <w:t>Drug</w:t>
      </w:r>
      <w:proofErr w:type="spellEnd"/>
      <w:r w:rsidRPr="00902D7C">
        <w:rPr>
          <w:rFonts w:ascii="Times New Roman" w:hAnsi="Times New Roman"/>
        </w:rPr>
        <w:t xml:space="preserve"> </w:t>
      </w:r>
      <w:proofErr w:type="spellStart"/>
      <w:r w:rsidRPr="00902D7C">
        <w:rPr>
          <w:rFonts w:ascii="Times New Roman" w:hAnsi="Times New Roman"/>
        </w:rPr>
        <w:t>Addiction</w:t>
      </w:r>
      <w:proofErr w:type="spellEnd"/>
      <w:r w:rsidRPr="00902D7C">
        <w:rPr>
          <w:rFonts w:ascii="Times New Roman" w:hAnsi="Times New Roman"/>
        </w:rPr>
        <w:t xml:space="preserve">. Europos </w:t>
      </w:r>
      <w:proofErr w:type="spellStart"/>
      <w:r w:rsidRPr="00902D7C">
        <w:rPr>
          <w:rFonts w:ascii="Times New Roman" w:hAnsi="Times New Roman"/>
        </w:rPr>
        <w:t>psichiaktyviųjų</w:t>
      </w:r>
      <w:proofErr w:type="spellEnd"/>
      <w:r w:rsidRPr="00902D7C">
        <w:rPr>
          <w:rFonts w:ascii="Times New Roman" w:hAnsi="Times New Roman"/>
        </w:rPr>
        <w:t xml:space="preserve"> medžiagų vartojimo prevencijos kokybės standartai. [interaktyvus] 2011 [žiūrėta 2015-03-16] </w:t>
      </w:r>
      <w:hyperlink r:id="rId38" w:history="1">
        <w:r w:rsidRPr="00902D7C">
          <w:rPr>
            <w:rStyle w:val="Hyperlink"/>
            <w:rFonts w:ascii="Times New Roman" w:hAnsi="Times New Roman"/>
          </w:rPr>
          <w:t>http://www.ntakd.lt/files/informacine_medzega/2-ENNSC_medziaga/8-kiti_leidiniai/European_drug_prevention_quality_standards_LT.pdf</w:t>
        </w:r>
      </w:hyperlink>
    </w:p>
  </w:footnote>
  <w:footnote w:id="138">
    <w:p w:rsidR="00864262" w:rsidRDefault="00864262">
      <w:pPr>
        <w:pStyle w:val="FootnoteText"/>
      </w:pPr>
      <w:r w:rsidRPr="00AD0599">
        <w:rPr>
          <w:rStyle w:val="FootnoteReference"/>
          <w:rFonts w:ascii="Times New Roman" w:hAnsi="Times New Roman"/>
        </w:rPr>
        <w:footnoteRef/>
      </w:r>
      <w:r w:rsidRPr="00AD0599">
        <w:rPr>
          <w:rFonts w:ascii="Times New Roman" w:hAnsi="Times New Roman"/>
        </w:rPr>
        <w:t xml:space="preserve"> Narkotikų, tabako ir alkoholio kontrolės departamentas. </w:t>
      </w:r>
      <w:r w:rsidRPr="00AD0599">
        <w:rPr>
          <w:rFonts w:ascii="Times New Roman" w:hAnsi="Times New Roman"/>
          <w:i/>
        </w:rPr>
        <w:t xml:space="preserve">Psichoaktyviųjų medžiagų vartojimo pirminės prevencijos vykdymas Lietuvoje 2013-2014 m. </w:t>
      </w:r>
      <w:r w:rsidRPr="00AD0599">
        <w:rPr>
          <w:rFonts w:ascii="Times New Roman" w:hAnsi="Times New Roman"/>
        </w:rPr>
        <w:t xml:space="preserve">[interaktyvus] 2015 [žiūrėta 2015-03-19] </w:t>
      </w:r>
      <w:hyperlink r:id="rId39" w:history="1">
        <w:r w:rsidRPr="00AD0599">
          <w:rPr>
            <w:rStyle w:val="Hyperlink"/>
            <w:rFonts w:ascii="Times New Roman" w:hAnsi="Times New Roman"/>
          </w:rPr>
          <w:t>http://ntakd.lt/files/PSICHOAKTYVIJ_MEDIAG_VARTOJIMO_PIRMINS_PREVENCIJOS_VYKDYMAS_LIETUVOJE_2013-2014_M(1).pdf</w:t>
        </w:r>
      </w:hyperlink>
      <w:r w:rsidRPr="00AD0599">
        <w:rPr>
          <w:rFonts w:ascii="Times New Roman" w:hAnsi="Times New Roman"/>
        </w:rPr>
        <w:t xml:space="preserve"> </w:t>
      </w:r>
    </w:p>
  </w:footnote>
  <w:footnote w:id="139">
    <w:p w:rsidR="00864262" w:rsidRDefault="00864262">
      <w:pPr>
        <w:pStyle w:val="FootnoteText"/>
      </w:pPr>
      <w:r w:rsidRPr="00AD0599">
        <w:rPr>
          <w:rStyle w:val="FootnoteReference"/>
          <w:rFonts w:ascii="Times New Roman" w:hAnsi="Times New Roman"/>
        </w:rPr>
        <w:footnoteRef/>
      </w:r>
      <w:r w:rsidRPr="00AD0599">
        <w:rPr>
          <w:rFonts w:ascii="Times New Roman" w:hAnsi="Times New Roman"/>
        </w:rPr>
        <w:t xml:space="preserve"> </w:t>
      </w:r>
      <w:proofErr w:type="spellStart"/>
      <w:r w:rsidRPr="00AD0599">
        <w:rPr>
          <w:rFonts w:ascii="Times New Roman" w:hAnsi="Times New Roman"/>
          <w:i/>
        </w:rPr>
        <w:t>Ibid</w:t>
      </w:r>
      <w:proofErr w:type="spellEnd"/>
      <w:r w:rsidRPr="00AD0599">
        <w:rPr>
          <w:rFonts w:ascii="Times New Roman" w:hAnsi="Times New Roman"/>
          <w:i/>
        </w:rPr>
        <w:t>.</w:t>
      </w:r>
    </w:p>
  </w:footnote>
  <w:footnote w:id="140">
    <w:p w:rsidR="00864262" w:rsidRDefault="00864262" w:rsidP="00AD0599">
      <w:pPr>
        <w:pStyle w:val="FootnoteText"/>
        <w:jc w:val="both"/>
      </w:pPr>
      <w:r w:rsidRPr="00AD0599">
        <w:rPr>
          <w:rStyle w:val="FootnoteReference"/>
          <w:rFonts w:ascii="Times New Roman" w:hAnsi="Times New Roman"/>
        </w:rPr>
        <w:footnoteRef/>
      </w:r>
      <w:r w:rsidRPr="00AD0599">
        <w:rPr>
          <w:rFonts w:ascii="Times New Roman" w:hAnsi="Times New Roman"/>
        </w:rPr>
        <w:t xml:space="preserve"> Lietuvos Respublikos Seimo 2010m. lapkričio 4d. nutarimas „Dėl Nacionalinės narkotikų kontrolės ir narkomanijos prevencijos 2010-2016 metų programos patvirtinimo“. </w:t>
      </w:r>
      <w:r w:rsidRPr="00AD0599">
        <w:rPr>
          <w:rFonts w:ascii="Times New Roman" w:hAnsi="Times New Roman"/>
          <w:i/>
        </w:rPr>
        <w:t>Valstybės žinios</w:t>
      </w:r>
      <w:r w:rsidRPr="00AD0599">
        <w:rPr>
          <w:rFonts w:ascii="Times New Roman" w:hAnsi="Times New Roman"/>
        </w:rPr>
        <w:t>. 2010, Nr. 132-6720</w:t>
      </w:r>
    </w:p>
  </w:footnote>
  <w:footnote w:id="141">
    <w:p w:rsidR="00864262" w:rsidRDefault="00864262" w:rsidP="00AD0599">
      <w:pPr>
        <w:pStyle w:val="FootnoteText"/>
      </w:pPr>
      <w:r w:rsidRPr="00AD0599">
        <w:rPr>
          <w:rStyle w:val="FootnoteReference"/>
          <w:rFonts w:ascii="Times New Roman" w:hAnsi="Times New Roman"/>
        </w:rPr>
        <w:footnoteRef/>
      </w:r>
      <w:r w:rsidRPr="00AD0599">
        <w:rPr>
          <w:rFonts w:ascii="Times New Roman" w:hAnsi="Times New Roman"/>
        </w:rPr>
        <w:t xml:space="preserve"> </w:t>
      </w:r>
      <w:proofErr w:type="spellStart"/>
      <w:r w:rsidRPr="00AD0599">
        <w:rPr>
          <w:rFonts w:ascii="Times New Roman" w:hAnsi="Times New Roman"/>
        </w:rPr>
        <w:t>European</w:t>
      </w:r>
      <w:proofErr w:type="spellEnd"/>
      <w:r w:rsidRPr="00AD0599">
        <w:rPr>
          <w:rFonts w:ascii="Times New Roman" w:hAnsi="Times New Roman"/>
        </w:rPr>
        <w:t xml:space="preserve"> </w:t>
      </w:r>
      <w:proofErr w:type="spellStart"/>
      <w:r w:rsidRPr="00AD0599">
        <w:rPr>
          <w:rFonts w:ascii="Times New Roman" w:hAnsi="Times New Roman"/>
        </w:rPr>
        <w:t>Monitoring</w:t>
      </w:r>
      <w:proofErr w:type="spellEnd"/>
      <w:r w:rsidRPr="00AD0599">
        <w:rPr>
          <w:rFonts w:ascii="Times New Roman" w:hAnsi="Times New Roman"/>
        </w:rPr>
        <w:t xml:space="preserve"> Centre </w:t>
      </w:r>
      <w:proofErr w:type="spellStart"/>
      <w:r w:rsidRPr="00AD0599">
        <w:rPr>
          <w:rFonts w:ascii="Times New Roman" w:hAnsi="Times New Roman"/>
        </w:rPr>
        <w:t>for</w:t>
      </w:r>
      <w:proofErr w:type="spellEnd"/>
      <w:r w:rsidRPr="00AD0599">
        <w:rPr>
          <w:rFonts w:ascii="Times New Roman" w:hAnsi="Times New Roman"/>
        </w:rPr>
        <w:t xml:space="preserve"> </w:t>
      </w:r>
      <w:proofErr w:type="spellStart"/>
      <w:r w:rsidRPr="00AD0599">
        <w:rPr>
          <w:rFonts w:ascii="Times New Roman" w:hAnsi="Times New Roman"/>
        </w:rPr>
        <w:t>Drugs</w:t>
      </w:r>
      <w:proofErr w:type="spellEnd"/>
      <w:r w:rsidRPr="00AD0599">
        <w:rPr>
          <w:rFonts w:ascii="Times New Roman" w:hAnsi="Times New Roman"/>
        </w:rPr>
        <w:t xml:space="preserve"> </w:t>
      </w:r>
      <w:proofErr w:type="spellStart"/>
      <w:r w:rsidRPr="00AD0599">
        <w:rPr>
          <w:rFonts w:ascii="Times New Roman" w:hAnsi="Times New Roman"/>
        </w:rPr>
        <w:t>and</w:t>
      </w:r>
      <w:proofErr w:type="spellEnd"/>
      <w:r w:rsidRPr="00AD0599">
        <w:rPr>
          <w:rFonts w:ascii="Times New Roman" w:hAnsi="Times New Roman"/>
        </w:rPr>
        <w:t xml:space="preserve"> </w:t>
      </w:r>
      <w:proofErr w:type="spellStart"/>
      <w:r w:rsidRPr="00AD0599">
        <w:rPr>
          <w:rFonts w:ascii="Times New Roman" w:hAnsi="Times New Roman"/>
        </w:rPr>
        <w:t>Drug</w:t>
      </w:r>
      <w:proofErr w:type="spellEnd"/>
      <w:r w:rsidRPr="00AD0599">
        <w:rPr>
          <w:rFonts w:ascii="Times New Roman" w:hAnsi="Times New Roman"/>
        </w:rPr>
        <w:t xml:space="preserve"> </w:t>
      </w:r>
      <w:proofErr w:type="spellStart"/>
      <w:r w:rsidRPr="00AD0599">
        <w:rPr>
          <w:rFonts w:ascii="Times New Roman" w:hAnsi="Times New Roman"/>
        </w:rPr>
        <w:t>Addiction</w:t>
      </w:r>
      <w:proofErr w:type="spellEnd"/>
      <w:r w:rsidRPr="00AD0599">
        <w:rPr>
          <w:rFonts w:ascii="Times New Roman" w:hAnsi="Times New Roman"/>
        </w:rPr>
        <w:t xml:space="preserve">. Europos </w:t>
      </w:r>
      <w:proofErr w:type="spellStart"/>
      <w:r w:rsidRPr="00AD0599">
        <w:rPr>
          <w:rFonts w:ascii="Times New Roman" w:hAnsi="Times New Roman"/>
        </w:rPr>
        <w:t>psichiaktyviųjų</w:t>
      </w:r>
      <w:proofErr w:type="spellEnd"/>
      <w:r w:rsidRPr="00AD0599">
        <w:rPr>
          <w:rFonts w:ascii="Times New Roman" w:hAnsi="Times New Roman"/>
        </w:rPr>
        <w:t xml:space="preserve"> medžiagų vartojimo prevencijos kokybės standartai. [interaktyvus] 2011 [žiūrėta 2015-03-16] </w:t>
      </w:r>
      <w:hyperlink r:id="rId40" w:history="1">
        <w:r w:rsidRPr="00AD0599">
          <w:rPr>
            <w:rStyle w:val="Hyperlink"/>
            <w:rFonts w:ascii="Times New Roman" w:hAnsi="Times New Roman"/>
          </w:rPr>
          <w:t>http://www.ntakd.lt/files/informacine_medzega/2-ENNSC_medziaga/8-kiti_leidiniai/European_drug_prevention_quality_standards_LT.pdf</w:t>
        </w:r>
      </w:hyperlink>
    </w:p>
  </w:footnote>
  <w:footnote w:id="142">
    <w:p w:rsidR="00864262" w:rsidRDefault="00864262" w:rsidP="00992975">
      <w:pPr>
        <w:pStyle w:val="FootnoteText"/>
        <w:jc w:val="both"/>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Zaborskis</w:t>
      </w:r>
      <w:proofErr w:type="spellEnd"/>
      <w:r w:rsidRPr="00902D7C">
        <w:rPr>
          <w:rFonts w:ascii="Times New Roman" w:hAnsi="Times New Roman"/>
        </w:rPr>
        <w:t xml:space="preserve">, A. </w:t>
      </w:r>
      <w:r w:rsidRPr="00902D7C">
        <w:rPr>
          <w:rFonts w:ascii="Times New Roman" w:hAnsi="Times New Roman"/>
          <w:i/>
        </w:rPr>
        <w:t>Rūkymo, alkoholinių gėrimų ir narkotikų vartojimas tarp Lietuvos paauglių 1994 – 2010 metais.</w:t>
      </w:r>
      <w:r w:rsidRPr="00902D7C">
        <w:rPr>
          <w:rFonts w:ascii="Times New Roman" w:hAnsi="Times New Roman"/>
        </w:rPr>
        <w:t xml:space="preserve"> [interaktyvus] Lietuvos sveikatos mokslų universitetas. [žiūrėta 2015-02-26]. </w:t>
      </w:r>
      <w:hyperlink r:id="rId41" w:history="1">
        <w:r w:rsidRPr="00902D7C">
          <w:rPr>
            <w:rStyle w:val="Hyperlink"/>
            <w:rFonts w:ascii="Times New Roman" w:hAnsi="Times New Roman"/>
          </w:rPr>
          <w:t>http://www.ntakd.lt/files/leidiniai/tyrimas/2012_ruk_alk.pdf</w:t>
        </w:r>
      </w:hyperlink>
      <w:r w:rsidRPr="00902D7C">
        <w:rPr>
          <w:rFonts w:ascii="Times New Roman" w:hAnsi="Times New Roman"/>
        </w:rPr>
        <w:t xml:space="preserve"> </w:t>
      </w:r>
    </w:p>
  </w:footnote>
  <w:footnote w:id="143">
    <w:p w:rsidR="00864262" w:rsidRDefault="00864262" w:rsidP="00AD0599">
      <w:pPr>
        <w:pStyle w:val="FootnoteText"/>
        <w:jc w:val="both"/>
      </w:pPr>
      <w:r w:rsidRPr="00902D7C">
        <w:rPr>
          <w:rStyle w:val="FootnoteReference"/>
          <w:rFonts w:ascii="Times New Roman" w:hAnsi="Times New Roman"/>
        </w:rPr>
        <w:footnoteRef/>
      </w:r>
      <w:r w:rsidRPr="00902D7C">
        <w:rPr>
          <w:rFonts w:ascii="Times New Roman" w:hAnsi="Times New Roman"/>
        </w:rPr>
        <w:t xml:space="preserve"> Lietuvos Respublikos Seimo 2010m. lapkričio 4d. nutarimas „Dėl Nacionalinės narkotikų kontrolės ir narkomanijos prevencijos 2010-2016 metų programos patvirtinimo“. </w:t>
      </w:r>
      <w:r w:rsidRPr="00902D7C">
        <w:rPr>
          <w:rFonts w:ascii="Times New Roman" w:hAnsi="Times New Roman"/>
          <w:i/>
        </w:rPr>
        <w:t>Valstybės žinios</w:t>
      </w:r>
      <w:r w:rsidRPr="00902D7C">
        <w:rPr>
          <w:rFonts w:ascii="Times New Roman" w:hAnsi="Times New Roman"/>
        </w:rPr>
        <w:t>. 2010, Nr. 132-6720</w:t>
      </w:r>
    </w:p>
  </w:footnote>
  <w:footnote w:id="144">
    <w:p w:rsidR="00864262" w:rsidRDefault="00864262" w:rsidP="00AD0599">
      <w:pPr>
        <w:pStyle w:val="FootnoteText"/>
        <w:jc w:val="both"/>
      </w:pPr>
      <w:r w:rsidRPr="00902D7C">
        <w:rPr>
          <w:rStyle w:val="FootnoteReference"/>
          <w:rFonts w:ascii="Times New Roman" w:hAnsi="Times New Roman"/>
        </w:rPr>
        <w:footnoteRef/>
      </w:r>
      <w:r w:rsidRPr="00902D7C">
        <w:rPr>
          <w:rFonts w:ascii="Times New Roman" w:hAnsi="Times New Roman"/>
        </w:rPr>
        <w:t xml:space="preserve"> Narkotikų, tabako ir alkoholio kontrolės departamentas. </w:t>
      </w:r>
      <w:r w:rsidRPr="00902D7C">
        <w:rPr>
          <w:rFonts w:ascii="Times New Roman" w:hAnsi="Times New Roman"/>
          <w:i/>
        </w:rPr>
        <w:t>Psichoaktyviųjų medžiagų vartojimo pirminės prevencijos vykdymas Lietuvoje. 2013m. apžvalga</w:t>
      </w:r>
      <w:r w:rsidRPr="00902D7C">
        <w:rPr>
          <w:rFonts w:ascii="Times New Roman" w:hAnsi="Times New Roman"/>
        </w:rPr>
        <w:t xml:space="preserve">. [interaktyvus] 2013 [žiūrėta 2015-03-18] </w:t>
      </w:r>
      <w:hyperlink r:id="rId42" w:history="1">
        <w:r w:rsidRPr="00902D7C">
          <w:rPr>
            <w:rStyle w:val="Hyperlink"/>
            <w:rFonts w:ascii="Times New Roman" w:hAnsi="Times New Roman"/>
          </w:rPr>
          <w:t>http://ntakd.lt/files/prevencija/Prevencija_metinis_2013%281%29.pdf</w:t>
        </w:r>
      </w:hyperlink>
      <w:r w:rsidRPr="00902D7C">
        <w:rPr>
          <w:rFonts w:ascii="Times New Roman" w:hAnsi="Times New Roman"/>
        </w:rPr>
        <w:t xml:space="preserve"> </w:t>
      </w:r>
    </w:p>
  </w:footnote>
  <w:footnote w:id="145">
    <w:p w:rsidR="00864262" w:rsidRDefault="00864262" w:rsidP="00AD0599">
      <w:pPr>
        <w:pStyle w:val="FootnoteText"/>
        <w:jc w:val="both"/>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European</w:t>
      </w:r>
      <w:proofErr w:type="spellEnd"/>
      <w:r w:rsidRPr="00902D7C">
        <w:rPr>
          <w:rFonts w:ascii="Times New Roman" w:hAnsi="Times New Roman"/>
        </w:rPr>
        <w:t xml:space="preserve"> </w:t>
      </w:r>
      <w:proofErr w:type="spellStart"/>
      <w:r w:rsidRPr="00902D7C">
        <w:rPr>
          <w:rFonts w:ascii="Times New Roman" w:hAnsi="Times New Roman"/>
        </w:rPr>
        <w:t>Monitoring</w:t>
      </w:r>
      <w:proofErr w:type="spellEnd"/>
      <w:r w:rsidRPr="00902D7C">
        <w:rPr>
          <w:rFonts w:ascii="Times New Roman" w:hAnsi="Times New Roman"/>
        </w:rPr>
        <w:t xml:space="preserve"> Centre </w:t>
      </w:r>
      <w:proofErr w:type="spellStart"/>
      <w:r w:rsidRPr="00902D7C">
        <w:rPr>
          <w:rFonts w:ascii="Times New Roman" w:hAnsi="Times New Roman"/>
        </w:rPr>
        <w:t>for</w:t>
      </w:r>
      <w:proofErr w:type="spellEnd"/>
      <w:r w:rsidRPr="00902D7C">
        <w:rPr>
          <w:rFonts w:ascii="Times New Roman" w:hAnsi="Times New Roman"/>
        </w:rPr>
        <w:t xml:space="preserve"> </w:t>
      </w:r>
      <w:proofErr w:type="spellStart"/>
      <w:r w:rsidRPr="00902D7C">
        <w:rPr>
          <w:rFonts w:ascii="Times New Roman" w:hAnsi="Times New Roman"/>
        </w:rPr>
        <w:t>Drugs</w:t>
      </w:r>
      <w:proofErr w:type="spellEnd"/>
      <w:r w:rsidRPr="00902D7C">
        <w:rPr>
          <w:rFonts w:ascii="Times New Roman" w:hAnsi="Times New Roman"/>
        </w:rPr>
        <w:t xml:space="preserve"> </w:t>
      </w:r>
      <w:proofErr w:type="spellStart"/>
      <w:r w:rsidRPr="00902D7C">
        <w:rPr>
          <w:rFonts w:ascii="Times New Roman" w:hAnsi="Times New Roman"/>
        </w:rPr>
        <w:t>and</w:t>
      </w:r>
      <w:proofErr w:type="spellEnd"/>
      <w:r w:rsidRPr="00902D7C">
        <w:rPr>
          <w:rFonts w:ascii="Times New Roman" w:hAnsi="Times New Roman"/>
        </w:rPr>
        <w:t xml:space="preserve"> </w:t>
      </w:r>
      <w:proofErr w:type="spellStart"/>
      <w:r w:rsidRPr="00902D7C">
        <w:rPr>
          <w:rFonts w:ascii="Times New Roman" w:hAnsi="Times New Roman"/>
        </w:rPr>
        <w:t>Drug</w:t>
      </w:r>
      <w:proofErr w:type="spellEnd"/>
      <w:r w:rsidRPr="00902D7C">
        <w:rPr>
          <w:rFonts w:ascii="Times New Roman" w:hAnsi="Times New Roman"/>
        </w:rPr>
        <w:t xml:space="preserve"> </w:t>
      </w:r>
      <w:proofErr w:type="spellStart"/>
      <w:r w:rsidRPr="00902D7C">
        <w:rPr>
          <w:rFonts w:ascii="Times New Roman" w:hAnsi="Times New Roman"/>
        </w:rPr>
        <w:t>Addiction</w:t>
      </w:r>
      <w:proofErr w:type="spellEnd"/>
      <w:r w:rsidRPr="00902D7C">
        <w:rPr>
          <w:rFonts w:ascii="Times New Roman" w:hAnsi="Times New Roman"/>
        </w:rPr>
        <w:t xml:space="preserve">. </w:t>
      </w:r>
      <w:proofErr w:type="spellStart"/>
      <w:r w:rsidRPr="00902D7C">
        <w:rPr>
          <w:rFonts w:ascii="Times New Roman" w:hAnsi="Times New Roman"/>
          <w:i/>
        </w:rPr>
        <w:t>Enviromental</w:t>
      </w:r>
      <w:proofErr w:type="spellEnd"/>
      <w:r w:rsidRPr="00902D7C">
        <w:rPr>
          <w:rFonts w:ascii="Times New Roman" w:hAnsi="Times New Roman"/>
          <w:i/>
        </w:rPr>
        <w:t xml:space="preserve"> </w:t>
      </w:r>
      <w:proofErr w:type="spellStart"/>
      <w:r w:rsidRPr="00902D7C">
        <w:rPr>
          <w:rFonts w:ascii="Times New Roman" w:hAnsi="Times New Roman"/>
          <w:i/>
        </w:rPr>
        <w:t>strategies</w:t>
      </w:r>
      <w:proofErr w:type="spellEnd"/>
      <w:r w:rsidRPr="00902D7C">
        <w:rPr>
          <w:rFonts w:ascii="Times New Roman" w:hAnsi="Times New Roman"/>
          <w:i/>
        </w:rPr>
        <w:t xml:space="preserve">. </w:t>
      </w:r>
      <w:proofErr w:type="spellStart"/>
      <w:r w:rsidRPr="00902D7C">
        <w:rPr>
          <w:rFonts w:ascii="Times New Roman" w:hAnsi="Times New Roman"/>
          <w:i/>
        </w:rPr>
        <w:t>Expert</w:t>
      </w:r>
      <w:proofErr w:type="spellEnd"/>
      <w:r w:rsidRPr="00902D7C">
        <w:rPr>
          <w:rFonts w:ascii="Times New Roman" w:hAnsi="Times New Roman"/>
          <w:i/>
        </w:rPr>
        <w:t xml:space="preserve"> </w:t>
      </w:r>
      <w:proofErr w:type="spellStart"/>
      <w:r w:rsidRPr="00902D7C">
        <w:rPr>
          <w:rFonts w:ascii="Times New Roman" w:hAnsi="Times New Roman"/>
          <w:i/>
        </w:rPr>
        <w:t>Meeting</w:t>
      </w:r>
      <w:proofErr w:type="spellEnd"/>
      <w:r w:rsidRPr="00902D7C">
        <w:rPr>
          <w:rFonts w:ascii="Times New Roman" w:hAnsi="Times New Roman"/>
        </w:rPr>
        <w:t xml:space="preserve">. [interaktyvus] 2006 [žiūrėta 2015-03-18] </w:t>
      </w:r>
      <w:hyperlink r:id="rId43" w:history="1">
        <w:r w:rsidRPr="00902D7C">
          <w:rPr>
            <w:rStyle w:val="Hyperlink"/>
            <w:rFonts w:ascii="Times New Roman" w:hAnsi="Times New Roman"/>
          </w:rPr>
          <w:t>http://www.emcdda.europa.eu/themes/prevention/environmental-strategies</w:t>
        </w:r>
      </w:hyperlink>
      <w:r w:rsidRPr="00902D7C">
        <w:rPr>
          <w:rFonts w:ascii="Times New Roman" w:hAnsi="Times New Roman"/>
        </w:rPr>
        <w:t xml:space="preserve"> </w:t>
      </w:r>
    </w:p>
  </w:footnote>
  <w:footnote w:id="146">
    <w:p w:rsidR="00864262" w:rsidRDefault="00864262" w:rsidP="00AD0599">
      <w:pPr>
        <w:pStyle w:val="FootnoteText"/>
        <w:jc w:val="both"/>
      </w:pPr>
      <w:r w:rsidRPr="00902D7C">
        <w:rPr>
          <w:rStyle w:val="FootnoteReference"/>
          <w:rFonts w:ascii="Times New Roman" w:hAnsi="Times New Roman"/>
        </w:rPr>
        <w:footnoteRef/>
      </w:r>
      <w:r w:rsidRPr="00902D7C">
        <w:rPr>
          <w:rFonts w:ascii="Times New Roman" w:hAnsi="Times New Roman"/>
        </w:rPr>
        <w:t xml:space="preserve"> Lietuvos Respublikos Seimo 2010m. lapkričio 4d. nutarimas „Dėl Nacionalinės narkotikų kontrolės ir narkomanijos prevencijos 2010-2016 metų programos patvirtinimo“. </w:t>
      </w:r>
      <w:r w:rsidRPr="00902D7C">
        <w:rPr>
          <w:rFonts w:ascii="Times New Roman" w:hAnsi="Times New Roman"/>
          <w:i/>
        </w:rPr>
        <w:t>Valstybės žinios</w:t>
      </w:r>
      <w:r w:rsidRPr="00902D7C">
        <w:rPr>
          <w:rFonts w:ascii="Times New Roman" w:hAnsi="Times New Roman"/>
        </w:rPr>
        <w:t>. 2010, Nr. 132-6720</w:t>
      </w:r>
    </w:p>
  </w:footnote>
  <w:footnote w:id="147">
    <w:p w:rsidR="00864262" w:rsidRPr="009D03B1" w:rsidRDefault="00864262" w:rsidP="004A5C93">
      <w:pPr>
        <w:pStyle w:val="FootnoteText"/>
        <w:rPr>
          <w:rFonts w:ascii="Times New Roman" w:hAnsi="Times New Roman"/>
        </w:rPr>
      </w:pPr>
      <w:r w:rsidRPr="009D03B1">
        <w:rPr>
          <w:rStyle w:val="FootnoteReference"/>
          <w:rFonts w:ascii="Times New Roman" w:hAnsi="Times New Roman"/>
        </w:rPr>
        <w:footnoteRef/>
      </w:r>
      <w:r w:rsidRPr="009D03B1">
        <w:rPr>
          <w:rFonts w:ascii="Times New Roman" w:hAnsi="Times New Roman"/>
        </w:rPr>
        <w:t xml:space="preserve"> Europos Sąjungos Tarybos 2013-2016 m. Europos Sąjungos kovos su narkotikais veiksmų planas. [2013] OL C351/1.</w:t>
      </w:r>
    </w:p>
  </w:footnote>
  <w:footnote w:id="148">
    <w:p w:rsidR="00864262" w:rsidRPr="009D03B1" w:rsidRDefault="00864262" w:rsidP="004A5C93">
      <w:pPr>
        <w:pStyle w:val="FootnoteText"/>
        <w:rPr>
          <w:rFonts w:ascii="Times New Roman" w:hAnsi="Times New Roman"/>
        </w:rPr>
      </w:pPr>
      <w:r w:rsidRPr="009D03B1">
        <w:rPr>
          <w:rStyle w:val="FootnoteReference"/>
          <w:rFonts w:ascii="Times New Roman" w:hAnsi="Times New Roman"/>
        </w:rPr>
        <w:footnoteRef/>
      </w:r>
      <w:r w:rsidRPr="009D03B1">
        <w:rPr>
          <w:rFonts w:ascii="Times New Roman" w:hAnsi="Times New Roman"/>
        </w:rPr>
        <w:t xml:space="preserve"> Europos Sąjungos Tarybos 2012 m. gruodžio 11 d. patvirtinta Europos Sąjungos kovos su narkotikais strategija (2013-2020 m.) [2012] OL 17547/12.</w:t>
      </w:r>
    </w:p>
  </w:footnote>
  <w:footnote w:id="149">
    <w:p w:rsidR="00864262" w:rsidRDefault="00864262">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Ministrial</w:t>
      </w:r>
      <w:proofErr w:type="spellEnd"/>
      <w:r w:rsidRPr="00902D7C">
        <w:rPr>
          <w:rFonts w:ascii="Times New Roman" w:hAnsi="Times New Roman"/>
        </w:rPr>
        <w:t xml:space="preserve"> </w:t>
      </w:r>
      <w:proofErr w:type="spellStart"/>
      <w:r w:rsidRPr="00902D7C">
        <w:rPr>
          <w:rFonts w:ascii="Times New Roman" w:hAnsi="Times New Roman"/>
        </w:rPr>
        <w:t>Council</w:t>
      </w:r>
      <w:proofErr w:type="spellEnd"/>
      <w:r w:rsidRPr="00902D7C">
        <w:rPr>
          <w:rFonts w:ascii="Times New Roman" w:hAnsi="Times New Roman"/>
        </w:rPr>
        <w:t xml:space="preserve"> </w:t>
      </w:r>
      <w:proofErr w:type="spellStart"/>
      <w:r w:rsidRPr="00902D7C">
        <w:rPr>
          <w:rFonts w:ascii="Times New Roman" w:hAnsi="Times New Roman"/>
        </w:rPr>
        <w:t>on</w:t>
      </w:r>
      <w:proofErr w:type="spellEnd"/>
      <w:r w:rsidRPr="00902D7C">
        <w:rPr>
          <w:rFonts w:ascii="Times New Roman" w:hAnsi="Times New Roman"/>
        </w:rPr>
        <w:t xml:space="preserve"> </w:t>
      </w:r>
      <w:proofErr w:type="spellStart"/>
      <w:r w:rsidRPr="00902D7C">
        <w:rPr>
          <w:rFonts w:ascii="Times New Roman" w:hAnsi="Times New Roman"/>
        </w:rPr>
        <w:t>Drug</w:t>
      </w:r>
      <w:proofErr w:type="spellEnd"/>
      <w:r w:rsidRPr="00902D7C">
        <w:rPr>
          <w:rFonts w:ascii="Times New Roman" w:hAnsi="Times New Roman"/>
        </w:rPr>
        <w:t xml:space="preserve"> </w:t>
      </w:r>
      <w:proofErr w:type="spellStart"/>
      <w:r w:rsidRPr="00902D7C">
        <w:rPr>
          <w:rFonts w:ascii="Times New Roman" w:hAnsi="Times New Roman"/>
        </w:rPr>
        <w:t>Strategy</w:t>
      </w:r>
      <w:proofErr w:type="spellEnd"/>
      <w:r w:rsidRPr="00902D7C">
        <w:rPr>
          <w:rFonts w:ascii="Times New Roman" w:hAnsi="Times New Roman"/>
        </w:rPr>
        <w:t xml:space="preserve">. </w:t>
      </w:r>
      <w:proofErr w:type="spellStart"/>
      <w:r w:rsidRPr="00902D7C">
        <w:rPr>
          <w:rFonts w:ascii="Times New Roman" w:hAnsi="Times New Roman"/>
          <w:i/>
        </w:rPr>
        <w:t>National</w:t>
      </w:r>
      <w:proofErr w:type="spellEnd"/>
      <w:r w:rsidRPr="00902D7C">
        <w:rPr>
          <w:rFonts w:ascii="Times New Roman" w:hAnsi="Times New Roman"/>
          <w:i/>
        </w:rPr>
        <w:t xml:space="preserve"> </w:t>
      </w:r>
      <w:proofErr w:type="spellStart"/>
      <w:r w:rsidRPr="00902D7C">
        <w:rPr>
          <w:rFonts w:ascii="Times New Roman" w:hAnsi="Times New Roman"/>
          <w:i/>
        </w:rPr>
        <w:t>Drug</w:t>
      </w:r>
      <w:proofErr w:type="spellEnd"/>
      <w:r w:rsidRPr="00902D7C">
        <w:rPr>
          <w:rFonts w:ascii="Times New Roman" w:hAnsi="Times New Roman"/>
          <w:i/>
        </w:rPr>
        <w:t xml:space="preserve"> </w:t>
      </w:r>
      <w:proofErr w:type="spellStart"/>
      <w:r w:rsidRPr="00902D7C">
        <w:rPr>
          <w:rFonts w:ascii="Times New Roman" w:hAnsi="Times New Roman"/>
          <w:i/>
        </w:rPr>
        <w:t>Strategy</w:t>
      </w:r>
      <w:proofErr w:type="spellEnd"/>
      <w:r w:rsidRPr="00902D7C">
        <w:rPr>
          <w:rFonts w:ascii="Times New Roman" w:hAnsi="Times New Roman"/>
          <w:i/>
        </w:rPr>
        <w:t xml:space="preserve"> 2010-2015.</w:t>
      </w:r>
      <w:r w:rsidRPr="00902D7C">
        <w:rPr>
          <w:rFonts w:ascii="Times New Roman" w:hAnsi="Times New Roman"/>
        </w:rPr>
        <w:t xml:space="preserve"> [interaktyvus] 2011 [žiūrėta 2015-03-18] </w:t>
      </w:r>
      <w:hyperlink r:id="rId44" w:history="1">
        <w:r w:rsidRPr="00902D7C">
          <w:rPr>
            <w:rStyle w:val="Hyperlink"/>
            <w:rFonts w:ascii="Times New Roman" w:hAnsi="Times New Roman"/>
          </w:rPr>
          <w:t>http://www.nationaldrugstrategy.gov.au/internet/drugstrategy/publishing.nsf/Content/DB4076D49F13309FCA257854007BAF30/$File/nds2015.pdf</w:t>
        </w:r>
      </w:hyperlink>
      <w:r w:rsidRPr="00902D7C">
        <w:rPr>
          <w:rFonts w:ascii="Times New Roman" w:hAnsi="Times New Roman"/>
        </w:rPr>
        <w:t xml:space="preserve"> </w:t>
      </w:r>
    </w:p>
  </w:footnote>
  <w:footnote w:id="150">
    <w:p w:rsidR="00864262" w:rsidRDefault="00864262">
      <w:pPr>
        <w:pStyle w:val="FootnoteText"/>
      </w:pPr>
      <w:r w:rsidRPr="00902D7C">
        <w:rPr>
          <w:rStyle w:val="FootnoteReference"/>
          <w:rFonts w:ascii="Times New Roman" w:hAnsi="Times New Roman"/>
        </w:rPr>
        <w:footnoteRef/>
      </w:r>
      <w:r w:rsidRPr="00902D7C">
        <w:rPr>
          <w:rFonts w:ascii="Times New Roman" w:hAnsi="Times New Roman"/>
        </w:rPr>
        <w:t xml:space="preserve"> </w:t>
      </w:r>
      <w:r w:rsidRPr="00AC103B">
        <w:rPr>
          <w:rFonts w:ascii="Times New Roman" w:hAnsi="Times New Roman"/>
        </w:rPr>
        <w:t>Diagrama sudaryta darbo autoriaus atlikus anoniminę ekspertų, dirbančių specializuotose įstaigose su asmenimis, priklausančiais nuo narkotinių ar psichotropinių medžiagų, arba su teisės pažeidimais, susijusiais su narkotinėmis ar psichotropinėmis medžiagomis</w:t>
      </w:r>
      <w:r>
        <w:rPr>
          <w:rFonts w:ascii="Times New Roman" w:hAnsi="Times New Roman"/>
        </w:rPr>
        <w:t>, apklausą.</w:t>
      </w:r>
    </w:p>
  </w:footnote>
  <w:footnote w:id="151">
    <w:p w:rsidR="00864262" w:rsidRDefault="00864262">
      <w:pPr>
        <w:pStyle w:val="FootnoteText"/>
      </w:pPr>
      <w:r w:rsidRPr="00902D7C">
        <w:rPr>
          <w:rStyle w:val="FootnoteReference"/>
          <w:rFonts w:ascii="Times New Roman" w:hAnsi="Times New Roman"/>
        </w:rPr>
        <w:footnoteRef/>
      </w:r>
      <w:r w:rsidRPr="00902D7C">
        <w:rPr>
          <w:rFonts w:ascii="Times New Roman" w:hAnsi="Times New Roman"/>
        </w:rPr>
        <w:t xml:space="preserve"> </w:t>
      </w:r>
      <w:r w:rsidRPr="00AC103B">
        <w:rPr>
          <w:rFonts w:ascii="Times New Roman" w:hAnsi="Times New Roman"/>
        </w:rPr>
        <w:t>Diagrama sudaryta darbo autoriaus atlikus anoniminę ekspertų, dirbančių specializuotose įstaigose su asmenimis, priklausančiais nuo narkotinių ar psichotropinių medžiagų, arba su teisės pažeidimais, susijusiais su narkotinėmis ar psichotropinėmis medžiagomis</w:t>
      </w:r>
      <w:r>
        <w:rPr>
          <w:rFonts w:ascii="Times New Roman" w:hAnsi="Times New Roman"/>
        </w:rPr>
        <w:t>, apklausą.</w:t>
      </w:r>
    </w:p>
  </w:footnote>
  <w:footnote w:id="152">
    <w:p w:rsidR="00864262" w:rsidRDefault="00864262">
      <w:pPr>
        <w:pStyle w:val="FootnoteText"/>
      </w:pPr>
      <w:r w:rsidRPr="00902D7C">
        <w:rPr>
          <w:rStyle w:val="FootnoteReference"/>
          <w:rFonts w:ascii="Times New Roman" w:hAnsi="Times New Roman"/>
        </w:rPr>
        <w:footnoteRef/>
      </w:r>
      <w:r w:rsidRPr="00902D7C">
        <w:rPr>
          <w:rFonts w:ascii="Times New Roman" w:hAnsi="Times New Roman"/>
        </w:rPr>
        <w:t xml:space="preserve"> </w:t>
      </w:r>
      <w:r w:rsidRPr="00AC103B">
        <w:rPr>
          <w:rFonts w:ascii="Times New Roman" w:hAnsi="Times New Roman"/>
        </w:rPr>
        <w:t>Diagrama sudaryta darbo autoriaus atlikus anoniminę ekspertų, dirbančių specializuotose įstaigose su asmenimis, priklausančiais nuo narkotinių ar psichotropinių medžiagų, arba su teisės pažeidimais, susijusiais su narkotinėmis ar psichotropinėmis medžiagomis, apklausą.</w:t>
      </w:r>
    </w:p>
  </w:footnote>
  <w:footnote w:id="153">
    <w:p w:rsidR="00864262" w:rsidRDefault="00864262" w:rsidP="00215631">
      <w:pPr>
        <w:pStyle w:val="FootnoteText"/>
        <w:jc w:val="both"/>
      </w:pPr>
      <w:r w:rsidRPr="00902D7C">
        <w:rPr>
          <w:rStyle w:val="FootnoteReference"/>
          <w:rFonts w:ascii="Times New Roman" w:hAnsi="Times New Roman"/>
        </w:rPr>
        <w:footnoteRef/>
      </w:r>
      <w:r w:rsidRPr="00902D7C">
        <w:rPr>
          <w:rFonts w:ascii="Times New Roman" w:hAnsi="Times New Roman"/>
        </w:rPr>
        <w:t xml:space="preserve"> 1961 metų Jungtinių Tautų Organizacijos bendroji narkotinių medžiagų konvencija. </w:t>
      </w:r>
      <w:r w:rsidRPr="00902D7C">
        <w:rPr>
          <w:rFonts w:ascii="Times New Roman" w:hAnsi="Times New Roman"/>
          <w:i/>
        </w:rPr>
        <w:t>Valstybės žinios</w:t>
      </w:r>
      <w:r w:rsidRPr="00902D7C">
        <w:rPr>
          <w:rFonts w:ascii="Times New Roman" w:hAnsi="Times New Roman"/>
        </w:rPr>
        <w:t>. 2001, Nr.51-1768.</w:t>
      </w:r>
    </w:p>
  </w:footnote>
  <w:footnote w:id="154">
    <w:p w:rsidR="00864262" w:rsidRDefault="00864262" w:rsidP="00215631">
      <w:pPr>
        <w:spacing w:after="0" w:line="240" w:lineRule="auto"/>
        <w:jc w:val="both"/>
      </w:pPr>
      <w:r w:rsidRPr="00902D7C">
        <w:rPr>
          <w:rStyle w:val="FootnoteReference"/>
          <w:rFonts w:ascii="Times New Roman" w:hAnsi="Times New Roman"/>
          <w:sz w:val="20"/>
          <w:szCs w:val="20"/>
        </w:rPr>
        <w:footnoteRef/>
      </w:r>
      <w:r w:rsidRPr="00902D7C">
        <w:rPr>
          <w:rFonts w:ascii="Times New Roman" w:hAnsi="Times New Roman"/>
          <w:sz w:val="20"/>
          <w:szCs w:val="20"/>
        </w:rPr>
        <w:t xml:space="preserve">1988 metų Jungtinių Tautų Organizacijos konvencija „Dėl kovos su neteisėta narkotinių priemonių ir psichotropinių medžiagų apyvarta“. </w:t>
      </w:r>
      <w:r w:rsidRPr="00902D7C">
        <w:rPr>
          <w:rFonts w:ascii="Times New Roman" w:hAnsi="Times New Roman"/>
          <w:i/>
          <w:sz w:val="20"/>
          <w:szCs w:val="20"/>
        </w:rPr>
        <w:t>Valstybės žinios</w:t>
      </w:r>
      <w:r w:rsidRPr="00902D7C">
        <w:rPr>
          <w:rFonts w:ascii="Times New Roman" w:hAnsi="Times New Roman"/>
          <w:sz w:val="20"/>
          <w:szCs w:val="20"/>
        </w:rPr>
        <w:t>. 1998, Nr.38-1004.</w:t>
      </w:r>
    </w:p>
  </w:footnote>
  <w:footnote w:id="155">
    <w:p w:rsidR="00864262" w:rsidRDefault="00864262">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United</w:t>
      </w:r>
      <w:proofErr w:type="spellEnd"/>
      <w:r w:rsidRPr="00902D7C">
        <w:rPr>
          <w:rFonts w:ascii="Times New Roman" w:hAnsi="Times New Roman"/>
        </w:rPr>
        <w:t xml:space="preserve"> </w:t>
      </w:r>
      <w:proofErr w:type="spellStart"/>
      <w:r w:rsidRPr="00902D7C">
        <w:rPr>
          <w:rFonts w:ascii="Times New Roman" w:hAnsi="Times New Roman"/>
        </w:rPr>
        <w:t>Nations</w:t>
      </w:r>
      <w:proofErr w:type="spellEnd"/>
      <w:r w:rsidRPr="00902D7C">
        <w:rPr>
          <w:rFonts w:ascii="Times New Roman" w:hAnsi="Times New Roman"/>
        </w:rPr>
        <w:t xml:space="preserve"> Office </w:t>
      </w:r>
      <w:proofErr w:type="spellStart"/>
      <w:r w:rsidRPr="00902D7C">
        <w:rPr>
          <w:rFonts w:ascii="Times New Roman" w:hAnsi="Times New Roman"/>
        </w:rPr>
        <w:t>on</w:t>
      </w:r>
      <w:proofErr w:type="spellEnd"/>
      <w:r w:rsidRPr="00902D7C">
        <w:rPr>
          <w:rFonts w:ascii="Times New Roman" w:hAnsi="Times New Roman"/>
        </w:rPr>
        <w:t xml:space="preserve"> </w:t>
      </w:r>
      <w:proofErr w:type="spellStart"/>
      <w:r w:rsidRPr="00902D7C">
        <w:rPr>
          <w:rFonts w:ascii="Times New Roman" w:hAnsi="Times New Roman"/>
        </w:rPr>
        <w:t>Drugs</w:t>
      </w:r>
      <w:proofErr w:type="spellEnd"/>
      <w:r w:rsidRPr="00902D7C">
        <w:rPr>
          <w:rFonts w:ascii="Times New Roman" w:hAnsi="Times New Roman"/>
        </w:rPr>
        <w:t xml:space="preserve"> </w:t>
      </w:r>
      <w:proofErr w:type="spellStart"/>
      <w:r w:rsidRPr="00902D7C">
        <w:rPr>
          <w:rFonts w:ascii="Times New Roman" w:hAnsi="Times New Roman"/>
        </w:rPr>
        <w:t>and</w:t>
      </w:r>
      <w:proofErr w:type="spellEnd"/>
      <w:r w:rsidRPr="00902D7C">
        <w:rPr>
          <w:rFonts w:ascii="Times New Roman" w:hAnsi="Times New Roman"/>
        </w:rPr>
        <w:t xml:space="preserve"> </w:t>
      </w:r>
      <w:proofErr w:type="spellStart"/>
      <w:r w:rsidRPr="00902D7C">
        <w:rPr>
          <w:rFonts w:ascii="Times New Roman" w:hAnsi="Times New Roman"/>
        </w:rPr>
        <w:t>Crime</w:t>
      </w:r>
      <w:proofErr w:type="spellEnd"/>
      <w:r w:rsidRPr="00902D7C">
        <w:rPr>
          <w:rFonts w:ascii="Times New Roman" w:hAnsi="Times New Roman"/>
        </w:rPr>
        <w:t xml:space="preserve"> [interaktyvus] 2015 [žiūrėta 2015-04-12] </w:t>
      </w:r>
      <w:hyperlink r:id="rId45" w:history="1">
        <w:r w:rsidRPr="00902D7C">
          <w:rPr>
            <w:rStyle w:val="Hyperlink"/>
            <w:rFonts w:ascii="Times New Roman" w:hAnsi="Times New Roman"/>
          </w:rPr>
          <w:t>http://www.unodc.org/unodc/en/about-unodc/index.html?ref=menutop</w:t>
        </w:r>
      </w:hyperlink>
      <w:r w:rsidRPr="00902D7C">
        <w:rPr>
          <w:rFonts w:ascii="Times New Roman" w:hAnsi="Times New Roman"/>
        </w:rPr>
        <w:t xml:space="preserve"> </w:t>
      </w:r>
    </w:p>
  </w:footnote>
  <w:footnote w:id="156">
    <w:p w:rsidR="00864262" w:rsidRDefault="00864262">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International</w:t>
      </w:r>
      <w:proofErr w:type="spellEnd"/>
      <w:r w:rsidRPr="00902D7C">
        <w:rPr>
          <w:rFonts w:ascii="Times New Roman" w:hAnsi="Times New Roman"/>
        </w:rPr>
        <w:t xml:space="preserve"> </w:t>
      </w:r>
      <w:proofErr w:type="spellStart"/>
      <w:r w:rsidRPr="00902D7C">
        <w:rPr>
          <w:rFonts w:ascii="Times New Roman" w:hAnsi="Times New Roman"/>
        </w:rPr>
        <w:t>Narcotics</w:t>
      </w:r>
      <w:proofErr w:type="spellEnd"/>
      <w:r w:rsidRPr="00902D7C">
        <w:rPr>
          <w:rFonts w:ascii="Times New Roman" w:hAnsi="Times New Roman"/>
        </w:rPr>
        <w:t xml:space="preserve"> </w:t>
      </w:r>
      <w:proofErr w:type="spellStart"/>
      <w:r w:rsidRPr="00902D7C">
        <w:rPr>
          <w:rFonts w:ascii="Times New Roman" w:hAnsi="Times New Roman"/>
        </w:rPr>
        <w:t>Control</w:t>
      </w:r>
      <w:proofErr w:type="spellEnd"/>
      <w:r w:rsidRPr="00902D7C">
        <w:rPr>
          <w:rFonts w:ascii="Times New Roman" w:hAnsi="Times New Roman"/>
        </w:rPr>
        <w:t xml:space="preserve"> </w:t>
      </w:r>
      <w:proofErr w:type="spellStart"/>
      <w:r w:rsidRPr="00902D7C">
        <w:rPr>
          <w:rFonts w:ascii="Times New Roman" w:hAnsi="Times New Roman"/>
        </w:rPr>
        <w:t>Board</w:t>
      </w:r>
      <w:proofErr w:type="spellEnd"/>
      <w:r w:rsidRPr="00902D7C">
        <w:rPr>
          <w:rFonts w:ascii="Times New Roman" w:hAnsi="Times New Roman"/>
        </w:rPr>
        <w:t xml:space="preserve"> [interaktyvus] 2015 [žiūrėta 2015-04-12] </w:t>
      </w:r>
      <w:hyperlink r:id="rId46" w:history="1">
        <w:r w:rsidRPr="00902D7C">
          <w:rPr>
            <w:rStyle w:val="Hyperlink"/>
            <w:rFonts w:ascii="Times New Roman" w:hAnsi="Times New Roman"/>
          </w:rPr>
          <w:t>http://www.incb.org/incb/en/about/mandate-functions.html</w:t>
        </w:r>
      </w:hyperlink>
      <w:r w:rsidRPr="00902D7C">
        <w:rPr>
          <w:rFonts w:ascii="Times New Roman" w:hAnsi="Times New Roman"/>
        </w:rPr>
        <w:t xml:space="preserve"> </w:t>
      </w:r>
    </w:p>
  </w:footnote>
  <w:footnote w:id="157">
    <w:p w:rsidR="00864262" w:rsidRDefault="00864262">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Council</w:t>
      </w:r>
      <w:proofErr w:type="spellEnd"/>
      <w:r w:rsidRPr="00902D7C">
        <w:rPr>
          <w:rFonts w:ascii="Times New Roman" w:hAnsi="Times New Roman"/>
        </w:rPr>
        <w:t xml:space="preserve"> </w:t>
      </w:r>
      <w:proofErr w:type="spellStart"/>
      <w:r w:rsidRPr="00902D7C">
        <w:rPr>
          <w:rFonts w:ascii="Times New Roman" w:hAnsi="Times New Roman"/>
        </w:rPr>
        <w:t>of</w:t>
      </w:r>
      <w:proofErr w:type="spellEnd"/>
      <w:r w:rsidRPr="00902D7C">
        <w:rPr>
          <w:rFonts w:ascii="Times New Roman" w:hAnsi="Times New Roman"/>
        </w:rPr>
        <w:t xml:space="preserve"> </w:t>
      </w:r>
      <w:proofErr w:type="spellStart"/>
      <w:r w:rsidRPr="00902D7C">
        <w:rPr>
          <w:rFonts w:ascii="Times New Roman" w:hAnsi="Times New Roman"/>
        </w:rPr>
        <w:t>Europe</w:t>
      </w:r>
      <w:proofErr w:type="spellEnd"/>
      <w:r w:rsidRPr="00902D7C">
        <w:rPr>
          <w:rFonts w:ascii="Times New Roman" w:hAnsi="Times New Roman"/>
        </w:rPr>
        <w:t xml:space="preserve">. </w:t>
      </w:r>
      <w:r w:rsidRPr="00902D7C">
        <w:rPr>
          <w:rFonts w:ascii="Times New Roman" w:hAnsi="Times New Roman"/>
          <w:bCs/>
        </w:rPr>
        <w:t xml:space="preserve">Pompidou </w:t>
      </w:r>
      <w:proofErr w:type="spellStart"/>
      <w:r w:rsidRPr="00902D7C">
        <w:rPr>
          <w:rFonts w:ascii="Times New Roman" w:hAnsi="Times New Roman"/>
          <w:bCs/>
        </w:rPr>
        <w:t>Group</w:t>
      </w:r>
      <w:proofErr w:type="spellEnd"/>
      <w:r w:rsidRPr="00902D7C">
        <w:rPr>
          <w:rFonts w:ascii="Times New Roman" w:hAnsi="Times New Roman"/>
          <w:bCs/>
        </w:rPr>
        <w:t xml:space="preserve"> - </w:t>
      </w:r>
      <w:proofErr w:type="spellStart"/>
      <w:r w:rsidRPr="00902D7C">
        <w:rPr>
          <w:rFonts w:ascii="Times New Roman" w:hAnsi="Times New Roman"/>
          <w:bCs/>
        </w:rPr>
        <w:t>Co-operation</w:t>
      </w:r>
      <w:proofErr w:type="spellEnd"/>
      <w:r w:rsidRPr="00902D7C">
        <w:rPr>
          <w:rFonts w:ascii="Times New Roman" w:hAnsi="Times New Roman"/>
          <w:bCs/>
        </w:rPr>
        <w:t xml:space="preserve"> </w:t>
      </w:r>
      <w:proofErr w:type="spellStart"/>
      <w:r w:rsidRPr="00902D7C">
        <w:rPr>
          <w:rFonts w:ascii="Times New Roman" w:hAnsi="Times New Roman"/>
          <w:bCs/>
        </w:rPr>
        <w:t>Group</w:t>
      </w:r>
      <w:proofErr w:type="spellEnd"/>
      <w:r w:rsidRPr="00902D7C">
        <w:rPr>
          <w:rFonts w:ascii="Times New Roman" w:hAnsi="Times New Roman"/>
          <w:bCs/>
        </w:rPr>
        <w:t xml:space="preserve"> to </w:t>
      </w:r>
      <w:proofErr w:type="spellStart"/>
      <w:r w:rsidRPr="00902D7C">
        <w:rPr>
          <w:rFonts w:ascii="Times New Roman" w:hAnsi="Times New Roman"/>
          <w:bCs/>
        </w:rPr>
        <w:t>Combat</w:t>
      </w:r>
      <w:proofErr w:type="spellEnd"/>
      <w:r w:rsidRPr="00902D7C">
        <w:rPr>
          <w:rFonts w:ascii="Times New Roman" w:hAnsi="Times New Roman"/>
          <w:bCs/>
        </w:rPr>
        <w:t xml:space="preserve"> </w:t>
      </w:r>
      <w:proofErr w:type="spellStart"/>
      <w:r w:rsidRPr="00902D7C">
        <w:rPr>
          <w:rFonts w:ascii="Times New Roman" w:hAnsi="Times New Roman"/>
          <w:bCs/>
        </w:rPr>
        <w:t>Drug</w:t>
      </w:r>
      <w:proofErr w:type="spellEnd"/>
      <w:r w:rsidRPr="00902D7C">
        <w:rPr>
          <w:rFonts w:ascii="Times New Roman" w:hAnsi="Times New Roman"/>
          <w:bCs/>
        </w:rPr>
        <w:t xml:space="preserve"> </w:t>
      </w:r>
      <w:proofErr w:type="spellStart"/>
      <w:r w:rsidRPr="00902D7C">
        <w:rPr>
          <w:rFonts w:ascii="Times New Roman" w:hAnsi="Times New Roman"/>
          <w:bCs/>
        </w:rPr>
        <w:t>Abuse</w:t>
      </w:r>
      <w:proofErr w:type="spellEnd"/>
      <w:r w:rsidRPr="00902D7C">
        <w:rPr>
          <w:rFonts w:ascii="Times New Roman" w:hAnsi="Times New Roman"/>
          <w:bCs/>
        </w:rPr>
        <w:t xml:space="preserve"> </w:t>
      </w:r>
      <w:proofErr w:type="spellStart"/>
      <w:r w:rsidRPr="00902D7C">
        <w:rPr>
          <w:rFonts w:ascii="Times New Roman" w:hAnsi="Times New Roman"/>
          <w:bCs/>
        </w:rPr>
        <w:t>and</w:t>
      </w:r>
      <w:proofErr w:type="spellEnd"/>
      <w:r w:rsidRPr="00902D7C">
        <w:rPr>
          <w:rFonts w:ascii="Times New Roman" w:hAnsi="Times New Roman"/>
          <w:bCs/>
        </w:rPr>
        <w:t xml:space="preserve"> </w:t>
      </w:r>
      <w:proofErr w:type="spellStart"/>
      <w:r w:rsidRPr="00902D7C">
        <w:rPr>
          <w:rFonts w:ascii="Times New Roman" w:hAnsi="Times New Roman"/>
          <w:bCs/>
        </w:rPr>
        <w:t>Illicit</w:t>
      </w:r>
      <w:proofErr w:type="spellEnd"/>
      <w:r w:rsidRPr="00902D7C">
        <w:rPr>
          <w:rFonts w:ascii="Times New Roman" w:hAnsi="Times New Roman"/>
          <w:bCs/>
        </w:rPr>
        <w:t xml:space="preserve"> </w:t>
      </w:r>
      <w:proofErr w:type="spellStart"/>
      <w:r w:rsidRPr="00902D7C">
        <w:rPr>
          <w:rFonts w:ascii="Times New Roman" w:hAnsi="Times New Roman"/>
          <w:bCs/>
        </w:rPr>
        <w:t>Trafficking</w:t>
      </w:r>
      <w:proofErr w:type="spellEnd"/>
      <w:r w:rsidRPr="00902D7C">
        <w:rPr>
          <w:rFonts w:ascii="Times New Roman" w:hAnsi="Times New Roman"/>
          <w:bCs/>
        </w:rPr>
        <w:t xml:space="preserve"> </w:t>
      </w:r>
      <w:proofErr w:type="spellStart"/>
      <w:r w:rsidRPr="00902D7C">
        <w:rPr>
          <w:rFonts w:ascii="Times New Roman" w:hAnsi="Times New Roman"/>
          <w:bCs/>
        </w:rPr>
        <w:t>in</w:t>
      </w:r>
      <w:proofErr w:type="spellEnd"/>
      <w:r w:rsidRPr="00902D7C">
        <w:rPr>
          <w:rFonts w:ascii="Times New Roman" w:hAnsi="Times New Roman"/>
          <w:bCs/>
        </w:rPr>
        <w:t xml:space="preserve"> </w:t>
      </w:r>
      <w:proofErr w:type="spellStart"/>
      <w:r w:rsidRPr="00902D7C">
        <w:rPr>
          <w:rFonts w:ascii="Times New Roman" w:hAnsi="Times New Roman"/>
          <w:bCs/>
        </w:rPr>
        <w:t>Drugs</w:t>
      </w:r>
      <w:proofErr w:type="spellEnd"/>
      <w:r w:rsidRPr="00902D7C">
        <w:rPr>
          <w:rFonts w:ascii="Times New Roman" w:hAnsi="Times New Roman"/>
          <w:bCs/>
        </w:rPr>
        <w:t xml:space="preserve"> [interaktyvus] 2015 [žiūrėta 2015-04-12] </w:t>
      </w:r>
      <w:r w:rsidRPr="00902D7C">
        <w:rPr>
          <w:rFonts w:ascii="Times New Roman" w:hAnsi="Times New Roman"/>
          <w:b/>
          <w:bCs/>
        </w:rPr>
        <w:t xml:space="preserve"> </w:t>
      </w:r>
      <w:hyperlink r:id="rId47" w:history="1">
        <w:r w:rsidRPr="00902D7C">
          <w:rPr>
            <w:rStyle w:val="Hyperlink"/>
            <w:rFonts w:ascii="Times New Roman" w:hAnsi="Times New Roman"/>
          </w:rPr>
          <w:t>http://www.coe.int/T/DG3/Pompidou/AboutUs/default_en.asp</w:t>
        </w:r>
      </w:hyperlink>
      <w:r w:rsidRPr="00902D7C">
        <w:rPr>
          <w:rFonts w:ascii="Times New Roman" w:hAnsi="Times New Roman"/>
        </w:rPr>
        <w:t xml:space="preserve"> </w:t>
      </w:r>
    </w:p>
  </w:footnote>
  <w:footnote w:id="158">
    <w:p w:rsidR="00864262" w:rsidRDefault="00864262">
      <w:pPr>
        <w:pStyle w:val="FootnoteText"/>
      </w:pPr>
      <w:r w:rsidRPr="00902D7C">
        <w:rPr>
          <w:rStyle w:val="FootnoteReference"/>
          <w:rFonts w:ascii="Times New Roman" w:hAnsi="Times New Roman"/>
        </w:rPr>
        <w:footnoteRef/>
      </w:r>
      <w:r w:rsidRPr="00902D7C">
        <w:rPr>
          <w:rFonts w:ascii="Times New Roman" w:hAnsi="Times New Roman"/>
        </w:rPr>
        <w:t xml:space="preserve"> Europos narkotikų ir narkomanijos stebėsenos centras [interaktyvus] 2015 [žiūrėta 2015-04-12] </w:t>
      </w:r>
      <w:hyperlink r:id="rId48" w:history="1">
        <w:r w:rsidRPr="00902D7C">
          <w:rPr>
            <w:rStyle w:val="Hyperlink"/>
            <w:rFonts w:ascii="Times New Roman" w:hAnsi="Times New Roman"/>
          </w:rPr>
          <w:t>http://www.emcdda.europa.eu/html.cfm/index376LT.html</w:t>
        </w:r>
      </w:hyperlink>
      <w:r w:rsidRPr="00902D7C">
        <w:rPr>
          <w:rFonts w:ascii="Times New Roman" w:hAnsi="Times New Roman"/>
        </w:rPr>
        <w:t xml:space="preserve"> </w:t>
      </w:r>
    </w:p>
  </w:footnote>
  <w:footnote w:id="159">
    <w:p w:rsidR="00864262" w:rsidRDefault="00864262">
      <w:pPr>
        <w:pStyle w:val="FootnoteText"/>
      </w:pPr>
      <w:r w:rsidRPr="00902D7C">
        <w:rPr>
          <w:rStyle w:val="FootnoteReference"/>
          <w:rFonts w:ascii="Times New Roman" w:hAnsi="Times New Roman"/>
        </w:rPr>
        <w:footnoteRef/>
      </w:r>
      <w:r w:rsidRPr="00902D7C">
        <w:rPr>
          <w:rFonts w:ascii="Times New Roman" w:hAnsi="Times New Roman"/>
        </w:rPr>
        <w:t xml:space="preserve"> EUROPOL [interaktyvus] 2015 [žiūrėta 2015-04-12] </w:t>
      </w:r>
      <w:hyperlink r:id="rId49" w:history="1">
        <w:r w:rsidRPr="00902D7C">
          <w:rPr>
            <w:rStyle w:val="Hyperlink"/>
            <w:rFonts w:ascii="Times New Roman" w:hAnsi="Times New Roman"/>
          </w:rPr>
          <w:t>https://www.europol.europa.eu/content/page/about-us</w:t>
        </w:r>
      </w:hyperlink>
      <w:r w:rsidRPr="00902D7C">
        <w:rPr>
          <w:rFonts w:ascii="Times New Roman" w:hAnsi="Times New Roman"/>
        </w:rPr>
        <w:t xml:space="preserve"> </w:t>
      </w:r>
    </w:p>
  </w:footnote>
  <w:footnote w:id="160">
    <w:p w:rsidR="00864262" w:rsidRDefault="00864262">
      <w:pPr>
        <w:pStyle w:val="FootnoteText"/>
      </w:pPr>
      <w:r w:rsidRPr="00902D7C">
        <w:rPr>
          <w:rStyle w:val="FootnoteReference"/>
          <w:rFonts w:ascii="Times New Roman" w:hAnsi="Times New Roman"/>
        </w:rPr>
        <w:footnoteRef/>
      </w:r>
      <w:r w:rsidRPr="00902D7C">
        <w:rPr>
          <w:rFonts w:ascii="Times New Roman" w:hAnsi="Times New Roman"/>
        </w:rPr>
        <w:t xml:space="preserve"> INTERPOL [interaktyvus] 2015 [žiūrėta 2015-04-12] </w:t>
      </w:r>
      <w:hyperlink r:id="rId50" w:history="1">
        <w:r w:rsidRPr="00902D7C">
          <w:rPr>
            <w:rStyle w:val="Hyperlink"/>
            <w:rFonts w:ascii="Times New Roman" w:hAnsi="Times New Roman"/>
          </w:rPr>
          <w:t>http://www.interpol.int/About-INTERPOL/Overview</w:t>
        </w:r>
      </w:hyperlink>
      <w:r w:rsidRPr="00902D7C">
        <w:rPr>
          <w:rFonts w:ascii="Times New Roman" w:hAnsi="Times New Roman"/>
        </w:rPr>
        <w:t xml:space="preserve"> </w:t>
      </w:r>
    </w:p>
  </w:footnote>
  <w:footnote w:id="161">
    <w:p w:rsidR="00864262" w:rsidRDefault="00864262">
      <w:pPr>
        <w:pStyle w:val="FootnoteText"/>
      </w:pPr>
      <w:r w:rsidRPr="00902D7C">
        <w:rPr>
          <w:rStyle w:val="FootnoteReference"/>
          <w:rFonts w:ascii="Times New Roman" w:hAnsi="Times New Roman"/>
        </w:rPr>
        <w:footnoteRef/>
      </w:r>
      <w:r w:rsidRPr="00902D7C">
        <w:rPr>
          <w:rFonts w:ascii="Times New Roman" w:hAnsi="Times New Roman"/>
        </w:rPr>
        <w:t xml:space="preserve"> Lankauskas, M. Narkotikų kontrolės politika ir teisinių režimų ypatumai </w:t>
      </w:r>
      <w:proofErr w:type="spellStart"/>
      <w:r w:rsidRPr="00902D7C">
        <w:rPr>
          <w:rFonts w:ascii="Times New Roman" w:hAnsi="Times New Roman"/>
        </w:rPr>
        <w:t>Euroopoje</w:t>
      </w:r>
      <w:proofErr w:type="spellEnd"/>
      <w:r w:rsidRPr="00902D7C">
        <w:rPr>
          <w:rFonts w:ascii="Times New Roman" w:hAnsi="Times New Roman"/>
        </w:rPr>
        <w:t xml:space="preserve"> ir Lietuvoje. </w:t>
      </w:r>
      <w:r w:rsidRPr="00902D7C">
        <w:rPr>
          <w:rFonts w:ascii="Times New Roman" w:hAnsi="Times New Roman"/>
          <w:i/>
        </w:rPr>
        <w:t>Teisės problemos</w:t>
      </w:r>
      <w:r w:rsidRPr="00902D7C">
        <w:rPr>
          <w:rFonts w:ascii="Times New Roman" w:hAnsi="Times New Roman"/>
        </w:rPr>
        <w:t xml:space="preserve">. [interaktyvus] 2013, 2(80): 81-117 [žiūrėta 2015-04-13] </w:t>
      </w:r>
      <w:hyperlink r:id="rId51" w:history="1">
        <w:r w:rsidRPr="00902D7C">
          <w:rPr>
            <w:rStyle w:val="Hyperlink"/>
            <w:rFonts w:ascii="Times New Roman" w:hAnsi="Times New Roman"/>
          </w:rPr>
          <w:t>http://www.teise.org/data/2013-2-Lankauskas.pdf</w:t>
        </w:r>
      </w:hyperlink>
      <w:r w:rsidRPr="00902D7C">
        <w:rPr>
          <w:rFonts w:ascii="Times New Roman" w:hAnsi="Times New Roman"/>
        </w:rPr>
        <w:t xml:space="preserve"> </w:t>
      </w:r>
    </w:p>
  </w:footnote>
  <w:footnote w:id="162">
    <w:p w:rsidR="00864262" w:rsidRDefault="00864262" w:rsidP="00F933F1">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i/>
        </w:rPr>
        <w:t>Ibid</w:t>
      </w:r>
      <w:proofErr w:type="spellEnd"/>
      <w:r w:rsidRPr="00902D7C">
        <w:rPr>
          <w:rFonts w:ascii="Times New Roman" w:hAnsi="Times New Roman"/>
        </w:rPr>
        <w:t>. p. 90</w:t>
      </w:r>
    </w:p>
  </w:footnote>
  <w:footnote w:id="163">
    <w:p w:rsidR="00864262" w:rsidRDefault="00864262" w:rsidP="006700B3">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i/>
        </w:rPr>
        <w:t>Ibid</w:t>
      </w:r>
      <w:proofErr w:type="spellEnd"/>
      <w:r w:rsidRPr="00902D7C">
        <w:rPr>
          <w:rFonts w:ascii="Times New Roman" w:hAnsi="Times New Roman"/>
        </w:rPr>
        <w:t>. p..95</w:t>
      </w:r>
    </w:p>
  </w:footnote>
  <w:footnote w:id="164">
    <w:p w:rsidR="00864262" w:rsidRDefault="00864262" w:rsidP="00C67211">
      <w:pPr>
        <w:pStyle w:val="FootnoteText"/>
      </w:pPr>
      <w:r w:rsidRPr="00902D7C">
        <w:rPr>
          <w:rStyle w:val="FootnoteReference"/>
          <w:rFonts w:ascii="Times New Roman" w:hAnsi="Times New Roman"/>
        </w:rPr>
        <w:footnoteRef/>
      </w:r>
      <w:r w:rsidRPr="00902D7C">
        <w:rPr>
          <w:rFonts w:ascii="Times New Roman" w:hAnsi="Times New Roman"/>
        </w:rPr>
        <w:t xml:space="preserve"> </w:t>
      </w:r>
      <w:proofErr w:type="spellStart"/>
      <w:r w:rsidRPr="00902D7C">
        <w:rPr>
          <w:rFonts w:ascii="Times New Roman" w:hAnsi="Times New Roman"/>
        </w:rPr>
        <w:t>Greenwald</w:t>
      </w:r>
      <w:proofErr w:type="spellEnd"/>
      <w:r w:rsidRPr="00902D7C">
        <w:rPr>
          <w:rFonts w:ascii="Times New Roman" w:hAnsi="Times New Roman"/>
        </w:rPr>
        <w:t xml:space="preserve">, G. </w:t>
      </w:r>
      <w:proofErr w:type="spellStart"/>
      <w:r w:rsidRPr="00902D7C">
        <w:rPr>
          <w:rFonts w:ascii="Times New Roman" w:hAnsi="Times New Roman"/>
        </w:rPr>
        <w:t>Drug</w:t>
      </w:r>
      <w:proofErr w:type="spellEnd"/>
      <w:r w:rsidRPr="00902D7C">
        <w:rPr>
          <w:rFonts w:ascii="Times New Roman" w:hAnsi="Times New Roman"/>
        </w:rPr>
        <w:t xml:space="preserve"> </w:t>
      </w:r>
      <w:proofErr w:type="spellStart"/>
      <w:r w:rsidRPr="00902D7C">
        <w:rPr>
          <w:rFonts w:ascii="Times New Roman" w:hAnsi="Times New Roman"/>
          <w:i/>
        </w:rPr>
        <w:t>Decriminalization</w:t>
      </w:r>
      <w:proofErr w:type="spellEnd"/>
      <w:r w:rsidRPr="00902D7C">
        <w:rPr>
          <w:rFonts w:ascii="Times New Roman" w:hAnsi="Times New Roman"/>
          <w:i/>
        </w:rPr>
        <w:t xml:space="preserve"> </w:t>
      </w:r>
      <w:proofErr w:type="spellStart"/>
      <w:r w:rsidRPr="00902D7C">
        <w:rPr>
          <w:rFonts w:ascii="Times New Roman" w:hAnsi="Times New Roman"/>
          <w:i/>
        </w:rPr>
        <w:t>in</w:t>
      </w:r>
      <w:proofErr w:type="spellEnd"/>
      <w:r w:rsidRPr="00902D7C">
        <w:rPr>
          <w:rFonts w:ascii="Times New Roman" w:hAnsi="Times New Roman"/>
          <w:i/>
        </w:rPr>
        <w:t xml:space="preserve"> </w:t>
      </w:r>
      <w:proofErr w:type="spellStart"/>
      <w:r w:rsidRPr="00902D7C">
        <w:rPr>
          <w:rFonts w:ascii="Times New Roman" w:hAnsi="Times New Roman"/>
          <w:i/>
        </w:rPr>
        <w:t>Portugal</w:t>
      </w:r>
      <w:proofErr w:type="spellEnd"/>
      <w:r w:rsidRPr="00902D7C">
        <w:rPr>
          <w:rFonts w:ascii="Times New Roman" w:hAnsi="Times New Roman"/>
          <w:i/>
        </w:rPr>
        <w:t xml:space="preserve">: </w:t>
      </w:r>
      <w:proofErr w:type="spellStart"/>
      <w:r w:rsidRPr="00902D7C">
        <w:rPr>
          <w:rFonts w:ascii="Times New Roman" w:hAnsi="Times New Roman"/>
          <w:i/>
        </w:rPr>
        <w:t>Lessons</w:t>
      </w:r>
      <w:proofErr w:type="spellEnd"/>
      <w:r w:rsidRPr="00902D7C">
        <w:rPr>
          <w:rFonts w:ascii="Times New Roman" w:hAnsi="Times New Roman"/>
          <w:i/>
        </w:rPr>
        <w:t xml:space="preserve"> </w:t>
      </w:r>
      <w:proofErr w:type="spellStart"/>
      <w:r w:rsidRPr="00902D7C">
        <w:rPr>
          <w:rFonts w:ascii="Times New Roman" w:hAnsi="Times New Roman"/>
          <w:i/>
        </w:rPr>
        <w:t>for</w:t>
      </w:r>
      <w:proofErr w:type="spellEnd"/>
      <w:r w:rsidRPr="00902D7C">
        <w:rPr>
          <w:rFonts w:ascii="Times New Roman" w:hAnsi="Times New Roman"/>
          <w:i/>
        </w:rPr>
        <w:t xml:space="preserve"> </w:t>
      </w:r>
      <w:proofErr w:type="spellStart"/>
      <w:r w:rsidRPr="00902D7C">
        <w:rPr>
          <w:rFonts w:ascii="Times New Roman" w:hAnsi="Times New Roman"/>
          <w:i/>
        </w:rPr>
        <w:t>Creating</w:t>
      </w:r>
      <w:proofErr w:type="spellEnd"/>
      <w:r w:rsidRPr="00902D7C">
        <w:rPr>
          <w:rFonts w:ascii="Times New Roman" w:hAnsi="Times New Roman"/>
          <w:i/>
        </w:rPr>
        <w:t xml:space="preserve"> </w:t>
      </w:r>
      <w:proofErr w:type="spellStart"/>
      <w:r w:rsidRPr="00902D7C">
        <w:rPr>
          <w:rFonts w:ascii="Times New Roman" w:hAnsi="Times New Roman"/>
          <w:i/>
        </w:rPr>
        <w:t>Fair</w:t>
      </w:r>
      <w:proofErr w:type="spellEnd"/>
      <w:r w:rsidRPr="00902D7C">
        <w:rPr>
          <w:rFonts w:ascii="Times New Roman" w:hAnsi="Times New Roman"/>
          <w:i/>
        </w:rPr>
        <w:t xml:space="preserve"> </w:t>
      </w:r>
      <w:proofErr w:type="spellStart"/>
      <w:r w:rsidRPr="00902D7C">
        <w:rPr>
          <w:rFonts w:ascii="Times New Roman" w:hAnsi="Times New Roman"/>
          <w:i/>
        </w:rPr>
        <w:t>and</w:t>
      </w:r>
      <w:proofErr w:type="spellEnd"/>
      <w:r w:rsidRPr="00902D7C">
        <w:rPr>
          <w:rFonts w:ascii="Times New Roman" w:hAnsi="Times New Roman"/>
          <w:i/>
        </w:rPr>
        <w:t xml:space="preserve"> </w:t>
      </w:r>
      <w:proofErr w:type="spellStart"/>
      <w:r w:rsidRPr="00902D7C">
        <w:rPr>
          <w:rFonts w:ascii="Times New Roman" w:hAnsi="Times New Roman"/>
          <w:i/>
        </w:rPr>
        <w:t>Successfull</w:t>
      </w:r>
      <w:proofErr w:type="spellEnd"/>
      <w:r w:rsidRPr="00902D7C">
        <w:rPr>
          <w:rFonts w:ascii="Times New Roman" w:hAnsi="Times New Roman"/>
          <w:i/>
        </w:rPr>
        <w:t xml:space="preserve"> </w:t>
      </w:r>
      <w:proofErr w:type="spellStart"/>
      <w:r w:rsidRPr="00902D7C">
        <w:rPr>
          <w:rFonts w:ascii="Times New Roman" w:hAnsi="Times New Roman"/>
          <w:i/>
        </w:rPr>
        <w:t>Drug</w:t>
      </w:r>
      <w:proofErr w:type="spellEnd"/>
      <w:r w:rsidRPr="00902D7C">
        <w:rPr>
          <w:rFonts w:ascii="Times New Roman" w:hAnsi="Times New Roman"/>
          <w:i/>
        </w:rPr>
        <w:t xml:space="preserve"> </w:t>
      </w:r>
      <w:proofErr w:type="spellStart"/>
      <w:r w:rsidRPr="00902D7C">
        <w:rPr>
          <w:rFonts w:ascii="Times New Roman" w:hAnsi="Times New Roman"/>
          <w:i/>
        </w:rPr>
        <w:t>Policies</w:t>
      </w:r>
      <w:proofErr w:type="spellEnd"/>
      <w:r w:rsidRPr="00902D7C">
        <w:rPr>
          <w:rFonts w:ascii="Times New Roman" w:hAnsi="Times New Roman"/>
        </w:rPr>
        <w:t xml:space="preserve">. </w:t>
      </w:r>
      <w:proofErr w:type="spellStart"/>
      <w:r w:rsidRPr="00902D7C">
        <w:rPr>
          <w:rFonts w:ascii="Times New Roman" w:hAnsi="Times New Roman"/>
        </w:rPr>
        <w:t>Washington</w:t>
      </w:r>
      <w:proofErr w:type="spellEnd"/>
      <w:r w:rsidRPr="00902D7C">
        <w:rPr>
          <w:rFonts w:ascii="Times New Roman" w:hAnsi="Times New Roman"/>
        </w:rPr>
        <w:t xml:space="preserve">: </w:t>
      </w:r>
      <w:proofErr w:type="spellStart"/>
      <w:r w:rsidRPr="00902D7C">
        <w:rPr>
          <w:rFonts w:ascii="Times New Roman" w:hAnsi="Times New Roman"/>
        </w:rPr>
        <w:t>Cato</w:t>
      </w:r>
      <w:proofErr w:type="spellEnd"/>
      <w:r w:rsidRPr="00902D7C">
        <w:rPr>
          <w:rFonts w:ascii="Times New Roman" w:hAnsi="Times New Roman"/>
        </w:rPr>
        <w:t xml:space="preserve"> Institute, 2009.</w:t>
      </w:r>
    </w:p>
  </w:footnote>
  <w:footnote w:id="165">
    <w:p w:rsidR="00864262" w:rsidRDefault="00864262">
      <w:pPr>
        <w:pStyle w:val="FootnoteText"/>
      </w:pPr>
      <w:r w:rsidRPr="00902D7C">
        <w:rPr>
          <w:rStyle w:val="FootnoteReference"/>
          <w:rFonts w:ascii="Times New Roman" w:hAnsi="Times New Roman"/>
        </w:rPr>
        <w:footnoteRef/>
      </w:r>
      <w:r w:rsidRPr="00902D7C">
        <w:rPr>
          <w:rFonts w:ascii="Times New Roman" w:hAnsi="Times New Roman"/>
        </w:rPr>
        <w:t xml:space="preserve"> Lankauskas, M., </w:t>
      </w:r>
      <w:proofErr w:type="spellStart"/>
      <w:r w:rsidRPr="00902D7C">
        <w:rPr>
          <w:rFonts w:ascii="Times New Roman" w:hAnsi="Times New Roman"/>
          <w:i/>
        </w:rPr>
        <w:t>supra</w:t>
      </w:r>
      <w:proofErr w:type="spellEnd"/>
      <w:r w:rsidRPr="00902D7C">
        <w:rPr>
          <w:rFonts w:ascii="Times New Roman" w:hAnsi="Times New Roman"/>
          <w:i/>
        </w:rPr>
        <w:t xml:space="preserve"> </w:t>
      </w:r>
      <w:proofErr w:type="spellStart"/>
      <w:r w:rsidRPr="00902D7C">
        <w:rPr>
          <w:rFonts w:ascii="Times New Roman" w:hAnsi="Times New Roman"/>
          <w:i/>
        </w:rPr>
        <w:t>note</w:t>
      </w:r>
      <w:proofErr w:type="spellEnd"/>
      <w:r w:rsidRPr="00902D7C">
        <w:rPr>
          <w:rFonts w:ascii="Times New Roman" w:hAnsi="Times New Roman"/>
          <w:i/>
        </w:rPr>
        <w:t>,</w:t>
      </w:r>
      <w:r w:rsidRPr="00902D7C">
        <w:rPr>
          <w:rFonts w:ascii="Times New Roman" w:hAnsi="Times New Roman"/>
        </w:rPr>
        <w:t xml:space="preserve"> 160, p. 96. </w:t>
      </w:r>
    </w:p>
  </w:footnote>
  <w:footnote w:id="166">
    <w:p w:rsidR="00864262" w:rsidRDefault="00864262" w:rsidP="009508CD">
      <w:pPr>
        <w:pStyle w:val="FootnoteText"/>
      </w:pPr>
      <w:r w:rsidRPr="00902D7C">
        <w:rPr>
          <w:rStyle w:val="FootnoteReference"/>
          <w:rFonts w:ascii="Times New Roman" w:hAnsi="Times New Roman"/>
        </w:rPr>
        <w:footnoteRef/>
      </w:r>
      <w:r w:rsidRPr="00902D7C">
        <w:rPr>
          <w:rFonts w:ascii="Times New Roman" w:hAnsi="Times New Roman"/>
        </w:rPr>
        <w:t xml:space="preserve"> </w:t>
      </w:r>
      <w:r w:rsidRPr="00902D7C">
        <w:rPr>
          <w:rFonts w:ascii="Times New Roman" w:hAnsi="Times New Roman"/>
          <w:bCs/>
        </w:rPr>
        <w:t xml:space="preserve">H.R.499 - </w:t>
      </w:r>
      <w:proofErr w:type="spellStart"/>
      <w:r w:rsidRPr="00902D7C">
        <w:rPr>
          <w:rFonts w:ascii="Times New Roman" w:hAnsi="Times New Roman"/>
          <w:bCs/>
        </w:rPr>
        <w:t>Ending</w:t>
      </w:r>
      <w:proofErr w:type="spellEnd"/>
      <w:r w:rsidRPr="00902D7C">
        <w:rPr>
          <w:rFonts w:ascii="Times New Roman" w:hAnsi="Times New Roman"/>
          <w:bCs/>
        </w:rPr>
        <w:t xml:space="preserve"> </w:t>
      </w:r>
      <w:proofErr w:type="spellStart"/>
      <w:r w:rsidRPr="00902D7C">
        <w:rPr>
          <w:rFonts w:ascii="Times New Roman" w:hAnsi="Times New Roman"/>
          <w:bCs/>
        </w:rPr>
        <w:t>Federal</w:t>
      </w:r>
      <w:proofErr w:type="spellEnd"/>
      <w:r w:rsidRPr="00902D7C">
        <w:rPr>
          <w:rFonts w:ascii="Times New Roman" w:hAnsi="Times New Roman"/>
          <w:bCs/>
        </w:rPr>
        <w:t xml:space="preserve"> </w:t>
      </w:r>
      <w:proofErr w:type="spellStart"/>
      <w:r w:rsidRPr="00902D7C">
        <w:rPr>
          <w:rFonts w:ascii="Times New Roman" w:hAnsi="Times New Roman"/>
          <w:bCs/>
        </w:rPr>
        <w:t>Marijuana</w:t>
      </w:r>
      <w:proofErr w:type="spellEnd"/>
      <w:r w:rsidRPr="00902D7C">
        <w:rPr>
          <w:rFonts w:ascii="Times New Roman" w:hAnsi="Times New Roman"/>
          <w:bCs/>
        </w:rPr>
        <w:t xml:space="preserve"> </w:t>
      </w:r>
      <w:proofErr w:type="spellStart"/>
      <w:r w:rsidRPr="00902D7C">
        <w:rPr>
          <w:rFonts w:ascii="Times New Roman" w:hAnsi="Times New Roman"/>
          <w:bCs/>
        </w:rPr>
        <w:t>Prohibition</w:t>
      </w:r>
      <w:proofErr w:type="spellEnd"/>
      <w:r w:rsidRPr="00902D7C">
        <w:rPr>
          <w:rFonts w:ascii="Times New Roman" w:hAnsi="Times New Roman"/>
          <w:bCs/>
        </w:rPr>
        <w:t xml:space="preserve"> </w:t>
      </w:r>
      <w:proofErr w:type="spellStart"/>
      <w:r w:rsidRPr="00902D7C">
        <w:rPr>
          <w:rFonts w:ascii="Times New Roman" w:hAnsi="Times New Roman"/>
          <w:bCs/>
        </w:rPr>
        <w:t>Act</w:t>
      </w:r>
      <w:proofErr w:type="spellEnd"/>
      <w:r w:rsidRPr="00902D7C">
        <w:rPr>
          <w:rFonts w:ascii="Times New Roman" w:hAnsi="Times New Roman"/>
          <w:bCs/>
        </w:rPr>
        <w:t xml:space="preserve"> </w:t>
      </w:r>
      <w:proofErr w:type="spellStart"/>
      <w:r w:rsidRPr="00902D7C">
        <w:rPr>
          <w:rFonts w:ascii="Times New Roman" w:hAnsi="Times New Roman"/>
          <w:bCs/>
        </w:rPr>
        <w:t>of</w:t>
      </w:r>
      <w:proofErr w:type="spellEnd"/>
      <w:r w:rsidRPr="00902D7C">
        <w:rPr>
          <w:rFonts w:ascii="Times New Roman" w:hAnsi="Times New Roman"/>
          <w:bCs/>
        </w:rPr>
        <w:t xml:space="preserve"> 2013 [interaktyvus] 2013 [žiūrėta 2015-04-12]</w:t>
      </w:r>
      <w:r w:rsidRPr="00902D7C">
        <w:rPr>
          <w:rFonts w:ascii="Times New Roman" w:hAnsi="Times New Roman"/>
          <w:b/>
          <w:bCs/>
        </w:rPr>
        <w:t xml:space="preserve"> </w:t>
      </w:r>
      <w:r w:rsidRPr="00902D7C">
        <w:rPr>
          <w:rFonts w:ascii="Times New Roman" w:hAnsi="Times New Roman"/>
        </w:rPr>
        <w:t xml:space="preserve"> </w:t>
      </w:r>
      <w:hyperlink r:id="rId52" w:history="1">
        <w:r w:rsidRPr="00902D7C">
          <w:rPr>
            <w:rStyle w:val="Hyperlink"/>
            <w:rFonts w:ascii="Times New Roman" w:hAnsi="Times New Roman"/>
          </w:rPr>
          <w:t>https://www.congress.gov/bill/113th-congress/house-bill/499</w:t>
        </w:r>
      </w:hyperlink>
      <w:r w:rsidRPr="00902D7C">
        <w:rPr>
          <w:rFonts w:ascii="Times New Roman" w:hAnsi="Times New Roman"/>
        </w:rPr>
        <w:t xml:space="preserve"> </w:t>
      </w:r>
    </w:p>
  </w:footnote>
  <w:footnote w:id="167">
    <w:p w:rsidR="00864262" w:rsidRDefault="00864262">
      <w:pPr>
        <w:pStyle w:val="FootnoteText"/>
      </w:pPr>
      <w:r w:rsidRPr="00902D7C">
        <w:rPr>
          <w:rStyle w:val="FootnoteReference"/>
          <w:rFonts w:ascii="Times New Roman" w:hAnsi="Times New Roman"/>
        </w:rPr>
        <w:footnoteRef/>
      </w:r>
      <w:r w:rsidRPr="00902D7C">
        <w:rPr>
          <w:rFonts w:ascii="Times New Roman" w:hAnsi="Times New Roman"/>
        </w:rPr>
        <w:t xml:space="preserve"> TIME informacija. </w:t>
      </w:r>
      <w:r w:rsidRPr="00902D7C">
        <w:rPr>
          <w:rFonts w:ascii="Times New Roman" w:hAnsi="Times New Roman"/>
          <w:bCs/>
        </w:rPr>
        <w:t xml:space="preserve">U.S. </w:t>
      </w:r>
      <w:proofErr w:type="spellStart"/>
      <w:r w:rsidRPr="00902D7C">
        <w:rPr>
          <w:rFonts w:ascii="Times New Roman" w:hAnsi="Times New Roman"/>
          <w:bCs/>
        </w:rPr>
        <w:t>Legalization</w:t>
      </w:r>
      <w:proofErr w:type="spellEnd"/>
      <w:r w:rsidRPr="00902D7C">
        <w:rPr>
          <w:rFonts w:ascii="Times New Roman" w:hAnsi="Times New Roman"/>
          <w:bCs/>
        </w:rPr>
        <w:t xml:space="preserve"> </w:t>
      </w:r>
      <w:proofErr w:type="spellStart"/>
      <w:r w:rsidRPr="00902D7C">
        <w:rPr>
          <w:rFonts w:ascii="Times New Roman" w:hAnsi="Times New Roman"/>
          <w:bCs/>
        </w:rPr>
        <w:t>of</w:t>
      </w:r>
      <w:proofErr w:type="spellEnd"/>
      <w:r w:rsidRPr="00902D7C">
        <w:rPr>
          <w:rFonts w:ascii="Times New Roman" w:hAnsi="Times New Roman"/>
          <w:bCs/>
        </w:rPr>
        <w:t xml:space="preserve"> </w:t>
      </w:r>
      <w:proofErr w:type="spellStart"/>
      <w:r w:rsidRPr="00902D7C">
        <w:rPr>
          <w:rFonts w:ascii="Times New Roman" w:hAnsi="Times New Roman"/>
          <w:bCs/>
        </w:rPr>
        <w:t>Marijuana</w:t>
      </w:r>
      <w:proofErr w:type="spellEnd"/>
      <w:r w:rsidRPr="00902D7C">
        <w:rPr>
          <w:rFonts w:ascii="Times New Roman" w:hAnsi="Times New Roman"/>
          <w:bCs/>
        </w:rPr>
        <w:t xml:space="preserve"> </w:t>
      </w:r>
      <w:proofErr w:type="spellStart"/>
      <w:r w:rsidRPr="00902D7C">
        <w:rPr>
          <w:rFonts w:ascii="Times New Roman" w:hAnsi="Times New Roman"/>
          <w:bCs/>
        </w:rPr>
        <w:t>Has</w:t>
      </w:r>
      <w:proofErr w:type="spellEnd"/>
      <w:r w:rsidRPr="00902D7C">
        <w:rPr>
          <w:rFonts w:ascii="Times New Roman" w:hAnsi="Times New Roman"/>
          <w:bCs/>
        </w:rPr>
        <w:t xml:space="preserve"> </w:t>
      </w:r>
      <w:proofErr w:type="spellStart"/>
      <w:r w:rsidRPr="00902D7C">
        <w:rPr>
          <w:rFonts w:ascii="Times New Roman" w:hAnsi="Times New Roman"/>
          <w:bCs/>
        </w:rPr>
        <w:t>Hit</w:t>
      </w:r>
      <w:proofErr w:type="spellEnd"/>
      <w:r w:rsidRPr="00902D7C">
        <w:rPr>
          <w:rFonts w:ascii="Times New Roman" w:hAnsi="Times New Roman"/>
          <w:bCs/>
        </w:rPr>
        <w:t xml:space="preserve"> </w:t>
      </w:r>
      <w:proofErr w:type="spellStart"/>
      <w:r w:rsidRPr="00902D7C">
        <w:rPr>
          <w:rFonts w:ascii="Times New Roman" w:hAnsi="Times New Roman"/>
          <w:bCs/>
        </w:rPr>
        <w:t>Mexican</w:t>
      </w:r>
      <w:proofErr w:type="spellEnd"/>
      <w:r w:rsidRPr="00902D7C">
        <w:rPr>
          <w:rFonts w:ascii="Times New Roman" w:hAnsi="Times New Roman"/>
          <w:bCs/>
        </w:rPr>
        <w:t xml:space="preserve"> </w:t>
      </w:r>
      <w:proofErr w:type="spellStart"/>
      <w:r w:rsidRPr="00902D7C">
        <w:rPr>
          <w:rFonts w:ascii="Times New Roman" w:hAnsi="Times New Roman"/>
          <w:bCs/>
        </w:rPr>
        <w:t>Cartels</w:t>
      </w:r>
      <w:proofErr w:type="spellEnd"/>
      <w:r w:rsidRPr="00902D7C">
        <w:rPr>
          <w:rFonts w:ascii="Times New Roman" w:hAnsi="Times New Roman"/>
          <w:bCs/>
        </w:rPr>
        <w:t xml:space="preserve">’ </w:t>
      </w:r>
      <w:proofErr w:type="spellStart"/>
      <w:r w:rsidRPr="00902D7C">
        <w:rPr>
          <w:rFonts w:ascii="Times New Roman" w:hAnsi="Times New Roman"/>
          <w:bCs/>
        </w:rPr>
        <w:t>Cross-Border</w:t>
      </w:r>
      <w:proofErr w:type="spellEnd"/>
      <w:r w:rsidRPr="00902D7C">
        <w:rPr>
          <w:rFonts w:ascii="Times New Roman" w:hAnsi="Times New Roman"/>
          <w:bCs/>
        </w:rPr>
        <w:t xml:space="preserve"> </w:t>
      </w:r>
      <w:proofErr w:type="spellStart"/>
      <w:r w:rsidRPr="00902D7C">
        <w:rPr>
          <w:rFonts w:ascii="Times New Roman" w:hAnsi="Times New Roman"/>
          <w:bCs/>
        </w:rPr>
        <w:t>Trade</w:t>
      </w:r>
      <w:proofErr w:type="spellEnd"/>
      <w:r w:rsidRPr="00902D7C">
        <w:rPr>
          <w:rFonts w:ascii="Times New Roman" w:hAnsi="Times New Roman"/>
          <w:bCs/>
        </w:rPr>
        <w:t xml:space="preserve">. </w:t>
      </w:r>
      <w:r w:rsidRPr="00902D7C">
        <w:rPr>
          <w:rFonts w:ascii="Times New Roman" w:hAnsi="Times New Roman"/>
          <w:bCs/>
          <w:i/>
        </w:rPr>
        <w:t>TIME</w:t>
      </w:r>
      <w:r w:rsidRPr="00902D7C">
        <w:rPr>
          <w:rFonts w:ascii="Times New Roman" w:hAnsi="Times New Roman"/>
          <w:bCs/>
        </w:rPr>
        <w:t xml:space="preserve"> [interaktyvus]. </w:t>
      </w:r>
      <w:proofErr w:type="spellStart"/>
      <w:r w:rsidRPr="00902D7C">
        <w:rPr>
          <w:rFonts w:ascii="Times New Roman" w:hAnsi="Times New Roman"/>
          <w:bCs/>
        </w:rPr>
        <w:t>Mexico</w:t>
      </w:r>
      <w:proofErr w:type="spellEnd"/>
      <w:r w:rsidRPr="00902D7C">
        <w:rPr>
          <w:rFonts w:ascii="Times New Roman" w:hAnsi="Times New Roman"/>
          <w:bCs/>
        </w:rPr>
        <w:t xml:space="preserve"> </w:t>
      </w:r>
      <w:proofErr w:type="spellStart"/>
      <w:r w:rsidRPr="00902D7C">
        <w:rPr>
          <w:rFonts w:ascii="Times New Roman" w:hAnsi="Times New Roman"/>
          <w:bCs/>
        </w:rPr>
        <w:t>City</w:t>
      </w:r>
      <w:proofErr w:type="spellEnd"/>
      <w:r w:rsidRPr="00902D7C">
        <w:rPr>
          <w:rFonts w:ascii="Times New Roman" w:hAnsi="Times New Roman"/>
          <w:bCs/>
        </w:rPr>
        <w:t xml:space="preserve">, 2015-04-08 [žiūrėta 2015-04-13] </w:t>
      </w:r>
      <w:hyperlink r:id="rId53" w:history="1">
        <w:r w:rsidRPr="00902D7C">
          <w:rPr>
            <w:rStyle w:val="Hyperlink"/>
            <w:rFonts w:ascii="Times New Roman" w:hAnsi="Times New Roman"/>
          </w:rPr>
          <w:t>http://time.com/3801889/us-legalization-marijuana-trade/</w:t>
        </w:r>
      </w:hyperlink>
      <w:r w:rsidRPr="00902D7C">
        <w:rPr>
          <w:rFonts w:ascii="Times New Roman" w:hAnsi="Times New Roman"/>
        </w:rPr>
        <w:t xml:space="preserve"> </w:t>
      </w:r>
    </w:p>
  </w:footnote>
  <w:footnote w:id="168">
    <w:p w:rsidR="00864262" w:rsidRDefault="00864262">
      <w:pPr>
        <w:pStyle w:val="FootnoteText"/>
      </w:pPr>
      <w:r w:rsidRPr="00902D7C">
        <w:rPr>
          <w:rStyle w:val="FootnoteReference"/>
          <w:rFonts w:ascii="Times New Roman" w:hAnsi="Times New Roman"/>
        </w:rPr>
        <w:footnoteRef/>
      </w:r>
      <w:proofErr w:type="spellStart"/>
      <w:r w:rsidRPr="00902D7C">
        <w:rPr>
          <w:rFonts w:ascii="Times New Roman" w:hAnsi="Times New Roman"/>
        </w:rPr>
        <w:t>Inquisitr</w:t>
      </w:r>
      <w:proofErr w:type="spellEnd"/>
      <w:r w:rsidRPr="00902D7C">
        <w:rPr>
          <w:rFonts w:ascii="Times New Roman" w:hAnsi="Times New Roman"/>
        </w:rPr>
        <w:t xml:space="preserve"> informacija. </w:t>
      </w:r>
      <w:proofErr w:type="spellStart"/>
      <w:r w:rsidRPr="00902D7C">
        <w:rPr>
          <w:rFonts w:ascii="Times New Roman" w:hAnsi="Times New Roman"/>
        </w:rPr>
        <w:t>Jamaica</w:t>
      </w:r>
      <w:proofErr w:type="spellEnd"/>
      <w:r w:rsidRPr="00902D7C">
        <w:rPr>
          <w:rFonts w:ascii="Times New Roman" w:hAnsi="Times New Roman"/>
        </w:rPr>
        <w:t xml:space="preserve"> </w:t>
      </w:r>
      <w:proofErr w:type="spellStart"/>
      <w:r w:rsidRPr="00902D7C">
        <w:rPr>
          <w:rFonts w:ascii="Times New Roman" w:hAnsi="Times New Roman"/>
        </w:rPr>
        <w:t>Passes</w:t>
      </w:r>
      <w:proofErr w:type="spellEnd"/>
      <w:r w:rsidRPr="00902D7C">
        <w:rPr>
          <w:rFonts w:ascii="Times New Roman" w:hAnsi="Times New Roman"/>
        </w:rPr>
        <w:t xml:space="preserve"> </w:t>
      </w:r>
      <w:proofErr w:type="spellStart"/>
      <w:r w:rsidRPr="00902D7C">
        <w:rPr>
          <w:rFonts w:ascii="Times New Roman" w:hAnsi="Times New Roman"/>
        </w:rPr>
        <w:t>Landmark</w:t>
      </w:r>
      <w:proofErr w:type="spellEnd"/>
      <w:r w:rsidRPr="00902D7C">
        <w:rPr>
          <w:rFonts w:ascii="Times New Roman" w:hAnsi="Times New Roman"/>
        </w:rPr>
        <w:t xml:space="preserve"> </w:t>
      </w:r>
      <w:proofErr w:type="spellStart"/>
      <w:r w:rsidRPr="00902D7C">
        <w:rPr>
          <w:rFonts w:ascii="Times New Roman" w:hAnsi="Times New Roman"/>
        </w:rPr>
        <w:t>Marijuana</w:t>
      </w:r>
      <w:proofErr w:type="spellEnd"/>
      <w:r w:rsidRPr="00902D7C">
        <w:rPr>
          <w:rFonts w:ascii="Times New Roman" w:hAnsi="Times New Roman"/>
        </w:rPr>
        <w:t xml:space="preserve"> </w:t>
      </w:r>
      <w:proofErr w:type="spellStart"/>
      <w:r w:rsidRPr="00902D7C">
        <w:rPr>
          <w:rFonts w:ascii="Times New Roman" w:hAnsi="Times New Roman"/>
        </w:rPr>
        <w:t>Law</w:t>
      </w:r>
      <w:proofErr w:type="spellEnd"/>
      <w:r w:rsidRPr="00902D7C">
        <w:rPr>
          <w:rFonts w:ascii="Times New Roman" w:hAnsi="Times New Roman"/>
        </w:rPr>
        <w:t xml:space="preserve"> </w:t>
      </w:r>
      <w:proofErr w:type="spellStart"/>
      <w:r w:rsidRPr="00902D7C">
        <w:rPr>
          <w:rFonts w:ascii="Times New Roman" w:hAnsi="Times New Roman"/>
        </w:rPr>
        <w:t>On</w:t>
      </w:r>
      <w:proofErr w:type="spellEnd"/>
      <w:r w:rsidRPr="00902D7C">
        <w:rPr>
          <w:rFonts w:ascii="Times New Roman" w:hAnsi="Times New Roman"/>
        </w:rPr>
        <w:t xml:space="preserve"> </w:t>
      </w:r>
      <w:proofErr w:type="spellStart"/>
      <w:r w:rsidRPr="00902D7C">
        <w:rPr>
          <w:rFonts w:ascii="Times New Roman" w:hAnsi="Times New Roman"/>
        </w:rPr>
        <w:t>The</w:t>
      </w:r>
      <w:proofErr w:type="spellEnd"/>
      <w:r w:rsidRPr="00902D7C">
        <w:rPr>
          <w:rFonts w:ascii="Times New Roman" w:hAnsi="Times New Roman"/>
        </w:rPr>
        <w:t xml:space="preserve"> 70th </w:t>
      </w:r>
      <w:proofErr w:type="spellStart"/>
      <w:r w:rsidRPr="00902D7C">
        <w:rPr>
          <w:rFonts w:ascii="Times New Roman" w:hAnsi="Times New Roman"/>
        </w:rPr>
        <w:t>Birthday</w:t>
      </w:r>
      <w:proofErr w:type="spellEnd"/>
      <w:r w:rsidRPr="00902D7C">
        <w:rPr>
          <w:rFonts w:ascii="Times New Roman" w:hAnsi="Times New Roman"/>
        </w:rPr>
        <w:t xml:space="preserve"> </w:t>
      </w:r>
      <w:proofErr w:type="spellStart"/>
      <w:r w:rsidRPr="00902D7C">
        <w:rPr>
          <w:rFonts w:ascii="Times New Roman" w:hAnsi="Times New Roman"/>
        </w:rPr>
        <w:t>Of</w:t>
      </w:r>
      <w:proofErr w:type="spellEnd"/>
      <w:r w:rsidRPr="00902D7C">
        <w:rPr>
          <w:rFonts w:ascii="Times New Roman" w:hAnsi="Times New Roman"/>
        </w:rPr>
        <w:t xml:space="preserve"> </w:t>
      </w:r>
      <w:proofErr w:type="spellStart"/>
      <w:r w:rsidRPr="00902D7C">
        <w:rPr>
          <w:rFonts w:ascii="Times New Roman" w:hAnsi="Times New Roman"/>
        </w:rPr>
        <w:t>Bob</w:t>
      </w:r>
      <w:proofErr w:type="spellEnd"/>
      <w:r w:rsidRPr="00902D7C">
        <w:rPr>
          <w:rFonts w:ascii="Times New Roman" w:hAnsi="Times New Roman"/>
        </w:rPr>
        <w:t xml:space="preserve"> </w:t>
      </w:r>
      <w:proofErr w:type="spellStart"/>
      <w:r w:rsidRPr="00902D7C">
        <w:rPr>
          <w:rFonts w:ascii="Times New Roman" w:hAnsi="Times New Roman"/>
        </w:rPr>
        <w:t>Marley</w:t>
      </w:r>
      <w:proofErr w:type="spellEnd"/>
      <w:r w:rsidRPr="00902D7C">
        <w:rPr>
          <w:rFonts w:ascii="Times New Roman" w:hAnsi="Times New Roman"/>
        </w:rPr>
        <w:t xml:space="preserve">. </w:t>
      </w:r>
      <w:proofErr w:type="spellStart"/>
      <w:r w:rsidRPr="00902D7C">
        <w:rPr>
          <w:rFonts w:ascii="Times New Roman" w:hAnsi="Times New Roman"/>
          <w:i/>
        </w:rPr>
        <w:t>Inquisitr</w:t>
      </w:r>
      <w:proofErr w:type="spellEnd"/>
      <w:r w:rsidRPr="00902D7C">
        <w:rPr>
          <w:rFonts w:ascii="Times New Roman" w:hAnsi="Times New Roman"/>
          <w:i/>
        </w:rPr>
        <w:t xml:space="preserve"> </w:t>
      </w:r>
      <w:r w:rsidRPr="00902D7C">
        <w:rPr>
          <w:rFonts w:ascii="Times New Roman" w:hAnsi="Times New Roman"/>
        </w:rPr>
        <w:t xml:space="preserve">[interaktyvus]. </w:t>
      </w:r>
      <w:proofErr w:type="spellStart"/>
      <w:r w:rsidRPr="00902D7C">
        <w:rPr>
          <w:rFonts w:ascii="Times New Roman" w:hAnsi="Times New Roman"/>
        </w:rPr>
        <w:t>Jamaica</w:t>
      </w:r>
      <w:proofErr w:type="spellEnd"/>
      <w:r w:rsidRPr="00902D7C">
        <w:rPr>
          <w:rFonts w:ascii="Times New Roman" w:hAnsi="Times New Roman"/>
        </w:rPr>
        <w:t xml:space="preserve">, 2015-02-08 [žiūrėta 2015-04-13]  </w:t>
      </w:r>
      <w:hyperlink r:id="rId54" w:history="1">
        <w:r w:rsidRPr="00902D7C">
          <w:rPr>
            <w:rStyle w:val="Hyperlink"/>
            <w:rFonts w:ascii="Times New Roman" w:hAnsi="Times New Roman"/>
          </w:rPr>
          <w:t>http://cdnsource.inquisitr.com/1823656/jamaica-passes-landmark-marijuana-law-on-the-70th-birthday-of-bob-marley/</w:t>
        </w:r>
      </w:hyperlink>
      <w:r w:rsidRPr="00902D7C">
        <w:rPr>
          <w:rFonts w:ascii="Times New Roman" w:hAnsi="Times New Roman"/>
        </w:rPr>
        <w:t xml:space="preserve"> </w:t>
      </w:r>
    </w:p>
  </w:footnote>
  <w:footnote w:id="169">
    <w:p w:rsidR="00864262" w:rsidRPr="00902D7C" w:rsidRDefault="00864262" w:rsidP="009508CD">
      <w:pPr>
        <w:pStyle w:val="FootnoteText"/>
        <w:rPr>
          <w:rFonts w:ascii="Times New Roman" w:hAnsi="Times New Roman"/>
        </w:rPr>
      </w:pPr>
      <w:r w:rsidRPr="00902D7C">
        <w:rPr>
          <w:rStyle w:val="FootnoteReference"/>
          <w:rFonts w:ascii="Times New Roman" w:hAnsi="Times New Roman"/>
        </w:rPr>
        <w:footnoteRef/>
      </w:r>
      <w:proofErr w:type="spellStart"/>
      <w:r w:rsidRPr="00902D7C">
        <w:rPr>
          <w:rFonts w:ascii="Times New Roman" w:hAnsi="Times New Roman"/>
        </w:rPr>
        <w:t>The</w:t>
      </w:r>
      <w:proofErr w:type="spellEnd"/>
      <w:r w:rsidRPr="00902D7C">
        <w:rPr>
          <w:rFonts w:ascii="Times New Roman" w:hAnsi="Times New Roman"/>
        </w:rPr>
        <w:t xml:space="preserve"> </w:t>
      </w:r>
      <w:proofErr w:type="spellStart"/>
      <w:r w:rsidRPr="00902D7C">
        <w:rPr>
          <w:rFonts w:ascii="Times New Roman" w:hAnsi="Times New Roman"/>
        </w:rPr>
        <w:t>Guardian</w:t>
      </w:r>
      <w:proofErr w:type="spellEnd"/>
      <w:r w:rsidRPr="00902D7C">
        <w:rPr>
          <w:rFonts w:ascii="Times New Roman" w:hAnsi="Times New Roman"/>
        </w:rPr>
        <w:t xml:space="preserve"> informacija. UK </w:t>
      </w:r>
      <w:proofErr w:type="spellStart"/>
      <w:r w:rsidRPr="00902D7C">
        <w:rPr>
          <w:rFonts w:ascii="Times New Roman" w:hAnsi="Times New Roman"/>
        </w:rPr>
        <w:t>should</w:t>
      </w:r>
      <w:proofErr w:type="spellEnd"/>
      <w:r w:rsidRPr="00902D7C">
        <w:rPr>
          <w:rFonts w:ascii="Times New Roman" w:hAnsi="Times New Roman"/>
        </w:rPr>
        <w:t xml:space="preserve"> </w:t>
      </w:r>
      <w:proofErr w:type="spellStart"/>
      <w:r w:rsidRPr="00902D7C">
        <w:rPr>
          <w:rFonts w:ascii="Times New Roman" w:hAnsi="Times New Roman"/>
        </w:rPr>
        <w:t>begin</w:t>
      </w:r>
      <w:proofErr w:type="spellEnd"/>
      <w:r w:rsidRPr="00902D7C">
        <w:rPr>
          <w:rFonts w:ascii="Times New Roman" w:hAnsi="Times New Roman"/>
        </w:rPr>
        <w:t xml:space="preserve"> </w:t>
      </w:r>
      <w:proofErr w:type="spellStart"/>
      <w:r w:rsidRPr="00902D7C">
        <w:rPr>
          <w:rFonts w:ascii="Times New Roman" w:hAnsi="Times New Roman"/>
        </w:rPr>
        <w:t>decriminalising</w:t>
      </w:r>
      <w:proofErr w:type="spellEnd"/>
      <w:r w:rsidRPr="00902D7C">
        <w:rPr>
          <w:rFonts w:ascii="Times New Roman" w:hAnsi="Times New Roman"/>
        </w:rPr>
        <w:t xml:space="preserve"> </w:t>
      </w:r>
      <w:proofErr w:type="spellStart"/>
      <w:r w:rsidRPr="00902D7C">
        <w:rPr>
          <w:rFonts w:ascii="Times New Roman" w:hAnsi="Times New Roman"/>
        </w:rPr>
        <w:t>drugs</w:t>
      </w:r>
      <w:proofErr w:type="spellEnd"/>
      <w:r w:rsidRPr="00902D7C">
        <w:rPr>
          <w:rFonts w:ascii="Times New Roman" w:hAnsi="Times New Roman"/>
        </w:rPr>
        <w:t xml:space="preserve">, </w:t>
      </w:r>
      <w:proofErr w:type="spellStart"/>
      <w:r w:rsidRPr="00902D7C">
        <w:rPr>
          <w:rFonts w:ascii="Times New Roman" w:hAnsi="Times New Roman"/>
        </w:rPr>
        <w:t>say</w:t>
      </w:r>
      <w:proofErr w:type="spellEnd"/>
      <w:r w:rsidRPr="00902D7C">
        <w:rPr>
          <w:rFonts w:ascii="Times New Roman" w:hAnsi="Times New Roman"/>
        </w:rPr>
        <w:t xml:space="preserve"> </w:t>
      </w:r>
      <w:proofErr w:type="spellStart"/>
      <w:r w:rsidRPr="00902D7C">
        <w:rPr>
          <w:rFonts w:ascii="Times New Roman" w:hAnsi="Times New Roman"/>
        </w:rPr>
        <w:t>Richard</w:t>
      </w:r>
      <w:proofErr w:type="spellEnd"/>
      <w:r w:rsidRPr="00902D7C">
        <w:rPr>
          <w:rFonts w:ascii="Times New Roman" w:hAnsi="Times New Roman"/>
        </w:rPr>
        <w:t xml:space="preserve"> </w:t>
      </w:r>
      <w:proofErr w:type="spellStart"/>
      <w:r w:rsidRPr="00902D7C">
        <w:rPr>
          <w:rFonts w:ascii="Times New Roman" w:hAnsi="Times New Roman"/>
        </w:rPr>
        <w:t>Branson</w:t>
      </w:r>
      <w:proofErr w:type="spellEnd"/>
      <w:r w:rsidRPr="00902D7C">
        <w:rPr>
          <w:rFonts w:ascii="Times New Roman" w:hAnsi="Times New Roman"/>
        </w:rPr>
        <w:t xml:space="preserve"> </w:t>
      </w:r>
      <w:proofErr w:type="spellStart"/>
      <w:r w:rsidRPr="00902D7C">
        <w:rPr>
          <w:rFonts w:ascii="Times New Roman" w:hAnsi="Times New Roman"/>
        </w:rPr>
        <w:t>and</w:t>
      </w:r>
      <w:proofErr w:type="spellEnd"/>
      <w:r w:rsidRPr="00902D7C">
        <w:rPr>
          <w:rFonts w:ascii="Times New Roman" w:hAnsi="Times New Roman"/>
        </w:rPr>
        <w:t xml:space="preserve"> </w:t>
      </w:r>
      <w:proofErr w:type="spellStart"/>
      <w:r w:rsidRPr="00902D7C">
        <w:rPr>
          <w:rFonts w:ascii="Times New Roman" w:hAnsi="Times New Roman"/>
        </w:rPr>
        <w:t>Nick</w:t>
      </w:r>
      <w:proofErr w:type="spellEnd"/>
      <w:r w:rsidRPr="00902D7C">
        <w:rPr>
          <w:rFonts w:ascii="Times New Roman" w:hAnsi="Times New Roman"/>
        </w:rPr>
        <w:t xml:space="preserve"> </w:t>
      </w:r>
      <w:proofErr w:type="spellStart"/>
      <w:r w:rsidRPr="00902D7C">
        <w:rPr>
          <w:rFonts w:ascii="Times New Roman" w:hAnsi="Times New Roman"/>
        </w:rPr>
        <w:t>Clegg</w:t>
      </w:r>
      <w:proofErr w:type="spellEnd"/>
      <w:r w:rsidRPr="00902D7C">
        <w:rPr>
          <w:rFonts w:ascii="Times New Roman" w:hAnsi="Times New Roman"/>
        </w:rPr>
        <w:t xml:space="preserve">. </w:t>
      </w:r>
      <w:proofErr w:type="spellStart"/>
      <w:r w:rsidRPr="00902D7C">
        <w:rPr>
          <w:rFonts w:ascii="Times New Roman" w:hAnsi="Times New Roman"/>
          <w:i/>
        </w:rPr>
        <w:t>The</w:t>
      </w:r>
      <w:proofErr w:type="spellEnd"/>
      <w:r w:rsidRPr="00902D7C">
        <w:rPr>
          <w:rFonts w:ascii="Times New Roman" w:hAnsi="Times New Roman"/>
          <w:i/>
        </w:rPr>
        <w:t xml:space="preserve"> </w:t>
      </w:r>
      <w:proofErr w:type="spellStart"/>
      <w:r w:rsidRPr="00902D7C">
        <w:rPr>
          <w:rFonts w:ascii="Times New Roman" w:hAnsi="Times New Roman"/>
          <w:i/>
        </w:rPr>
        <w:t>Guardian</w:t>
      </w:r>
      <w:proofErr w:type="spellEnd"/>
      <w:r w:rsidRPr="00902D7C">
        <w:rPr>
          <w:rFonts w:ascii="Times New Roman" w:hAnsi="Times New Roman"/>
        </w:rPr>
        <w:t xml:space="preserve"> [interaktyvus] </w:t>
      </w:r>
      <w:proofErr w:type="spellStart"/>
      <w:r w:rsidRPr="00902D7C">
        <w:rPr>
          <w:rFonts w:ascii="Times New Roman" w:hAnsi="Times New Roman"/>
        </w:rPr>
        <w:t>London</w:t>
      </w:r>
      <w:proofErr w:type="spellEnd"/>
      <w:r w:rsidRPr="00902D7C">
        <w:rPr>
          <w:rFonts w:ascii="Times New Roman" w:hAnsi="Times New Roman"/>
        </w:rPr>
        <w:t xml:space="preserve">, 2015-03-03 [žiūrėta 2015-04-13] </w:t>
      </w:r>
    </w:p>
    <w:p w:rsidR="00864262" w:rsidRDefault="00864262">
      <w:pPr>
        <w:pStyle w:val="FootnoteText"/>
      </w:pPr>
      <w:r w:rsidRPr="00902D7C">
        <w:rPr>
          <w:rFonts w:ascii="Times New Roman" w:hAnsi="Times New Roman"/>
        </w:rPr>
        <w:t xml:space="preserve"> </w:t>
      </w:r>
      <w:hyperlink r:id="rId55" w:history="1">
        <w:r w:rsidRPr="00902D7C">
          <w:rPr>
            <w:rStyle w:val="Hyperlink"/>
            <w:rFonts w:ascii="Times New Roman" w:hAnsi="Times New Roman"/>
          </w:rPr>
          <w:t>http://www.theguardian.com/politics/2015/mar/03/uk-should-begin-decriminalising-drugs-richard-branson-nick-clegg</w:t>
        </w:r>
      </w:hyperlink>
      <w:r w:rsidRPr="00902D7C">
        <w:rPr>
          <w:rFonts w:ascii="Times New Roman" w:hAnsi="Times New Roman"/>
        </w:rPr>
        <w:t xml:space="preserve"> </w:t>
      </w:r>
    </w:p>
  </w:footnote>
  <w:footnote w:id="170">
    <w:p w:rsidR="00864262" w:rsidRDefault="00864262" w:rsidP="00772FF6">
      <w:pPr>
        <w:pStyle w:val="FootnoteText"/>
        <w:jc w:val="both"/>
      </w:pPr>
      <w:r w:rsidRPr="00902D7C">
        <w:rPr>
          <w:rStyle w:val="FootnoteReference"/>
          <w:rFonts w:ascii="Times New Roman" w:hAnsi="Times New Roman"/>
        </w:rPr>
        <w:footnoteRef/>
      </w:r>
      <w:r w:rsidRPr="00902D7C">
        <w:rPr>
          <w:rFonts w:ascii="Times New Roman" w:hAnsi="Times New Roman"/>
        </w:rPr>
        <w:t xml:space="preserve"> Narkotikų, tabako ir alkoholio kontrolės departamentas, </w:t>
      </w:r>
      <w:r w:rsidRPr="00902D7C">
        <w:rPr>
          <w:rFonts w:ascii="Times New Roman" w:hAnsi="Times New Roman"/>
          <w:i/>
        </w:rPr>
        <w:t>Psichoaktyviųjų medžiagų vartojimo paplitimas Lietuvoje 2004,2008 ir 2012 metais</w:t>
      </w:r>
      <w:r w:rsidRPr="00902D7C">
        <w:rPr>
          <w:rFonts w:ascii="Times New Roman" w:hAnsi="Times New Roman"/>
        </w:rPr>
        <w:t>, Vilnius: Baltijos kopija, 2013.</w:t>
      </w:r>
    </w:p>
  </w:footnote>
  <w:footnote w:id="171">
    <w:p w:rsidR="00864262" w:rsidRDefault="00864262">
      <w:pPr>
        <w:pStyle w:val="FootnoteText"/>
      </w:pPr>
      <w:r w:rsidRPr="00902D7C">
        <w:rPr>
          <w:rStyle w:val="FootnoteReference"/>
          <w:rFonts w:ascii="Times New Roman" w:hAnsi="Times New Roman"/>
        </w:rPr>
        <w:footnoteRef/>
      </w:r>
      <w:r w:rsidRPr="00902D7C">
        <w:rPr>
          <w:rFonts w:ascii="Times New Roman" w:hAnsi="Times New Roman"/>
        </w:rPr>
        <w:t xml:space="preserve"> </w:t>
      </w:r>
      <w:r w:rsidRPr="00AC103B">
        <w:rPr>
          <w:rFonts w:ascii="Times New Roman" w:hAnsi="Times New Roman"/>
        </w:rPr>
        <w:t>Diagrama sudaryta darbo autoriaus atlikus anoniminę ekspertų, dirbančių specializuotose įstaigose su asmenimis, priklausančiais nuo narkotinių ar psichotropinių medžiagų, arba su teisės pažeidimais, susijusiais su narkotinėmis ar psichotropinėmis medžiagomis</w:t>
      </w:r>
      <w:r>
        <w:rPr>
          <w:rFonts w:ascii="Times New Roman" w:hAnsi="Times New Roman"/>
        </w:rPr>
        <w:t>, apklausą.</w:t>
      </w:r>
    </w:p>
  </w:footnote>
  <w:footnote w:id="172">
    <w:p w:rsidR="00864262" w:rsidRDefault="00864262">
      <w:pPr>
        <w:pStyle w:val="FootnoteText"/>
      </w:pPr>
      <w:r w:rsidRPr="00902D7C">
        <w:rPr>
          <w:rStyle w:val="FootnoteReference"/>
          <w:rFonts w:ascii="Times New Roman" w:hAnsi="Times New Roman"/>
        </w:rPr>
        <w:footnoteRef/>
      </w:r>
      <w:r w:rsidRPr="00902D7C">
        <w:rPr>
          <w:rFonts w:ascii="Times New Roman" w:hAnsi="Times New Roman"/>
        </w:rPr>
        <w:t xml:space="preserve"> </w:t>
      </w:r>
      <w:r w:rsidRPr="00AC103B">
        <w:rPr>
          <w:rFonts w:ascii="Times New Roman" w:hAnsi="Times New Roman"/>
        </w:rPr>
        <w:t>Diagrama sudaryta darbo autoriaus atlikus anoniminę ekspertų, dirbančių specializuotose įstaigose su asmenimis, priklausančiais nuo narkotinių ar psichotropinių medžiagų, arba su teisės pažeidimais, susijusiais su narkotinėmis ar psichotropinėmis medžiagomis</w:t>
      </w:r>
      <w:r>
        <w:rPr>
          <w:rFonts w:ascii="Times New Roman" w:hAnsi="Times New Roman"/>
        </w:rPr>
        <w:t>, apklausą.</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36D228E"/>
    <w:multiLevelType w:val="hybridMultilevel"/>
    <w:tmpl w:val="D02E27A2"/>
    <w:lvl w:ilvl="0" w:tplc="04270003">
      <w:start w:val="1"/>
      <w:numFmt w:val="bullet"/>
      <w:lvlText w:val="o"/>
      <w:lvlJc w:val="left"/>
      <w:pPr>
        <w:ind w:left="1800" w:hanging="360"/>
      </w:pPr>
      <w:rPr>
        <w:rFonts w:ascii="Courier New" w:hAnsi="Courier New" w:cs="Courier New"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
    <w:nsid w:val="09330FF0"/>
    <w:multiLevelType w:val="hybridMultilevel"/>
    <w:tmpl w:val="1944BB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9407E41"/>
    <w:multiLevelType w:val="multilevel"/>
    <w:tmpl w:val="4BBCF57E"/>
    <w:lvl w:ilvl="0">
      <w:start w:val="2"/>
      <w:numFmt w:val="decimal"/>
      <w:lvlText w:val="%1."/>
      <w:lvlJc w:val="left"/>
      <w:pPr>
        <w:ind w:left="720" w:hanging="360"/>
      </w:pPr>
      <w:rPr>
        <w:rFonts w:hint="default"/>
        <w:b/>
      </w:rPr>
    </w:lvl>
    <w:lvl w:ilvl="1">
      <w:start w:val="1"/>
      <w:numFmt w:val="decimal"/>
      <w:isLgl/>
      <w:lvlText w:val="%1.%2"/>
      <w:lvlJc w:val="left"/>
      <w:pPr>
        <w:ind w:left="1512" w:hanging="360"/>
      </w:pPr>
      <w:rPr>
        <w:rFonts w:hint="default"/>
      </w:rPr>
    </w:lvl>
    <w:lvl w:ilvl="2">
      <w:start w:val="1"/>
      <w:numFmt w:val="decimal"/>
      <w:isLgl/>
      <w:lvlText w:val="%1.%2.%3"/>
      <w:lvlJc w:val="left"/>
      <w:pPr>
        <w:ind w:left="2664" w:hanging="720"/>
      </w:pPr>
      <w:rPr>
        <w:rFonts w:hint="default"/>
      </w:rPr>
    </w:lvl>
    <w:lvl w:ilvl="3">
      <w:start w:val="1"/>
      <w:numFmt w:val="decimal"/>
      <w:isLgl/>
      <w:lvlText w:val="%1.%2.%3.%4"/>
      <w:lvlJc w:val="left"/>
      <w:pPr>
        <w:ind w:left="3456" w:hanging="720"/>
      </w:pPr>
      <w:rPr>
        <w:rFonts w:hint="default"/>
      </w:rPr>
    </w:lvl>
    <w:lvl w:ilvl="4">
      <w:start w:val="1"/>
      <w:numFmt w:val="decimal"/>
      <w:isLgl/>
      <w:lvlText w:val="%1.%2.%3.%4.%5"/>
      <w:lvlJc w:val="left"/>
      <w:pPr>
        <w:ind w:left="4608"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552" w:hanging="1440"/>
      </w:pPr>
      <w:rPr>
        <w:rFonts w:hint="default"/>
      </w:rPr>
    </w:lvl>
    <w:lvl w:ilvl="7">
      <w:start w:val="1"/>
      <w:numFmt w:val="decimal"/>
      <w:isLgl/>
      <w:lvlText w:val="%1.%2.%3.%4.%5.%6.%7.%8"/>
      <w:lvlJc w:val="left"/>
      <w:pPr>
        <w:ind w:left="7344" w:hanging="1440"/>
      </w:pPr>
      <w:rPr>
        <w:rFonts w:hint="default"/>
      </w:rPr>
    </w:lvl>
    <w:lvl w:ilvl="8">
      <w:start w:val="1"/>
      <w:numFmt w:val="decimal"/>
      <w:isLgl/>
      <w:lvlText w:val="%1.%2.%3.%4.%5.%6.%7.%8.%9"/>
      <w:lvlJc w:val="left"/>
      <w:pPr>
        <w:ind w:left="8496" w:hanging="1800"/>
      </w:pPr>
      <w:rPr>
        <w:rFonts w:hint="default"/>
      </w:rPr>
    </w:lvl>
  </w:abstractNum>
  <w:abstractNum w:abstractNumId="4">
    <w:nsid w:val="0A156C9D"/>
    <w:multiLevelType w:val="hybridMultilevel"/>
    <w:tmpl w:val="11EE1890"/>
    <w:lvl w:ilvl="0" w:tplc="92CE8BB0">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AE407FC"/>
    <w:multiLevelType w:val="hybridMultilevel"/>
    <w:tmpl w:val="F45273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0D664600"/>
    <w:multiLevelType w:val="hybridMultilevel"/>
    <w:tmpl w:val="64766452"/>
    <w:lvl w:ilvl="0" w:tplc="04270003">
      <w:start w:val="1"/>
      <w:numFmt w:val="bullet"/>
      <w:lvlText w:val="o"/>
      <w:lvlJc w:val="left"/>
      <w:pPr>
        <w:tabs>
          <w:tab w:val="num" w:pos="1080"/>
        </w:tabs>
        <w:ind w:left="1080" w:hanging="360"/>
      </w:pPr>
      <w:rPr>
        <w:rFonts w:ascii="Courier New" w:hAnsi="Courier New" w:cs="Courier New"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7">
    <w:nsid w:val="10ED086F"/>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25D36FF"/>
    <w:multiLevelType w:val="multilevel"/>
    <w:tmpl w:val="1A2E9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9C7672"/>
    <w:multiLevelType w:val="hybridMultilevel"/>
    <w:tmpl w:val="6B96F19E"/>
    <w:lvl w:ilvl="0" w:tplc="04270003">
      <w:start w:val="1"/>
      <w:numFmt w:val="bullet"/>
      <w:lvlText w:val="o"/>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1BF4269E"/>
    <w:multiLevelType w:val="hybridMultilevel"/>
    <w:tmpl w:val="4A0AB5A6"/>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nsid w:val="1CA0518C"/>
    <w:multiLevelType w:val="hybridMultilevel"/>
    <w:tmpl w:val="D980B33A"/>
    <w:lvl w:ilvl="0" w:tplc="0427000F">
      <w:start w:val="1"/>
      <w:numFmt w:val="decimal"/>
      <w:lvlText w:val="%1."/>
      <w:lvlJc w:val="left"/>
      <w:pPr>
        <w:ind w:left="720" w:hanging="360"/>
      </w:p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nsid w:val="1F00083F"/>
    <w:multiLevelType w:val="hybridMultilevel"/>
    <w:tmpl w:val="FB36145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nsid w:val="22E67CEF"/>
    <w:multiLevelType w:val="hybridMultilevel"/>
    <w:tmpl w:val="3C924110"/>
    <w:lvl w:ilvl="0" w:tplc="04270001">
      <w:start w:val="1"/>
      <w:numFmt w:val="bullet"/>
      <w:lvlText w:val=""/>
      <w:lvlJc w:val="left"/>
      <w:pPr>
        <w:ind w:left="777" w:hanging="360"/>
      </w:pPr>
      <w:rPr>
        <w:rFonts w:ascii="Symbol" w:hAnsi="Symbol" w:hint="default"/>
      </w:rPr>
    </w:lvl>
    <w:lvl w:ilvl="1" w:tplc="04270003" w:tentative="1">
      <w:start w:val="1"/>
      <w:numFmt w:val="bullet"/>
      <w:lvlText w:val="o"/>
      <w:lvlJc w:val="left"/>
      <w:pPr>
        <w:ind w:left="1497" w:hanging="360"/>
      </w:pPr>
      <w:rPr>
        <w:rFonts w:ascii="Courier New" w:hAnsi="Courier New" w:hint="default"/>
      </w:rPr>
    </w:lvl>
    <w:lvl w:ilvl="2" w:tplc="04270005" w:tentative="1">
      <w:start w:val="1"/>
      <w:numFmt w:val="bullet"/>
      <w:lvlText w:val=""/>
      <w:lvlJc w:val="left"/>
      <w:pPr>
        <w:ind w:left="2217" w:hanging="360"/>
      </w:pPr>
      <w:rPr>
        <w:rFonts w:ascii="Wingdings" w:hAnsi="Wingdings" w:hint="default"/>
      </w:rPr>
    </w:lvl>
    <w:lvl w:ilvl="3" w:tplc="04270001" w:tentative="1">
      <w:start w:val="1"/>
      <w:numFmt w:val="bullet"/>
      <w:lvlText w:val=""/>
      <w:lvlJc w:val="left"/>
      <w:pPr>
        <w:ind w:left="2937" w:hanging="360"/>
      </w:pPr>
      <w:rPr>
        <w:rFonts w:ascii="Symbol" w:hAnsi="Symbol" w:hint="default"/>
      </w:rPr>
    </w:lvl>
    <w:lvl w:ilvl="4" w:tplc="04270003" w:tentative="1">
      <w:start w:val="1"/>
      <w:numFmt w:val="bullet"/>
      <w:lvlText w:val="o"/>
      <w:lvlJc w:val="left"/>
      <w:pPr>
        <w:ind w:left="3657" w:hanging="360"/>
      </w:pPr>
      <w:rPr>
        <w:rFonts w:ascii="Courier New" w:hAnsi="Courier New" w:hint="default"/>
      </w:rPr>
    </w:lvl>
    <w:lvl w:ilvl="5" w:tplc="04270005" w:tentative="1">
      <w:start w:val="1"/>
      <w:numFmt w:val="bullet"/>
      <w:lvlText w:val=""/>
      <w:lvlJc w:val="left"/>
      <w:pPr>
        <w:ind w:left="4377" w:hanging="360"/>
      </w:pPr>
      <w:rPr>
        <w:rFonts w:ascii="Wingdings" w:hAnsi="Wingdings" w:hint="default"/>
      </w:rPr>
    </w:lvl>
    <w:lvl w:ilvl="6" w:tplc="04270001" w:tentative="1">
      <w:start w:val="1"/>
      <w:numFmt w:val="bullet"/>
      <w:lvlText w:val=""/>
      <w:lvlJc w:val="left"/>
      <w:pPr>
        <w:ind w:left="5097" w:hanging="360"/>
      </w:pPr>
      <w:rPr>
        <w:rFonts w:ascii="Symbol" w:hAnsi="Symbol" w:hint="default"/>
      </w:rPr>
    </w:lvl>
    <w:lvl w:ilvl="7" w:tplc="04270003" w:tentative="1">
      <w:start w:val="1"/>
      <w:numFmt w:val="bullet"/>
      <w:lvlText w:val="o"/>
      <w:lvlJc w:val="left"/>
      <w:pPr>
        <w:ind w:left="5817" w:hanging="360"/>
      </w:pPr>
      <w:rPr>
        <w:rFonts w:ascii="Courier New" w:hAnsi="Courier New" w:hint="default"/>
      </w:rPr>
    </w:lvl>
    <w:lvl w:ilvl="8" w:tplc="04270005" w:tentative="1">
      <w:start w:val="1"/>
      <w:numFmt w:val="bullet"/>
      <w:lvlText w:val=""/>
      <w:lvlJc w:val="left"/>
      <w:pPr>
        <w:ind w:left="6537" w:hanging="360"/>
      </w:pPr>
      <w:rPr>
        <w:rFonts w:ascii="Wingdings" w:hAnsi="Wingdings" w:hint="default"/>
      </w:rPr>
    </w:lvl>
  </w:abstractNum>
  <w:abstractNum w:abstractNumId="14">
    <w:nsid w:val="232A4A13"/>
    <w:multiLevelType w:val="multilevel"/>
    <w:tmpl w:val="8D7895FC"/>
    <w:lvl w:ilvl="0">
      <w:start w:val="1"/>
      <w:numFmt w:val="decimal"/>
      <w:lvlText w:val="%1."/>
      <w:lvlJc w:val="left"/>
      <w:pPr>
        <w:ind w:left="720" w:hanging="360"/>
      </w:pPr>
      <w:rPr>
        <w:rFonts w:cs="Times New Roman" w:hint="default"/>
      </w:rPr>
    </w:lvl>
    <w:lvl w:ilvl="1">
      <w:start w:val="1"/>
      <w:numFmt w:val="decimal"/>
      <w:isLgl/>
      <w:lvlText w:val="%1.%2."/>
      <w:lvlJc w:val="left"/>
      <w:pPr>
        <w:ind w:left="1152" w:hanging="360"/>
      </w:pPr>
      <w:rPr>
        <w:rFonts w:cs="Times New Roman" w:hint="default"/>
      </w:rPr>
    </w:lvl>
    <w:lvl w:ilvl="2">
      <w:start w:val="1"/>
      <w:numFmt w:val="decimal"/>
      <w:isLgl/>
      <w:lvlText w:val="%1.%2.%3."/>
      <w:lvlJc w:val="left"/>
      <w:pPr>
        <w:ind w:left="1944" w:hanging="720"/>
      </w:pPr>
      <w:rPr>
        <w:rFonts w:cs="Times New Roman" w:hint="default"/>
      </w:rPr>
    </w:lvl>
    <w:lvl w:ilvl="3">
      <w:start w:val="1"/>
      <w:numFmt w:val="decimal"/>
      <w:isLgl/>
      <w:lvlText w:val="%1.%2.%3.%4."/>
      <w:lvlJc w:val="left"/>
      <w:pPr>
        <w:ind w:left="2376" w:hanging="720"/>
      </w:pPr>
      <w:rPr>
        <w:rFonts w:cs="Times New Roman" w:hint="default"/>
      </w:rPr>
    </w:lvl>
    <w:lvl w:ilvl="4">
      <w:start w:val="1"/>
      <w:numFmt w:val="decimal"/>
      <w:isLgl/>
      <w:lvlText w:val="%1.%2.%3.%4.%5."/>
      <w:lvlJc w:val="left"/>
      <w:pPr>
        <w:ind w:left="3168"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92" w:hanging="1440"/>
      </w:pPr>
      <w:rPr>
        <w:rFonts w:cs="Times New Roman" w:hint="default"/>
      </w:rPr>
    </w:lvl>
    <w:lvl w:ilvl="7">
      <w:start w:val="1"/>
      <w:numFmt w:val="decimal"/>
      <w:isLgl/>
      <w:lvlText w:val="%1.%2.%3.%4.%5.%6.%7.%8."/>
      <w:lvlJc w:val="left"/>
      <w:pPr>
        <w:ind w:left="4824" w:hanging="1440"/>
      </w:pPr>
      <w:rPr>
        <w:rFonts w:cs="Times New Roman" w:hint="default"/>
      </w:rPr>
    </w:lvl>
    <w:lvl w:ilvl="8">
      <w:start w:val="1"/>
      <w:numFmt w:val="decimal"/>
      <w:isLgl/>
      <w:lvlText w:val="%1.%2.%3.%4.%5.%6.%7.%8.%9."/>
      <w:lvlJc w:val="left"/>
      <w:pPr>
        <w:ind w:left="5616" w:hanging="1800"/>
      </w:pPr>
      <w:rPr>
        <w:rFonts w:cs="Times New Roman" w:hint="default"/>
      </w:rPr>
    </w:lvl>
  </w:abstractNum>
  <w:abstractNum w:abstractNumId="15">
    <w:nsid w:val="277D1C68"/>
    <w:multiLevelType w:val="hybridMultilevel"/>
    <w:tmpl w:val="0C7E9712"/>
    <w:lvl w:ilvl="0" w:tplc="04270003">
      <w:start w:val="1"/>
      <w:numFmt w:val="bullet"/>
      <w:lvlText w:val="o"/>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38392DD0"/>
    <w:multiLevelType w:val="hybridMultilevel"/>
    <w:tmpl w:val="A1A0266E"/>
    <w:lvl w:ilvl="0" w:tplc="04270003">
      <w:start w:val="1"/>
      <w:numFmt w:val="bullet"/>
      <w:lvlText w:val="o"/>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38956CD2"/>
    <w:multiLevelType w:val="hybridMultilevel"/>
    <w:tmpl w:val="E5FCA2EC"/>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nsid w:val="389B4AC8"/>
    <w:multiLevelType w:val="hybridMultilevel"/>
    <w:tmpl w:val="63D2D212"/>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nsid w:val="39E953FF"/>
    <w:multiLevelType w:val="hybridMultilevel"/>
    <w:tmpl w:val="B40CAC78"/>
    <w:lvl w:ilvl="0" w:tplc="1AE401C8">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3E366648"/>
    <w:multiLevelType w:val="hybridMultilevel"/>
    <w:tmpl w:val="535C4096"/>
    <w:lvl w:ilvl="0" w:tplc="04270003">
      <w:start w:val="1"/>
      <w:numFmt w:val="bullet"/>
      <w:lvlText w:val="o"/>
      <w:lvlJc w:val="left"/>
      <w:pPr>
        <w:ind w:left="1080" w:hanging="360"/>
      </w:pPr>
      <w:rPr>
        <w:rFonts w:ascii="Courier New" w:hAnsi="Courier New" w:cs="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nsid w:val="3F5C6934"/>
    <w:multiLevelType w:val="hybridMultilevel"/>
    <w:tmpl w:val="90E88E8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nsid w:val="457E2E36"/>
    <w:multiLevelType w:val="multilevel"/>
    <w:tmpl w:val="F3DE53D2"/>
    <w:lvl w:ilvl="0">
      <w:start w:val="1"/>
      <w:numFmt w:val="decimal"/>
      <w:lvlText w:val="%1."/>
      <w:lvlJc w:val="left"/>
      <w:pPr>
        <w:ind w:left="1080" w:hanging="360"/>
      </w:pPr>
      <w:rPr>
        <w:rFonts w:hint="default"/>
      </w:rPr>
    </w:lvl>
    <w:lvl w:ilvl="1">
      <w:start w:val="2"/>
      <w:numFmt w:val="decimal"/>
      <w:isLgl/>
      <w:lvlText w:val="%1.%2"/>
      <w:lvlJc w:val="left"/>
      <w:pPr>
        <w:ind w:left="1872" w:hanging="360"/>
      </w:pPr>
      <w:rPr>
        <w:rFonts w:hint="default"/>
      </w:rPr>
    </w:lvl>
    <w:lvl w:ilvl="2">
      <w:start w:val="1"/>
      <w:numFmt w:val="decimal"/>
      <w:isLgl/>
      <w:lvlText w:val="%1.%2.%3"/>
      <w:lvlJc w:val="left"/>
      <w:pPr>
        <w:ind w:left="3024" w:hanging="720"/>
      </w:pPr>
      <w:rPr>
        <w:rFonts w:hint="default"/>
      </w:rPr>
    </w:lvl>
    <w:lvl w:ilvl="3">
      <w:start w:val="1"/>
      <w:numFmt w:val="decimal"/>
      <w:isLgl/>
      <w:lvlText w:val="%1.%2.%3.%4"/>
      <w:lvlJc w:val="left"/>
      <w:pPr>
        <w:ind w:left="3816" w:hanging="720"/>
      </w:pPr>
      <w:rPr>
        <w:rFonts w:hint="default"/>
      </w:rPr>
    </w:lvl>
    <w:lvl w:ilvl="4">
      <w:start w:val="1"/>
      <w:numFmt w:val="decimal"/>
      <w:isLgl/>
      <w:lvlText w:val="%1.%2.%3.%4.%5"/>
      <w:lvlJc w:val="left"/>
      <w:pPr>
        <w:ind w:left="4968"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12" w:hanging="1440"/>
      </w:pPr>
      <w:rPr>
        <w:rFonts w:hint="default"/>
      </w:rPr>
    </w:lvl>
    <w:lvl w:ilvl="7">
      <w:start w:val="1"/>
      <w:numFmt w:val="decimal"/>
      <w:isLgl/>
      <w:lvlText w:val="%1.%2.%3.%4.%5.%6.%7.%8"/>
      <w:lvlJc w:val="left"/>
      <w:pPr>
        <w:ind w:left="7704" w:hanging="1440"/>
      </w:pPr>
      <w:rPr>
        <w:rFonts w:hint="default"/>
      </w:rPr>
    </w:lvl>
    <w:lvl w:ilvl="8">
      <w:start w:val="1"/>
      <w:numFmt w:val="decimal"/>
      <w:isLgl/>
      <w:lvlText w:val="%1.%2.%3.%4.%5.%6.%7.%8.%9"/>
      <w:lvlJc w:val="left"/>
      <w:pPr>
        <w:ind w:left="8856" w:hanging="1800"/>
      </w:pPr>
      <w:rPr>
        <w:rFonts w:hint="default"/>
      </w:rPr>
    </w:lvl>
  </w:abstractNum>
  <w:abstractNum w:abstractNumId="23">
    <w:nsid w:val="46AF7DC4"/>
    <w:multiLevelType w:val="hybridMultilevel"/>
    <w:tmpl w:val="2FDC6188"/>
    <w:lvl w:ilvl="0" w:tplc="04270003">
      <w:start w:val="1"/>
      <w:numFmt w:val="bullet"/>
      <w:lvlText w:val="o"/>
      <w:lvlJc w:val="left"/>
      <w:pPr>
        <w:ind w:left="1080" w:hanging="360"/>
      </w:pPr>
      <w:rPr>
        <w:rFonts w:ascii="Courier New" w:hAnsi="Courier New" w:cs="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nsid w:val="485E0662"/>
    <w:multiLevelType w:val="hybridMultilevel"/>
    <w:tmpl w:val="6AACC156"/>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nsid w:val="534A74B1"/>
    <w:multiLevelType w:val="hybridMultilevel"/>
    <w:tmpl w:val="056A30EE"/>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nsid w:val="545C0837"/>
    <w:multiLevelType w:val="hybridMultilevel"/>
    <w:tmpl w:val="7EFE498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55754095"/>
    <w:multiLevelType w:val="hybridMultilevel"/>
    <w:tmpl w:val="A8541DCA"/>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nsid w:val="56FE0BBE"/>
    <w:multiLevelType w:val="hybridMultilevel"/>
    <w:tmpl w:val="9E521BC8"/>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nsid w:val="5B174922"/>
    <w:multiLevelType w:val="hybridMultilevel"/>
    <w:tmpl w:val="C9820B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5C101A88"/>
    <w:multiLevelType w:val="hybridMultilevel"/>
    <w:tmpl w:val="FF5AC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5DEC7627"/>
    <w:multiLevelType w:val="hybridMultilevel"/>
    <w:tmpl w:val="12861018"/>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nsid w:val="5F340DA4"/>
    <w:multiLevelType w:val="hybridMultilevel"/>
    <w:tmpl w:val="73D892A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nsid w:val="65DB5995"/>
    <w:multiLevelType w:val="hybridMultilevel"/>
    <w:tmpl w:val="A5B21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663544D5"/>
    <w:multiLevelType w:val="multilevel"/>
    <w:tmpl w:val="E06ABE36"/>
    <w:lvl w:ilvl="0">
      <w:start w:val="1"/>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35">
    <w:nsid w:val="6E434B4C"/>
    <w:multiLevelType w:val="hybridMultilevel"/>
    <w:tmpl w:val="D9007670"/>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6">
    <w:nsid w:val="7B1C28F7"/>
    <w:multiLevelType w:val="hybridMultilevel"/>
    <w:tmpl w:val="912E0E1C"/>
    <w:lvl w:ilvl="0" w:tplc="04270003">
      <w:start w:val="1"/>
      <w:numFmt w:val="bullet"/>
      <w:lvlText w:val="o"/>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7BFE182F"/>
    <w:multiLevelType w:val="hybridMultilevel"/>
    <w:tmpl w:val="725CD832"/>
    <w:lvl w:ilvl="0" w:tplc="0427000F">
      <w:start w:val="22"/>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nsid w:val="7C0D477B"/>
    <w:multiLevelType w:val="multilevel"/>
    <w:tmpl w:val="09EAD4C2"/>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9">
    <w:nsid w:val="7F232564"/>
    <w:multiLevelType w:val="hybridMultilevel"/>
    <w:tmpl w:val="61FA44D0"/>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7"/>
  </w:num>
  <w:num w:numId="2">
    <w:abstractNumId w:val="28"/>
  </w:num>
  <w:num w:numId="3">
    <w:abstractNumId w:val="30"/>
  </w:num>
  <w:num w:numId="4">
    <w:abstractNumId w:val="2"/>
  </w:num>
  <w:num w:numId="5">
    <w:abstractNumId w:val="14"/>
  </w:num>
  <w:num w:numId="6">
    <w:abstractNumId w:val="21"/>
  </w:num>
  <w:num w:numId="7">
    <w:abstractNumId w:val="38"/>
  </w:num>
  <w:num w:numId="8">
    <w:abstractNumId w:val="24"/>
  </w:num>
  <w:num w:numId="9">
    <w:abstractNumId w:val="12"/>
  </w:num>
  <w:num w:numId="10">
    <w:abstractNumId w:val="8"/>
  </w:num>
  <w:num w:numId="11">
    <w:abstractNumId w:val="32"/>
  </w:num>
  <w:num w:numId="12">
    <w:abstractNumId w:val="37"/>
  </w:num>
  <w:num w:numId="13">
    <w:abstractNumId w:val="13"/>
  </w:num>
  <w:num w:numId="14">
    <w:abstractNumId w:val="5"/>
  </w:num>
  <w:num w:numId="15">
    <w:abstractNumId w:val="29"/>
  </w:num>
  <w:num w:numId="16">
    <w:abstractNumId w:val="22"/>
  </w:num>
  <w:num w:numId="17">
    <w:abstractNumId w:val="19"/>
  </w:num>
  <w:num w:numId="18">
    <w:abstractNumId w:val="26"/>
  </w:num>
  <w:num w:numId="19">
    <w:abstractNumId w:val="4"/>
  </w:num>
  <w:num w:numId="20">
    <w:abstractNumId w:val="34"/>
  </w:num>
  <w:num w:numId="21">
    <w:abstractNumId w:val="3"/>
  </w:num>
  <w:num w:numId="22">
    <w:abstractNumId w:val="33"/>
  </w:num>
  <w:num w:numId="23">
    <w:abstractNumId w:val="11"/>
  </w:num>
  <w:num w:numId="24">
    <w:abstractNumId w:val="15"/>
  </w:num>
  <w:num w:numId="25">
    <w:abstractNumId w:val="9"/>
  </w:num>
  <w:num w:numId="26">
    <w:abstractNumId w:val="16"/>
  </w:num>
  <w:num w:numId="27">
    <w:abstractNumId w:val="36"/>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1"/>
  </w:num>
  <w:num w:numId="31">
    <w:abstractNumId w:val="31"/>
  </w:num>
  <w:num w:numId="32">
    <w:abstractNumId w:val="6"/>
  </w:num>
  <w:num w:numId="33">
    <w:abstractNumId w:val="39"/>
  </w:num>
  <w:num w:numId="34">
    <w:abstractNumId w:val="23"/>
  </w:num>
  <w:num w:numId="35">
    <w:abstractNumId w:val="25"/>
  </w:num>
  <w:num w:numId="36">
    <w:abstractNumId w:val="18"/>
  </w:num>
  <w:num w:numId="37">
    <w:abstractNumId w:val="27"/>
  </w:num>
  <w:num w:numId="38">
    <w:abstractNumId w:val="17"/>
  </w:num>
  <w:num w:numId="39">
    <w:abstractNumId w:val="20"/>
  </w:num>
  <w:num w:numId="40">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C674EE"/>
    <w:rsid w:val="00005515"/>
    <w:rsid w:val="00007E17"/>
    <w:rsid w:val="00010801"/>
    <w:rsid w:val="00013EAE"/>
    <w:rsid w:val="00023127"/>
    <w:rsid w:val="00024559"/>
    <w:rsid w:val="00024CF0"/>
    <w:rsid w:val="00025C21"/>
    <w:rsid w:val="0002622D"/>
    <w:rsid w:val="00031757"/>
    <w:rsid w:val="000342B1"/>
    <w:rsid w:val="00041047"/>
    <w:rsid w:val="0004222F"/>
    <w:rsid w:val="00044197"/>
    <w:rsid w:val="00046226"/>
    <w:rsid w:val="00056CF9"/>
    <w:rsid w:val="00065F5B"/>
    <w:rsid w:val="00070236"/>
    <w:rsid w:val="00071814"/>
    <w:rsid w:val="00073467"/>
    <w:rsid w:val="000735F0"/>
    <w:rsid w:val="00077333"/>
    <w:rsid w:val="00081049"/>
    <w:rsid w:val="000815B2"/>
    <w:rsid w:val="00084294"/>
    <w:rsid w:val="00084FC2"/>
    <w:rsid w:val="0009127C"/>
    <w:rsid w:val="000948C3"/>
    <w:rsid w:val="00096516"/>
    <w:rsid w:val="0009670A"/>
    <w:rsid w:val="000A4E9D"/>
    <w:rsid w:val="000A6226"/>
    <w:rsid w:val="000A62C5"/>
    <w:rsid w:val="000C0E89"/>
    <w:rsid w:val="000C72AA"/>
    <w:rsid w:val="000D115D"/>
    <w:rsid w:val="000E04F4"/>
    <w:rsid w:val="000E15EC"/>
    <w:rsid w:val="000E6433"/>
    <w:rsid w:val="000F1E59"/>
    <w:rsid w:val="000F3FB6"/>
    <w:rsid w:val="000F4095"/>
    <w:rsid w:val="0010166B"/>
    <w:rsid w:val="001018E1"/>
    <w:rsid w:val="0010552D"/>
    <w:rsid w:val="00106160"/>
    <w:rsid w:val="001143EC"/>
    <w:rsid w:val="00117BF8"/>
    <w:rsid w:val="001241F6"/>
    <w:rsid w:val="00125E80"/>
    <w:rsid w:val="001270BA"/>
    <w:rsid w:val="00127CEF"/>
    <w:rsid w:val="00130111"/>
    <w:rsid w:val="001329E9"/>
    <w:rsid w:val="00132DF6"/>
    <w:rsid w:val="001413AF"/>
    <w:rsid w:val="001440DC"/>
    <w:rsid w:val="00147475"/>
    <w:rsid w:val="00152BBA"/>
    <w:rsid w:val="00152D81"/>
    <w:rsid w:val="00154BC2"/>
    <w:rsid w:val="00157D88"/>
    <w:rsid w:val="00160FD2"/>
    <w:rsid w:val="00161258"/>
    <w:rsid w:val="001714DB"/>
    <w:rsid w:val="001878C2"/>
    <w:rsid w:val="001960D7"/>
    <w:rsid w:val="00196835"/>
    <w:rsid w:val="001A1169"/>
    <w:rsid w:val="001A1BA0"/>
    <w:rsid w:val="001A412F"/>
    <w:rsid w:val="001A5419"/>
    <w:rsid w:val="001A629E"/>
    <w:rsid w:val="001A7811"/>
    <w:rsid w:val="001B43DF"/>
    <w:rsid w:val="001B55A3"/>
    <w:rsid w:val="001C06CE"/>
    <w:rsid w:val="001C1380"/>
    <w:rsid w:val="001C291E"/>
    <w:rsid w:val="001C5EB0"/>
    <w:rsid w:val="001D2CF6"/>
    <w:rsid w:val="001D487B"/>
    <w:rsid w:val="001E4BD7"/>
    <w:rsid w:val="001E690F"/>
    <w:rsid w:val="001F23A0"/>
    <w:rsid w:val="001F522C"/>
    <w:rsid w:val="001F78EB"/>
    <w:rsid w:val="00202BD0"/>
    <w:rsid w:val="00202E3F"/>
    <w:rsid w:val="00203390"/>
    <w:rsid w:val="00203CFF"/>
    <w:rsid w:val="002045D9"/>
    <w:rsid w:val="00205496"/>
    <w:rsid w:val="002069CB"/>
    <w:rsid w:val="0020727D"/>
    <w:rsid w:val="00215631"/>
    <w:rsid w:val="00217FFE"/>
    <w:rsid w:val="00221B00"/>
    <w:rsid w:val="00224C7E"/>
    <w:rsid w:val="0022572E"/>
    <w:rsid w:val="00227593"/>
    <w:rsid w:val="00230383"/>
    <w:rsid w:val="00230C11"/>
    <w:rsid w:val="002334E3"/>
    <w:rsid w:val="00236615"/>
    <w:rsid w:val="00240A1B"/>
    <w:rsid w:val="002424A1"/>
    <w:rsid w:val="0024371D"/>
    <w:rsid w:val="00254421"/>
    <w:rsid w:val="00257400"/>
    <w:rsid w:val="002603FF"/>
    <w:rsid w:val="00265857"/>
    <w:rsid w:val="002703EB"/>
    <w:rsid w:val="00274868"/>
    <w:rsid w:val="002767D0"/>
    <w:rsid w:val="00276E94"/>
    <w:rsid w:val="00280E3D"/>
    <w:rsid w:val="0028436D"/>
    <w:rsid w:val="0028466B"/>
    <w:rsid w:val="00285874"/>
    <w:rsid w:val="00286BF5"/>
    <w:rsid w:val="00287C2A"/>
    <w:rsid w:val="0029127E"/>
    <w:rsid w:val="00294ADB"/>
    <w:rsid w:val="00294D8C"/>
    <w:rsid w:val="00295A1C"/>
    <w:rsid w:val="00296422"/>
    <w:rsid w:val="00296CAB"/>
    <w:rsid w:val="002A4E56"/>
    <w:rsid w:val="002A6653"/>
    <w:rsid w:val="002B173D"/>
    <w:rsid w:val="002B377D"/>
    <w:rsid w:val="002C1A77"/>
    <w:rsid w:val="002C786D"/>
    <w:rsid w:val="002D088F"/>
    <w:rsid w:val="002D2D66"/>
    <w:rsid w:val="002D4019"/>
    <w:rsid w:val="002D46BA"/>
    <w:rsid w:val="002D4D78"/>
    <w:rsid w:val="002D5E21"/>
    <w:rsid w:val="002D5EAE"/>
    <w:rsid w:val="002D781B"/>
    <w:rsid w:val="002E0CBB"/>
    <w:rsid w:val="002E1F0B"/>
    <w:rsid w:val="002E2510"/>
    <w:rsid w:val="002E6980"/>
    <w:rsid w:val="002F4088"/>
    <w:rsid w:val="002F67C4"/>
    <w:rsid w:val="003001D7"/>
    <w:rsid w:val="00301C34"/>
    <w:rsid w:val="00307EB0"/>
    <w:rsid w:val="003148F3"/>
    <w:rsid w:val="003157FA"/>
    <w:rsid w:val="003241D0"/>
    <w:rsid w:val="003259C3"/>
    <w:rsid w:val="00325C5F"/>
    <w:rsid w:val="003316A5"/>
    <w:rsid w:val="003343F6"/>
    <w:rsid w:val="003423C7"/>
    <w:rsid w:val="00344D5E"/>
    <w:rsid w:val="0034746C"/>
    <w:rsid w:val="0035070D"/>
    <w:rsid w:val="003515DF"/>
    <w:rsid w:val="00352196"/>
    <w:rsid w:val="003530CB"/>
    <w:rsid w:val="00353613"/>
    <w:rsid w:val="00353EA7"/>
    <w:rsid w:val="00355882"/>
    <w:rsid w:val="003563CE"/>
    <w:rsid w:val="003631D2"/>
    <w:rsid w:val="00364ADA"/>
    <w:rsid w:val="00366D4D"/>
    <w:rsid w:val="003718E3"/>
    <w:rsid w:val="00371D2D"/>
    <w:rsid w:val="00374397"/>
    <w:rsid w:val="00377FCA"/>
    <w:rsid w:val="003828BB"/>
    <w:rsid w:val="003841DE"/>
    <w:rsid w:val="003847DF"/>
    <w:rsid w:val="00386FDF"/>
    <w:rsid w:val="0039519C"/>
    <w:rsid w:val="003A5E46"/>
    <w:rsid w:val="003A7311"/>
    <w:rsid w:val="003A7DFE"/>
    <w:rsid w:val="003B222C"/>
    <w:rsid w:val="003B2F9B"/>
    <w:rsid w:val="003B3F68"/>
    <w:rsid w:val="003B7415"/>
    <w:rsid w:val="003D56C9"/>
    <w:rsid w:val="003D5787"/>
    <w:rsid w:val="003E1A82"/>
    <w:rsid w:val="003F08A3"/>
    <w:rsid w:val="003F223A"/>
    <w:rsid w:val="003F3F34"/>
    <w:rsid w:val="003F6CAB"/>
    <w:rsid w:val="00402445"/>
    <w:rsid w:val="00404E3C"/>
    <w:rsid w:val="004058F7"/>
    <w:rsid w:val="00417ECB"/>
    <w:rsid w:val="004215B9"/>
    <w:rsid w:val="00425D6A"/>
    <w:rsid w:val="004273A8"/>
    <w:rsid w:val="0042740F"/>
    <w:rsid w:val="00432B33"/>
    <w:rsid w:val="00437A37"/>
    <w:rsid w:val="00437D34"/>
    <w:rsid w:val="004400AA"/>
    <w:rsid w:val="00445A02"/>
    <w:rsid w:val="00451133"/>
    <w:rsid w:val="00451B73"/>
    <w:rsid w:val="00456F8E"/>
    <w:rsid w:val="004618DC"/>
    <w:rsid w:val="004629F0"/>
    <w:rsid w:val="00466F2C"/>
    <w:rsid w:val="00473510"/>
    <w:rsid w:val="004743D0"/>
    <w:rsid w:val="0047501B"/>
    <w:rsid w:val="00475020"/>
    <w:rsid w:val="0047653E"/>
    <w:rsid w:val="00485A24"/>
    <w:rsid w:val="004910F4"/>
    <w:rsid w:val="00494E85"/>
    <w:rsid w:val="00496B69"/>
    <w:rsid w:val="004A17BE"/>
    <w:rsid w:val="004A23DB"/>
    <w:rsid w:val="004A5C93"/>
    <w:rsid w:val="004A71F9"/>
    <w:rsid w:val="004B3435"/>
    <w:rsid w:val="004B3D80"/>
    <w:rsid w:val="004C29E2"/>
    <w:rsid w:val="004C46AE"/>
    <w:rsid w:val="004D1ED4"/>
    <w:rsid w:val="004D2A00"/>
    <w:rsid w:val="004D3B8B"/>
    <w:rsid w:val="004D70BB"/>
    <w:rsid w:val="004E02D4"/>
    <w:rsid w:val="004E1B92"/>
    <w:rsid w:val="004E42F5"/>
    <w:rsid w:val="004E5C92"/>
    <w:rsid w:val="004F17B8"/>
    <w:rsid w:val="004F322E"/>
    <w:rsid w:val="004F5376"/>
    <w:rsid w:val="004F6591"/>
    <w:rsid w:val="004F6899"/>
    <w:rsid w:val="004F6B52"/>
    <w:rsid w:val="005012AF"/>
    <w:rsid w:val="0050131B"/>
    <w:rsid w:val="0050144D"/>
    <w:rsid w:val="00501922"/>
    <w:rsid w:val="005019FD"/>
    <w:rsid w:val="005023DF"/>
    <w:rsid w:val="00505B8A"/>
    <w:rsid w:val="005078C9"/>
    <w:rsid w:val="0052778E"/>
    <w:rsid w:val="00530710"/>
    <w:rsid w:val="00534CDC"/>
    <w:rsid w:val="00536E71"/>
    <w:rsid w:val="00554727"/>
    <w:rsid w:val="005569D3"/>
    <w:rsid w:val="0056186A"/>
    <w:rsid w:val="00563743"/>
    <w:rsid w:val="00574F04"/>
    <w:rsid w:val="0058105C"/>
    <w:rsid w:val="0058138A"/>
    <w:rsid w:val="00592748"/>
    <w:rsid w:val="0059334C"/>
    <w:rsid w:val="0059516F"/>
    <w:rsid w:val="00595FE4"/>
    <w:rsid w:val="005A42D7"/>
    <w:rsid w:val="005A68B6"/>
    <w:rsid w:val="005B1040"/>
    <w:rsid w:val="005B62D7"/>
    <w:rsid w:val="005B6AFB"/>
    <w:rsid w:val="005C3B2A"/>
    <w:rsid w:val="005C4951"/>
    <w:rsid w:val="005C713C"/>
    <w:rsid w:val="005D6BD9"/>
    <w:rsid w:val="005E4FB5"/>
    <w:rsid w:val="005E5437"/>
    <w:rsid w:val="005F4172"/>
    <w:rsid w:val="005F428F"/>
    <w:rsid w:val="00605C49"/>
    <w:rsid w:val="00622558"/>
    <w:rsid w:val="00625F12"/>
    <w:rsid w:val="00635693"/>
    <w:rsid w:val="00636C2A"/>
    <w:rsid w:val="00640FAA"/>
    <w:rsid w:val="00641DAF"/>
    <w:rsid w:val="00641DF2"/>
    <w:rsid w:val="00641E08"/>
    <w:rsid w:val="00642325"/>
    <w:rsid w:val="00642AA7"/>
    <w:rsid w:val="00642E82"/>
    <w:rsid w:val="00643B8C"/>
    <w:rsid w:val="00643F5F"/>
    <w:rsid w:val="006507E8"/>
    <w:rsid w:val="00661078"/>
    <w:rsid w:val="006626A4"/>
    <w:rsid w:val="006631A6"/>
    <w:rsid w:val="006650C5"/>
    <w:rsid w:val="006669D3"/>
    <w:rsid w:val="006670E5"/>
    <w:rsid w:val="00667ECA"/>
    <w:rsid w:val="006700B3"/>
    <w:rsid w:val="00671F09"/>
    <w:rsid w:val="006754A2"/>
    <w:rsid w:val="0067565C"/>
    <w:rsid w:val="00675CC7"/>
    <w:rsid w:val="00676361"/>
    <w:rsid w:val="00681FB3"/>
    <w:rsid w:val="00683AFA"/>
    <w:rsid w:val="006841FB"/>
    <w:rsid w:val="00684C9F"/>
    <w:rsid w:val="0068694F"/>
    <w:rsid w:val="00687254"/>
    <w:rsid w:val="00691A08"/>
    <w:rsid w:val="00692C24"/>
    <w:rsid w:val="00693F07"/>
    <w:rsid w:val="00697389"/>
    <w:rsid w:val="006A2399"/>
    <w:rsid w:val="006A3665"/>
    <w:rsid w:val="006A4BA1"/>
    <w:rsid w:val="006B184C"/>
    <w:rsid w:val="006B6878"/>
    <w:rsid w:val="006B691C"/>
    <w:rsid w:val="006C0C3B"/>
    <w:rsid w:val="006D3C40"/>
    <w:rsid w:val="006D4950"/>
    <w:rsid w:val="006D56A0"/>
    <w:rsid w:val="006E003A"/>
    <w:rsid w:val="006E1B7C"/>
    <w:rsid w:val="006E7E44"/>
    <w:rsid w:val="006F278D"/>
    <w:rsid w:val="006F5FD2"/>
    <w:rsid w:val="006F654A"/>
    <w:rsid w:val="006F7436"/>
    <w:rsid w:val="007023E2"/>
    <w:rsid w:val="007027DD"/>
    <w:rsid w:val="00711746"/>
    <w:rsid w:val="00711F07"/>
    <w:rsid w:val="007126CB"/>
    <w:rsid w:val="007129FA"/>
    <w:rsid w:val="00731403"/>
    <w:rsid w:val="00731FAD"/>
    <w:rsid w:val="00734B4C"/>
    <w:rsid w:val="0075091C"/>
    <w:rsid w:val="00757B9B"/>
    <w:rsid w:val="0076136C"/>
    <w:rsid w:val="00763ABA"/>
    <w:rsid w:val="00764B48"/>
    <w:rsid w:val="00772FF6"/>
    <w:rsid w:val="00774DDA"/>
    <w:rsid w:val="0078105B"/>
    <w:rsid w:val="007A09B0"/>
    <w:rsid w:val="007A0B39"/>
    <w:rsid w:val="007A2E88"/>
    <w:rsid w:val="007A2F22"/>
    <w:rsid w:val="007B1DD6"/>
    <w:rsid w:val="007B200C"/>
    <w:rsid w:val="007C3DD9"/>
    <w:rsid w:val="007C7782"/>
    <w:rsid w:val="007C7FA7"/>
    <w:rsid w:val="007D1050"/>
    <w:rsid w:val="007D7FBB"/>
    <w:rsid w:val="007E4A1F"/>
    <w:rsid w:val="007F7178"/>
    <w:rsid w:val="00800365"/>
    <w:rsid w:val="00810674"/>
    <w:rsid w:val="008135FF"/>
    <w:rsid w:val="00814D92"/>
    <w:rsid w:val="00821555"/>
    <w:rsid w:val="008258E2"/>
    <w:rsid w:val="0082656E"/>
    <w:rsid w:val="0082756F"/>
    <w:rsid w:val="00831C33"/>
    <w:rsid w:val="0084294A"/>
    <w:rsid w:val="008469E5"/>
    <w:rsid w:val="00846B50"/>
    <w:rsid w:val="008475FB"/>
    <w:rsid w:val="00847A5F"/>
    <w:rsid w:val="00852CE0"/>
    <w:rsid w:val="008535B4"/>
    <w:rsid w:val="00853D5A"/>
    <w:rsid w:val="008573C1"/>
    <w:rsid w:val="008617D9"/>
    <w:rsid w:val="00864262"/>
    <w:rsid w:val="0087009C"/>
    <w:rsid w:val="00873A16"/>
    <w:rsid w:val="00874433"/>
    <w:rsid w:val="008774BE"/>
    <w:rsid w:val="0088378C"/>
    <w:rsid w:val="00885AB8"/>
    <w:rsid w:val="00893805"/>
    <w:rsid w:val="008A26AA"/>
    <w:rsid w:val="008A30B2"/>
    <w:rsid w:val="008A3CA5"/>
    <w:rsid w:val="008B6CB3"/>
    <w:rsid w:val="008C005A"/>
    <w:rsid w:val="008C606A"/>
    <w:rsid w:val="008D088D"/>
    <w:rsid w:val="008D52DB"/>
    <w:rsid w:val="008D6324"/>
    <w:rsid w:val="008E03A6"/>
    <w:rsid w:val="008E067F"/>
    <w:rsid w:val="008E13C6"/>
    <w:rsid w:val="008E26B1"/>
    <w:rsid w:val="008E6A65"/>
    <w:rsid w:val="008E727C"/>
    <w:rsid w:val="008F2353"/>
    <w:rsid w:val="008F2EFC"/>
    <w:rsid w:val="008F39C0"/>
    <w:rsid w:val="00900C51"/>
    <w:rsid w:val="00902D7C"/>
    <w:rsid w:val="00903C47"/>
    <w:rsid w:val="00917070"/>
    <w:rsid w:val="00922228"/>
    <w:rsid w:val="00923A85"/>
    <w:rsid w:val="00925DBE"/>
    <w:rsid w:val="00930C97"/>
    <w:rsid w:val="009313DD"/>
    <w:rsid w:val="00933A8B"/>
    <w:rsid w:val="00942BC5"/>
    <w:rsid w:val="00945563"/>
    <w:rsid w:val="009475F7"/>
    <w:rsid w:val="009508CD"/>
    <w:rsid w:val="00951FCF"/>
    <w:rsid w:val="00962367"/>
    <w:rsid w:val="0096578A"/>
    <w:rsid w:val="00970376"/>
    <w:rsid w:val="009705D6"/>
    <w:rsid w:val="00973674"/>
    <w:rsid w:val="009747B6"/>
    <w:rsid w:val="009765CE"/>
    <w:rsid w:val="00981F48"/>
    <w:rsid w:val="00982CD9"/>
    <w:rsid w:val="00982F1B"/>
    <w:rsid w:val="009830B5"/>
    <w:rsid w:val="009852D9"/>
    <w:rsid w:val="00986BA1"/>
    <w:rsid w:val="00987FD8"/>
    <w:rsid w:val="009901B7"/>
    <w:rsid w:val="00992975"/>
    <w:rsid w:val="009A3F6D"/>
    <w:rsid w:val="009A510B"/>
    <w:rsid w:val="009A716D"/>
    <w:rsid w:val="009A7B04"/>
    <w:rsid w:val="009B03F3"/>
    <w:rsid w:val="009B0B0F"/>
    <w:rsid w:val="009B0E79"/>
    <w:rsid w:val="009B1968"/>
    <w:rsid w:val="009B19E8"/>
    <w:rsid w:val="009B3D2D"/>
    <w:rsid w:val="009B7667"/>
    <w:rsid w:val="009C4E5C"/>
    <w:rsid w:val="009C78C6"/>
    <w:rsid w:val="009D75C1"/>
    <w:rsid w:val="009E3CA1"/>
    <w:rsid w:val="009F05E8"/>
    <w:rsid w:val="009F1A9F"/>
    <w:rsid w:val="009F7175"/>
    <w:rsid w:val="009F73F7"/>
    <w:rsid w:val="00A004E3"/>
    <w:rsid w:val="00A00992"/>
    <w:rsid w:val="00A0514B"/>
    <w:rsid w:val="00A0728F"/>
    <w:rsid w:val="00A0739F"/>
    <w:rsid w:val="00A11362"/>
    <w:rsid w:val="00A11BC9"/>
    <w:rsid w:val="00A13098"/>
    <w:rsid w:val="00A17BAD"/>
    <w:rsid w:val="00A24543"/>
    <w:rsid w:val="00A33053"/>
    <w:rsid w:val="00A33BF4"/>
    <w:rsid w:val="00A341E6"/>
    <w:rsid w:val="00A35017"/>
    <w:rsid w:val="00A37A91"/>
    <w:rsid w:val="00A37EB1"/>
    <w:rsid w:val="00A53F44"/>
    <w:rsid w:val="00A54C48"/>
    <w:rsid w:val="00A61061"/>
    <w:rsid w:val="00A62980"/>
    <w:rsid w:val="00A63A98"/>
    <w:rsid w:val="00A65965"/>
    <w:rsid w:val="00A708DA"/>
    <w:rsid w:val="00A72441"/>
    <w:rsid w:val="00A73D84"/>
    <w:rsid w:val="00A74C05"/>
    <w:rsid w:val="00A75778"/>
    <w:rsid w:val="00A8093E"/>
    <w:rsid w:val="00A81C22"/>
    <w:rsid w:val="00A829B3"/>
    <w:rsid w:val="00A85616"/>
    <w:rsid w:val="00A86902"/>
    <w:rsid w:val="00A87ED8"/>
    <w:rsid w:val="00A933DD"/>
    <w:rsid w:val="00A95837"/>
    <w:rsid w:val="00AB07C3"/>
    <w:rsid w:val="00AB558A"/>
    <w:rsid w:val="00AB7C07"/>
    <w:rsid w:val="00AC103B"/>
    <w:rsid w:val="00AC6213"/>
    <w:rsid w:val="00AC7448"/>
    <w:rsid w:val="00AD0599"/>
    <w:rsid w:val="00AD3488"/>
    <w:rsid w:val="00AD594B"/>
    <w:rsid w:val="00AD61CC"/>
    <w:rsid w:val="00AD7ED0"/>
    <w:rsid w:val="00AE62D4"/>
    <w:rsid w:val="00AF14D5"/>
    <w:rsid w:val="00AF37EB"/>
    <w:rsid w:val="00AF7002"/>
    <w:rsid w:val="00AF77D0"/>
    <w:rsid w:val="00AF7F18"/>
    <w:rsid w:val="00B024DF"/>
    <w:rsid w:val="00B11E99"/>
    <w:rsid w:val="00B15F02"/>
    <w:rsid w:val="00B16CA9"/>
    <w:rsid w:val="00B2055D"/>
    <w:rsid w:val="00B30D37"/>
    <w:rsid w:val="00B31FB2"/>
    <w:rsid w:val="00B33574"/>
    <w:rsid w:val="00B34DDB"/>
    <w:rsid w:val="00B35693"/>
    <w:rsid w:val="00B35AB3"/>
    <w:rsid w:val="00B36F2F"/>
    <w:rsid w:val="00B37A83"/>
    <w:rsid w:val="00B44E6C"/>
    <w:rsid w:val="00B5108B"/>
    <w:rsid w:val="00B51B2A"/>
    <w:rsid w:val="00B56D30"/>
    <w:rsid w:val="00B60C6D"/>
    <w:rsid w:val="00B60D90"/>
    <w:rsid w:val="00B6165E"/>
    <w:rsid w:val="00B65DC1"/>
    <w:rsid w:val="00B663B8"/>
    <w:rsid w:val="00B72A71"/>
    <w:rsid w:val="00B74F8E"/>
    <w:rsid w:val="00B75573"/>
    <w:rsid w:val="00B760C3"/>
    <w:rsid w:val="00B814AB"/>
    <w:rsid w:val="00B82DBD"/>
    <w:rsid w:val="00B86451"/>
    <w:rsid w:val="00B8754D"/>
    <w:rsid w:val="00B90481"/>
    <w:rsid w:val="00B92DE1"/>
    <w:rsid w:val="00B97980"/>
    <w:rsid w:val="00BA0587"/>
    <w:rsid w:val="00BA4E14"/>
    <w:rsid w:val="00BA785C"/>
    <w:rsid w:val="00BA7FC2"/>
    <w:rsid w:val="00BB1BE9"/>
    <w:rsid w:val="00BB2EAF"/>
    <w:rsid w:val="00BB49DE"/>
    <w:rsid w:val="00BB7831"/>
    <w:rsid w:val="00BC07C9"/>
    <w:rsid w:val="00BC1842"/>
    <w:rsid w:val="00BC250A"/>
    <w:rsid w:val="00BC3595"/>
    <w:rsid w:val="00BC585C"/>
    <w:rsid w:val="00BD231A"/>
    <w:rsid w:val="00BD7BBD"/>
    <w:rsid w:val="00BE301B"/>
    <w:rsid w:val="00BE30BF"/>
    <w:rsid w:val="00BE3F18"/>
    <w:rsid w:val="00BE3F92"/>
    <w:rsid w:val="00BE663F"/>
    <w:rsid w:val="00C04B02"/>
    <w:rsid w:val="00C1137F"/>
    <w:rsid w:val="00C12DCC"/>
    <w:rsid w:val="00C13477"/>
    <w:rsid w:val="00C17F5B"/>
    <w:rsid w:val="00C2215E"/>
    <w:rsid w:val="00C242F0"/>
    <w:rsid w:val="00C26DE1"/>
    <w:rsid w:val="00C33CA1"/>
    <w:rsid w:val="00C35458"/>
    <w:rsid w:val="00C43161"/>
    <w:rsid w:val="00C4737C"/>
    <w:rsid w:val="00C476B8"/>
    <w:rsid w:val="00C61386"/>
    <w:rsid w:val="00C62655"/>
    <w:rsid w:val="00C62948"/>
    <w:rsid w:val="00C66730"/>
    <w:rsid w:val="00C67211"/>
    <w:rsid w:val="00C674EE"/>
    <w:rsid w:val="00C737C6"/>
    <w:rsid w:val="00C738CB"/>
    <w:rsid w:val="00C740E6"/>
    <w:rsid w:val="00C862B5"/>
    <w:rsid w:val="00C91A54"/>
    <w:rsid w:val="00C91C83"/>
    <w:rsid w:val="00C92191"/>
    <w:rsid w:val="00C93474"/>
    <w:rsid w:val="00C9456F"/>
    <w:rsid w:val="00C94E17"/>
    <w:rsid w:val="00C97EFA"/>
    <w:rsid w:val="00CA08DA"/>
    <w:rsid w:val="00CA1BAE"/>
    <w:rsid w:val="00CA6342"/>
    <w:rsid w:val="00CB1E00"/>
    <w:rsid w:val="00CB3590"/>
    <w:rsid w:val="00CD3671"/>
    <w:rsid w:val="00CE68CE"/>
    <w:rsid w:val="00CE7CEB"/>
    <w:rsid w:val="00CF02E9"/>
    <w:rsid w:val="00CF08EB"/>
    <w:rsid w:val="00CF50D7"/>
    <w:rsid w:val="00D01AF8"/>
    <w:rsid w:val="00D020D4"/>
    <w:rsid w:val="00D02A61"/>
    <w:rsid w:val="00D075E8"/>
    <w:rsid w:val="00D1096B"/>
    <w:rsid w:val="00D13C34"/>
    <w:rsid w:val="00D17E16"/>
    <w:rsid w:val="00D275E8"/>
    <w:rsid w:val="00D3295E"/>
    <w:rsid w:val="00D37426"/>
    <w:rsid w:val="00D4537D"/>
    <w:rsid w:val="00D533F0"/>
    <w:rsid w:val="00D568B6"/>
    <w:rsid w:val="00D57E3F"/>
    <w:rsid w:val="00D616CB"/>
    <w:rsid w:val="00D62378"/>
    <w:rsid w:val="00D64759"/>
    <w:rsid w:val="00D64B36"/>
    <w:rsid w:val="00D658CA"/>
    <w:rsid w:val="00D65BE4"/>
    <w:rsid w:val="00D71C84"/>
    <w:rsid w:val="00D873C2"/>
    <w:rsid w:val="00D9011C"/>
    <w:rsid w:val="00D9180B"/>
    <w:rsid w:val="00DA25D8"/>
    <w:rsid w:val="00DA2823"/>
    <w:rsid w:val="00DA4BED"/>
    <w:rsid w:val="00DB27E9"/>
    <w:rsid w:val="00DB5A7F"/>
    <w:rsid w:val="00DB5E55"/>
    <w:rsid w:val="00DC66CE"/>
    <w:rsid w:val="00DD121A"/>
    <w:rsid w:val="00DE448F"/>
    <w:rsid w:val="00DE6631"/>
    <w:rsid w:val="00DE75B0"/>
    <w:rsid w:val="00DF1820"/>
    <w:rsid w:val="00E03696"/>
    <w:rsid w:val="00E059F4"/>
    <w:rsid w:val="00E07F72"/>
    <w:rsid w:val="00E10CCB"/>
    <w:rsid w:val="00E12BCB"/>
    <w:rsid w:val="00E13095"/>
    <w:rsid w:val="00E1642E"/>
    <w:rsid w:val="00E1698C"/>
    <w:rsid w:val="00E20DA3"/>
    <w:rsid w:val="00E2181E"/>
    <w:rsid w:val="00E25A07"/>
    <w:rsid w:val="00E2612E"/>
    <w:rsid w:val="00E42C9B"/>
    <w:rsid w:val="00E53596"/>
    <w:rsid w:val="00E63FE8"/>
    <w:rsid w:val="00E66C6B"/>
    <w:rsid w:val="00E7122F"/>
    <w:rsid w:val="00E72F85"/>
    <w:rsid w:val="00E7589D"/>
    <w:rsid w:val="00E80443"/>
    <w:rsid w:val="00E807DE"/>
    <w:rsid w:val="00E80DB7"/>
    <w:rsid w:val="00E81AC0"/>
    <w:rsid w:val="00EA0829"/>
    <w:rsid w:val="00EA7DE8"/>
    <w:rsid w:val="00EB0887"/>
    <w:rsid w:val="00EB41CA"/>
    <w:rsid w:val="00EB4FEB"/>
    <w:rsid w:val="00EB63F7"/>
    <w:rsid w:val="00EB6D40"/>
    <w:rsid w:val="00EC1028"/>
    <w:rsid w:val="00EE6B04"/>
    <w:rsid w:val="00EF4CF5"/>
    <w:rsid w:val="00EF57E1"/>
    <w:rsid w:val="00F040C5"/>
    <w:rsid w:val="00F0546C"/>
    <w:rsid w:val="00F147F5"/>
    <w:rsid w:val="00F1566E"/>
    <w:rsid w:val="00F168DA"/>
    <w:rsid w:val="00F20F9C"/>
    <w:rsid w:val="00F33479"/>
    <w:rsid w:val="00F36F2F"/>
    <w:rsid w:val="00F37783"/>
    <w:rsid w:val="00F4176A"/>
    <w:rsid w:val="00F427A2"/>
    <w:rsid w:val="00F42AD9"/>
    <w:rsid w:val="00F46931"/>
    <w:rsid w:val="00F473FA"/>
    <w:rsid w:val="00F50E6B"/>
    <w:rsid w:val="00F51C05"/>
    <w:rsid w:val="00F52DF4"/>
    <w:rsid w:val="00F57E35"/>
    <w:rsid w:val="00F61431"/>
    <w:rsid w:val="00F628CC"/>
    <w:rsid w:val="00F66F47"/>
    <w:rsid w:val="00F7202C"/>
    <w:rsid w:val="00F73AF2"/>
    <w:rsid w:val="00F74799"/>
    <w:rsid w:val="00F851ED"/>
    <w:rsid w:val="00F91157"/>
    <w:rsid w:val="00F922EC"/>
    <w:rsid w:val="00F932CF"/>
    <w:rsid w:val="00F933F1"/>
    <w:rsid w:val="00F93B82"/>
    <w:rsid w:val="00F9625C"/>
    <w:rsid w:val="00F97570"/>
    <w:rsid w:val="00FA0659"/>
    <w:rsid w:val="00FA06BE"/>
    <w:rsid w:val="00FA5421"/>
    <w:rsid w:val="00FA56C7"/>
    <w:rsid w:val="00FA622D"/>
    <w:rsid w:val="00FA7325"/>
    <w:rsid w:val="00FB186B"/>
    <w:rsid w:val="00FB28B6"/>
    <w:rsid w:val="00FB652F"/>
    <w:rsid w:val="00FB67D1"/>
    <w:rsid w:val="00FC20DD"/>
    <w:rsid w:val="00FC61E8"/>
    <w:rsid w:val="00FC7C90"/>
    <w:rsid w:val="00FD233E"/>
    <w:rsid w:val="00FD31EE"/>
    <w:rsid w:val="00FD3DD9"/>
    <w:rsid w:val="00FD52EC"/>
    <w:rsid w:val="00FD5B81"/>
    <w:rsid w:val="00FE27B4"/>
    <w:rsid w:val="00FE435E"/>
    <w:rsid w:val="00FE4953"/>
    <w:rsid w:val="00FE5530"/>
    <w:rsid w:val="00FE5BF8"/>
    <w:rsid w:val="00FE68E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017"/>
    <w:pPr>
      <w:spacing w:after="200" w:line="276" w:lineRule="auto"/>
    </w:pPr>
    <w:rPr>
      <w:lang w:eastAsia="en-US"/>
    </w:rPr>
  </w:style>
  <w:style w:type="paragraph" w:styleId="Heading1">
    <w:name w:val="heading 1"/>
    <w:basedOn w:val="Normal"/>
    <w:link w:val="Heading1Char"/>
    <w:uiPriority w:val="99"/>
    <w:qFormat/>
    <w:rsid w:val="00AD3488"/>
    <w:pPr>
      <w:spacing w:before="100" w:beforeAutospacing="1" w:after="100" w:afterAutospacing="1" w:line="240" w:lineRule="auto"/>
      <w:outlineLvl w:val="0"/>
    </w:pPr>
    <w:rPr>
      <w:rFonts w:ascii="Times New Roman" w:eastAsia="Times New Roman" w:hAnsi="Times New Roman"/>
      <w:b/>
      <w:bCs/>
      <w:kern w:val="36"/>
      <w:sz w:val="48"/>
      <w:szCs w:val="48"/>
      <w:lang w:eastAsia="lt-LT"/>
    </w:rPr>
  </w:style>
  <w:style w:type="paragraph" w:styleId="Heading2">
    <w:name w:val="heading 2"/>
    <w:basedOn w:val="Normal"/>
    <w:next w:val="Normal"/>
    <w:link w:val="Heading2Char"/>
    <w:uiPriority w:val="99"/>
    <w:qFormat/>
    <w:locked/>
    <w:rsid w:val="00160FD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AD3488"/>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D3488"/>
    <w:rPr>
      <w:rFonts w:ascii="Times New Roman" w:hAnsi="Times New Roman" w:cs="Times New Roman"/>
      <w:b/>
      <w:bCs/>
      <w:kern w:val="36"/>
      <w:sz w:val="48"/>
      <w:szCs w:val="48"/>
      <w:lang w:eastAsia="lt-LT"/>
    </w:rPr>
  </w:style>
  <w:style w:type="character" w:customStyle="1" w:styleId="Heading2Char">
    <w:name w:val="Heading 2 Char"/>
    <w:basedOn w:val="DefaultParagraphFont"/>
    <w:link w:val="Heading2"/>
    <w:uiPriority w:val="99"/>
    <w:semiHidden/>
    <w:locked/>
    <w:rsid w:val="00160FD2"/>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locked/>
    <w:rsid w:val="00AD3488"/>
    <w:rPr>
      <w:rFonts w:ascii="Cambria" w:hAnsi="Cambria" w:cs="Times New Roman"/>
      <w:b/>
      <w:bCs/>
      <w:color w:val="4F81BD"/>
    </w:rPr>
  </w:style>
  <w:style w:type="paragraph" w:styleId="FootnoteText">
    <w:name w:val="footnote text"/>
    <w:basedOn w:val="Normal"/>
    <w:link w:val="FootnoteTextChar"/>
    <w:uiPriority w:val="99"/>
    <w:rsid w:val="004B3D80"/>
    <w:pPr>
      <w:spacing w:after="0" w:line="240" w:lineRule="auto"/>
    </w:pPr>
    <w:rPr>
      <w:sz w:val="20"/>
      <w:szCs w:val="20"/>
    </w:rPr>
  </w:style>
  <w:style w:type="character" w:customStyle="1" w:styleId="FootnoteTextChar">
    <w:name w:val="Footnote Text Char"/>
    <w:basedOn w:val="DefaultParagraphFont"/>
    <w:link w:val="FootnoteText"/>
    <w:uiPriority w:val="99"/>
    <w:locked/>
    <w:rsid w:val="004B3D80"/>
    <w:rPr>
      <w:rFonts w:cs="Times New Roman"/>
      <w:sz w:val="20"/>
      <w:szCs w:val="20"/>
    </w:rPr>
  </w:style>
  <w:style w:type="character" w:styleId="FootnoteReference">
    <w:name w:val="footnote reference"/>
    <w:basedOn w:val="DefaultParagraphFont"/>
    <w:uiPriority w:val="99"/>
    <w:semiHidden/>
    <w:rsid w:val="004B3D80"/>
    <w:rPr>
      <w:rFonts w:cs="Times New Roman"/>
      <w:vertAlign w:val="superscript"/>
    </w:rPr>
  </w:style>
  <w:style w:type="paragraph" w:styleId="BalloonText">
    <w:name w:val="Balloon Text"/>
    <w:basedOn w:val="Normal"/>
    <w:link w:val="BalloonTextChar"/>
    <w:uiPriority w:val="99"/>
    <w:semiHidden/>
    <w:rsid w:val="001C5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5EB0"/>
    <w:rPr>
      <w:rFonts w:ascii="Tahoma" w:hAnsi="Tahoma" w:cs="Tahoma"/>
      <w:sz w:val="16"/>
      <w:szCs w:val="16"/>
    </w:rPr>
  </w:style>
  <w:style w:type="paragraph" w:styleId="ListParagraph">
    <w:name w:val="List Paragraph"/>
    <w:basedOn w:val="Normal"/>
    <w:uiPriority w:val="99"/>
    <w:qFormat/>
    <w:rsid w:val="00A87ED8"/>
    <w:pPr>
      <w:ind w:left="720"/>
      <w:contextualSpacing/>
    </w:pPr>
  </w:style>
  <w:style w:type="character" w:styleId="Hyperlink">
    <w:name w:val="Hyperlink"/>
    <w:basedOn w:val="DefaultParagraphFont"/>
    <w:uiPriority w:val="99"/>
    <w:rsid w:val="00AD3488"/>
    <w:rPr>
      <w:rFonts w:cs="Times New Roman"/>
      <w:color w:val="0000FF"/>
      <w:u w:val="single"/>
    </w:rPr>
  </w:style>
  <w:style w:type="character" w:customStyle="1" w:styleId="apple-converted-space">
    <w:name w:val="apple-converted-space"/>
    <w:basedOn w:val="DefaultParagraphFont"/>
    <w:uiPriority w:val="99"/>
    <w:rsid w:val="00AD3488"/>
    <w:rPr>
      <w:rFonts w:cs="Times New Roman"/>
    </w:rPr>
  </w:style>
  <w:style w:type="character" w:customStyle="1" w:styleId="a-size-large">
    <w:name w:val="a-size-large"/>
    <w:basedOn w:val="DefaultParagraphFont"/>
    <w:uiPriority w:val="99"/>
    <w:rsid w:val="00AD3488"/>
    <w:rPr>
      <w:rFonts w:cs="Times New Roman"/>
    </w:rPr>
  </w:style>
  <w:style w:type="paragraph" w:styleId="Header">
    <w:name w:val="header"/>
    <w:basedOn w:val="Normal"/>
    <w:link w:val="HeaderChar"/>
    <w:uiPriority w:val="99"/>
    <w:semiHidden/>
    <w:rsid w:val="00C17F5B"/>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C17F5B"/>
    <w:rPr>
      <w:rFonts w:cs="Times New Roman"/>
    </w:rPr>
  </w:style>
  <w:style w:type="paragraph" w:styleId="Footer">
    <w:name w:val="footer"/>
    <w:basedOn w:val="Normal"/>
    <w:link w:val="FooterChar"/>
    <w:uiPriority w:val="99"/>
    <w:rsid w:val="00C17F5B"/>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C17F5B"/>
    <w:rPr>
      <w:rFonts w:cs="Times New Roman"/>
    </w:rPr>
  </w:style>
  <w:style w:type="paragraph" w:customStyle="1" w:styleId="Default">
    <w:name w:val="Default"/>
    <w:rsid w:val="0050144D"/>
    <w:pPr>
      <w:autoSpaceDE w:val="0"/>
      <w:autoSpaceDN w:val="0"/>
      <w:adjustRightInd w:val="0"/>
    </w:pPr>
    <w:rPr>
      <w:rFonts w:ascii="Arial" w:hAnsi="Arial" w:cs="Arial"/>
      <w:color w:val="000000"/>
      <w:sz w:val="24"/>
      <w:szCs w:val="24"/>
      <w:lang w:eastAsia="en-US"/>
    </w:rPr>
  </w:style>
  <w:style w:type="paragraph" w:styleId="PlainText">
    <w:name w:val="Plain Text"/>
    <w:basedOn w:val="Normal"/>
    <w:link w:val="PlainTextChar"/>
    <w:uiPriority w:val="99"/>
    <w:semiHidden/>
    <w:rsid w:val="00377FCA"/>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uiPriority w:val="99"/>
    <w:semiHidden/>
    <w:locked/>
    <w:rsid w:val="00377FCA"/>
    <w:rPr>
      <w:rFonts w:ascii="Courier New" w:hAnsi="Courier New" w:cs="Times New Roman"/>
      <w:sz w:val="20"/>
      <w:szCs w:val="20"/>
    </w:rPr>
  </w:style>
  <w:style w:type="character" w:styleId="FollowedHyperlink">
    <w:name w:val="FollowedHyperlink"/>
    <w:basedOn w:val="DefaultParagraphFont"/>
    <w:uiPriority w:val="99"/>
    <w:semiHidden/>
    <w:rsid w:val="00F473FA"/>
    <w:rPr>
      <w:rFonts w:cs="Times New Roman"/>
      <w:color w:val="800080"/>
      <w:u w:val="single"/>
    </w:rPr>
  </w:style>
  <w:style w:type="paragraph" w:customStyle="1" w:styleId="Standard">
    <w:name w:val="Standard"/>
    <w:uiPriority w:val="99"/>
    <w:rsid w:val="00A65965"/>
    <w:pPr>
      <w:suppressAutoHyphens/>
      <w:autoSpaceDN w:val="0"/>
      <w:textAlignment w:val="baseline"/>
    </w:pPr>
    <w:rPr>
      <w:rFonts w:ascii="Times New Roman" w:eastAsia="Times New Roman" w:hAnsi="Times New Roman" w:cs="Calibri"/>
      <w:kern w:val="3"/>
      <w:sz w:val="24"/>
      <w:szCs w:val="20"/>
    </w:rPr>
  </w:style>
  <w:style w:type="paragraph" w:customStyle="1" w:styleId="bodytext">
    <w:name w:val="bodytext"/>
    <w:basedOn w:val="Normal"/>
    <w:uiPriority w:val="99"/>
    <w:rsid w:val="007A0B3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centrbold">
    <w:name w:val="centrbold"/>
    <w:basedOn w:val="Normal"/>
    <w:uiPriority w:val="99"/>
    <w:rsid w:val="007A0B39"/>
    <w:pPr>
      <w:spacing w:before="100" w:beforeAutospacing="1" w:after="100" w:afterAutospacing="1" w:line="240" w:lineRule="auto"/>
    </w:pPr>
    <w:rPr>
      <w:rFonts w:ascii="Times New Roman" w:eastAsia="Times New Roman" w:hAnsi="Times New Roman"/>
      <w:sz w:val="24"/>
      <w:szCs w:val="24"/>
      <w:lang w:eastAsia="lt-LT"/>
    </w:rPr>
  </w:style>
  <w:style w:type="character" w:styleId="Strong">
    <w:name w:val="Strong"/>
    <w:basedOn w:val="DefaultParagraphFont"/>
    <w:uiPriority w:val="99"/>
    <w:qFormat/>
    <w:locked/>
    <w:rsid w:val="005C4951"/>
    <w:rPr>
      <w:rFonts w:cs="Times New Roman"/>
      <w:b/>
      <w:bCs/>
    </w:rPr>
  </w:style>
  <w:style w:type="paragraph" w:styleId="NormalWeb">
    <w:name w:val="Normal (Web)"/>
    <w:basedOn w:val="Normal"/>
    <w:uiPriority w:val="99"/>
    <w:semiHidden/>
    <w:rsid w:val="00B97980"/>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5">
    <w:name w:val="A5"/>
    <w:uiPriority w:val="99"/>
    <w:rsid w:val="004910F4"/>
    <w:rPr>
      <w:b/>
      <w:color w:val="000000"/>
      <w:sz w:val="110"/>
    </w:rPr>
  </w:style>
</w:styles>
</file>

<file path=word/webSettings.xml><?xml version="1.0" encoding="utf-8"?>
<w:webSettings xmlns:r="http://schemas.openxmlformats.org/officeDocument/2006/relationships" xmlns:w="http://schemas.openxmlformats.org/wordprocessingml/2006/main">
  <w:divs>
    <w:div w:id="1820071091">
      <w:marLeft w:val="0"/>
      <w:marRight w:val="0"/>
      <w:marTop w:val="0"/>
      <w:marBottom w:val="0"/>
      <w:divBdr>
        <w:top w:val="none" w:sz="0" w:space="0" w:color="auto"/>
        <w:left w:val="none" w:sz="0" w:space="0" w:color="auto"/>
        <w:bottom w:val="none" w:sz="0" w:space="0" w:color="auto"/>
        <w:right w:val="none" w:sz="0" w:space="0" w:color="auto"/>
      </w:divBdr>
    </w:div>
    <w:div w:id="1820071092">
      <w:marLeft w:val="0"/>
      <w:marRight w:val="0"/>
      <w:marTop w:val="0"/>
      <w:marBottom w:val="0"/>
      <w:divBdr>
        <w:top w:val="none" w:sz="0" w:space="0" w:color="auto"/>
        <w:left w:val="none" w:sz="0" w:space="0" w:color="auto"/>
        <w:bottom w:val="none" w:sz="0" w:space="0" w:color="auto"/>
        <w:right w:val="none" w:sz="0" w:space="0" w:color="auto"/>
      </w:divBdr>
    </w:div>
    <w:div w:id="1820071093">
      <w:marLeft w:val="0"/>
      <w:marRight w:val="0"/>
      <w:marTop w:val="0"/>
      <w:marBottom w:val="0"/>
      <w:divBdr>
        <w:top w:val="none" w:sz="0" w:space="0" w:color="auto"/>
        <w:left w:val="none" w:sz="0" w:space="0" w:color="auto"/>
        <w:bottom w:val="none" w:sz="0" w:space="0" w:color="auto"/>
        <w:right w:val="none" w:sz="0" w:space="0" w:color="auto"/>
      </w:divBdr>
    </w:div>
    <w:div w:id="1820071094">
      <w:marLeft w:val="0"/>
      <w:marRight w:val="0"/>
      <w:marTop w:val="0"/>
      <w:marBottom w:val="0"/>
      <w:divBdr>
        <w:top w:val="none" w:sz="0" w:space="0" w:color="auto"/>
        <w:left w:val="none" w:sz="0" w:space="0" w:color="auto"/>
        <w:bottom w:val="none" w:sz="0" w:space="0" w:color="auto"/>
        <w:right w:val="none" w:sz="0" w:space="0" w:color="auto"/>
      </w:divBdr>
    </w:div>
    <w:div w:id="1820071095">
      <w:marLeft w:val="0"/>
      <w:marRight w:val="0"/>
      <w:marTop w:val="0"/>
      <w:marBottom w:val="0"/>
      <w:divBdr>
        <w:top w:val="none" w:sz="0" w:space="0" w:color="auto"/>
        <w:left w:val="none" w:sz="0" w:space="0" w:color="auto"/>
        <w:bottom w:val="none" w:sz="0" w:space="0" w:color="auto"/>
        <w:right w:val="none" w:sz="0" w:space="0" w:color="auto"/>
      </w:divBdr>
    </w:div>
    <w:div w:id="1820071096">
      <w:marLeft w:val="0"/>
      <w:marRight w:val="0"/>
      <w:marTop w:val="0"/>
      <w:marBottom w:val="0"/>
      <w:divBdr>
        <w:top w:val="none" w:sz="0" w:space="0" w:color="auto"/>
        <w:left w:val="none" w:sz="0" w:space="0" w:color="auto"/>
        <w:bottom w:val="none" w:sz="0" w:space="0" w:color="auto"/>
        <w:right w:val="none" w:sz="0" w:space="0" w:color="auto"/>
      </w:divBdr>
    </w:div>
    <w:div w:id="1820071097">
      <w:marLeft w:val="0"/>
      <w:marRight w:val="0"/>
      <w:marTop w:val="0"/>
      <w:marBottom w:val="0"/>
      <w:divBdr>
        <w:top w:val="none" w:sz="0" w:space="0" w:color="auto"/>
        <w:left w:val="none" w:sz="0" w:space="0" w:color="auto"/>
        <w:bottom w:val="none" w:sz="0" w:space="0" w:color="auto"/>
        <w:right w:val="none" w:sz="0" w:space="0" w:color="auto"/>
      </w:divBdr>
    </w:div>
    <w:div w:id="1820071098">
      <w:marLeft w:val="0"/>
      <w:marRight w:val="0"/>
      <w:marTop w:val="0"/>
      <w:marBottom w:val="0"/>
      <w:divBdr>
        <w:top w:val="none" w:sz="0" w:space="0" w:color="auto"/>
        <w:left w:val="none" w:sz="0" w:space="0" w:color="auto"/>
        <w:bottom w:val="none" w:sz="0" w:space="0" w:color="auto"/>
        <w:right w:val="none" w:sz="0" w:space="0" w:color="auto"/>
      </w:divBdr>
    </w:div>
    <w:div w:id="1820071099">
      <w:marLeft w:val="0"/>
      <w:marRight w:val="0"/>
      <w:marTop w:val="0"/>
      <w:marBottom w:val="0"/>
      <w:divBdr>
        <w:top w:val="none" w:sz="0" w:space="0" w:color="auto"/>
        <w:left w:val="none" w:sz="0" w:space="0" w:color="auto"/>
        <w:bottom w:val="none" w:sz="0" w:space="0" w:color="auto"/>
        <w:right w:val="none" w:sz="0" w:space="0" w:color="auto"/>
      </w:divBdr>
    </w:div>
    <w:div w:id="1820071100">
      <w:marLeft w:val="0"/>
      <w:marRight w:val="0"/>
      <w:marTop w:val="0"/>
      <w:marBottom w:val="0"/>
      <w:divBdr>
        <w:top w:val="none" w:sz="0" w:space="0" w:color="auto"/>
        <w:left w:val="none" w:sz="0" w:space="0" w:color="auto"/>
        <w:bottom w:val="none" w:sz="0" w:space="0" w:color="auto"/>
        <w:right w:val="none" w:sz="0" w:space="0" w:color="auto"/>
      </w:divBdr>
    </w:div>
    <w:div w:id="1820071101">
      <w:marLeft w:val="0"/>
      <w:marRight w:val="0"/>
      <w:marTop w:val="0"/>
      <w:marBottom w:val="0"/>
      <w:divBdr>
        <w:top w:val="none" w:sz="0" w:space="0" w:color="auto"/>
        <w:left w:val="none" w:sz="0" w:space="0" w:color="auto"/>
        <w:bottom w:val="none" w:sz="0" w:space="0" w:color="auto"/>
        <w:right w:val="none" w:sz="0" w:space="0" w:color="auto"/>
      </w:divBdr>
    </w:div>
    <w:div w:id="1820071102">
      <w:marLeft w:val="0"/>
      <w:marRight w:val="0"/>
      <w:marTop w:val="0"/>
      <w:marBottom w:val="0"/>
      <w:divBdr>
        <w:top w:val="none" w:sz="0" w:space="0" w:color="auto"/>
        <w:left w:val="none" w:sz="0" w:space="0" w:color="auto"/>
        <w:bottom w:val="none" w:sz="0" w:space="0" w:color="auto"/>
        <w:right w:val="none" w:sz="0" w:space="0" w:color="auto"/>
      </w:divBdr>
    </w:div>
    <w:div w:id="1820071103">
      <w:marLeft w:val="0"/>
      <w:marRight w:val="0"/>
      <w:marTop w:val="0"/>
      <w:marBottom w:val="0"/>
      <w:divBdr>
        <w:top w:val="none" w:sz="0" w:space="0" w:color="auto"/>
        <w:left w:val="none" w:sz="0" w:space="0" w:color="auto"/>
        <w:bottom w:val="none" w:sz="0" w:space="0" w:color="auto"/>
        <w:right w:val="none" w:sz="0" w:space="0" w:color="auto"/>
      </w:divBdr>
    </w:div>
    <w:div w:id="1820071104">
      <w:marLeft w:val="0"/>
      <w:marRight w:val="0"/>
      <w:marTop w:val="0"/>
      <w:marBottom w:val="0"/>
      <w:divBdr>
        <w:top w:val="none" w:sz="0" w:space="0" w:color="auto"/>
        <w:left w:val="none" w:sz="0" w:space="0" w:color="auto"/>
        <w:bottom w:val="none" w:sz="0" w:space="0" w:color="auto"/>
        <w:right w:val="none" w:sz="0" w:space="0" w:color="auto"/>
      </w:divBdr>
    </w:div>
    <w:div w:id="1820071105">
      <w:marLeft w:val="0"/>
      <w:marRight w:val="0"/>
      <w:marTop w:val="0"/>
      <w:marBottom w:val="0"/>
      <w:divBdr>
        <w:top w:val="none" w:sz="0" w:space="0" w:color="auto"/>
        <w:left w:val="none" w:sz="0" w:space="0" w:color="auto"/>
        <w:bottom w:val="none" w:sz="0" w:space="0" w:color="auto"/>
        <w:right w:val="none" w:sz="0" w:space="0" w:color="auto"/>
      </w:divBdr>
    </w:div>
    <w:div w:id="1820071106">
      <w:marLeft w:val="0"/>
      <w:marRight w:val="0"/>
      <w:marTop w:val="0"/>
      <w:marBottom w:val="0"/>
      <w:divBdr>
        <w:top w:val="none" w:sz="0" w:space="0" w:color="auto"/>
        <w:left w:val="none" w:sz="0" w:space="0" w:color="auto"/>
        <w:bottom w:val="none" w:sz="0" w:space="0" w:color="auto"/>
        <w:right w:val="none" w:sz="0" w:space="0" w:color="auto"/>
      </w:divBdr>
    </w:div>
    <w:div w:id="1820071107">
      <w:marLeft w:val="0"/>
      <w:marRight w:val="0"/>
      <w:marTop w:val="0"/>
      <w:marBottom w:val="0"/>
      <w:divBdr>
        <w:top w:val="none" w:sz="0" w:space="0" w:color="auto"/>
        <w:left w:val="none" w:sz="0" w:space="0" w:color="auto"/>
        <w:bottom w:val="none" w:sz="0" w:space="0" w:color="auto"/>
        <w:right w:val="none" w:sz="0" w:space="0" w:color="auto"/>
      </w:divBdr>
    </w:div>
    <w:div w:id="1820071108">
      <w:marLeft w:val="0"/>
      <w:marRight w:val="0"/>
      <w:marTop w:val="0"/>
      <w:marBottom w:val="0"/>
      <w:divBdr>
        <w:top w:val="none" w:sz="0" w:space="0" w:color="auto"/>
        <w:left w:val="none" w:sz="0" w:space="0" w:color="auto"/>
        <w:bottom w:val="none" w:sz="0" w:space="0" w:color="auto"/>
        <w:right w:val="none" w:sz="0" w:space="0" w:color="auto"/>
      </w:divBdr>
    </w:div>
    <w:div w:id="1820071109">
      <w:marLeft w:val="0"/>
      <w:marRight w:val="0"/>
      <w:marTop w:val="0"/>
      <w:marBottom w:val="0"/>
      <w:divBdr>
        <w:top w:val="none" w:sz="0" w:space="0" w:color="auto"/>
        <w:left w:val="none" w:sz="0" w:space="0" w:color="auto"/>
        <w:bottom w:val="none" w:sz="0" w:space="0" w:color="auto"/>
        <w:right w:val="none" w:sz="0" w:space="0" w:color="auto"/>
      </w:divBdr>
    </w:div>
    <w:div w:id="1820071110">
      <w:marLeft w:val="0"/>
      <w:marRight w:val="0"/>
      <w:marTop w:val="0"/>
      <w:marBottom w:val="0"/>
      <w:divBdr>
        <w:top w:val="none" w:sz="0" w:space="0" w:color="auto"/>
        <w:left w:val="none" w:sz="0" w:space="0" w:color="auto"/>
        <w:bottom w:val="none" w:sz="0" w:space="0" w:color="auto"/>
        <w:right w:val="none" w:sz="0" w:space="0" w:color="auto"/>
      </w:divBdr>
    </w:div>
    <w:div w:id="1820071111">
      <w:marLeft w:val="0"/>
      <w:marRight w:val="0"/>
      <w:marTop w:val="0"/>
      <w:marBottom w:val="0"/>
      <w:divBdr>
        <w:top w:val="none" w:sz="0" w:space="0" w:color="auto"/>
        <w:left w:val="none" w:sz="0" w:space="0" w:color="auto"/>
        <w:bottom w:val="none" w:sz="0" w:space="0" w:color="auto"/>
        <w:right w:val="none" w:sz="0" w:space="0" w:color="auto"/>
      </w:divBdr>
    </w:div>
    <w:div w:id="1820071112">
      <w:marLeft w:val="0"/>
      <w:marRight w:val="0"/>
      <w:marTop w:val="0"/>
      <w:marBottom w:val="0"/>
      <w:divBdr>
        <w:top w:val="none" w:sz="0" w:space="0" w:color="auto"/>
        <w:left w:val="none" w:sz="0" w:space="0" w:color="auto"/>
        <w:bottom w:val="none" w:sz="0" w:space="0" w:color="auto"/>
        <w:right w:val="none" w:sz="0" w:space="0" w:color="auto"/>
      </w:divBdr>
    </w:div>
    <w:div w:id="1820071113">
      <w:marLeft w:val="0"/>
      <w:marRight w:val="0"/>
      <w:marTop w:val="0"/>
      <w:marBottom w:val="0"/>
      <w:divBdr>
        <w:top w:val="none" w:sz="0" w:space="0" w:color="auto"/>
        <w:left w:val="none" w:sz="0" w:space="0" w:color="auto"/>
        <w:bottom w:val="none" w:sz="0" w:space="0" w:color="auto"/>
        <w:right w:val="none" w:sz="0" w:space="0" w:color="auto"/>
      </w:divBdr>
    </w:div>
    <w:div w:id="1820071115">
      <w:marLeft w:val="0"/>
      <w:marRight w:val="0"/>
      <w:marTop w:val="0"/>
      <w:marBottom w:val="0"/>
      <w:divBdr>
        <w:top w:val="none" w:sz="0" w:space="0" w:color="auto"/>
        <w:left w:val="none" w:sz="0" w:space="0" w:color="auto"/>
        <w:bottom w:val="none" w:sz="0" w:space="0" w:color="auto"/>
        <w:right w:val="none" w:sz="0" w:space="0" w:color="auto"/>
      </w:divBdr>
    </w:div>
    <w:div w:id="1820071116">
      <w:marLeft w:val="0"/>
      <w:marRight w:val="0"/>
      <w:marTop w:val="0"/>
      <w:marBottom w:val="0"/>
      <w:divBdr>
        <w:top w:val="none" w:sz="0" w:space="0" w:color="auto"/>
        <w:left w:val="none" w:sz="0" w:space="0" w:color="auto"/>
        <w:bottom w:val="none" w:sz="0" w:space="0" w:color="auto"/>
        <w:right w:val="none" w:sz="0" w:space="0" w:color="auto"/>
      </w:divBdr>
    </w:div>
    <w:div w:id="1820071119">
      <w:marLeft w:val="0"/>
      <w:marRight w:val="0"/>
      <w:marTop w:val="0"/>
      <w:marBottom w:val="0"/>
      <w:divBdr>
        <w:top w:val="none" w:sz="0" w:space="0" w:color="auto"/>
        <w:left w:val="none" w:sz="0" w:space="0" w:color="auto"/>
        <w:bottom w:val="none" w:sz="0" w:space="0" w:color="auto"/>
        <w:right w:val="none" w:sz="0" w:space="0" w:color="auto"/>
      </w:divBdr>
      <w:divsChild>
        <w:div w:id="1820071125">
          <w:marLeft w:val="67"/>
          <w:marRight w:val="67"/>
          <w:marTop w:val="0"/>
          <w:marBottom w:val="0"/>
          <w:divBdr>
            <w:top w:val="none" w:sz="0" w:space="0" w:color="auto"/>
            <w:left w:val="none" w:sz="0" w:space="0" w:color="auto"/>
            <w:bottom w:val="none" w:sz="0" w:space="0" w:color="auto"/>
            <w:right w:val="none" w:sz="0" w:space="0" w:color="auto"/>
          </w:divBdr>
          <w:divsChild>
            <w:div w:id="1820071128">
              <w:marLeft w:val="586"/>
              <w:marRight w:val="0"/>
              <w:marTop w:val="0"/>
              <w:marBottom w:val="0"/>
              <w:divBdr>
                <w:top w:val="none" w:sz="0" w:space="0" w:color="auto"/>
                <w:left w:val="none" w:sz="0" w:space="0" w:color="auto"/>
                <w:bottom w:val="none" w:sz="0" w:space="0" w:color="auto"/>
                <w:right w:val="none" w:sz="0" w:space="0" w:color="auto"/>
              </w:divBdr>
              <w:divsChild>
                <w:div w:id="1820071130">
                  <w:marLeft w:val="0"/>
                  <w:marRight w:val="0"/>
                  <w:marTop w:val="0"/>
                  <w:marBottom w:val="0"/>
                  <w:divBdr>
                    <w:top w:val="none" w:sz="0" w:space="0" w:color="auto"/>
                    <w:left w:val="none" w:sz="0" w:space="0" w:color="auto"/>
                    <w:bottom w:val="none" w:sz="0" w:space="0" w:color="auto"/>
                    <w:right w:val="none" w:sz="0" w:space="0" w:color="auto"/>
                  </w:divBdr>
                  <w:divsChild>
                    <w:div w:id="1820071138">
                      <w:marLeft w:val="100"/>
                      <w:marRight w:val="0"/>
                      <w:marTop w:val="0"/>
                      <w:marBottom w:val="0"/>
                      <w:divBdr>
                        <w:top w:val="single" w:sz="6" w:space="3" w:color="auto"/>
                        <w:left w:val="single" w:sz="6" w:space="4" w:color="auto"/>
                        <w:bottom w:val="single" w:sz="6" w:space="3" w:color="auto"/>
                        <w:right w:val="single" w:sz="6" w:space="5" w:color="auto"/>
                      </w:divBdr>
                      <w:divsChild>
                        <w:div w:id="182007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071142">
          <w:marLeft w:val="67"/>
          <w:marRight w:val="67"/>
          <w:marTop w:val="0"/>
          <w:marBottom w:val="0"/>
          <w:divBdr>
            <w:top w:val="none" w:sz="0" w:space="0" w:color="auto"/>
            <w:left w:val="none" w:sz="0" w:space="0" w:color="auto"/>
            <w:bottom w:val="none" w:sz="0" w:space="0" w:color="auto"/>
            <w:right w:val="none" w:sz="0" w:space="0" w:color="auto"/>
          </w:divBdr>
          <w:divsChild>
            <w:div w:id="1820071145">
              <w:marLeft w:val="586"/>
              <w:marRight w:val="0"/>
              <w:marTop w:val="0"/>
              <w:marBottom w:val="0"/>
              <w:divBdr>
                <w:top w:val="none" w:sz="0" w:space="0" w:color="auto"/>
                <w:left w:val="none" w:sz="0" w:space="0" w:color="auto"/>
                <w:bottom w:val="none" w:sz="0" w:space="0" w:color="auto"/>
                <w:right w:val="none" w:sz="0" w:space="0" w:color="auto"/>
              </w:divBdr>
              <w:divsChild>
                <w:div w:id="1820071127">
                  <w:marLeft w:val="0"/>
                  <w:marRight w:val="0"/>
                  <w:marTop w:val="0"/>
                  <w:marBottom w:val="0"/>
                  <w:divBdr>
                    <w:top w:val="none" w:sz="0" w:space="0" w:color="auto"/>
                    <w:left w:val="none" w:sz="0" w:space="0" w:color="auto"/>
                    <w:bottom w:val="none" w:sz="0" w:space="0" w:color="auto"/>
                    <w:right w:val="none" w:sz="0" w:space="0" w:color="auto"/>
                  </w:divBdr>
                  <w:divsChild>
                    <w:div w:id="1820071120">
                      <w:marLeft w:val="100"/>
                      <w:marRight w:val="0"/>
                      <w:marTop w:val="67"/>
                      <w:marBottom w:val="67"/>
                      <w:divBdr>
                        <w:top w:val="single" w:sz="6" w:space="3" w:color="auto"/>
                        <w:left w:val="single" w:sz="6" w:space="4" w:color="auto"/>
                        <w:bottom w:val="single" w:sz="6" w:space="3" w:color="auto"/>
                        <w:right w:val="single" w:sz="6" w:space="5" w:color="auto"/>
                      </w:divBdr>
                      <w:divsChild>
                        <w:div w:id="182007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071121">
      <w:marLeft w:val="0"/>
      <w:marRight w:val="0"/>
      <w:marTop w:val="0"/>
      <w:marBottom w:val="0"/>
      <w:divBdr>
        <w:top w:val="none" w:sz="0" w:space="0" w:color="auto"/>
        <w:left w:val="none" w:sz="0" w:space="0" w:color="auto"/>
        <w:bottom w:val="none" w:sz="0" w:space="0" w:color="auto"/>
        <w:right w:val="none" w:sz="0" w:space="0" w:color="auto"/>
      </w:divBdr>
    </w:div>
    <w:div w:id="1820071124">
      <w:marLeft w:val="0"/>
      <w:marRight w:val="0"/>
      <w:marTop w:val="0"/>
      <w:marBottom w:val="0"/>
      <w:divBdr>
        <w:top w:val="none" w:sz="0" w:space="0" w:color="auto"/>
        <w:left w:val="none" w:sz="0" w:space="0" w:color="auto"/>
        <w:bottom w:val="none" w:sz="0" w:space="0" w:color="auto"/>
        <w:right w:val="none" w:sz="0" w:space="0" w:color="auto"/>
      </w:divBdr>
      <w:divsChild>
        <w:div w:id="1820071118">
          <w:marLeft w:val="2520"/>
          <w:marRight w:val="0"/>
          <w:marTop w:val="200"/>
          <w:marBottom w:val="0"/>
          <w:divBdr>
            <w:top w:val="none" w:sz="0" w:space="0" w:color="auto"/>
            <w:left w:val="none" w:sz="0" w:space="0" w:color="auto"/>
            <w:bottom w:val="none" w:sz="0" w:space="0" w:color="auto"/>
            <w:right w:val="none" w:sz="0" w:space="0" w:color="auto"/>
          </w:divBdr>
        </w:div>
        <w:div w:id="1820071122">
          <w:marLeft w:val="2520"/>
          <w:marRight w:val="0"/>
          <w:marTop w:val="200"/>
          <w:marBottom w:val="0"/>
          <w:divBdr>
            <w:top w:val="none" w:sz="0" w:space="0" w:color="auto"/>
            <w:left w:val="none" w:sz="0" w:space="0" w:color="auto"/>
            <w:bottom w:val="none" w:sz="0" w:space="0" w:color="auto"/>
            <w:right w:val="none" w:sz="0" w:space="0" w:color="auto"/>
          </w:divBdr>
        </w:div>
        <w:div w:id="1820071139">
          <w:marLeft w:val="2520"/>
          <w:marRight w:val="0"/>
          <w:marTop w:val="200"/>
          <w:marBottom w:val="0"/>
          <w:divBdr>
            <w:top w:val="none" w:sz="0" w:space="0" w:color="auto"/>
            <w:left w:val="none" w:sz="0" w:space="0" w:color="auto"/>
            <w:bottom w:val="none" w:sz="0" w:space="0" w:color="auto"/>
            <w:right w:val="none" w:sz="0" w:space="0" w:color="auto"/>
          </w:divBdr>
        </w:div>
      </w:divsChild>
    </w:div>
    <w:div w:id="1820071126">
      <w:marLeft w:val="0"/>
      <w:marRight w:val="0"/>
      <w:marTop w:val="0"/>
      <w:marBottom w:val="0"/>
      <w:divBdr>
        <w:top w:val="none" w:sz="0" w:space="0" w:color="auto"/>
        <w:left w:val="none" w:sz="0" w:space="0" w:color="auto"/>
        <w:bottom w:val="none" w:sz="0" w:space="0" w:color="auto"/>
        <w:right w:val="none" w:sz="0" w:space="0" w:color="auto"/>
      </w:divBdr>
    </w:div>
    <w:div w:id="1820071131">
      <w:marLeft w:val="0"/>
      <w:marRight w:val="0"/>
      <w:marTop w:val="0"/>
      <w:marBottom w:val="0"/>
      <w:divBdr>
        <w:top w:val="none" w:sz="0" w:space="0" w:color="auto"/>
        <w:left w:val="none" w:sz="0" w:space="0" w:color="auto"/>
        <w:bottom w:val="none" w:sz="0" w:space="0" w:color="auto"/>
        <w:right w:val="none" w:sz="0" w:space="0" w:color="auto"/>
      </w:divBdr>
      <w:divsChild>
        <w:div w:id="1820071114">
          <w:marLeft w:val="2520"/>
          <w:marRight w:val="0"/>
          <w:marTop w:val="200"/>
          <w:marBottom w:val="0"/>
          <w:divBdr>
            <w:top w:val="none" w:sz="0" w:space="0" w:color="auto"/>
            <w:left w:val="none" w:sz="0" w:space="0" w:color="auto"/>
            <w:bottom w:val="none" w:sz="0" w:space="0" w:color="auto"/>
            <w:right w:val="none" w:sz="0" w:space="0" w:color="auto"/>
          </w:divBdr>
        </w:div>
        <w:div w:id="1820071117">
          <w:marLeft w:val="2520"/>
          <w:marRight w:val="0"/>
          <w:marTop w:val="200"/>
          <w:marBottom w:val="0"/>
          <w:divBdr>
            <w:top w:val="none" w:sz="0" w:space="0" w:color="auto"/>
            <w:left w:val="none" w:sz="0" w:space="0" w:color="auto"/>
            <w:bottom w:val="none" w:sz="0" w:space="0" w:color="auto"/>
            <w:right w:val="none" w:sz="0" w:space="0" w:color="auto"/>
          </w:divBdr>
        </w:div>
        <w:div w:id="1820071135">
          <w:marLeft w:val="2520"/>
          <w:marRight w:val="0"/>
          <w:marTop w:val="200"/>
          <w:marBottom w:val="0"/>
          <w:divBdr>
            <w:top w:val="none" w:sz="0" w:space="0" w:color="auto"/>
            <w:left w:val="none" w:sz="0" w:space="0" w:color="auto"/>
            <w:bottom w:val="none" w:sz="0" w:space="0" w:color="auto"/>
            <w:right w:val="none" w:sz="0" w:space="0" w:color="auto"/>
          </w:divBdr>
        </w:div>
      </w:divsChild>
    </w:div>
    <w:div w:id="1820071133">
      <w:marLeft w:val="0"/>
      <w:marRight w:val="0"/>
      <w:marTop w:val="0"/>
      <w:marBottom w:val="0"/>
      <w:divBdr>
        <w:top w:val="none" w:sz="0" w:space="0" w:color="auto"/>
        <w:left w:val="none" w:sz="0" w:space="0" w:color="auto"/>
        <w:bottom w:val="none" w:sz="0" w:space="0" w:color="auto"/>
        <w:right w:val="none" w:sz="0" w:space="0" w:color="auto"/>
      </w:divBdr>
    </w:div>
    <w:div w:id="1820071134">
      <w:marLeft w:val="0"/>
      <w:marRight w:val="0"/>
      <w:marTop w:val="0"/>
      <w:marBottom w:val="0"/>
      <w:divBdr>
        <w:top w:val="none" w:sz="0" w:space="0" w:color="auto"/>
        <w:left w:val="none" w:sz="0" w:space="0" w:color="auto"/>
        <w:bottom w:val="none" w:sz="0" w:space="0" w:color="auto"/>
        <w:right w:val="none" w:sz="0" w:space="0" w:color="auto"/>
      </w:divBdr>
    </w:div>
    <w:div w:id="1820071136">
      <w:marLeft w:val="0"/>
      <w:marRight w:val="0"/>
      <w:marTop w:val="0"/>
      <w:marBottom w:val="0"/>
      <w:divBdr>
        <w:top w:val="none" w:sz="0" w:space="0" w:color="auto"/>
        <w:left w:val="none" w:sz="0" w:space="0" w:color="auto"/>
        <w:bottom w:val="none" w:sz="0" w:space="0" w:color="auto"/>
        <w:right w:val="none" w:sz="0" w:space="0" w:color="auto"/>
      </w:divBdr>
    </w:div>
    <w:div w:id="1820071137">
      <w:marLeft w:val="0"/>
      <w:marRight w:val="0"/>
      <w:marTop w:val="0"/>
      <w:marBottom w:val="0"/>
      <w:divBdr>
        <w:top w:val="none" w:sz="0" w:space="0" w:color="auto"/>
        <w:left w:val="none" w:sz="0" w:space="0" w:color="auto"/>
        <w:bottom w:val="none" w:sz="0" w:space="0" w:color="auto"/>
        <w:right w:val="none" w:sz="0" w:space="0" w:color="auto"/>
      </w:divBdr>
    </w:div>
    <w:div w:id="1820071140">
      <w:marLeft w:val="0"/>
      <w:marRight w:val="0"/>
      <w:marTop w:val="0"/>
      <w:marBottom w:val="0"/>
      <w:divBdr>
        <w:top w:val="none" w:sz="0" w:space="0" w:color="auto"/>
        <w:left w:val="none" w:sz="0" w:space="0" w:color="auto"/>
        <w:bottom w:val="none" w:sz="0" w:space="0" w:color="auto"/>
        <w:right w:val="none" w:sz="0" w:space="0" w:color="auto"/>
      </w:divBdr>
      <w:divsChild>
        <w:div w:id="1820071123">
          <w:marLeft w:val="2520"/>
          <w:marRight w:val="0"/>
          <w:marTop w:val="200"/>
          <w:marBottom w:val="0"/>
          <w:divBdr>
            <w:top w:val="none" w:sz="0" w:space="0" w:color="auto"/>
            <w:left w:val="none" w:sz="0" w:space="0" w:color="auto"/>
            <w:bottom w:val="none" w:sz="0" w:space="0" w:color="auto"/>
            <w:right w:val="none" w:sz="0" w:space="0" w:color="auto"/>
          </w:divBdr>
        </w:div>
        <w:div w:id="1820071132">
          <w:marLeft w:val="2520"/>
          <w:marRight w:val="0"/>
          <w:marTop w:val="200"/>
          <w:marBottom w:val="0"/>
          <w:divBdr>
            <w:top w:val="none" w:sz="0" w:space="0" w:color="auto"/>
            <w:left w:val="none" w:sz="0" w:space="0" w:color="auto"/>
            <w:bottom w:val="none" w:sz="0" w:space="0" w:color="auto"/>
            <w:right w:val="none" w:sz="0" w:space="0" w:color="auto"/>
          </w:divBdr>
        </w:div>
        <w:div w:id="1820071144">
          <w:marLeft w:val="2520"/>
          <w:marRight w:val="0"/>
          <w:marTop w:val="200"/>
          <w:marBottom w:val="0"/>
          <w:divBdr>
            <w:top w:val="none" w:sz="0" w:space="0" w:color="auto"/>
            <w:left w:val="none" w:sz="0" w:space="0" w:color="auto"/>
            <w:bottom w:val="none" w:sz="0" w:space="0" w:color="auto"/>
            <w:right w:val="none" w:sz="0" w:space="0" w:color="auto"/>
          </w:divBdr>
        </w:div>
      </w:divsChild>
    </w:div>
    <w:div w:id="1820071141">
      <w:marLeft w:val="0"/>
      <w:marRight w:val="0"/>
      <w:marTop w:val="0"/>
      <w:marBottom w:val="0"/>
      <w:divBdr>
        <w:top w:val="none" w:sz="0" w:space="0" w:color="auto"/>
        <w:left w:val="none" w:sz="0" w:space="0" w:color="auto"/>
        <w:bottom w:val="none" w:sz="0" w:space="0" w:color="auto"/>
        <w:right w:val="none" w:sz="0" w:space="0" w:color="auto"/>
      </w:divBdr>
    </w:div>
    <w:div w:id="18200711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9.jpeg"/><Relationship Id="rId26" Type="http://schemas.openxmlformats.org/officeDocument/2006/relationships/chart" Target="charts/chart7.xml"/><Relationship Id="rId39" Type="http://schemas.openxmlformats.org/officeDocument/2006/relationships/hyperlink" Target="http://www.emcdda.europa.eu/themes/prevention/environmental-strategies" TargetMode="External"/><Relationship Id="rId21" Type="http://schemas.openxmlformats.org/officeDocument/2006/relationships/image" Target="media/image10.jpeg"/><Relationship Id="rId34" Type="http://schemas.openxmlformats.org/officeDocument/2006/relationships/hyperlink" Target="http://www.unodc.org/pdf/bulletin_1999-01-01_1.pdf" TargetMode="External"/><Relationship Id="rId42" Type="http://schemas.openxmlformats.org/officeDocument/2006/relationships/hyperlink" Target="http://www.emcdda.europa.eu/html.cfm/index376LT.html" TargetMode="External"/><Relationship Id="rId47" Type="http://schemas.openxmlformats.org/officeDocument/2006/relationships/hyperlink" Target="http://www.incb.org/documents/Publications/AnnualReports/Thematic_chapters/English/AR_2013_E_Chapter_I.pdf" TargetMode="External"/><Relationship Id="rId50" Type="http://schemas.openxmlformats.org/officeDocument/2006/relationships/hyperlink" Target="http://www.globalcommissionondrugs.org/wp-content/themes/gcdp_v1/pdf/Global_Com_Martin_Jelsma.pdf" TargetMode="External"/><Relationship Id="rId55" Type="http://schemas.openxmlformats.org/officeDocument/2006/relationships/hyperlink" Target="http://www.nationaldrugstrategy.gov.au/internet/drugstrategy/publishing.nsf/Content/DB4076D49F13309FCA257854007BAF30/$File/nds2015.pdf" TargetMode="External"/><Relationship Id="rId63" Type="http://schemas.openxmlformats.org/officeDocument/2006/relationships/hyperlink" Target="http://opensiuc.lib.siu.edu/cgi/viewcontent.cgi?article=1059&amp;context=gs_rp" TargetMode="External"/><Relationship Id="rId68" Type="http://schemas.openxmlformats.org/officeDocument/2006/relationships/hyperlink" Target="http://www.theguardian.com/politics/2015/mar/03/uk-should-begin-decriminalising-drugs-richard-branson-nick-clegg" TargetMode="External"/><Relationship Id="rId76" Type="http://schemas.openxmlformats.org/officeDocument/2006/relationships/hyperlink" Target="https://www.ncjrs.gov/criminal_justice2000/vol_1/02d.pdf" TargetMode="External"/><Relationship Id="rId7" Type="http://schemas.openxmlformats.org/officeDocument/2006/relationships/endnotes" Target="endnotes.xml"/><Relationship Id="rId71" Type="http://schemas.openxmlformats.org/officeDocument/2006/relationships/hyperlink" Target="http://www.unodc.org/unodc/en/about-unodc/index.html?ref=menutop" TargetMode="Externa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chart" Target="charts/chart9.xml"/><Relationship Id="rId11" Type="http://schemas.openxmlformats.org/officeDocument/2006/relationships/image" Target="media/image4.jpeg"/><Relationship Id="rId24" Type="http://schemas.openxmlformats.org/officeDocument/2006/relationships/chart" Target="charts/chart5.xml"/><Relationship Id="rId32" Type="http://schemas.openxmlformats.org/officeDocument/2006/relationships/hyperlink" Target="https://treaties.un.org/doc/Treaties/1948/02/19480203%2010-47%20PM/Ch_VI_1p.pdf" TargetMode="External"/><Relationship Id="rId37" Type="http://schemas.openxmlformats.org/officeDocument/2006/relationships/hyperlink" Target="http://www.liveprayer.net/downloads/medical-health/herbs/marijuana/hallucinogenic-plants/Ritual%20use%20of%20hallucinogens.pdf" TargetMode="External"/><Relationship Id="rId40" Type="http://schemas.openxmlformats.org/officeDocument/2006/relationships/hyperlink" Target="http://www.ntakd.lt/files/informacine_medzega/2-ENNSC_medziaga/8-kiti_leidiniai/European_drug_prevention_quality_standards_LT.pdf" TargetMode="External"/><Relationship Id="rId45" Type="http://schemas.openxmlformats.org/officeDocument/2006/relationships/hyperlink" Target="http://www.ird.lt/nvzrgis/map/" TargetMode="External"/><Relationship Id="rId53" Type="http://schemas.openxmlformats.org/officeDocument/2006/relationships/hyperlink" Target="http://www.teise.org/data/2013-2-Lankauskas.pdf" TargetMode="External"/><Relationship Id="rId58" Type="http://schemas.openxmlformats.org/officeDocument/2006/relationships/hyperlink" Target="http://ntakd.lt/files/prevencija/Prevencija_metinis_2013%281%29.pdf" TargetMode="External"/><Relationship Id="rId66" Type="http://schemas.openxmlformats.org/officeDocument/2006/relationships/hyperlink" Target="http://www.lspa.lt/wp-content/uploads/2014/11/SPPC-leidinys_vidiniai_2010-06-18_psl.pdf" TargetMode="External"/><Relationship Id="rId74" Type="http://schemas.openxmlformats.org/officeDocument/2006/relationships/hyperlink" Target="http://www.teise.org/data/Studija-nuteistuju-soc-dem-portretas.pdf"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teise.org/data/2010-2-pociene-dobrynina.pdf" TargetMode="External"/><Relationship Id="rId10" Type="http://schemas.openxmlformats.org/officeDocument/2006/relationships/image" Target="media/image3.jpeg"/><Relationship Id="rId19" Type="http://schemas.openxmlformats.org/officeDocument/2006/relationships/chart" Target="charts/chart3.xml"/><Relationship Id="rId31" Type="http://schemas.openxmlformats.org/officeDocument/2006/relationships/hyperlink" Target="http://hansard.millbanksystems.com/acts/pharmacy-act-1868" TargetMode="External"/><Relationship Id="rId44" Type="http://schemas.openxmlformats.org/officeDocument/2006/relationships/hyperlink" Target="http://www.globaldrugsurvey.com/facts-figures/the-global-drug-survey-2014-findings/" TargetMode="External"/><Relationship Id="rId52" Type="http://schemas.openxmlformats.org/officeDocument/2006/relationships/hyperlink" Target="http://www.vta.ttvam.eu/index.php/vta/article/viewFile/58/106" TargetMode="External"/><Relationship Id="rId60" Type="http://schemas.openxmlformats.org/officeDocument/2006/relationships/hyperlink" Target="http://www.drugabuse.gov/sites/default/files/hallucinogens_df_12_2014.pdf" TargetMode="External"/><Relationship Id="rId65" Type="http://schemas.openxmlformats.org/officeDocument/2006/relationships/hyperlink" Target="http://www.mfa.gov.tr/turkey_s-efforts-against-the-drug-problem.en.mfa" TargetMode="External"/><Relationship Id="rId73" Type="http://schemas.openxmlformats.org/officeDocument/2006/relationships/hyperlink" Target="http://www.state.gov/documents/organization/222881.pdf" TargetMode="External"/><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1.jpeg"/><Relationship Id="rId27" Type="http://schemas.openxmlformats.org/officeDocument/2006/relationships/image" Target="media/image13.png"/><Relationship Id="rId30" Type="http://schemas.openxmlformats.org/officeDocument/2006/relationships/hyperlink" Target="https://www.congress.gov/bill/113th-congress/house-bill/499" TargetMode="External"/><Relationship Id="rId35" Type="http://schemas.openxmlformats.org/officeDocument/2006/relationships/hyperlink" Target="http://dvmbooks.weebly.com/uploads/2/2/3/6/22365786/2._goodman_and_gilman.pdf" TargetMode="External"/><Relationship Id="rId43" Type="http://schemas.openxmlformats.org/officeDocument/2006/relationships/hyperlink" Target="http://ec.europa.eu/eurostat/statistics-explained/index.php/Crime_statistics/lt" TargetMode="External"/><Relationship Id="rId48" Type="http://schemas.openxmlformats.org/officeDocument/2006/relationships/hyperlink" Target="http://www.incb.org/incb/en/about/mandate-functions.html" TargetMode="External"/><Relationship Id="rId56" Type="http://schemas.openxmlformats.org/officeDocument/2006/relationships/hyperlink" Target="http://www.ntakd.lt/files/leidiniai/metodine/2.pdf" TargetMode="External"/><Relationship Id="rId64" Type="http://schemas.openxmlformats.org/officeDocument/2006/relationships/hyperlink" Target="http://www.unodc.org/unodc/en/data-and-analysis/bulletin/bulletin_1964-01-01_4_page002.html" TargetMode="External"/><Relationship Id="rId69" Type="http://schemas.openxmlformats.org/officeDocument/2006/relationships/hyperlink" Target="http://time.com/3801889/us-legalization-marijuana-trade/" TargetMode="External"/><Relationship Id="rId77" Type="http://schemas.openxmlformats.org/officeDocument/2006/relationships/hyperlink" Target="http://www.ntakd.lt/files/leidiniai/tyrimas/2012_ruk_alk.pdf" TargetMode="External"/><Relationship Id="rId8" Type="http://schemas.openxmlformats.org/officeDocument/2006/relationships/image" Target="media/image1.jpeg"/><Relationship Id="rId51" Type="http://schemas.openxmlformats.org/officeDocument/2006/relationships/hyperlink" Target="https://archive.org/stream/opiumsmokingina00kanegoog" TargetMode="External"/><Relationship Id="rId72" Type="http://schemas.openxmlformats.org/officeDocument/2006/relationships/hyperlink" Target="http://www.unodc.org/pdf/publications/report_2003-09-01_1.pdf"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chart" Target="charts/chart2.xml"/><Relationship Id="rId25" Type="http://schemas.openxmlformats.org/officeDocument/2006/relationships/chart" Target="charts/chart6.xml"/><Relationship Id="rId33" Type="http://schemas.openxmlformats.org/officeDocument/2006/relationships/hyperlink" Target="http://www.unodc.org/unodc/en/data-and-analysis/bulletin/bulletin_1956-01-01_1_page002.html" TargetMode="External"/><Relationship Id="rId38" Type="http://schemas.openxmlformats.org/officeDocument/2006/relationships/hyperlink" Target="http://www.emcdda.europa.eu/publications/selected-issues/sentencing-statistics" TargetMode="External"/><Relationship Id="rId46" Type="http://schemas.openxmlformats.org/officeDocument/2006/relationships/hyperlink" Target="http://cdnsource.inquisitr.com/1823656/jamaica-passes-landmark-marijuana-law-on-the-70th-birthday-of-bob-marley/" TargetMode="External"/><Relationship Id="rId59" Type="http://schemas.openxmlformats.org/officeDocument/2006/relationships/hyperlink" Target="http://ntakd.lt/files/prevencija/PM_vartojimo_prevencija.pdf" TargetMode="External"/><Relationship Id="rId67" Type="http://schemas.openxmlformats.org/officeDocument/2006/relationships/hyperlink" Target="http://babel.hathitrust.org/cgi/pt?id=mdp.39015006502523;view=1up;seq=7" TargetMode="External"/><Relationship Id="rId20" Type="http://schemas.openxmlformats.org/officeDocument/2006/relationships/chart" Target="charts/chart4.xml"/><Relationship Id="rId41" Type="http://schemas.openxmlformats.org/officeDocument/2006/relationships/hyperlink" Target="https://www.europol.europa.eu/content/page/about-us" TargetMode="External"/><Relationship Id="rId54" Type="http://schemas.openxmlformats.org/officeDocument/2006/relationships/hyperlink" Target="http://druglibrary.eu/library/books/adopiates/lindesmith01.pdf" TargetMode="External"/><Relationship Id="rId62" Type="http://schemas.openxmlformats.org/officeDocument/2006/relationships/hyperlink" Target="http://www.policija.lt/index.php?id=24469" TargetMode="External"/><Relationship Id="rId70" Type="http://schemas.openxmlformats.org/officeDocument/2006/relationships/hyperlink" Target="http://www.unodc.org/pdf/technical_series_1998-01-01_1.pdf" TargetMode="External"/><Relationship Id="rId75" Type="http://schemas.openxmlformats.org/officeDocument/2006/relationships/hyperlink" Target="http://www.vplc.lt/kas_yra_priklausomyb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2.jpeg"/><Relationship Id="rId28" Type="http://schemas.openxmlformats.org/officeDocument/2006/relationships/chart" Target="charts/chart8.xml"/><Relationship Id="rId36" Type="http://schemas.openxmlformats.org/officeDocument/2006/relationships/hyperlink" Target="http://www.coe.int/T/DG3/Pompidou/AboutUs/default_en.asp" TargetMode="External"/><Relationship Id="rId49" Type="http://schemas.openxmlformats.org/officeDocument/2006/relationships/hyperlink" Target="http://www.interpol.int/About-INTERPOL/Overview" TargetMode="External"/><Relationship Id="rId57" Type="http://schemas.openxmlformats.org/officeDocument/2006/relationships/hyperlink" Target="http://ntakd.lt/files/PSICHOAKTYVIJ_MEDIAG_VARTOJIMO_PIRMINS_PREVENCIJOS_VYKDYMAS_LIETUVOJE_2013-2014_M(1).pdf"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unodc.org/unodc/en/data-and-analysis/bulletin/bulletin_1964-01-01_4_page002.html" TargetMode="External"/><Relationship Id="rId18" Type="http://schemas.openxmlformats.org/officeDocument/2006/relationships/hyperlink" Target="http://www.unodc.org/pdf/technical_series_1998-01-01_1.pdf" TargetMode="External"/><Relationship Id="rId26" Type="http://schemas.openxmlformats.org/officeDocument/2006/relationships/hyperlink" Target="http://ec.europa.eu/eurostat/statistics-explained/index.php/Crime_statistics/lt" TargetMode="External"/><Relationship Id="rId39" Type="http://schemas.openxmlformats.org/officeDocument/2006/relationships/hyperlink" Target="http://ntakd.lt/files/PSICHOAKTYVIJ_MEDIAG_VARTOJIMO_PIRMINS_PREVENCIJOS_VYKDYMAS_LIETUVOJE_2013-2014_M(1).pdf" TargetMode="External"/><Relationship Id="rId21" Type="http://schemas.openxmlformats.org/officeDocument/2006/relationships/hyperlink" Target="http://opensiuc.lib.siu.edu/cgi/viewcontent.cgi?article=1059&amp;context=gs_rp" TargetMode="External"/><Relationship Id="rId34" Type="http://schemas.openxmlformats.org/officeDocument/2006/relationships/hyperlink" Target="http://ntakd.lt/files/prevencija/PM_vartojimo_prevencija.pdf" TargetMode="External"/><Relationship Id="rId42" Type="http://schemas.openxmlformats.org/officeDocument/2006/relationships/hyperlink" Target="http://ntakd.lt/files/prevencija/Prevencija_metinis_2013%281%29.pdf" TargetMode="External"/><Relationship Id="rId47" Type="http://schemas.openxmlformats.org/officeDocument/2006/relationships/hyperlink" Target="http://www.coe.int/T/DG3/Pompidou/AboutUs/default_en.asp" TargetMode="External"/><Relationship Id="rId50" Type="http://schemas.openxmlformats.org/officeDocument/2006/relationships/hyperlink" Target="http://www.interpol.int/About-INTERPOL/Overview" TargetMode="External"/><Relationship Id="rId55" Type="http://schemas.openxmlformats.org/officeDocument/2006/relationships/hyperlink" Target="http://www.theguardian.com/politics/2015/mar/03/uk-should-begin-decriminalising-drugs-richard-branson-nick-clegg" TargetMode="External"/><Relationship Id="rId7" Type="http://schemas.openxmlformats.org/officeDocument/2006/relationships/hyperlink" Target="http://dvmbooks.weebly.com/uploads/2/2/3/6/22365786/2._goodman_and_gilman.pdf" TargetMode="External"/><Relationship Id="rId12" Type="http://schemas.openxmlformats.org/officeDocument/2006/relationships/hyperlink" Target="https://www.incb.org/incb/en/narcotic-drugs/index.html" TargetMode="External"/><Relationship Id="rId17" Type="http://schemas.openxmlformats.org/officeDocument/2006/relationships/hyperlink" Target="http://www.unodc.org/pdf/technical_series_1995-03-01_1.pdf" TargetMode="External"/><Relationship Id="rId25" Type="http://schemas.openxmlformats.org/officeDocument/2006/relationships/hyperlink" Target="http://www.unodc.org/documents/wdr2014/World_Drug_Report_2014_web.pdf" TargetMode="External"/><Relationship Id="rId33" Type="http://schemas.openxmlformats.org/officeDocument/2006/relationships/hyperlink" Target="http://www.vta.ttvam.eu/index.php/vta/article/viewFile/58/106" TargetMode="External"/><Relationship Id="rId38" Type="http://schemas.openxmlformats.org/officeDocument/2006/relationships/hyperlink" Target="http://www.ntakd.lt/files/informacine_medzega/2-ENNSC_medziaga/8-kiti_leidiniai/European_drug_prevention_quality_standards_LT.pdf" TargetMode="External"/><Relationship Id="rId46" Type="http://schemas.openxmlformats.org/officeDocument/2006/relationships/hyperlink" Target="http://www.incb.org/incb/en/about/mandate-functions.html" TargetMode="External"/><Relationship Id="rId2" Type="http://schemas.openxmlformats.org/officeDocument/2006/relationships/hyperlink" Target="http://www.unodc.org" TargetMode="External"/><Relationship Id="rId16" Type="http://schemas.openxmlformats.org/officeDocument/2006/relationships/hyperlink" Target="http://www.globalcommissionondrugs.org/wp-content/themes/gcdp_v1/pdf/Global_Com_Martin_Jelsma.pdf" TargetMode="External"/><Relationship Id="rId20" Type="http://schemas.openxmlformats.org/officeDocument/2006/relationships/hyperlink" Target="https://www.ncjrs.gov/criminal_justice2000/vol_1/02d.pdf" TargetMode="External"/><Relationship Id="rId29" Type="http://schemas.openxmlformats.org/officeDocument/2006/relationships/hyperlink" Target="http://www.teise.org/data/2010-2-pociene-dobrynina.pdf" TargetMode="External"/><Relationship Id="rId41" Type="http://schemas.openxmlformats.org/officeDocument/2006/relationships/hyperlink" Target="http://www.ntakd.lt/files/leidiniai/tyrimas/2012_ruk_alk.pdf" TargetMode="External"/><Relationship Id="rId54" Type="http://schemas.openxmlformats.org/officeDocument/2006/relationships/hyperlink" Target="http://cdnsource.inquisitr.com/1823656/jamaica-passes-landmark-marijuana-law-on-the-70th-birthday-of-bob-marley/" TargetMode="External"/><Relationship Id="rId1" Type="http://schemas.openxmlformats.org/officeDocument/2006/relationships/hyperlink" Target="http://www.unodc.org/documents/wdr2014/World_Drug_Report_2014_web.pdf" TargetMode="External"/><Relationship Id="rId6" Type="http://schemas.openxmlformats.org/officeDocument/2006/relationships/hyperlink" Target="http://babel.hathitrust.org/cgi/pt?id=mdp.39015006502523;view=1up;seq=7" TargetMode="External"/><Relationship Id="rId11" Type="http://schemas.openxmlformats.org/officeDocument/2006/relationships/hyperlink" Target="http://www.unodc.org/pdf/bulletin_1999-01-01_1.pdf" TargetMode="External"/><Relationship Id="rId24" Type="http://schemas.openxmlformats.org/officeDocument/2006/relationships/hyperlink" Target="http://www.drugabuse.gov/sites/default/files/hallucinogens_df_12_2014.pdf" TargetMode="External"/><Relationship Id="rId32" Type="http://schemas.openxmlformats.org/officeDocument/2006/relationships/hyperlink" Target="http://www.ird.lt/nvzrgis/map/" TargetMode="External"/><Relationship Id="rId37" Type="http://schemas.openxmlformats.org/officeDocument/2006/relationships/hyperlink" Target="http://www.lspa.lt/wp-content/uploads/2014/11/SPPC-leidinys_vidiniai_2010-06-18_psl.pdf" TargetMode="External"/><Relationship Id="rId40" Type="http://schemas.openxmlformats.org/officeDocument/2006/relationships/hyperlink" Target="http://www.ntakd.lt/files/informacine_medzega/2-ENNSC_medziaga/8-kiti_leidiniai/European_drug_prevention_quality_standards_LT.pdf" TargetMode="External"/><Relationship Id="rId45" Type="http://schemas.openxmlformats.org/officeDocument/2006/relationships/hyperlink" Target="http://www.unodc.org/unodc/en/about-unodc/index.html?ref=menutop" TargetMode="External"/><Relationship Id="rId53" Type="http://schemas.openxmlformats.org/officeDocument/2006/relationships/hyperlink" Target="http://time.com/3801889/us-legalization-marijuana-trade/" TargetMode="External"/><Relationship Id="rId5" Type="http://schemas.openxmlformats.org/officeDocument/2006/relationships/hyperlink" Target="http://druglibrary.eu/library/books/adopiates/lindesmith01.pdf" TargetMode="External"/><Relationship Id="rId15" Type="http://schemas.openxmlformats.org/officeDocument/2006/relationships/hyperlink" Target="http://www.unodc.org/unodc/en/data-and-analysis/bulletin/bulletin_1956-01-01_1_page002.html" TargetMode="External"/><Relationship Id="rId23" Type="http://schemas.openxmlformats.org/officeDocument/2006/relationships/hyperlink" Target="http://www.unodc.org/pdf/publications/report_2003-09-01_1.pdf" TargetMode="External"/><Relationship Id="rId28" Type="http://schemas.openxmlformats.org/officeDocument/2006/relationships/hyperlink" Target="http://ec.europa.eu/eurostat/statistics-explained/index.php/Crime_statistics/lt" TargetMode="External"/><Relationship Id="rId36" Type="http://schemas.openxmlformats.org/officeDocument/2006/relationships/hyperlink" Target="http://ntakd.lt/files/prevencija/Prevencija_metinis_2013%281%29.pdf" TargetMode="External"/><Relationship Id="rId49" Type="http://schemas.openxmlformats.org/officeDocument/2006/relationships/hyperlink" Target="https://www.europol.europa.eu/content/page/about-us" TargetMode="External"/><Relationship Id="rId10" Type="http://schemas.openxmlformats.org/officeDocument/2006/relationships/hyperlink" Target="https://archive.org/stream/opiumsmokingina00kanegoog" TargetMode="External"/><Relationship Id="rId19" Type="http://schemas.openxmlformats.org/officeDocument/2006/relationships/hyperlink" Target="http://www.incb.org/documents/Publications/AnnualReports/Thematic_chapters/English/AR_2013_E_Chapter_I.pdf" TargetMode="External"/><Relationship Id="rId31" Type="http://schemas.openxmlformats.org/officeDocument/2006/relationships/hyperlink" Target="http://www.ird.lt" TargetMode="External"/><Relationship Id="rId44" Type="http://schemas.openxmlformats.org/officeDocument/2006/relationships/hyperlink" Target="http://www.nationaldrugstrategy.gov.au/internet/drugstrategy/publishing.nsf/Content/DB4076D49F13309FCA257854007BAF30/$File/nds2015.pdf" TargetMode="External"/><Relationship Id="rId52" Type="http://schemas.openxmlformats.org/officeDocument/2006/relationships/hyperlink" Target="https://www.congress.gov/bill/113th-congress/house-bill/499" TargetMode="External"/><Relationship Id="rId4" Type="http://schemas.openxmlformats.org/officeDocument/2006/relationships/hyperlink" Target="http://www.emcdda.europa.eu" TargetMode="External"/><Relationship Id="rId9" Type="http://schemas.openxmlformats.org/officeDocument/2006/relationships/hyperlink" Target="http://hansard.millbanksystems.com/acts/pharmacy-act-1868" TargetMode="External"/><Relationship Id="rId14" Type="http://schemas.openxmlformats.org/officeDocument/2006/relationships/hyperlink" Target="https://treaties.un.org/doc/Treaties/1948/02/19480203%2010-47%20PM/Ch_VI_1p.pdf" TargetMode="External"/><Relationship Id="rId22" Type="http://schemas.openxmlformats.org/officeDocument/2006/relationships/hyperlink" Target="http://www.vplc.lt/kas_yra_priklausomybe" TargetMode="External"/><Relationship Id="rId27" Type="http://schemas.openxmlformats.org/officeDocument/2006/relationships/hyperlink" Target="http://www.mfa.gov.tr/turkey_s-efforts-against-the-drug-problem.en.mfa" TargetMode="External"/><Relationship Id="rId30" Type="http://schemas.openxmlformats.org/officeDocument/2006/relationships/hyperlink" Target="http://www.teise.org/data/Studija-nuteistuju-soc-dem-portretas.pdf" TargetMode="External"/><Relationship Id="rId35" Type="http://schemas.openxmlformats.org/officeDocument/2006/relationships/hyperlink" Target="http://www.ntakd.lt/files/leidiniai/metodine/2.pdf" TargetMode="External"/><Relationship Id="rId43" Type="http://schemas.openxmlformats.org/officeDocument/2006/relationships/hyperlink" Target="http://www.emcdda.europa.eu/themes/prevention/environmental-strategies" TargetMode="External"/><Relationship Id="rId48" Type="http://schemas.openxmlformats.org/officeDocument/2006/relationships/hyperlink" Target="http://www.emcdda.europa.eu/html.cfm/index376LT.html" TargetMode="External"/><Relationship Id="rId8" Type="http://schemas.openxmlformats.org/officeDocument/2006/relationships/hyperlink" Target="http://www.liveprayer.net/downloads/medical-health/herbs/marijuana/hallucinogenic-plants/Ritual%20use%20of%20hallucinogens.pdf" TargetMode="External"/><Relationship Id="rId51" Type="http://schemas.openxmlformats.org/officeDocument/2006/relationships/hyperlink" Target="http://www.teise.org/data/2013-2-Lankauskas.pdf" TargetMode="External"/><Relationship Id="rId3" Type="http://schemas.openxmlformats.org/officeDocument/2006/relationships/hyperlink" Target="http://www.globaldrugsurvey.co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Office_Excel_Worksheet5.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Office_Excel_Worksheet6.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Office_Excel_Worksheet7.xlsx"/><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Office_Excel_Worksheet8.xlsx"/><Relationship Id="rId1" Type="http://schemas.openxmlformats.org/officeDocument/2006/relationships/themeOverride" Target="../theme/themeOverride6.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Office_Excel_Worksheet9.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style val="1"/>
  <c:chart>
    <c:autoTitleDeleted val="1"/>
    <c:plotArea>
      <c:layout>
        <c:manualLayout>
          <c:layoutTarget val="inner"/>
          <c:xMode val="edge"/>
          <c:yMode val="edge"/>
          <c:x val="0.24204946996466492"/>
          <c:y val="0.10736196319018405"/>
          <c:w val="0.4540636042402828"/>
          <c:h val="0.78834355828220859"/>
        </c:manualLayout>
      </c:layout>
      <c:pieChart>
        <c:varyColors val="1"/>
        <c:ser>
          <c:idx val="0"/>
          <c:order val="0"/>
          <c:tx>
            <c:strRef>
              <c:f>Sheet1!$B$1</c:f>
              <c:strCache>
                <c:ptCount val="1"/>
                <c:pt idx="0">
                  <c:v>Narkotinių medžiagų paplitimas</c:v>
                </c:pt>
              </c:strCache>
            </c:strRef>
          </c:tx>
          <c:explosion val="8"/>
          <c:dPt>
            <c:idx val="0"/>
            <c:spPr>
              <a:solidFill>
                <a:srgbClr val="FF8080"/>
              </a:solidFill>
              <a:ln w="18959">
                <a:noFill/>
              </a:ln>
            </c:spPr>
          </c:dPt>
          <c:dPt>
            <c:idx val="1"/>
            <c:spPr>
              <a:solidFill>
                <a:srgbClr val="FFCC00"/>
              </a:solidFill>
              <a:ln w="18959">
                <a:noFill/>
              </a:ln>
            </c:spPr>
          </c:dPt>
          <c:dPt>
            <c:idx val="3"/>
            <c:spPr>
              <a:solidFill>
                <a:srgbClr val="00FF00"/>
              </a:solidFill>
              <a:ln w="18959">
                <a:noFill/>
              </a:ln>
            </c:spPr>
          </c:dPt>
          <c:dPt>
            <c:idx val="5"/>
            <c:spPr>
              <a:solidFill>
                <a:srgbClr val="3366FF"/>
              </a:solidFill>
              <a:ln w="18959">
                <a:noFill/>
              </a:ln>
            </c:spPr>
          </c:dPt>
          <c:dLbls>
            <c:dLbl>
              <c:idx val="0"/>
              <c:layout>
                <c:manualLayout>
                  <c:x val="6.940437060806999E-2"/>
                  <c:y val="-1.4061603112494358E-2"/>
                </c:manualLayout>
              </c:layout>
              <c:dLblPos val="bestFit"/>
              <c:showCatName val="1"/>
              <c:showPercent val="1"/>
            </c:dLbl>
            <c:dLbl>
              <c:idx val="2"/>
              <c:delete val="1"/>
            </c:dLbl>
            <c:dLbl>
              <c:idx val="4"/>
              <c:delete val="1"/>
            </c:dLbl>
            <c:spPr>
              <a:noFill/>
              <a:ln w="18959">
                <a:noFill/>
              </a:ln>
            </c:spPr>
            <c:txPr>
              <a:bodyPr/>
              <a:lstStyle/>
              <a:p>
                <a:pPr>
                  <a:defRPr sz="896" b="1" i="0" u="none" strike="noStrike" baseline="0">
                    <a:solidFill>
                      <a:srgbClr val="000000"/>
                    </a:solidFill>
                    <a:latin typeface="Calibri"/>
                    <a:ea typeface="Calibri"/>
                    <a:cs typeface="Calibri"/>
                  </a:defRPr>
                </a:pPr>
                <a:endParaRPr lang="lt-LT"/>
              </a:p>
            </c:txPr>
            <c:showCatName val="1"/>
            <c:showPercent val="1"/>
            <c:showLeaderLines val="1"/>
          </c:dLbls>
          <c:cat>
            <c:strRef>
              <c:f>Sheet1!$A$2:$A$7</c:f>
              <c:strCache>
                <c:ptCount val="6"/>
                <c:pt idx="0">
                  <c:v>Kanapės</c:v>
                </c:pt>
                <c:pt idx="1">
                  <c:v>Amfetaminas</c:v>
                </c:pt>
                <c:pt idx="2">
                  <c:v>Ekstazi</c:v>
                </c:pt>
                <c:pt idx="3">
                  <c:v>Kokainas</c:v>
                </c:pt>
                <c:pt idx="4">
                  <c:v>LSD</c:v>
                </c:pt>
                <c:pt idx="5">
                  <c:v>Heroinas</c:v>
                </c:pt>
              </c:strCache>
            </c:strRef>
          </c:cat>
          <c:val>
            <c:numRef>
              <c:f>Sheet1!$B$2:$B$7</c:f>
              <c:numCache>
                <c:formatCode>General</c:formatCode>
                <c:ptCount val="6"/>
                <c:pt idx="0">
                  <c:v>2</c:v>
                </c:pt>
                <c:pt idx="1">
                  <c:v>2</c:v>
                </c:pt>
                <c:pt idx="2">
                  <c:v>0</c:v>
                </c:pt>
                <c:pt idx="3">
                  <c:v>1</c:v>
                </c:pt>
                <c:pt idx="4">
                  <c:v>0</c:v>
                </c:pt>
                <c:pt idx="5">
                  <c:v>10</c:v>
                </c:pt>
              </c:numCache>
            </c:numRef>
          </c:val>
        </c:ser>
        <c:dLbls>
          <c:showCatName val="1"/>
          <c:showPercent val="1"/>
        </c:dLbls>
        <c:firstSliceAng val="0"/>
      </c:pieChart>
      <c:spPr>
        <a:noFill/>
        <a:ln w="18959">
          <a:noFill/>
        </a:ln>
      </c:spPr>
    </c:plotArea>
    <c:plotVisOnly val="1"/>
    <c:dispBlanksAs val="zero"/>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lt-LT"/>
  <c:style val="1"/>
  <c:chart>
    <c:autoTitleDeleted val="1"/>
    <c:plotArea>
      <c:layout>
        <c:manualLayout>
          <c:layoutTarget val="inner"/>
          <c:xMode val="edge"/>
          <c:yMode val="edge"/>
          <c:x val="3.2974442154298511E-2"/>
          <c:y val="5.2887764029496576E-2"/>
          <c:w val="0.45583038869257952"/>
          <c:h val="0.7914110429447857"/>
        </c:manualLayout>
      </c:layout>
      <c:pieChart>
        <c:varyColors val="1"/>
        <c:ser>
          <c:idx val="0"/>
          <c:order val="0"/>
          <c:tx>
            <c:strRef>
              <c:f>Sheet1!$B$1</c:f>
              <c:strCache>
                <c:ptCount val="1"/>
                <c:pt idx="0">
                  <c:v>Trūkumai Lietuvoje kovos su narkomanija srityje</c:v>
                </c:pt>
              </c:strCache>
            </c:strRef>
          </c:tx>
          <c:explosion val="10"/>
          <c:dPt>
            <c:idx val="0"/>
            <c:spPr>
              <a:solidFill>
                <a:srgbClr val="33CCCC"/>
              </a:solidFill>
              <a:ln w="18959">
                <a:noFill/>
              </a:ln>
            </c:spPr>
          </c:dPt>
          <c:dPt>
            <c:idx val="1"/>
            <c:spPr>
              <a:solidFill>
                <a:srgbClr val="FFFF99"/>
              </a:solidFill>
              <a:ln w="18959">
                <a:noFill/>
              </a:ln>
            </c:spPr>
          </c:dPt>
          <c:dPt>
            <c:idx val="2"/>
            <c:spPr>
              <a:solidFill>
                <a:srgbClr val="3366FF"/>
              </a:solidFill>
              <a:ln w="18959">
                <a:noFill/>
              </a:ln>
            </c:spPr>
          </c:dPt>
          <c:dPt>
            <c:idx val="3"/>
            <c:spPr>
              <a:solidFill>
                <a:srgbClr val="FF6600"/>
              </a:solidFill>
              <a:ln w="18959">
                <a:noFill/>
              </a:ln>
            </c:spPr>
          </c:dPt>
          <c:dLbls>
            <c:spPr>
              <a:noFill/>
              <a:ln w="18959">
                <a:noFill/>
              </a:ln>
            </c:spPr>
            <c:txPr>
              <a:bodyPr/>
              <a:lstStyle/>
              <a:p>
                <a:pPr>
                  <a:defRPr sz="896" b="1" i="0" u="none" strike="noStrike" baseline="0">
                    <a:solidFill>
                      <a:srgbClr val="000000"/>
                    </a:solidFill>
                    <a:latin typeface="Calibri"/>
                    <a:ea typeface="Calibri"/>
                    <a:cs typeface="Calibri"/>
                  </a:defRPr>
                </a:pPr>
                <a:endParaRPr lang="lt-LT"/>
              </a:p>
            </c:txPr>
            <c:showPercent val="1"/>
            <c:showLeaderLines val="1"/>
          </c:dLbls>
          <c:cat>
            <c:strRef>
              <c:f>Sheet1!$A$2:$A$5</c:f>
              <c:strCache>
                <c:ptCount val="4"/>
                <c:pt idx="0">
                  <c:v>Per didelės bausmės už nusikaltimus, susijusius su narkotinėmis medžiagomis</c:v>
                </c:pt>
                <c:pt idx="1">
                  <c:v>Per mažos bausmės už nusikaltimus, susijusius su narkotinėmis medžiagomis</c:v>
                </c:pt>
                <c:pt idx="2">
                  <c:v>Priverstinio gydymo nuo narkomanijos nebuvimas</c:v>
                </c:pt>
                <c:pt idx="3">
                  <c:v>Kita</c:v>
                </c:pt>
              </c:strCache>
            </c:strRef>
          </c:cat>
          <c:val>
            <c:numRef>
              <c:f>Sheet1!$B$2:$B$5</c:f>
              <c:numCache>
                <c:formatCode>General</c:formatCode>
                <c:ptCount val="4"/>
                <c:pt idx="0">
                  <c:v>1</c:v>
                </c:pt>
                <c:pt idx="1">
                  <c:v>2</c:v>
                </c:pt>
                <c:pt idx="2">
                  <c:v>2</c:v>
                </c:pt>
                <c:pt idx="3">
                  <c:v>2</c:v>
                </c:pt>
              </c:numCache>
            </c:numRef>
          </c:val>
        </c:ser>
        <c:dLbls>
          <c:showPercent val="1"/>
        </c:dLbls>
        <c:firstSliceAng val="0"/>
      </c:pieChart>
      <c:spPr>
        <a:noFill/>
        <a:ln w="18959">
          <a:noFill/>
        </a:ln>
      </c:spPr>
    </c:plotArea>
    <c:legend>
      <c:legendPos val="r"/>
      <c:layout>
        <c:manualLayout>
          <c:xMode val="edge"/>
          <c:yMode val="edge"/>
          <c:x val="0.51512935092722256"/>
          <c:y val="7.7556631698889114E-2"/>
          <c:w val="0.46446282050226562"/>
          <c:h val="0.75162479690039052"/>
        </c:manualLayout>
      </c:layout>
      <c:txPr>
        <a:bodyPr/>
        <a:lstStyle/>
        <a:p>
          <a:pPr>
            <a:defRPr sz="1100" b="1" i="0" u="none" strike="noStrike" baseline="0">
              <a:solidFill>
                <a:srgbClr val="000000"/>
              </a:solidFill>
              <a:latin typeface="Calibri"/>
              <a:ea typeface="Calibri"/>
              <a:cs typeface="Calibri"/>
            </a:defRPr>
          </a:pPr>
          <a:endParaRPr lang="lt-LT"/>
        </a:p>
      </c:txP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lt-LT"/>
  <c:style val="1"/>
  <c:chart>
    <c:plotArea>
      <c:layout>
        <c:manualLayout>
          <c:layoutTarget val="inner"/>
          <c:xMode val="edge"/>
          <c:yMode val="edge"/>
          <c:x val="0.43810336109471404"/>
          <c:y val="3.968253968253968E-2"/>
          <c:w val="0.48418041819088992"/>
          <c:h val="0.91269841269841767"/>
        </c:manualLayout>
      </c:layout>
      <c:barChart>
        <c:barDir val="bar"/>
        <c:grouping val="percentStacked"/>
        <c:ser>
          <c:idx val="0"/>
          <c:order val="0"/>
          <c:tx>
            <c:strRef>
              <c:f>Sheet1!$B$1</c:f>
              <c:strCache>
                <c:ptCount val="1"/>
                <c:pt idx="0">
                  <c:v>2013m. </c:v>
                </c:pt>
              </c:strCache>
            </c:strRef>
          </c:tx>
          <c:spPr>
            <a:solidFill>
              <a:srgbClr val="FF0000"/>
            </a:solidFill>
            <a:ln w="18959">
              <a:noFill/>
            </a:ln>
          </c:spPr>
          <c:dLbls>
            <c:spPr>
              <a:noFill/>
              <a:ln w="18959">
                <a:noFill/>
              </a:ln>
            </c:spPr>
            <c:txPr>
              <a:bodyPr/>
              <a:lstStyle/>
              <a:p>
                <a:pPr>
                  <a:defRPr sz="896" b="1" i="0" u="none" strike="noStrike" baseline="0">
                    <a:solidFill>
                      <a:srgbClr val="000000"/>
                    </a:solidFill>
                    <a:latin typeface="Calibri"/>
                    <a:ea typeface="Calibri"/>
                    <a:cs typeface="Calibri"/>
                  </a:defRPr>
                </a:pPr>
                <a:endParaRPr lang="lt-LT"/>
              </a:p>
            </c:txPr>
            <c:showVal val="1"/>
          </c:dLbls>
          <c:cat>
            <c:strRef>
              <c:f>Sheet1!$A$2:$A$7</c:f>
              <c:strCache>
                <c:ptCount val="6"/>
                <c:pt idx="0">
                  <c:v>Nepilnamečiai</c:v>
                </c:pt>
                <c:pt idx="1">
                  <c:v>Užsieniečiai</c:v>
                </c:pt>
                <c:pt idx="2">
                  <c:v>Narkotinio apsvaigimo būklės</c:v>
                </c:pt>
                <c:pt idx="3">
                  <c:v>Narkomanai</c:v>
                </c:pt>
                <c:pt idx="4">
                  <c:v>Anksčiau padarę nusikalstamą veiką</c:v>
                </c:pt>
                <c:pt idx="5">
                  <c:v>Nedirbantys ir nesimokantys</c:v>
                </c:pt>
              </c:strCache>
            </c:strRef>
          </c:cat>
          <c:val>
            <c:numRef>
              <c:f>Sheet1!$B$2:$B$7</c:f>
              <c:numCache>
                <c:formatCode>General</c:formatCode>
                <c:ptCount val="6"/>
                <c:pt idx="0">
                  <c:v>85</c:v>
                </c:pt>
                <c:pt idx="1">
                  <c:v>15</c:v>
                </c:pt>
                <c:pt idx="2">
                  <c:v>148</c:v>
                </c:pt>
                <c:pt idx="3">
                  <c:v>229</c:v>
                </c:pt>
                <c:pt idx="4">
                  <c:v>429</c:v>
                </c:pt>
                <c:pt idx="5">
                  <c:v>736</c:v>
                </c:pt>
              </c:numCache>
            </c:numRef>
          </c:val>
        </c:ser>
        <c:ser>
          <c:idx val="1"/>
          <c:order val="1"/>
          <c:tx>
            <c:strRef>
              <c:f>Sheet1!$C$1</c:f>
              <c:strCache>
                <c:ptCount val="1"/>
                <c:pt idx="0">
                  <c:v>2014 m. </c:v>
                </c:pt>
              </c:strCache>
            </c:strRef>
          </c:tx>
          <c:spPr>
            <a:solidFill>
              <a:srgbClr val="3366FF"/>
            </a:solidFill>
            <a:ln w="18959">
              <a:noFill/>
            </a:ln>
          </c:spPr>
          <c:dLbls>
            <c:spPr>
              <a:noFill/>
              <a:ln w="18959">
                <a:noFill/>
              </a:ln>
            </c:spPr>
            <c:txPr>
              <a:bodyPr/>
              <a:lstStyle/>
              <a:p>
                <a:pPr>
                  <a:defRPr sz="896" b="1" i="0" u="none" strike="noStrike" baseline="0">
                    <a:solidFill>
                      <a:srgbClr val="000000"/>
                    </a:solidFill>
                    <a:latin typeface="Calibri"/>
                    <a:ea typeface="Calibri"/>
                    <a:cs typeface="Calibri"/>
                  </a:defRPr>
                </a:pPr>
                <a:endParaRPr lang="lt-LT"/>
              </a:p>
            </c:txPr>
            <c:showVal val="1"/>
          </c:dLbls>
          <c:cat>
            <c:strRef>
              <c:f>Sheet1!$A$2:$A$7</c:f>
              <c:strCache>
                <c:ptCount val="6"/>
                <c:pt idx="0">
                  <c:v>Nepilnamečiai</c:v>
                </c:pt>
                <c:pt idx="1">
                  <c:v>Užsieniečiai</c:v>
                </c:pt>
                <c:pt idx="2">
                  <c:v>Narkotinio apsvaigimo būklės</c:v>
                </c:pt>
                <c:pt idx="3">
                  <c:v>Narkomanai</c:v>
                </c:pt>
                <c:pt idx="4">
                  <c:v>Anksčiau padarę nusikalstamą veiką</c:v>
                </c:pt>
                <c:pt idx="5">
                  <c:v>Nedirbantys ir nesimokantys</c:v>
                </c:pt>
              </c:strCache>
            </c:strRef>
          </c:cat>
          <c:val>
            <c:numRef>
              <c:f>Sheet1!$C$2:$C$7</c:f>
              <c:numCache>
                <c:formatCode>General</c:formatCode>
                <c:ptCount val="6"/>
                <c:pt idx="0">
                  <c:v>91</c:v>
                </c:pt>
                <c:pt idx="1">
                  <c:v>13</c:v>
                </c:pt>
                <c:pt idx="2">
                  <c:v>228</c:v>
                </c:pt>
                <c:pt idx="3">
                  <c:v>220</c:v>
                </c:pt>
                <c:pt idx="4">
                  <c:v>437</c:v>
                </c:pt>
                <c:pt idx="5">
                  <c:v>871</c:v>
                </c:pt>
              </c:numCache>
            </c:numRef>
          </c:val>
        </c:ser>
        <c:dLbls>
          <c:showVal val="1"/>
        </c:dLbls>
        <c:gapWidth val="95"/>
        <c:overlap val="100"/>
        <c:axId val="138662656"/>
        <c:axId val="138664192"/>
      </c:barChart>
      <c:catAx>
        <c:axId val="138662656"/>
        <c:scaling>
          <c:orientation val="minMax"/>
        </c:scaling>
        <c:axPos val="l"/>
        <c:numFmt formatCode="General" sourceLinked="1"/>
        <c:majorTickMark val="none"/>
        <c:tickLblPos val="nextTo"/>
        <c:txPr>
          <a:bodyPr rot="0" vert="horz"/>
          <a:lstStyle/>
          <a:p>
            <a:pPr>
              <a:defRPr sz="1100" b="1" i="0" u="none" strike="noStrike" baseline="0">
                <a:solidFill>
                  <a:srgbClr val="000000"/>
                </a:solidFill>
                <a:latin typeface="Calibri"/>
                <a:ea typeface="Calibri"/>
                <a:cs typeface="Calibri"/>
              </a:defRPr>
            </a:pPr>
            <a:endParaRPr lang="lt-LT"/>
          </a:p>
        </c:txPr>
        <c:crossAx val="138664192"/>
        <c:crosses val="autoZero"/>
        <c:auto val="1"/>
        <c:lblAlgn val="ctr"/>
        <c:lblOffset val="100"/>
      </c:catAx>
      <c:valAx>
        <c:axId val="138664192"/>
        <c:scaling>
          <c:orientation val="minMax"/>
        </c:scaling>
        <c:delete val="1"/>
        <c:axPos val="b"/>
        <c:numFmt formatCode="0%" sourceLinked="1"/>
        <c:tickLblPos val="none"/>
        <c:crossAx val="138662656"/>
        <c:crosses val="autoZero"/>
        <c:crossBetween val="between"/>
      </c:valAx>
    </c:plotArea>
    <c:legend>
      <c:legendPos val="r"/>
      <c:layout>
        <c:manualLayout>
          <c:xMode val="edge"/>
          <c:yMode val="edge"/>
          <c:x val="0.5070671668401554"/>
          <c:y val="7.3022122234720844E-4"/>
          <c:w val="0.25441696113074436"/>
          <c:h val="7.3619631901840912E-2"/>
        </c:manualLayout>
      </c:layout>
      <c:txPr>
        <a:bodyPr/>
        <a:lstStyle/>
        <a:p>
          <a:pPr>
            <a:defRPr sz="1100" b="1" i="0" u="none" strike="noStrike" baseline="0">
              <a:solidFill>
                <a:srgbClr val="000000"/>
              </a:solidFill>
              <a:latin typeface="Calibri"/>
              <a:ea typeface="Calibri"/>
              <a:cs typeface="Calibri"/>
            </a:defRPr>
          </a:pPr>
          <a:endParaRPr lang="lt-LT"/>
        </a:p>
      </c:txPr>
    </c:legend>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lt-LT"/>
  <c:style val="1"/>
  <c:chart>
    <c:plotArea>
      <c:layout>
        <c:manualLayout>
          <c:layoutTarget val="inner"/>
          <c:xMode val="edge"/>
          <c:yMode val="edge"/>
          <c:x val="0.44031751008153075"/>
          <c:y val="2.4696901661427996E-2"/>
          <c:w val="0.50690419057495306"/>
          <c:h val="0.95060619667714463"/>
        </c:manualLayout>
      </c:layout>
      <c:barChart>
        <c:barDir val="bar"/>
        <c:grouping val="percentStacked"/>
        <c:ser>
          <c:idx val="0"/>
          <c:order val="0"/>
          <c:tx>
            <c:strRef>
              <c:f>Sheet1!$B$1</c:f>
              <c:strCache>
                <c:ptCount val="1"/>
                <c:pt idx="0">
                  <c:v>2013m. </c:v>
                </c:pt>
              </c:strCache>
            </c:strRef>
          </c:tx>
          <c:spPr>
            <a:solidFill>
              <a:srgbClr val="3366FF"/>
            </a:solidFill>
            <a:ln w="18983">
              <a:noFill/>
            </a:ln>
          </c:spPr>
          <c:dLbls>
            <c:spPr>
              <a:noFill/>
              <a:ln w="18983">
                <a:noFill/>
              </a:ln>
            </c:spPr>
            <c:txPr>
              <a:bodyPr/>
              <a:lstStyle/>
              <a:p>
                <a:pPr>
                  <a:defRPr sz="897" b="1" i="0" u="none" strike="noStrike" baseline="0">
                    <a:solidFill>
                      <a:srgbClr val="000000"/>
                    </a:solidFill>
                    <a:latin typeface="Calibri"/>
                    <a:ea typeface="Calibri"/>
                    <a:cs typeface="Calibri"/>
                  </a:defRPr>
                </a:pPr>
                <a:endParaRPr lang="lt-LT"/>
              </a:p>
            </c:txPr>
            <c:showVal val="1"/>
          </c:dLbls>
          <c:cat>
            <c:strRef>
              <c:f>Sheet1!$A$2:$A$12</c:f>
              <c:strCache>
                <c:ptCount val="9"/>
                <c:pt idx="0">
                  <c:v>259 straipsnis. Neteisėtas disponavimas narkotinėmis ar psichotropinėmis medžiagomis be tikslo jas platinti</c:v>
                </c:pt>
                <c:pt idx="1">
                  <c:v>260 straipsnis. Neteisėtas disponavimas narkotinėmis ar psichotropinėmis medžiagomis turint tikslą jas platinti arba neteisėtas disponavimas labai dideliu narkotinių ar psichotropinių medžiagų kiekiu</c:v>
                </c:pt>
                <c:pt idx="2">
                  <c:v>261 straipsnis. Narkotinių ar psichotropinių medžiagų platinimas nepilnamečiams</c:v>
                </c:pt>
                <c:pt idx="3">
                  <c:v>262 straipsnis. Įrenginių narkotinėms ar psichotropinėms medžiagoms gaminti gaminimas arba narkotinių ar psichotropinių medžiagų gamybos technologijų ar instrukcijų rengimas</c:v>
                </c:pt>
                <c:pt idx="4">
                  <c:v>263 straipsnis. Narkotinių ar psichotropinių medžiagų vagystė, prievartavimas arba kitoks neteisėtas užvaldymas</c:v>
                </c:pt>
                <c:pt idx="5">
                  <c:v>264 straipsnis. Lenkimas vartoti narkotines ar psichotropines medžiagas</c:v>
                </c:pt>
                <c:pt idx="6">
                  <c:v>265 straipsnis. Neteisėtas aguonų ar kanapių auginimas</c:v>
                </c:pt>
                <c:pt idx="7">
                  <c:v>266 straipsnis. Neteisėtas disponavimas pirmos kategorijos narkotinių ar psichotropinių medžiagų pirmtakais (prekursoriais)</c:v>
                </c:pt>
                <c:pt idx="8">
                  <c:v>199 straipsnis narkotinių ar psichotropinių medžiagų ar jų pirmtakų gabenimas per Lietuvos Respublikos valstybės sieną</c:v>
                </c:pt>
              </c:strCache>
            </c:strRef>
          </c:cat>
          <c:val>
            <c:numRef>
              <c:f>Sheet1!$B$2:$B$12</c:f>
              <c:numCache>
                <c:formatCode>General</c:formatCode>
                <c:ptCount val="11"/>
                <c:pt idx="0">
                  <c:v>1411</c:v>
                </c:pt>
                <c:pt idx="1">
                  <c:v>787</c:v>
                </c:pt>
                <c:pt idx="2">
                  <c:v>24</c:v>
                </c:pt>
                <c:pt idx="3">
                  <c:v>2</c:v>
                </c:pt>
                <c:pt idx="4">
                  <c:v>4</c:v>
                </c:pt>
                <c:pt idx="5">
                  <c:v>8</c:v>
                </c:pt>
                <c:pt idx="6">
                  <c:v>16</c:v>
                </c:pt>
                <c:pt idx="7">
                  <c:v>5</c:v>
                </c:pt>
                <c:pt idx="8">
                  <c:v>92</c:v>
                </c:pt>
              </c:numCache>
            </c:numRef>
          </c:val>
        </c:ser>
        <c:ser>
          <c:idx val="1"/>
          <c:order val="1"/>
          <c:tx>
            <c:strRef>
              <c:f>Sheet1!$C$1</c:f>
              <c:strCache>
                <c:ptCount val="1"/>
                <c:pt idx="0">
                  <c:v>2014m.</c:v>
                </c:pt>
              </c:strCache>
            </c:strRef>
          </c:tx>
          <c:spPr>
            <a:solidFill>
              <a:srgbClr val="FF0000"/>
            </a:solidFill>
            <a:ln w="18983">
              <a:noFill/>
            </a:ln>
          </c:spPr>
          <c:dLbls>
            <c:spPr>
              <a:noFill/>
              <a:ln w="18983">
                <a:noFill/>
              </a:ln>
            </c:spPr>
            <c:txPr>
              <a:bodyPr/>
              <a:lstStyle/>
              <a:p>
                <a:pPr>
                  <a:defRPr sz="897" b="1" i="0" u="none" strike="noStrike" baseline="0">
                    <a:solidFill>
                      <a:srgbClr val="000000"/>
                    </a:solidFill>
                    <a:latin typeface="Calibri"/>
                    <a:ea typeface="Calibri"/>
                    <a:cs typeface="Calibri"/>
                  </a:defRPr>
                </a:pPr>
                <a:endParaRPr lang="lt-LT"/>
              </a:p>
            </c:txPr>
            <c:showVal val="1"/>
          </c:dLbls>
          <c:cat>
            <c:strRef>
              <c:f>Sheet1!$A$2:$A$12</c:f>
              <c:strCache>
                <c:ptCount val="9"/>
                <c:pt idx="0">
                  <c:v>259 straipsnis. Neteisėtas disponavimas narkotinėmis ar psichotropinėmis medžiagomis be tikslo jas platinti</c:v>
                </c:pt>
                <c:pt idx="1">
                  <c:v>260 straipsnis. Neteisėtas disponavimas narkotinėmis ar psichotropinėmis medžiagomis turint tikslą jas platinti arba neteisėtas disponavimas labai dideliu narkotinių ar psichotropinių medžiagų kiekiu</c:v>
                </c:pt>
                <c:pt idx="2">
                  <c:v>261 straipsnis. Narkotinių ar psichotropinių medžiagų platinimas nepilnamečiams</c:v>
                </c:pt>
                <c:pt idx="3">
                  <c:v>262 straipsnis. Įrenginių narkotinėms ar psichotropinėms medžiagoms gaminti gaminimas arba narkotinių ar psichotropinių medžiagų gamybos technologijų ar instrukcijų rengimas</c:v>
                </c:pt>
                <c:pt idx="4">
                  <c:v>263 straipsnis. Narkotinių ar psichotropinių medžiagų vagystė, prievartavimas arba kitoks neteisėtas užvaldymas</c:v>
                </c:pt>
                <c:pt idx="5">
                  <c:v>264 straipsnis. Lenkimas vartoti narkotines ar psichotropines medžiagas</c:v>
                </c:pt>
                <c:pt idx="6">
                  <c:v>265 straipsnis. Neteisėtas aguonų ar kanapių auginimas</c:v>
                </c:pt>
                <c:pt idx="7">
                  <c:v>266 straipsnis. Neteisėtas disponavimas pirmos kategorijos narkotinių ar psichotropinių medžiagų pirmtakais (prekursoriais)</c:v>
                </c:pt>
                <c:pt idx="8">
                  <c:v>199 straipsnis narkotinių ar psichotropinių medžiagų ar jų pirmtakų gabenimas per Lietuvos Respublikos valstybės sieną</c:v>
                </c:pt>
              </c:strCache>
            </c:strRef>
          </c:cat>
          <c:val>
            <c:numRef>
              <c:f>Sheet1!$C$2:$C$12</c:f>
              <c:numCache>
                <c:formatCode>General</c:formatCode>
                <c:ptCount val="11"/>
                <c:pt idx="0">
                  <c:v>1543</c:v>
                </c:pt>
                <c:pt idx="1">
                  <c:v>907</c:v>
                </c:pt>
                <c:pt idx="2">
                  <c:v>19</c:v>
                </c:pt>
                <c:pt idx="3">
                  <c:v>7</c:v>
                </c:pt>
                <c:pt idx="4">
                  <c:v>5</c:v>
                </c:pt>
                <c:pt idx="5">
                  <c:v>18</c:v>
                </c:pt>
                <c:pt idx="6">
                  <c:v>9</c:v>
                </c:pt>
                <c:pt idx="7">
                  <c:v>12</c:v>
                </c:pt>
                <c:pt idx="8">
                  <c:v>63</c:v>
                </c:pt>
              </c:numCache>
            </c:numRef>
          </c:val>
        </c:ser>
        <c:dLbls>
          <c:showVal val="1"/>
        </c:dLbls>
        <c:gapWidth val="95"/>
        <c:overlap val="100"/>
        <c:axId val="164110720"/>
        <c:axId val="164112256"/>
      </c:barChart>
      <c:catAx>
        <c:axId val="164110720"/>
        <c:scaling>
          <c:orientation val="minMax"/>
        </c:scaling>
        <c:axPos val="l"/>
        <c:numFmt formatCode="General" sourceLinked="1"/>
        <c:majorTickMark val="none"/>
        <c:tickLblPos val="nextTo"/>
        <c:txPr>
          <a:bodyPr rot="0" vert="horz"/>
          <a:lstStyle/>
          <a:p>
            <a:pPr>
              <a:defRPr sz="900" b="1" i="0" u="none" strike="noStrike" baseline="0">
                <a:solidFill>
                  <a:srgbClr val="000000"/>
                </a:solidFill>
                <a:latin typeface="Calibri"/>
                <a:ea typeface="Calibri"/>
                <a:cs typeface="Calibri"/>
              </a:defRPr>
            </a:pPr>
            <a:endParaRPr lang="lt-LT"/>
          </a:p>
        </c:txPr>
        <c:crossAx val="164112256"/>
        <c:crosses val="autoZero"/>
        <c:auto val="1"/>
        <c:lblAlgn val="ctr"/>
        <c:lblOffset val="100"/>
      </c:catAx>
      <c:valAx>
        <c:axId val="164112256"/>
        <c:scaling>
          <c:orientation val="minMax"/>
        </c:scaling>
        <c:delete val="1"/>
        <c:axPos val="b"/>
        <c:numFmt formatCode="0%" sourceLinked="1"/>
        <c:tickLblPos val="none"/>
        <c:crossAx val="164110720"/>
        <c:crosses val="autoZero"/>
        <c:crossBetween val="between"/>
      </c:valAx>
    </c:plotArea>
    <c:legend>
      <c:legendPos val="r"/>
      <c:layout>
        <c:manualLayout>
          <c:xMode val="edge"/>
          <c:yMode val="edge"/>
          <c:x val="0.49738112751220176"/>
          <c:y val="3.7971176930230006E-2"/>
          <c:w val="0.39409595240104939"/>
          <c:h val="0.11160665985454109"/>
        </c:manualLayout>
      </c:layout>
      <c:txPr>
        <a:bodyPr/>
        <a:lstStyle/>
        <a:p>
          <a:pPr>
            <a:defRPr sz="1100" b="1" i="0" u="none" strike="noStrike" baseline="0">
              <a:solidFill>
                <a:srgbClr val="000000"/>
              </a:solidFill>
              <a:latin typeface="Calibri"/>
              <a:ea typeface="Calibri"/>
              <a:cs typeface="Calibri"/>
            </a:defRPr>
          </a:pPr>
          <a:endParaRPr lang="lt-LT"/>
        </a:p>
      </c:txP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lt-LT"/>
  <c:style val="1"/>
  <c:chart>
    <c:autoTitleDeleted val="1"/>
    <c:plotArea>
      <c:layout/>
      <c:pieChart>
        <c:varyColors val="1"/>
        <c:ser>
          <c:idx val="0"/>
          <c:order val="0"/>
          <c:tx>
            <c:strRef>
              <c:f>Sheet1!$B$1</c:f>
              <c:strCache>
                <c:ptCount val="1"/>
                <c:pt idx="0">
                  <c:v>Efektyviausios prevencinės priemonės</c:v>
                </c:pt>
              </c:strCache>
            </c:strRef>
          </c:tx>
          <c:dPt>
            <c:idx val="0"/>
            <c:spPr>
              <a:solidFill>
                <a:srgbClr val="0000FF"/>
              </a:solidFill>
              <a:ln w="18959">
                <a:noFill/>
              </a:ln>
            </c:spPr>
          </c:dPt>
          <c:dPt>
            <c:idx val="1"/>
            <c:spPr>
              <a:solidFill>
                <a:srgbClr val="FFCC99"/>
              </a:solidFill>
              <a:ln w="18959">
                <a:noFill/>
              </a:ln>
            </c:spPr>
          </c:dPt>
          <c:dPt>
            <c:idx val="2"/>
            <c:spPr>
              <a:solidFill>
                <a:srgbClr val="FF0000"/>
              </a:solidFill>
              <a:ln w="18959">
                <a:noFill/>
              </a:ln>
            </c:spPr>
          </c:dPt>
          <c:dLbls>
            <c:spPr>
              <a:noFill/>
              <a:ln w="18959">
                <a:noFill/>
              </a:ln>
            </c:spPr>
            <c:txPr>
              <a:bodyPr/>
              <a:lstStyle/>
              <a:p>
                <a:pPr>
                  <a:defRPr sz="821" b="1" i="0" u="none" strike="noStrike" baseline="0">
                    <a:solidFill>
                      <a:srgbClr val="000000"/>
                    </a:solidFill>
                    <a:latin typeface="Calibri"/>
                    <a:ea typeface="Calibri"/>
                    <a:cs typeface="Calibri"/>
                  </a:defRPr>
                </a:pPr>
                <a:endParaRPr lang="lt-LT"/>
              </a:p>
            </c:txPr>
            <c:showPercent val="1"/>
            <c:showLeaderLines val="1"/>
          </c:dLbls>
          <c:cat>
            <c:strRef>
              <c:f>Sheet1!$A$2:$A$4</c:f>
              <c:strCache>
                <c:ptCount val="3"/>
                <c:pt idx="0">
                  <c:v>Prevencija, nukreipta į rizikos grupes, galinčias tapti narkotikų vartotojais</c:v>
                </c:pt>
                <c:pt idx="1">
                  <c:v>Prevencinės priemonės, kuriomis siekiama užkardyti neteisėtą disponavimą narkotinėmis ir psichotropinėmis medžiagomis.</c:v>
                </c:pt>
                <c:pt idx="2">
                  <c:v>Narkotikų vartojimo prevencija mokyklose</c:v>
                </c:pt>
              </c:strCache>
            </c:strRef>
          </c:cat>
          <c:val>
            <c:numRef>
              <c:f>Sheet1!$B$2:$B$4</c:f>
              <c:numCache>
                <c:formatCode>General</c:formatCode>
                <c:ptCount val="3"/>
                <c:pt idx="0">
                  <c:v>3</c:v>
                </c:pt>
                <c:pt idx="1">
                  <c:v>2</c:v>
                </c:pt>
                <c:pt idx="2">
                  <c:v>2</c:v>
                </c:pt>
              </c:numCache>
            </c:numRef>
          </c:val>
        </c:ser>
        <c:dLbls>
          <c:showPercent val="1"/>
        </c:dLbls>
        <c:firstSliceAng val="0"/>
      </c:pieChart>
      <c:spPr>
        <a:noFill/>
        <a:ln w="18959">
          <a:noFill/>
        </a:ln>
      </c:spPr>
    </c:plotArea>
    <c:legend>
      <c:legendPos val="r"/>
      <c:layout>
        <c:manualLayout>
          <c:xMode val="edge"/>
          <c:yMode val="edge"/>
          <c:x val="0.5673043101017331"/>
          <c:y val="2.6752370239434406E-3"/>
          <c:w val="0.41679460315394484"/>
          <c:h val="0.97881964754405748"/>
        </c:manualLayout>
      </c:layout>
      <c:txPr>
        <a:bodyPr/>
        <a:lstStyle/>
        <a:p>
          <a:pPr>
            <a:defRPr sz="1000" b="1" i="0" u="none" strike="noStrike" baseline="0">
              <a:solidFill>
                <a:srgbClr val="000000"/>
              </a:solidFill>
              <a:latin typeface="Calibri"/>
              <a:ea typeface="Calibri"/>
              <a:cs typeface="Calibri"/>
            </a:defRPr>
          </a:pPr>
          <a:endParaRPr lang="lt-LT"/>
        </a:p>
      </c:txPr>
    </c:legend>
    <c:plotVisOnly val="1"/>
    <c:dispBlanksAs val="zero"/>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lt-LT"/>
  <c:style val="1"/>
  <c:chart>
    <c:autoTitleDeleted val="1"/>
    <c:plotArea>
      <c:layout>
        <c:manualLayout>
          <c:layoutTarget val="inner"/>
          <c:xMode val="edge"/>
          <c:yMode val="edge"/>
          <c:x val="0.17137809187279238"/>
          <c:y val="0.12883435582822139"/>
          <c:w val="0.48233215547703184"/>
          <c:h val="0.83742331288343563"/>
        </c:manualLayout>
      </c:layout>
      <c:pieChart>
        <c:varyColors val="1"/>
        <c:ser>
          <c:idx val="0"/>
          <c:order val="0"/>
          <c:tx>
            <c:strRef>
              <c:f>Sheet1!$B$1</c:f>
              <c:strCache>
                <c:ptCount val="1"/>
                <c:pt idx="0">
                  <c:v>Efektyviausios prevencinės priemonės</c:v>
                </c:pt>
              </c:strCache>
            </c:strRef>
          </c:tx>
          <c:explosion val="15"/>
          <c:dPt>
            <c:idx val="0"/>
            <c:spPr>
              <a:solidFill>
                <a:srgbClr val="0000FF"/>
              </a:solidFill>
              <a:ln w="18959">
                <a:noFill/>
              </a:ln>
            </c:spPr>
          </c:dPt>
          <c:dPt>
            <c:idx val="1"/>
            <c:spPr>
              <a:solidFill>
                <a:srgbClr val="FFFF99"/>
              </a:solidFill>
              <a:ln w="18959">
                <a:noFill/>
              </a:ln>
            </c:spPr>
          </c:dPt>
          <c:dPt>
            <c:idx val="2"/>
            <c:spPr>
              <a:solidFill>
                <a:srgbClr val="FF0000"/>
              </a:solidFill>
              <a:ln w="18959">
                <a:noFill/>
              </a:ln>
            </c:spPr>
          </c:dPt>
          <c:dLbls>
            <c:dLbl>
              <c:idx val="1"/>
              <c:layout>
                <c:manualLayout>
                  <c:x val="-6.7343577721730413E-2"/>
                  <c:y val="-3.6726764599210024E-2"/>
                </c:manualLayout>
              </c:layout>
              <c:dLblPos val="bestFit"/>
              <c:showPercent val="1"/>
            </c:dLbl>
            <c:spPr>
              <a:noFill/>
              <a:ln w="18959">
                <a:noFill/>
              </a:ln>
            </c:spPr>
            <c:txPr>
              <a:bodyPr/>
              <a:lstStyle/>
              <a:p>
                <a:pPr>
                  <a:defRPr sz="896" b="1" i="0" u="none" strike="noStrike" baseline="0">
                    <a:solidFill>
                      <a:srgbClr val="000000"/>
                    </a:solidFill>
                    <a:latin typeface="Calibri"/>
                    <a:ea typeface="Calibri"/>
                    <a:cs typeface="Calibri"/>
                  </a:defRPr>
                </a:pPr>
                <a:endParaRPr lang="lt-LT"/>
              </a:p>
            </c:txPr>
            <c:showPercent val="1"/>
            <c:showLeaderLines val="1"/>
          </c:dLbls>
          <c:cat>
            <c:strRef>
              <c:f>Sheet1!$A$2:$A$4</c:f>
              <c:strCache>
                <c:ptCount val="3"/>
                <c:pt idx="0">
                  <c:v>Pagalbos</c:v>
                </c:pt>
                <c:pt idx="1">
                  <c:v>Įtikinimo</c:v>
                </c:pt>
                <c:pt idx="2">
                  <c:v>Prievartos</c:v>
                </c:pt>
              </c:strCache>
            </c:strRef>
          </c:cat>
          <c:val>
            <c:numRef>
              <c:f>Sheet1!$B$2:$B$4</c:f>
              <c:numCache>
                <c:formatCode>General</c:formatCode>
                <c:ptCount val="3"/>
                <c:pt idx="0">
                  <c:v>4</c:v>
                </c:pt>
                <c:pt idx="1">
                  <c:v>3</c:v>
                </c:pt>
                <c:pt idx="2">
                  <c:v>3</c:v>
                </c:pt>
              </c:numCache>
            </c:numRef>
          </c:val>
        </c:ser>
        <c:dLbls>
          <c:showPercent val="1"/>
        </c:dLbls>
        <c:firstSliceAng val="0"/>
      </c:pieChart>
      <c:spPr>
        <a:noFill/>
        <a:ln w="18959">
          <a:noFill/>
        </a:ln>
      </c:spPr>
    </c:plotArea>
    <c:legend>
      <c:legendPos val="r"/>
      <c:layout>
        <c:manualLayout>
          <c:xMode val="edge"/>
          <c:yMode val="edge"/>
          <c:x val="0.70494699646643311"/>
          <c:y val="0.26380368098159507"/>
          <c:w val="0.19611307420494667"/>
          <c:h val="0.31288343558282411"/>
        </c:manualLayout>
      </c:layout>
      <c:txPr>
        <a:bodyPr/>
        <a:lstStyle/>
        <a:p>
          <a:pPr>
            <a:defRPr sz="1100" b="1" i="0" u="none" strike="noStrike" baseline="0">
              <a:solidFill>
                <a:srgbClr val="000000"/>
              </a:solidFill>
              <a:latin typeface="Calibri"/>
              <a:ea typeface="Calibri"/>
              <a:cs typeface="Calibri"/>
            </a:defRPr>
          </a:pPr>
          <a:endParaRPr lang="lt-LT"/>
        </a:p>
      </c:txPr>
    </c:legend>
    <c:plotVisOnly val="1"/>
    <c:dispBlanksAs val="zero"/>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lt-LT"/>
  <c:style val="1"/>
  <c:chart>
    <c:autoTitleDeleted val="1"/>
    <c:plotArea>
      <c:layout>
        <c:manualLayout>
          <c:layoutTarget val="inner"/>
          <c:xMode val="edge"/>
          <c:yMode val="edge"/>
          <c:x val="0.27031802120141463"/>
          <c:y val="3.6674816625917088E-2"/>
          <c:w val="0.46289752650176674"/>
          <c:h val="0.64058679706601451"/>
        </c:manualLayout>
      </c:layout>
      <c:pieChart>
        <c:varyColors val="1"/>
        <c:ser>
          <c:idx val="0"/>
          <c:order val="0"/>
          <c:tx>
            <c:strRef>
              <c:f>Sheet1!$B$1</c:f>
              <c:strCache>
                <c:ptCount val="1"/>
                <c:pt idx="0">
                  <c:v>Efektyviausios prevencinės priemonės</c:v>
                </c:pt>
              </c:strCache>
            </c:strRef>
          </c:tx>
          <c:explosion val="8"/>
          <c:dPt>
            <c:idx val="0"/>
            <c:spPr>
              <a:solidFill>
                <a:srgbClr val="0000FF"/>
              </a:solidFill>
              <a:ln w="18959">
                <a:noFill/>
              </a:ln>
            </c:spPr>
          </c:dPt>
          <c:dPt>
            <c:idx val="1"/>
            <c:spPr>
              <a:solidFill>
                <a:srgbClr val="FFCC00"/>
              </a:solidFill>
              <a:ln w="18959">
                <a:noFill/>
              </a:ln>
            </c:spPr>
          </c:dPt>
          <c:dPt>
            <c:idx val="2"/>
            <c:spPr>
              <a:solidFill>
                <a:srgbClr val="800080"/>
              </a:solidFill>
              <a:ln w="18959">
                <a:noFill/>
              </a:ln>
            </c:spPr>
          </c:dPt>
          <c:dPt>
            <c:idx val="3"/>
            <c:spPr>
              <a:solidFill>
                <a:srgbClr val="FF0000"/>
              </a:solidFill>
              <a:ln w="18959">
                <a:noFill/>
              </a:ln>
            </c:spPr>
          </c:dPt>
          <c:dLbls>
            <c:dLbl>
              <c:idx val="1"/>
              <c:layout>
                <c:manualLayout>
                  <c:x val="8.3410673884750194E-2"/>
                  <c:y val="-5.7616524946181587E-2"/>
                </c:manualLayout>
              </c:layout>
              <c:dLblPos val="bestFit"/>
              <c:showPercent val="1"/>
            </c:dLbl>
            <c:spPr>
              <a:noFill/>
              <a:ln w="18959">
                <a:noFill/>
              </a:ln>
            </c:spPr>
            <c:txPr>
              <a:bodyPr/>
              <a:lstStyle/>
              <a:p>
                <a:pPr>
                  <a:defRPr sz="896" b="1" i="0" u="none" strike="noStrike" baseline="0">
                    <a:solidFill>
                      <a:srgbClr val="000000"/>
                    </a:solidFill>
                    <a:latin typeface="Calibri"/>
                    <a:ea typeface="Calibri"/>
                    <a:cs typeface="Calibri"/>
                  </a:defRPr>
                </a:pPr>
                <a:endParaRPr lang="lt-LT"/>
              </a:p>
            </c:txPr>
            <c:showPercent val="1"/>
            <c:showLeaderLines val="1"/>
          </c:dLbls>
          <c:cat>
            <c:strRef>
              <c:f>Sheet1!$A$2:$A$5</c:f>
              <c:strCache>
                <c:ptCount val="4"/>
                <c:pt idx="0">
                  <c:v>Drastiškų reklaminių vaizdinių demonstravimas</c:v>
                </c:pt>
                <c:pt idx="1">
                  <c:v>Prievartinis narkomanų gydymas</c:v>
                </c:pt>
                <c:pt idx="2">
                  <c:v>Narkotinių medžiagų legalizavimas</c:v>
                </c:pt>
                <c:pt idx="3">
                  <c:v>Neatsakė</c:v>
                </c:pt>
              </c:strCache>
            </c:strRef>
          </c:cat>
          <c:val>
            <c:numRef>
              <c:f>Sheet1!$B$2:$B$5</c:f>
              <c:numCache>
                <c:formatCode>General</c:formatCode>
                <c:ptCount val="4"/>
                <c:pt idx="0">
                  <c:v>4</c:v>
                </c:pt>
                <c:pt idx="1">
                  <c:v>2</c:v>
                </c:pt>
                <c:pt idx="2">
                  <c:v>1</c:v>
                </c:pt>
                <c:pt idx="3">
                  <c:v>3</c:v>
                </c:pt>
              </c:numCache>
            </c:numRef>
          </c:val>
        </c:ser>
        <c:dLbls>
          <c:showPercent val="1"/>
        </c:dLbls>
        <c:firstSliceAng val="0"/>
      </c:pieChart>
      <c:spPr>
        <a:noFill/>
        <a:ln w="18959">
          <a:noFill/>
        </a:ln>
      </c:spPr>
    </c:plotArea>
    <c:legend>
      <c:legendPos val="r"/>
      <c:layout>
        <c:manualLayout>
          <c:xMode val="edge"/>
          <c:yMode val="edge"/>
          <c:x val="0.19787985865724381"/>
          <c:y val="0.72860635696821563"/>
          <c:w val="0.62014134275618615"/>
          <c:h val="0.27383863080684706"/>
        </c:manualLayout>
      </c:layout>
      <c:txPr>
        <a:bodyPr/>
        <a:lstStyle/>
        <a:p>
          <a:pPr>
            <a:defRPr sz="1050" b="1" i="0" u="none" strike="noStrike" baseline="0">
              <a:solidFill>
                <a:srgbClr val="000000"/>
              </a:solidFill>
              <a:latin typeface="Calibri"/>
              <a:ea typeface="Calibri"/>
              <a:cs typeface="Calibri"/>
            </a:defRPr>
          </a:pPr>
          <a:endParaRPr lang="lt-LT"/>
        </a:p>
      </c:txPr>
    </c:legend>
    <c:plotVisOnly val="1"/>
    <c:dispBlanksAs val="zero"/>
  </c:chart>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lt-LT"/>
  <c:style val="1"/>
  <c:chart>
    <c:autoTitleDeleted val="1"/>
    <c:plotArea>
      <c:layout>
        <c:manualLayout>
          <c:layoutTarget val="inner"/>
          <c:xMode val="edge"/>
          <c:yMode val="edge"/>
          <c:x val="0.25795053003533569"/>
          <c:y val="9.2219020172910657E-2"/>
          <c:w val="0.44346289752650181"/>
          <c:h val="0.72334293948126749"/>
        </c:manualLayout>
      </c:layout>
      <c:pieChart>
        <c:varyColors val="1"/>
        <c:ser>
          <c:idx val="0"/>
          <c:order val="0"/>
          <c:tx>
            <c:strRef>
              <c:f>Sheet1!$B$1</c:f>
              <c:strCache>
                <c:ptCount val="1"/>
                <c:pt idx="0">
                  <c:v>Efektyviausios prevencinės priemonės</c:v>
                </c:pt>
              </c:strCache>
            </c:strRef>
          </c:tx>
          <c:explosion val="7"/>
          <c:dPt>
            <c:idx val="0"/>
            <c:spPr>
              <a:solidFill>
                <a:srgbClr val="FF0000"/>
              </a:solidFill>
              <a:ln w="18959">
                <a:noFill/>
              </a:ln>
            </c:spPr>
          </c:dPt>
          <c:dPt>
            <c:idx val="1"/>
            <c:spPr>
              <a:solidFill>
                <a:srgbClr val="FFFF99"/>
              </a:solidFill>
              <a:ln w="18959">
                <a:noFill/>
              </a:ln>
            </c:spPr>
          </c:dPt>
          <c:dPt>
            <c:idx val="2"/>
            <c:spPr>
              <a:solidFill>
                <a:srgbClr val="0000FF"/>
              </a:solidFill>
              <a:ln w="18959">
                <a:noFill/>
              </a:ln>
            </c:spPr>
          </c:dPt>
          <c:dLbls>
            <c:spPr>
              <a:noFill/>
              <a:ln w="18959">
                <a:noFill/>
              </a:ln>
            </c:spPr>
            <c:txPr>
              <a:bodyPr/>
              <a:lstStyle/>
              <a:p>
                <a:pPr>
                  <a:defRPr sz="896" b="1" i="0" u="none" strike="noStrike" baseline="0">
                    <a:solidFill>
                      <a:srgbClr val="000000"/>
                    </a:solidFill>
                    <a:latin typeface="Calibri"/>
                    <a:ea typeface="Calibri"/>
                    <a:cs typeface="Calibri"/>
                  </a:defRPr>
                </a:pPr>
                <a:endParaRPr lang="lt-LT"/>
              </a:p>
            </c:txPr>
            <c:showPercent val="1"/>
            <c:showLeaderLines val="1"/>
          </c:dLbls>
          <c:cat>
            <c:strRef>
              <c:f>Sheet1!$A$2:$A$4</c:f>
              <c:strCache>
                <c:ptCount val="3"/>
                <c:pt idx="0">
                  <c:v>Taip</c:v>
                </c:pt>
                <c:pt idx="1">
                  <c:v>Ne</c:v>
                </c:pt>
                <c:pt idx="2">
                  <c:v>Neturiu nuomonės</c:v>
                </c:pt>
              </c:strCache>
            </c:strRef>
          </c:cat>
          <c:val>
            <c:numRef>
              <c:f>Sheet1!$B$2:$B$4</c:f>
              <c:numCache>
                <c:formatCode>General</c:formatCode>
                <c:ptCount val="3"/>
                <c:pt idx="0">
                  <c:v>2</c:v>
                </c:pt>
                <c:pt idx="1">
                  <c:v>5</c:v>
                </c:pt>
                <c:pt idx="2">
                  <c:v>3</c:v>
                </c:pt>
              </c:numCache>
            </c:numRef>
          </c:val>
        </c:ser>
        <c:dLbls>
          <c:showPercent val="1"/>
        </c:dLbls>
        <c:firstSliceAng val="0"/>
      </c:pieChart>
      <c:spPr>
        <a:noFill/>
        <a:ln w="18959">
          <a:noFill/>
        </a:ln>
      </c:spPr>
    </c:plotArea>
    <c:legend>
      <c:legendPos val="r"/>
      <c:layout>
        <c:manualLayout>
          <c:xMode val="edge"/>
          <c:yMode val="edge"/>
          <c:x val="0.15194346289752797"/>
          <c:y val="0.88760806916426516"/>
          <c:w val="0.697879858657246"/>
          <c:h val="9.2219020172910657E-2"/>
        </c:manualLayout>
      </c:layout>
      <c:txPr>
        <a:bodyPr/>
        <a:lstStyle/>
        <a:p>
          <a:pPr>
            <a:defRPr sz="1100" b="1" i="0" u="none" strike="noStrike" baseline="0">
              <a:solidFill>
                <a:srgbClr val="000000"/>
              </a:solidFill>
              <a:latin typeface="Calibri"/>
              <a:ea typeface="Calibri"/>
              <a:cs typeface="Calibri"/>
            </a:defRPr>
          </a:pPr>
          <a:endParaRPr lang="lt-LT"/>
        </a:p>
      </c:txPr>
    </c:legend>
    <c:plotVisOnly val="1"/>
    <c:dispBlanksAs val="zero"/>
  </c:chart>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lt-LT"/>
  <c:style val="1"/>
  <c:chart>
    <c:plotArea>
      <c:layout/>
      <c:barChart>
        <c:barDir val="col"/>
        <c:grouping val="clustered"/>
        <c:ser>
          <c:idx val="0"/>
          <c:order val="0"/>
          <c:tx>
            <c:strRef>
              <c:f>Sheet1!$B$1</c:f>
              <c:strCache>
                <c:ptCount val="1"/>
                <c:pt idx="0">
                  <c:v>Visiškai nepritariu</c:v>
                </c:pt>
              </c:strCache>
            </c:strRef>
          </c:tx>
          <c:spPr>
            <a:solidFill>
              <a:srgbClr val="0000FF"/>
            </a:solidFill>
            <a:ln w="18959">
              <a:noFill/>
            </a:ln>
          </c:spPr>
          <c:dLbls>
            <c:spPr>
              <a:noFill/>
              <a:ln w="18959">
                <a:noFill/>
              </a:ln>
            </c:spPr>
            <c:txPr>
              <a:bodyPr/>
              <a:lstStyle/>
              <a:p>
                <a:pPr>
                  <a:defRPr sz="896" b="1" i="0" u="none" strike="noStrike" baseline="0">
                    <a:solidFill>
                      <a:srgbClr val="000000"/>
                    </a:solidFill>
                    <a:latin typeface="Calibri"/>
                    <a:ea typeface="Calibri"/>
                    <a:cs typeface="Calibri"/>
                  </a:defRPr>
                </a:pPr>
                <a:endParaRPr lang="lt-LT"/>
              </a:p>
            </c:txPr>
            <c:showVal val="1"/>
          </c:dLbls>
          <c:cat>
            <c:strRef>
              <c:f>Sheet1!$A$2:$A$5</c:f>
              <c:strCache>
                <c:ptCount val="4"/>
                <c:pt idx="0">
                  <c:v>Sunkųjų narkotinių medžiagų dekriminalizavimas</c:v>
                </c:pt>
                <c:pt idx="1">
                  <c:v>Sunkiųjų narkotinių medžiagų legalizavimas</c:v>
                </c:pt>
                <c:pt idx="2">
                  <c:v>Lengvųjų narkotinių medžiagų dekriminalizavimas</c:v>
                </c:pt>
                <c:pt idx="3">
                  <c:v>Lengvųjų narkotinių medžiagų legalizavimas</c:v>
                </c:pt>
              </c:strCache>
            </c:strRef>
          </c:cat>
          <c:val>
            <c:numRef>
              <c:f>Sheet1!$B$2:$B$5</c:f>
              <c:numCache>
                <c:formatCode>0%</c:formatCode>
                <c:ptCount val="4"/>
                <c:pt idx="0">
                  <c:v>0.4</c:v>
                </c:pt>
                <c:pt idx="1">
                  <c:v>0.5</c:v>
                </c:pt>
                <c:pt idx="2">
                  <c:v>0.5</c:v>
                </c:pt>
                <c:pt idx="3">
                  <c:v>0.5</c:v>
                </c:pt>
              </c:numCache>
            </c:numRef>
          </c:val>
        </c:ser>
        <c:ser>
          <c:idx val="1"/>
          <c:order val="1"/>
          <c:tx>
            <c:strRef>
              <c:f>Sheet1!$C$1</c:f>
              <c:strCache>
                <c:ptCount val="1"/>
                <c:pt idx="0">
                  <c:v>Nepritariu</c:v>
                </c:pt>
              </c:strCache>
            </c:strRef>
          </c:tx>
          <c:spPr>
            <a:solidFill>
              <a:srgbClr val="FF0000"/>
            </a:solidFill>
            <a:ln w="18959">
              <a:noFill/>
            </a:ln>
          </c:spPr>
          <c:dLbls>
            <c:spPr>
              <a:noFill/>
              <a:ln w="18959">
                <a:noFill/>
              </a:ln>
            </c:spPr>
            <c:txPr>
              <a:bodyPr/>
              <a:lstStyle/>
              <a:p>
                <a:pPr>
                  <a:defRPr sz="896" b="1" i="0" u="none" strike="noStrike" baseline="0">
                    <a:solidFill>
                      <a:srgbClr val="000000"/>
                    </a:solidFill>
                    <a:latin typeface="Calibri"/>
                    <a:ea typeface="Calibri"/>
                    <a:cs typeface="Calibri"/>
                  </a:defRPr>
                </a:pPr>
                <a:endParaRPr lang="lt-LT"/>
              </a:p>
            </c:txPr>
            <c:showVal val="1"/>
          </c:dLbls>
          <c:cat>
            <c:strRef>
              <c:f>Sheet1!$A$2:$A$5</c:f>
              <c:strCache>
                <c:ptCount val="4"/>
                <c:pt idx="0">
                  <c:v>Sunkųjų narkotinių medžiagų dekriminalizavimas</c:v>
                </c:pt>
                <c:pt idx="1">
                  <c:v>Sunkiųjų narkotinių medžiagų legalizavimas</c:v>
                </c:pt>
                <c:pt idx="2">
                  <c:v>Lengvųjų narkotinių medžiagų dekriminalizavimas</c:v>
                </c:pt>
                <c:pt idx="3">
                  <c:v>Lengvųjų narkotinių medžiagų legalizavimas</c:v>
                </c:pt>
              </c:strCache>
            </c:strRef>
          </c:cat>
          <c:val>
            <c:numRef>
              <c:f>Sheet1!$C$2:$C$5</c:f>
              <c:numCache>
                <c:formatCode>0%</c:formatCode>
                <c:ptCount val="4"/>
                <c:pt idx="0">
                  <c:v>0.5</c:v>
                </c:pt>
                <c:pt idx="1">
                  <c:v>0.4</c:v>
                </c:pt>
                <c:pt idx="2">
                  <c:v>0.4</c:v>
                </c:pt>
                <c:pt idx="3">
                  <c:v>0.4</c:v>
                </c:pt>
              </c:numCache>
            </c:numRef>
          </c:val>
        </c:ser>
        <c:ser>
          <c:idx val="2"/>
          <c:order val="2"/>
          <c:tx>
            <c:strRef>
              <c:f>Sheet1!$D$1</c:f>
              <c:strCache>
                <c:ptCount val="1"/>
                <c:pt idx="0">
                  <c:v>Pritariu</c:v>
                </c:pt>
              </c:strCache>
            </c:strRef>
          </c:tx>
          <c:dPt>
            <c:idx val="0"/>
            <c:spPr>
              <a:solidFill>
                <a:srgbClr val="800080"/>
              </a:solidFill>
              <a:ln w="18959">
                <a:noFill/>
              </a:ln>
            </c:spPr>
          </c:dPt>
          <c:dPt>
            <c:idx val="1"/>
            <c:spPr>
              <a:solidFill>
                <a:srgbClr val="800080"/>
              </a:solidFill>
              <a:ln w="18959">
                <a:noFill/>
              </a:ln>
            </c:spPr>
          </c:dPt>
          <c:dLbls>
            <c:dLbl>
              <c:idx val="2"/>
              <c:delete val="1"/>
            </c:dLbl>
            <c:dLbl>
              <c:idx val="3"/>
              <c:delete val="1"/>
            </c:dLbl>
            <c:spPr>
              <a:noFill/>
              <a:ln w="18959">
                <a:noFill/>
              </a:ln>
            </c:spPr>
            <c:txPr>
              <a:bodyPr/>
              <a:lstStyle/>
              <a:p>
                <a:pPr>
                  <a:defRPr sz="896" b="1" i="0" u="none" strike="noStrike" baseline="0">
                    <a:solidFill>
                      <a:srgbClr val="000000"/>
                    </a:solidFill>
                    <a:latin typeface="Calibri"/>
                    <a:ea typeface="Calibri"/>
                    <a:cs typeface="Calibri"/>
                  </a:defRPr>
                </a:pPr>
                <a:endParaRPr lang="lt-LT"/>
              </a:p>
            </c:txPr>
            <c:showVal val="1"/>
          </c:dLbls>
          <c:cat>
            <c:strRef>
              <c:f>Sheet1!$A$2:$A$5</c:f>
              <c:strCache>
                <c:ptCount val="4"/>
                <c:pt idx="0">
                  <c:v>Sunkųjų narkotinių medžiagų dekriminalizavimas</c:v>
                </c:pt>
                <c:pt idx="1">
                  <c:v>Sunkiųjų narkotinių medžiagų legalizavimas</c:v>
                </c:pt>
                <c:pt idx="2">
                  <c:v>Lengvųjų narkotinių medžiagų dekriminalizavimas</c:v>
                </c:pt>
                <c:pt idx="3">
                  <c:v>Lengvųjų narkotinių medžiagų legalizavimas</c:v>
                </c:pt>
              </c:strCache>
            </c:strRef>
          </c:cat>
          <c:val>
            <c:numRef>
              <c:f>Sheet1!$D$2:$D$5</c:f>
              <c:numCache>
                <c:formatCode>0%</c:formatCode>
                <c:ptCount val="4"/>
                <c:pt idx="0">
                  <c:v>0.1</c:v>
                </c:pt>
                <c:pt idx="1">
                  <c:v>0.1</c:v>
                </c:pt>
                <c:pt idx="2">
                  <c:v>0</c:v>
                </c:pt>
                <c:pt idx="3">
                  <c:v>0</c:v>
                </c:pt>
              </c:numCache>
            </c:numRef>
          </c:val>
        </c:ser>
        <c:ser>
          <c:idx val="3"/>
          <c:order val="3"/>
          <c:tx>
            <c:strRef>
              <c:f>Sheet1!$E$1</c:f>
              <c:strCache>
                <c:ptCount val="1"/>
                <c:pt idx="0">
                  <c:v>Visiškai pritariu</c:v>
                </c:pt>
              </c:strCache>
            </c:strRef>
          </c:tx>
          <c:spPr>
            <a:solidFill>
              <a:srgbClr val="FFCC99"/>
            </a:solidFill>
            <a:ln w="18959">
              <a:noFill/>
            </a:ln>
          </c:spPr>
          <c:dLbls>
            <c:dLbl>
              <c:idx val="0"/>
              <c:delete val="1"/>
            </c:dLbl>
            <c:dLbl>
              <c:idx val="1"/>
              <c:delete val="1"/>
            </c:dLbl>
            <c:spPr>
              <a:noFill/>
              <a:ln w="18959">
                <a:noFill/>
              </a:ln>
            </c:spPr>
            <c:txPr>
              <a:bodyPr/>
              <a:lstStyle/>
              <a:p>
                <a:pPr>
                  <a:defRPr sz="896" b="1" i="0" u="none" strike="noStrike" baseline="0">
                    <a:solidFill>
                      <a:srgbClr val="000000"/>
                    </a:solidFill>
                    <a:latin typeface="Calibri"/>
                    <a:ea typeface="Calibri"/>
                    <a:cs typeface="Calibri"/>
                  </a:defRPr>
                </a:pPr>
                <a:endParaRPr lang="lt-LT"/>
              </a:p>
            </c:txPr>
            <c:showVal val="1"/>
          </c:dLbls>
          <c:cat>
            <c:strRef>
              <c:f>Sheet1!$A$2:$A$5</c:f>
              <c:strCache>
                <c:ptCount val="4"/>
                <c:pt idx="0">
                  <c:v>Sunkųjų narkotinių medžiagų dekriminalizavimas</c:v>
                </c:pt>
                <c:pt idx="1">
                  <c:v>Sunkiųjų narkotinių medžiagų legalizavimas</c:v>
                </c:pt>
                <c:pt idx="2">
                  <c:v>Lengvųjų narkotinių medžiagų dekriminalizavimas</c:v>
                </c:pt>
                <c:pt idx="3">
                  <c:v>Lengvųjų narkotinių medžiagų legalizavimas</c:v>
                </c:pt>
              </c:strCache>
            </c:strRef>
          </c:cat>
          <c:val>
            <c:numRef>
              <c:f>Sheet1!$E$2:$E$5</c:f>
              <c:numCache>
                <c:formatCode>0%</c:formatCode>
                <c:ptCount val="4"/>
                <c:pt idx="0">
                  <c:v>0</c:v>
                </c:pt>
                <c:pt idx="1">
                  <c:v>0</c:v>
                </c:pt>
                <c:pt idx="2">
                  <c:v>0.1</c:v>
                </c:pt>
                <c:pt idx="3">
                  <c:v>0.1</c:v>
                </c:pt>
              </c:numCache>
            </c:numRef>
          </c:val>
        </c:ser>
        <c:dLbls>
          <c:showVal val="1"/>
        </c:dLbls>
        <c:overlap val="-25"/>
        <c:axId val="168385536"/>
        <c:axId val="168395520"/>
      </c:barChart>
      <c:catAx>
        <c:axId val="168385536"/>
        <c:scaling>
          <c:orientation val="minMax"/>
        </c:scaling>
        <c:axPos val="b"/>
        <c:numFmt formatCode="General" sourceLinked="1"/>
        <c:majorTickMark val="none"/>
        <c:tickLblPos val="nextTo"/>
        <c:txPr>
          <a:bodyPr rot="0" vert="horz"/>
          <a:lstStyle/>
          <a:p>
            <a:pPr>
              <a:defRPr sz="1100" b="1" i="0" u="none" strike="noStrike" baseline="0">
                <a:solidFill>
                  <a:srgbClr val="000000"/>
                </a:solidFill>
                <a:latin typeface="Calibri"/>
                <a:ea typeface="Calibri"/>
                <a:cs typeface="Calibri"/>
              </a:defRPr>
            </a:pPr>
            <a:endParaRPr lang="lt-LT"/>
          </a:p>
        </c:txPr>
        <c:crossAx val="168395520"/>
        <c:crosses val="autoZero"/>
        <c:auto val="1"/>
        <c:lblAlgn val="ctr"/>
        <c:lblOffset val="100"/>
      </c:catAx>
      <c:valAx>
        <c:axId val="168395520"/>
        <c:scaling>
          <c:orientation val="minMax"/>
        </c:scaling>
        <c:delete val="1"/>
        <c:axPos val="l"/>
        <c:numFmt formatCode="0%" sourceLinked="1"/>
        <c:tickLblPos val="none"/>
        <c:crossAx val="168385536"/>
        <c:crosses val="autoZero"/>
        <c:crossBetween val="between"/>
      </c:valAx>
    </c:plotArea>
    <c:legend>
      <c:legendPos val="t"/>
      <c:txPr>
        <a:bodyPr/>
        <a:lstStyle/>
        <a:p>
          <a:pPr>
            <a:defRPr sz="1100" b="1" i="0" u="none" strike="noStrike" baseline="0">
              <a:solidFill>
                <a:srgbClr val="000000"/>
              </a:solidFill>
              <a:latin typeface="Calibri"/>
              <a:ea typeface="Calibri"/>
              <a:cs typeface="Calibri"/>
            </a:defRPr>
          </a:pPr>
          <a:endParaRPr lang="lt-LT"/>
        </a:p>
      </c:txPr>
    </c:legend>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043BCE-68A3-492A-9685-9F8B19783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90</Pages>
  <Words>22500</Words>
  <Characters>170779</Characters>
  <Application>Microsoft Office Word</Application>
  <DocSecurity>0</DocSecurity>
  <Lines>2627</Lines>
  <Paragraphs>585</Paragraphs>
  <ScaleCrop>false</ScaleCrop>
  <HeadingPairs>
    <vt:vector size="2" baseType="variant">
      <vt:variant>
        <vt:lpstr>Title</vt:lpstr>
      </vt:variant>
      <vt:variant>
        <vt:i4>1</vt:i4>
      </vt:variant>
    </vt:vector>
  </HeadingPairs>
  <TitlesOfParts>
    <vt:vector size="1" baseType="lpstr">
      <vt:lpstr>MYKOLO ROMERIO UNIVERSITETO</vt:lpstr>
    </vt:vector>
  </TitlesOfParts>
  <Company/>
  <LinksUpToDate>false</LinksUpToDate>
  <CharactersWithSpaces>192694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MYKOLO ROMERIO UNIVERSITETO</dc:title>
  <dc:creator>rumdudum</dc:creator>
  <cp:lastModifiedBy>rumdudum</cp:lastModifiedBy>
  <cp:revision>52</cp:revision>
  <cp:lastPrinted>2015-05-07T15:51:00Z</cp:lastPrinted>
  <dcterms:created xsi:type="dcterms:W3CDTF">2015-05-04T09:12:00Z</dcterms:created>
  <dcterms:modified xsi:type="dcterms:W3CDTF">2015-05-25T10:38:00Z</dcterms:modified>
</cp:coreProperties>
</file>