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A1" w:rsidRPr="00D86E04" w:rsidRDefault="008467A1" w:rsidP="00186FCA">
      <w:pPr>
        <w:spacing w:after="0" w:line="360" w:lineRule="auto"/>
        <w:jc w:val="center"/>
        <w:rPr>
          <w:rFonts w:ascii="Times New Roman" w:hAnsi="Times New Roman"/>
          <w:bCs/>
          <w:iCs/>
          <w:sz w:val="24"/>
          <w:szCs w:val="24"/>
        </w:rPr>
      </w:pPr>
      <w:r w:rsidRPr="00D86E04">
        <w:rPr>
          <w:rFonts w:ascii="Times New Roman" w:hAnsi="Times New Roman"/>
          <w:bCs/>
          <w:iCs/>
          <w:sz w:val="24"/>
          <w:szCs w:val="24"/>
        </w:rPr>
        <w:t>MYKOLO ROMERIO UNIVERSITETO</w:t>
      </w:r>
    </w:p>
    <w:p w:rsidR="008467A1" w:rsidRPr="00D86E04" w:rsidRDefault="008467A1" w:rsidP="00022A96">
      <w:pPr>
        <w:spacing w:after="0" w:line="360" w:lineRule="auto"/>
        <w:jc w:val="center"/>
        <w:rPr>
          <w:rFonts w:ascii="Times New Roman" w:hAnsi="Times New Roman"/>
          <w:bCs/>
          <w:iCs/>
          <w:sz w:val="24"/>
          <w:szCs w:val="24"/>
        </w:rPr>
      </w:pPr>
      <w:r w:rsidRPr="00D86E04">
        <w:rPr>
          <w:rFonts w:ascii="Times New Roman" w:hAnsi="Times New Roman"/>
          <w:bCs/>
          <w:iCs/>
          <w:sz w:val="24"/>
          <w:szCs w:val="24"/>
        </w:rPr>
        <w:t>TEISĖS FAKULTETO</w:t>
      </w:r>
    </w:p>
    <w:p w:rsidR="008467A1" w:rsidRPr="00D86E04" w:rsidRDefault="008467A1" w:rsidP="00022A96">
      <w:pPr>
        <w:spacing w:after="0" w:line="360" w:lineRule="auto"/>
        <w:jc w:val="center"/>
        <w:rPr>
          <w:rFonts w:ascii="Times New Roman" w:hAnsi="Times New Roman"/>
          <w:bCs/>
          <w:iCs/>
          <w:sz w:val="24"/>
          <w:szCs w:val="24"/>
        </w:rPr>
      </w:pPr>
      <w:r w:rsidRPr="00D86E04">
        <w:rPr>
          <w:rFonts w:ascii="Times New Roman" w:hAnsi="Times New Roman"/>
          <w:bCs/>
          <w:iCs/>
          <w:sz w:val="24"/>
          <w:szCs w:val="24"/>
        </w:rPr>
        <w:t xml:space="preserve">CIVILINĖS </w:t>
      </w:r>
      <w:r w:rsidR="009C1DFA" w:rsidRPr="00D86E04">
        <w:rPr>
          <w:rFonts w:ascii="Times New Roman" w:hAnsi="Times New Roman"/>
          <w:bCs/>
          <w:iCs/>
          <w:sz w:val="24"/>
          <w:szCs w:val="24"/>
        </w:rPr>
        <w:t>JUSTICIJOS INSTITUTAS</w:t>
      </w:r>
      <w:r w:rsidR="00FA35BE" w:rsidRPr="00D86E04">
        <w:rPr>
          <w:rFonts w:ascii="Times New Roman" w:hAnsi="Times New Roman"/>
          <w:bCs/>
          <w:iCs/>
          <w:sz w:val="24"/>
          <w:szCs w:val="24"/>
        </w:rPr>
        <w:t xml:space="preserve"> </w:t>
      </w: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FA35BE" w:rsidP="00022A96">
      <w:pPr>
        <w:spacing w:after="0" w:line="360" w:lineRule="auto"/>
        <w:jc w:val="center"/>
        <w:rPr>
          <w:rFonts w:ascii="Times New Roman" w:hAnsi="Times New Roman"/>
          <w:bCs/>
          <w:iCs/>
          <w:sz w:val="24"/>
          <w:szCs w:val="24"/>
        </w:rPr>
      </w:pPr>
      <w:r w:rsidRPr="00D86E04">
        <w:rPr>
          <w:rFonts w:ascii="Times New Roman" w:hAnsi="Times New Roman"/>
          <w:bCs/>
          <w:iCs/>
          <w:sz w:val="24"/>
          <w:szCs w:val="24"/>
        </w:rPr>
        <w:t>NERIJUS PATLABYS</w:t>
      </w:r>
    </w:p>
    <w:p w:rsidR="008467A1" w:rsidRPr="00D86E04" w:rsidRDefault="0035056C" w:rsidP="00022A96">
      <w:pPr>
        <w:spacing w:after="0" w:line="360" w:lineRule="auto"/>
        <w:jc w:val="center"/>
        <w:rPr>
          <w:rFonts w:ascii="Times New Roman" w:hAnsi="Times New Roman"/>
          <w:bCs/>
          <w:iCs/>
          <w:sz w:val="24"/>
          <w:szCs w:val="24"/>
        </w:rPr>
      </w:pPr>
      <w:r w:rsidRPr="00D86E04">
        <w:rPr>
          <w:rFonts w:ascii="Times New Roman" w:hAnsi="Times New Roman"/>
          <w:bCs/>
          <w:iCs/>
          <w:sz w:val="24"/>
          <w:szCs w:val="24"/>
        </w:rPr>
        <w:t>CIVILINĖ</w:t>
      </w:r>
      <w:r w:rsidR="00FA35BE" w:rsidRPr="00D86E04">
        <w:rPr>
          <w:rFonts w:ascii="Times New Roman" w:hAnsi="Times New Roman"/>
          <w:bCs/>
          <w:iCs/>
          <w:sz w:val="24"/>
          <w:szCs w:val="24"/>
        </w:rPr>
        <w:t xml:space="preserve">S </w:t>
      </w:r>
      <w:r w:rsidR="00124182" w:rsidRPr="00D86E04">
        <w:rPr>
          <w:rFonts w:ascii="Times New Roman" w:hAnsi="Times New Roman"/>
          <w:bCs/>
          <w:iCs/>
          <w:sz w:val="24"/>
          <w:szCs w:val="24"/>
        </w:rPr>
        <w:t>TEISĖS STUDIJŲ PROGRAMA</w:t>
      </w: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794FB0" w:rsidP="00022A96">
      <w:pPr>
        <w:spacing w:after="0" w:line="360" w:lineRule="auto"/>
        <w:jc w:val="center"/>
        <w:rPr>
          <w:rFonts w:ascii="Times New Roman" w:hAnsi="Times New Roman"/>
          <w:b/>
          <w:bCs/>
          <w:iCs/>
          <w:sz w:val="24"/>
          <w:szCs w:val="24"/>
        </w:rPr>
      </w:pPr>
      <w:r w:rsidRPr="00D86E04">
        <w:rPr>
          <w:rFonts w:ascii="Times New Roman" w:hAnsi="Times New Roman"/>
          <w:b/>
          <w:bCs/>
          <w:iCs/>
          <w:sz w:val="24"/>
          <w:szCs w:val="24"/>
        </w:rPr>
        <w:t>AKCININKŲ SUSITARIMAI: PROBLEMINIAI ASPEKTAI</w:t>
      </w:r>
    </w:p>
    <w:p w:rsidR="008467A1" w:rsidRPr="00D86E04" w:rsidRDefault="008467A1" w:rsidP="00022A96">
      <w:pPr>
        <w:spacing w:after="0" w:line="360" w:lineRule="auto"/>
        <w:jc w:val="center"/>
        <w:rPr>
          <w:rFonts w:ascii="Times New Roman" w:hAnsi="Times New Roman"/>
          <w:bCs/>
          <w:iCs/>
          <w:sz w:val="24"/>
          <w:szCs w:val="24"/>
        </w:rPr>
      </w:pPr>
      <w:r w:rsidRPr="00D86E04">
        <w:rPr>
          <w:rFonts w:ascii="Times New Roman" w:hAnsi="Times New Roman"/>
          <w:bCs/>
          <w:iCs/>
          <w:sz w:val="24"/>
          <w:szCs w:val="24"/>
        </w:rPr>
        <w:t>Magistro baigiamasis darbas</w:t>
      </w: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rPr>
          <w:rFonts w:ascii="Times New Roman" w:hAnsi="Times New Roman"/>
          <w:bCs/>
          <w:iCs/>
          <w:sz w:val="24"/>
          <w:szCs w:val="24"/>
        </w:rPr>
      </w:pPr>
    </w:p>
    <w:p w:rsidR="008467A1" w:rsidRPr="00D86E04" w:rsidRDefault="00C36766" w:rsidP="00B51655">
      <w:pPr>
        <w:tabs>
          <w:tab w:val="left" w:pos="5954"/>
        </w:tabs>
        <w:spacing w:after="0" w:line="360" w:lineRule="auto"/>
        <w:ind w:left="5954"/>
        <w:rPr>
          <w:rFonts w:ascii="Times New Roman" w:hAnsi="Times New Roman"/>
          <w:bCs/>
          <w:iCs/>
          <w:sz w:val="24"/>
          <w:szCs w:val="24"/>
        </w:rPr>
      </w:pPr>
      <w:r>
        <w:rPr>
          <w:rFonts w:ascii="Times New Roman" w:hAnsi="Times New Roman"/>
          <w:bCs/>
          <w:iCs/>
          <w:sz w:val="24"/>
          <w:szCs w:val="24"/>
        </w:rPr>
        <w:t>Darbo vadovė</w:t>
      </w:r>
      <w:r w:rsidR="008467A1" w:rsidRPr="00D86E04">
        <w:rPr>
          <w:rFonts w:ascii="Times New Roman" w:hAnsi="Times New Roman"/>
          <w:bCs/>
          <w:iCs/>
          <w:sz w:val="24"/>
          <w:szCs w:val="24"/>
        </w:rPr>
        <w:t xml:space="preserve"> –</w:t>
      </w:r>
    </w:p>
    <w:p w:rsidR="008467A1" w:rsidRPr="00D86E04" w:rsidRDefault="00794FB0" w:rsidP="00B51655">
      <w:pPr>
        <w:tabs>
          <w:tab w:val="left" w:pos="5954"/>
        </w:tabs>
        <w:spacing w:after="0" w:line="360" w:lineRule="auto"/>
        <w:ind w:left="5954"/>
        <w:rPr>
          <w:rFonts w:ascii="Times New Roman" w:hAnsi="Times New Roman"/>
          <w:bCs/>
          <w:iCs/>
          <w:sz w:val="24"/>
          <w:szCs w:val="24"/>
        </w:rPr>
      </w:pPr>
      <w:r w:rsidRPr="00D86E04">
        <w:rPr>
          <w:rFonts w:ascii="Times New Roman" w:hAnsi="Times New Roman"/>
          <w:bCs/>
          <w:iCs/>
          <w:sz w:val="24"/>
          <w:szCs w:val="24"/>
        </w:rPr>
        <w:t>Doc. dr. A</w:t>
      </w:r>
      <w:r w:rsidR="00B51655">
        <w:rPr>
          <w:rFonts w:ascii="Times New Roman" w:hAnsi="Times New Roman"/>
          <w:bCs/>
          <w:iCs/>
          <w:sz w:val="24"/>
          <w:szCs w:val="24"/>
        </w:rPr>
        <w:t>sta Jakutytė-</w:t>
      </w:r>
      <w:proofErr w:type="spellStart"/>
      <w:r w:rsidR="00B51655">
        <w:rPr>
          <w:rFonts w:ascii="Times New Roman" w:hAnsi="Times New Roman"/>
          <w:bCs/>
          <w:iCs/>
          <w:sz w:val="24"/>
          <w:szCs w:val="24"/>
        </w:rPr>
        <w:t>Sungailienė</w:t>
      </w:r>
      <w:proofErr w:type="spellEnd"/>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firstLine="567"/>
        <w:jc w:val="center"/>
        <w:rPr>
          <w:rFonts w:ascii="Times New Roman" w:hAnsi="Times New Roman"/>
          <w:bCs/>
          <w:iCs/>
          <w:sz w:val="24"/>
          <w:szCs w:val="24"/>
        </w:rPr>
      </w:pPr>
    </w:p>
    <w:p w:rsidR="008467A1" w:rsidRPr="00D86E04" w:rsidRDefault="008467A1" w:rsidP="00022A96">
      <w:pPr>
        <w:spacing w:after="0" w:line="360" w:lineRule="auto"/>
        <w:ind w:left="567" w:firstLine="567"/>
        <w:jc w:val="both"/>
        <w:rPr>
          <w:rFonts w:ascii="Times New Roman" w:hAnsi="Times New Roman"/>
          <w:bCs/>
          <w:iCs/>
          <w:sz w:val="24"/>
          <w:szCs w:val="24"/>
        </w:rPr>
      </w:pPr>
    </w:p>
    <w:p w:rsidR="008467A1" w:rsidRPr="00D86E04" w:rsidRDefault="008467A1" w:rsidP="00022A96">
      <w:pPr>
        <w:spacing w:after="0" w:line="360" w:lineRule="auto"/>
        <w:rPr>
          <w:rFonts w:ascii="Times New Roman" w:hAnsi="Times New Roman"/>
          <w:bCs/>
          <w:iCs/>
          <w:sz w:val="24"/>
          <w:szCs w:val="24"/>
        </w:rPr>
      </w:pPr>
    </w:p>
    <w:p w:rsidR="00022A96" w:rsidRPr="00D86E04" w:rsidRDefault="00022A96" w:rsidP="00022A96">
      <w:pPr>
        <w:spacing w:after="0" w:line="360" w:lineRule="auto"/>
        <w:rPr>
          <w:rFonts w:ascii="Times New Roman" w:hAnsi="Times New Roman"/>
          <w:bCs/>
          <w:iCs/>
          <w:sz w:val="24"/>
          <w:szCs w:val="24"/>
        </w:rPr>
      </w:pPr>
    </w:p>
    <w:p w:rsidR="00022A96" w:rsidRPr="00D86E04" w:rsidRDefault="00022A96" w:rsidP="00022A96">
      <w:pPr>
        <w:spacing w:after="0" w:line="360" w:lineRule="auto"/>
        <w:jc w:val="center"/>
        <w:rPr>
          <w:rFonts w:ascii="Times New Roman" w:hAnsi="Times New Roman"/>
          <w:bCs/>
          <w:iCs/>
          <w:sz w:val="24"/>
          <w:szCs w:val="24"/>
        </w:rPr>
      </w:pPr>
    </w:p>
    <w:p w:rsidR="00022A96" w:rsidRPr="00D86E04" w:rsidRDefault="00022A96" w:rsidP="00022A96">
      <w:pPr>
        <w:spacing w:after="0" w:line="360" w:lineRule="auto"/>
        <w:jc w:val="center"/>
        <w:rPr>
          <w:rFonts w:ascii="Times New Roman" w:hAnsi="Times New Roman"/>
          <w:bCs/>
          <w:iCs/>
          <w:sz w:val="24"/>
          <w:szCs w:val="24"/>
        </w:rPr>
      </w:pPr>
    </w:p>
    <w:p w:rsidR="00CB4C28" w:rsidRPr="00D86E04" w:rsidRDefault="008467A1" w:rsidP="00022A96">
      <w:pPr>
        <w:spacing w:after="0" w:line="360" w:lineRule="auto"/>
        <w:jc w:val="center"/>
        <w:rPr>
          <w:rFonts w:ascii="Times New Roman" w:hAnsi="Times New Roman"/>
          <w:bCs/>
          <w:iCs/>
          <w:sz w:val="24"/>
          <w:szCs w:val="24"/>
        </w:rPr>
      </w:pPr>
      <w:r w:rsidRPr="00D86E04">
        <w:rPr>
          <w:rFonts w:ascii="Times New Roman" w:hAnsi="Times New Roman"/>
          <w:bCs/>
          <w:iCs/>
          <w:sz w:val="24"/>
          <w:szCs w:val="24"/>
        </w:rPr>
        <w:t xml:space="preserve">Vilnius, </w:t>
      </w:r>
      <w:r w:rsidR="00396F2C" w:rsidRPr="00D86E04">
        <w:rPr>
          <w:rFonts w:ascii="Times New Roman" w:hAnsi="Times New Roman"/>
          <w:bCs/>
          <w:iCs/>
          <w:sz w:val="24"/>
          <w:szCs w:val="24"/>
        </w:rPr>
        <w:t>2013</w:t>
      </w:r>
      <w:r w:rsidR="00CB4C28" w:rsidRPr="00D86E04">
        <w:rPr>
          <w:rFonts w:ascii="Times New Roman" w:hAnsi="Times New Roman"/>
          <w:bCs/>
          <w:iCs/>
          <w:sz w:val="24"/>
          <w:szCs w:val="24"/>
        </w:rPr>
        <w:br w:type="page"/>
      </w:r>
    </w:p>
    <w:p w:rsidR="006B698E" w:rsidRPr="00D86E04" w:rsidRDefault="00CB4C28" w:rsidP="00812C13">
      <w:pPr>
        <w:spacing w:after="0" w:line="360" w:lineRule="auto"/>
        <w:jc w:val="center"/>
        <w:rPr>
          <w:rFonts w:ascii="Times New Roman" w:hAnsi="Times New Roman"/>
          <w:b/>
          <w:bCs/>
          <w:iCs/>
          <w:sz w:val="24"/>
          <w:szCs w:val="24"/>
        </w:rPr>
      </w:pPr>
      <w:r w:rsidRPr="00D86E04">
        <w:rPr>
          <w:rFonts w:ascii="Times New Roman" w:hAnsi="Times New Roman"/>
          <w:b/>
          <w:bCs/>
          <w:iCs/>
          <w:sz w:val="24"/>
          <w:szCs w:val="24"/>
        </w:rPr>
        <w:lastRenderedPageBreak/>
        <w:t>TURINYS</w:t>
      </w:r>
    </w:p>
    <w:sdt>
      <w:sdtPr>
        <w:rPr>
          <w:rFonts w:ascii="Calibri" w:eastAsia="Times New Roman" w:hAnsi="Calibri" w:cs="Times New Roman"/>
          <w:b w:val="0"/>
          <w:bCs w:val="0"/>
          <w:color w:val="auto"/>
          <w:sz w:val="22"/>
          <w:szCs w:val="22"/>
          <w:lang w:val="lt-LT" w:eastAsia="lt-LT"/>
        </w:rPr>
        <w:id w:val="362018783"/>
        <w:docPartObj>
          <w:docPartGallery w:val="Table of Contents"/>
          <w:docPartUnique/>
        </w:docPartObj>
      </w:sdtPr>
      <w:sdtEndPr/>
      <w:sdtContent>
        <w:p w:rsidR="00B91A5B" w:rsidRDefault="00B91A5B">
          <w:pPr>
            <w:pStyle w:val="Turinioantrat"/>
          </w:pPr>
        </w:p>
        <w:p w:rsidR="00B91A5B" w:rsidRPr="00B91A5B" w:rsidRDefault="00B91A5B">
          <w:pPr>
            <w:pStyle w:val="Turinys1"/>
            <w:tabs>
              <w:tab w:val="right" w:leader="dot" w:pos="9344"/>
            </w:tabs>
            <w:rPr>
              <w:rFonts w:ascii="Times New Roman" w:hAnsi="Times New Roman"/>
              <w:noProof/>
              <w:sz w:val="24"/>
            </w:rPr>
          </w:pPr>
          <w:r>
            <w:fldChar w:fldCharType="begin"/>
          </w:r>
          <w:r>
            <w:instrText xml:space="preserve"> TOC \o "1-3" \h \z \u </w:instrText>
          </w:r>
          <w:r>
            <w:fldChar w:fldCharType="separate"/>
          </w:r>
          <w:hyperlink w:anchor="_Toc371922857" w:history="1">
            <w:r w:rsidRPr="00B91A5B">
              <w:rPr>
                <w:rStyle w:val="Hipersaitas"/>
                <w:rFonts w:ascii="Times New Roman" w:hAnsi="Times New Roman"/>
                <w:noProof/>
                <w:sz w:val="24"/>
              </w:rPr>
              <w:t>ĮVADAS</w:t>
            </w:r>
            <w:r w:rsidRPr="00B91A5B">
              <w:rPr>
                <w:rFonts w:ascii="Times New Roman" w:hAnsi="Times New Roman"/>
                <w:noProof/>
                <w:webHidden/>
                <w:sz w:val="24"/>
              </w:rPr>
              <w:tab/>
            </w:r>
            <w:r w:rsidRPr="00B91A5B">
              <w:rPr>
                <w:rFonts w:ascii="Times New Roman" w:hAnsi="Times New Roman"/>
                <w:noProof/>
                <w:webHidden/>
                <w:sz w:val="24"/>
              </w:rPr>
              <w:fldChar w:fldCharType="begin"/>
            </w:r>
            <w:r w:rsidRPr="00B91A5B">
              <w:rPr>
                <w:rFonts w:ascii="Times New Roman" w:hAnsi="Times New Roman"/>
                <w:noProof/>
                <w:webHidden/>
                <w:sz w:val="24"/>
              </w:rPr>
              <w:instrText xml:space="preserve"> PAGEREF _Toc371922857 \h </w:instrText>
            </w:r>
            <w:r w:rsidRPr="00B91A5B">
              <w:rPr>
                <w:rFonts w:ascii="Times New Roman" w:hAnsi="Times New Roman"/>
                <w:noProof/>
                <w:webHidden/>
                <w:sz w:val="24"/>
              </w:rPr>
            </w:r>
            <w:r w:rsidRPr="00B91A5B">
              <w:rPr>
                <w:rFonts w:ascii="Times New Roman" w:hAnsi="Times New Roman"/>
                <w:noProof/>
                <w:webHidden/>
                <w:sz w:val="24"/>
              </w:rPr>
              <w:fldChar w:fldCharType="separate"/>
            </w:r>
            <w:r w:rsidR="000F7B33">
              <w:rPr>
                <w:rFonts w:ascii="Times New Roman" w:hAnsi="Times New Roman"/>
                <w:noProof/>
                <w:webHidden/>
                <w:sz w:val="24"/>
              </w:rPr>
              <w:t>3</w:t>
            </w:r>
            <w:r w:rsidRPr="00B91A5B">
              <w:rPr>
                <w:rFonts w:ascii="Times New Roman" w:hAnsi="Times New Roman"/>
                <w:noProof/>
                <w:webHidden/>
                <w:sz w:val="24"/>
              </w:rPr>
              <w:fldChar w:fldCharType="end"/>
            </w:r>
          </w:hyperlink>
        </w:p>
        <w:p w:rsidR="00B91A5B" w:rsidRPr="00B91A5B" w:rsidRDefault="00355E6D">
          <w:pPr>
            <w:pStyle w:val="Turinys1"/>
            <w:tabs>
              <w:tab w:val="left" w:pos="440"/>
              <w:tab w:val="right" w:leader="dot" w:pos="9344"/>
            </w:tabs>
            <w:rPr>
              <w:rFonts w:ascii="Times New Roman" w:hAnsi="Times New Roman"/>
              <w:noProof/>
              <w:sz w:val="24"/>
            </w:rPr>
          </w:pPr>
          <w:hyperlink w:anchor="_Toc371922858" w:history="1">
            <w:r w:rsidR="00B91A5B" w:rsidRPr="00B91A5B">
              <w:rPr>
                <w:rStyle w:val="Hipersaitas"/>
                <w:rFonts w:ascii="Times New Roman" w:hAnsi="Times New Roman"/>
                <w:noProof/>
                <w:sz w:val="24"/>
              </w:rPr>
              <w:t>1.</w:t>
            </w:r>
            <w:r w:rsidR="00B91A5B" w:rsidRPr="00B91A5B">
              <w:rPr>
                <w:rFonts w:ascii="Times New Roman" w:hAnsi="Times New Roman"/>
                <w:noProof/>
                <w:sz w:val="24"/>
              </w:rPr>
              <w:tab/>
            </w:r>
            <w:r w:rsidR="00B91A5B" w:rsidRPr="00B91A5B">
              <w:rPr>
                <w:rStyle w:val="Hipersaitas"/>
                <w:rFonts w:ascii="Times New Roman" w:hAnsi="Times New Roman"/>
                <w:noProof/>
                <w:sz w:val="24"/>
              </w:rPr>
              <w:t>AKCININKŲ SUTARČIŲ INSTITUTO SAMPRATA</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_Toc371922858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8</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59" w:history="1">
            <w:r w:rsidR="00B91A5B" w:rsidRPr="00B91A5B">
              <w:rPr>
                <w:rStyle w:val="Hipersaitas"/>
                <w:rFonts w:ascii="Times New Roman" w:hAnsi="Times New Roman"/>
                <w:noProof/>
                <w:sz w:val="24"/>
              </w:rPr>
              <w:t>1.1.</w:t>
            </w:r>
            <w:r w:rsidR="00B91A5B" w:rsidRPr="00B91A5B">
              <w:rPr>
                <w:rFonts w:ascii="Times New Roman" w:hAnsi="Times New Roman"/>
                <w:noProof/>
                <w:sz w:val="24"/>
              </w:rPr>
              <w:tab/>
            </w:r>
            <w:r w:rsidR="00B91A5B" w:rsidRPr="00B91A5B">
              <w:rPr>
                <w:rStyle w:val="Hipersaitas"/>
                <w:rFonts w:ascii="Times New Roman" w:hAnsi="Times New Roman"/>
                <w:noProof/>
                <w:sz w:val="24"/>
              </w:rPr>
              <w:t>Akcininkų susitarimų ir akcininkų sutarčių sąvokų santykis</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_Toc371922859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8</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60" w:history="1">
            <w:r w:rsidR="00B91A5B" w:rsidRPr="00B91A5B">
              <w:rPr>
                <w:rStyle w:val="Hipersaitas"/>
                <w:rFonts w:ascii="Times New Roman" w:hAnsi="Times New Roman"/>
                <w:noProof/>
                <w:sz w:val="24"/>
              </w:rPr>
              <w:t>1.2.</w:t>
            </w:r>
            <w:r w:rsidR="00B91A5B" w:rsidRPr="00B91A5B">
              <w:rPr>
                <w:rFonts w:ascii="Times New Roman" w:hAnsi="Times New Roman"/>
                <w:noProof/>
                <w:sz w:val="24"/>
              </w:rPr>
              <w:tab/>
            </w:r>
            <w:r w:rsidR="00B91A5B" w:rsidRPr="00B91A5B">
              <w:rPr>
                <w:rStyle w:val="Hipersaitas"/>
                <w:rFonts w:ascii="Times New Roman" w:hAnsi="Times New Roman"/>
                <w:noProof/>
                <w:sz w:val="24"/>
              </w:rPr>
              <w:t>Akcininkų sutarčių instituto reglamentavimo raida Lietuvoje</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_Toc371922860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9</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61" w:history="1">
            <w:r w:rsidR="00B91A5B" w:rsidRPr="00B91A5B">
              <w:rPr>
                <w:rStyle w:val="Hipersaitas"/>
                <w:rFonts w:ascii="Times New Roman" w:hAnsi="Times New Roman"/>
                <w:noProof/>
                <w:sz w:val="24"/>
              </w:rPr>
              <w:t>1.3.</w:t>
            </w:r>
            <w:r w:rsidR="00B91A5B" w:rsidRPr="00B91A5B">
              <w:rPr>
                <w:rFonts w:ascii="Times New Roman" w:hAnsi="Times New Roman"/>
                <w:noProof/>
                <w:sz w:val="24"/>
              </w:rPr>
              <w:tab/>
            </w:r>
            <w:r w:rsidR="00B91A5B" w:rsidRPr="00B91A5B">
              <w:rPr>
                <w:rStyle w:val="Hipersaitas"/>
                <w:rFonts w:ascii="Times New Roman" w:hAnsi="Times New Roman"/>
                <w:noProof/>
                <w:sz w:val="24"/>
              </w:rPr>
              <w:t>Akcininkų sutarčių samprata</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_Toc371922861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13</w:t>
            </w:r>
            <w:r w:rsidR="00B91A5B" w:rsidRPr="00B91A5B">
              <w:rPr>
                <w:rFonts w:ascii="Times New Roman" w:hAnsi="Times New Roman"/>
                <w:noProof/>
                <w:webHidden/>
                <w:sz w:val="24"/>
              </w:rPr>
              <w:fldChar w:fldCharType="end"/>
            </w:r>
          </w:hyperlink>
        </w:p>
        <w:p w:rsidR="00B91A5B" w:rsidRPr="00B91A5B" w:rsidRDefault="00355E6D">
          <w:pPr>
            <w:pStyle w:val="Turinys3"/>
            <w:tabs>
              <w:tab w:val="left" w:pos="1320"/>
              <w:tab w:val="right" w:leader="dot" w:pos="9344"/>
            </w:tabs>
            <w:rPr>
              <w:rFonts w:ascii="Times New Roman" w:hAnsi="Times New Roman"/>
              <w:noProof/>
              <w:sz w:val="24"/>
            </w:rPr>
          </w:pPr>
          <w:hyperlink w:anchor="_Toc371922862" w:history="1">
            <w:r w:rsidR="00B91A5B" w:rsidRPr="00B91A5B">
              <w:rPr>
                <w:rStyle w:val="Hipersaitas"/>
                <w:rFonts w:ascii="Times New Roman" w:hAnsi="Times New Roman"/>
                <w:noProof/>
                <w:sz w:val="24"/>
              </w:rPr>
              <w:t>1.3.1.</w:t>
            </w:r>
            <w:r w:rsidR="00B91A5B" w:rsidRPr="00B91A5B">
              <w:rPr>
                <w:rFonts w:ascii="Times New Roman" w:hAnsi="Times New Roman"/>
                <w:noProof/>
                <w:sz w:val="24"/>
              </w:rPr>
              <w:tab/>
            </w:r>
            <w:r w:rsidR="00B91A5B" w:rsidRPr="00B91A5B">
              <w:rPr>
                <w:rStyle w:val="Hipersaitas"/>
                <w:rFonts w:ascii="Times New Roman" w:hAnsi="Times New Roman"/>
                <w:noProof/>
                <w:sz w:val="24"/>
              </w:rPr>
              <w:t>Akcininkų sutarčių sudarymo priežastys jų santykio su bendrovės įstatais perspektyvoje</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_Toc371922862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14</w:t>
            </w:r>
            <w:r w:rsidR="00B91A5B" w:rsidRPr="00B91A5B">
              <w:rPr>
                <w:rFonts w:ascii="Times New Roman" w:hAnsi="Times New Roman"/>
                <w:noProof/>
                <w:webHidden/>
                <w:sz w:val="24"/>
              </w:rPr>
              <w:fldChar w:fldCharType="end"/>
            </w:r>
          </w:hyperlink>
        </w:p>
        <w:p w:rsidR="00B91A5B" w:rsidRPr="00B91A5B" w:rsidRDefault="00355E6D">
          <w:pPr>
            <w:pStyle w:val="Turinys3"/>
            <w:tabs>
              <w:tab w:val="left" w:pos="1320"/>
              <w:tab w:val="right" w:leader="dot" w:pos="9344"/>
            </w:tabs>
            <w:rPr>
              <w:rFonts w:ascii="Times New Roman" w:hAnsi="Times New Roman"/>
              <w:noProof/>
              <w:sz w:val="24"/>
            </w:rPr>
          </w:pPr>
          <w:hyperlink w:anchor="_Toc371922863" w:history="1">
            <w:r w:rsidR="00B91A5B" w:rsidRPr="00B91A5B">
              <w:rPr>
                <w:rStyle w:val="Hipersaitas"/>
                <w:rFonts w:ascii="Times New Roman" w:hAnsi="Times New Roman"/>
                <w:noProof/>
                <w:sz w:val="24"/>
              </w:rPr>
              <w:t>1.3.2.</w:t>
            </w:r>
            <w:r w:rsidR="00B91A5B" w:rsidRPr="00B91A5B">
              <w:rPr>
                <w:rFonts w:ascii="Times New Roman" w:hAnsi="Times New Roman"/>
                <w:noProof/>
                <w:sz w:val="24"/>
              </w:rPr>
              <w:tab/>
            </w:r>
            <w:r w:rsidR="00B91A5B" w:rsidRPr="00B91A5B">
              <w:rPr>
                <w:rStyle w:val="Hipersaitas"/>
                <w:rFonts w:ascii="Times New Roman" w:hAnsi="Times New Roman"/>
                <w:noProof/>
                <w:sz w:val="24"/>
              </w:rPr>
              <w:t>Akcininkų sutarčių sudarymo sąlygos</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_Toc371922863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16</w:t>
            </w:r>
            <w:r w:rsidR="00B91A5B" w:rsidRPr="00B91A5B">
              <w:rPr>
                <w:rFonts w:ascii="Times New Roman" w:hAnsi="Times New Roman"/>
                <w:noProof/>
                <w:webHidden/>
                <w:sz w:val="24"/>
              </w:rPr>
              <w:fldChar w:fldCharType="end"/>
            </w:r>
          </w:hyperlink>
        </w:p>
        <w:p w:rsidR="00B91A5B" w:rsidRPr="00B91A5B" w:rsidRDefault="00355E6D">
          <w:pPr>
            <w:pStyle w:val="Turinys1"/>
            <w:tabs>
              <w:tab w:val="left" w:pos="440"/>
              <w:tab w:val="right" w:leader="dot" w:pos="9344"/>
            </w:tabs>
            <w:rPr>
              <w:rFonts w:ascii="Times New Roman" w:hAnsi="Times New Roman"/>
              <w:noProof/>
              <w:sz w:val="24"/>
            </w:rPr>
          </w:pPr>
          <w:hyperlink w:anchor="_Toc371922864" w:history="1">
            <w:r w:rsidR="00B91A5B" w:rsidRPr="00B91A5B">
              <w:rPr>
                <w:rStyle w:val="Hipersaitas"/>
                <w:rFonts w:ascii="Times New Roman" w:hAnsi="Times New Roman"/>
                <w:noProof/>
                <w:sz w:val="24"/>
              </w:rPr>
              <w:t>2.</w:t>
            </w:r>
            <w:r w:rsidR="00B91A5B" w:rsidRPr="00B91A5B">
              <w:rPr>
                <w:rFonts w:ascii="Times New Roman" w:hAnsi="Times New Roman"/>
                <w:noProof/>
                <w:sz w:val="24"/>
              </w:rPr>
              <w:tab/>
            </w:r>
            <w:r w:rsidR="00B91A5B" w:rsidRPr="00B91A5B">
              <w:rPr>
                <w:rStyle w:val="Hipersaitas"/>
                <w:rFonts w:ascii="Times New Roman" w:hAnsi="Times New Roman"/>
                <w:noProof/>
                <w:sz w:val="24"/>
              </w:rPr>
              <w:t>AKCININKŲ SUTARČIŲ SVARBA AKLAVIETĖS SITUACIJŲ PREVENCIJAI IR SPRENDIMUI</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_Toc371922864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20</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65" w:history="1">
            <w:r w:rsidR="00B91A5B" w:rsidRPr="00B91A5B">
              <w:rPr>
                <w:rStyle w:val="Hipersaitas"/>
                <w:rFonts w:ascii="Times New Roman" w:hAnsi="Times New Roman"/>
                <w:noProof/>
                <w:sz w:val="24"/>
              </w:rPr>
              <w:t>2.1.</w:t>
            </w:r>
            <w:r w:rsidR="00B91A5B" w:rsidRPr="00B91A5B">
              <w:rPr>
                <w:rFonts w:ascii="Times New Roman" w:hAnsi="Times New Roman"/>
                <w:noProof/>
                <w:sz w:val="24"/>
              </w:rPr>
              <w:tab/>
            </w:r>
            <w:r w:rsidR="00B91A5B" w:rsidRPr="00B91A5B">
              <w:rPr>
                <w:rStyle w:val="Hipersaitas"/>
                <w:rFonts w:ascii="Times New Roman" w:hAnsi="Times New Roman"/>
                <w:noProof/>
                <w:sz w:val="24"/>
              </w:rPr>
              <w:t>Aklavietės situacijų samprata ir jų susidarymo aplinkybės</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_Toc371922865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20</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66" w:history="1">
            <w:r w:rsidR="00B91A5B" w:rsidRPr="00B91A5B">
              <w:rPr>
                <w:rStyle w:val="Hipersaitas"/>
                <w:rFonts w:ascii="Times New Roman" w:hAnsi="Times New Roman"/>
                <w:noProof/>
                <w:sz w:val="24"/>
              </w:rPr>
              <w:t>2.2.</w:t>
            </w:r>
            <w:r w:rsidR="00B91A5B" w:rsidRPr="00B91A5B">
              <w:rPr>
                <w:rFonts w:ascii="Times New Roman" w:hAnsi="Times New Roman"/>
                <w:noProof/>
                <w:sz w:val="24"/>
              </w:rPr>
              <w:tab/>
            </w:r>
            <w:r w:rsidR="00B91A5B" w:rsidRPr="00B91A5B">
              <w:rPr>
                <w:rStyle w:val="Hipersaitas"/>
                <w:rFonts w:ascii="Times New Roman" w:hAnsi="Times New Roman"/>
                <w:noProof/>
                <w:sz w:val="24"/>
              </w:rPr>
              <w:t>Aklavietės situacijos pasekmės ir išsprendimo mechanizmai</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_Toc371922866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22</w:t>
            </w:r>
            <w:r w:rsidR="00B91A5B" w:rsidRPr="00B91A5B">
              <w:rPr>
                <w:rFonts w:ascii="Times New Roman" w:hAnsi="Times New Roman"/>
                <w:noProof/>
                <w:webHidden/>
                <w:sz w:val="24"/>
              </w:rPr>
              <w:fldChar w:fldCharType="end"/>
            </w:r>
          </w:hyperlink>
        </w:p>
        <w:p w:rsidR="00B91A5B" w:rsidRPr="00B91A5B" w:rsidRDefault="00355E6D">
          <w:pPr>
            <w:pStyle w:val="Turinys1"/>
            <w:tabs>
              <w:tab w:val="left" w:pos="440"/>
              <w:tab w:val="right" w:leader="dot" w:pos="9344"/>
            </w:tabs>
            <w:rPr>
              <w:rFonts w:ascii="Times New Roman" w:hAnsi="Times New Roman"/>
              <w:noProof/>
              <w:sz w:val="24"/>
            </w:rPr>
          </w:pPr>
          <w:hyperlink w:anchor="_Toc371922867" w:history="1">
            <w:r w:rsidR="00B91A5B" w:rsidRPr="00B91A5B">
              <w:rPr>
                <w:rStyle w:val="Hipersaitas"/>
                <w:rFonts w:ascii="Times New Roman" w:hAnsi="Times New Roman"/>
                <w:noProof/>
                <w:sz w:val="24"/>
              </w:rPr>
              <w:t>3.</w:t>
            </w:r>
            <w:r w:rsidR="00B91A5B" w:rsidRPr="00B91A5B">
              <w:rPr>
                <w:rFonts w:ascii="Times New Roman" w:hAnsi="Times New Roman"/>
                <w:noProof/>
                <w:sz w:val="24"/>
              </w:rPr>
              <w:tab/>
            </w:r>
            <w:r w:rsidR="00B91A5B" w:rsidRPr="00B91A5B">
              <w:rPr>
                <w:rStyle w:val="Hipersaitas"/>
                <w:rFonts w:ascii="Times New Roman" w:hAnsi="Times New Roman"/>
                <w:noProof/>
                <w:sz w:val="24"/>
              </w:rPr>
              <w:t>SUSITARIMŲ DĖL AKCIJŲ OPCIONO PROBLEMINIAI ASPEKTAI</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_Toc371922867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27</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68" w:history="1">
            <w:r w:rsidR="00B91A5B" w:rsidRPr="00B91A5B">
              <w:rPr>
                <w:rStyle w:val="Hipersaitas"/>
                <w:rFonts w:ascii="Times New Roman" w:hAnsi="Times New Roman"/>
                <w:noProof/>
                <w:sz w:val="24"/>
              </w:rPr>
              <w:t>3.1.</w:t>
            </w:r>
            <w:r w:rsidR="00B91A5B" w:rsidRPr="00B91A5B">
              <w:rPr>
                <w:rFonts w:ascii="Times New Roman" w:hAnsi="Times New Roman"/>
                <w:noProof/>
                <w:sz w:val="24"/>
              </w:rPr>
              <w:tab/>
            </w:r>
            <w:r w:rsidR="00B91A5B" w:rsidRPr="00B91A5B">
              <w:rPr>
                <w:rStyle w:val="Hipersaitas"/>
                <w:rFonts w:ascii="Times New Roman" w:hAnsi="Times New Roman"/>
                <w:noProof/>
                <w:sz w:val="24"/>
              </w:rPr>
              <w:t>Susitarimo dėl akcijų opciono samprata</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_Toc371922868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27</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69" w:history="1">
            <w:r w:rsidR="00B91A5B" w:rsidRPr="00B91A5B">
              <w:rPr>
                <w:rStyle w:val="Hipersaitas"/>
                <w:rFonts w:ascii="Times New Roman" w:hAnsi="Times New Roman"/>
                <w:noProof/>
                <w:sz w:val="24"/>
              </w:rPr>
              <w:t>3.2.</w:t>
            </w:r>
            <w:r w:rsidR="00B91A5B" w:rsidRPr="00B91A5B">
              <w:rPr>
                <w:rFonts w:ascii="Times New Roman" w:hAnsi="Times New Roman"/>
                <w:noProof/>
                <w:sz w:val="24"/>
              </w:rPr>
              <w:tab/>
            </w:r>
            <w:r w:rsidR="00B91A5B" w:rsidRPr="00B91A5B">
              <w:rPr>
                <w:rStyle w:val="Hipersaitas"/>
                <w:rFonts w:ascii="Times New Roman" w:hAnsi="Times New Roman"/>
                <w:noProof/>
                <w:sz w:val="24"/>
              </w:rPr>
              <w:t>Susitarimo dėl akcijų opciono problematika Lietuvoje</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_Toc371922869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29</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70" w:history="1">
            <w:r w:rsidR="00B91A5B" w:rsidRPr="00B91A5B">
              <w:rPr>
                <w:rStyle w:val="Hipersaitas"/>
                <w:rFonts w:ascii="Times New Roman" w:hAnsi="Times New Roman"/>
                <w:noProof/>
                <w:sz w:val="24"/>
              </w:rPr>
              <w:t>3.3.</w:t>
            </w:r>
            <w:r w:rsidR="00B91A5B" w:rsidRPr="00B91A5B">
              <w:rPr>
                <w:rFonts w:ascii="Times New Roman" w:hAnsi="Times New Roman"/>
                <w:noProof/>
                <w:sz w:val="24"/>
              </w:rPr>
              <w:tab/>
            </w:r>
            <w:r w:rsidR="00B91A5B" w:rsidRPr="00B91A5B">
              <w:rPr>
                <w:rStyle w:val="Hipersaitas"/>
                <w:rFonts w:ascii="Times New Roman" w:hAnsi="Times New Roman"/>
                <w:noProof/>
                <w:sz w:val="24"/>
              </w:rPr>
              <w:t>Susitarimo dėl akcijų opciono ir preliminariosios sutarties santykis</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_Toc371922870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30</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71" w:history="1">
            <w:r w:rsidR="00B91A5B" w:rsidRPr="00B91A5B">
              <w:rPr>
                <w:rStyle w:val="Hipersaitas"/>
                <w:rFonts w:ascii="Times New Roman" w:hAnsi="Times New Roman"/>
                <w:noProof/>
                <w:sz w:val="24"/>
              </w:rPr>
              <w:t>3.4.</w:t>
            </w:r>
            <w:r w:rsidR="00B91A5B" w:rsidRPr="00B91A5B">
              <w:rPr>
                <w:rFonts w:ascii="Times New Roman" w:hAnsi="Times New Roman"/>
                <w:noProof/>
                <w:sz w:val="24"/>
              </w:rPr>
              <w:tab/>
            </w:r>
            <w:r w:rsidR="00B91A5B" w:rsidRPr="00B91A5B">
              <w:rPr>
                <w:rStyle w:val="Hipersaitas"/>
                <w:rFonts w:ascii="Times New Roman" w:hAnsi="Times New Roman"/>
                <w:noProof/>
                <w:sz w:val="24"/>
              </w:rPr>
              <w:t>Galimybės pripažinti susitarimą dėl akcijų opciono sąlyginiu sandoriu</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_Toc371922871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33</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72" w:history="1">
            <w:r w:rsidR="00B91A5B" w:rsidRPr="00B91A5B">
              <w:rPr>
                <w:rStyle w:val="Hipersaitas"/>
                <w:rFonts w:ascii="Times New Roman" w:hAnsi="Times New Roman"/>
                <w:noProof/>
                <w:sz w:val="24"/>
              </w:rPr>
              <w:t>3.5.</w:t>
            </w:r>
            <w:r w:rsidR="00B91A5B" w:rsidRPr="00B91A5B">
              <w:rPr>
                <w:rFonts w:ascii="Times New Roman" w:hAnsi="Times New Roman"/>
                <w:noProof/>
                <w:sz w:val="24"/>
              </w:rPr>
              <w:tab/>
            </w:r>
            <w:r w:rsidR="00B91A5B" w:rsidRPr="00B91A5B">
              <w:rPr>
                <w:rStyle w:val="Hipersaitas"/>
                <w:rFonts w:ascii="Times New Roman" w:hAnsi="Times New Roman"/>
                <w:noProof/>
                <w:sz w:val="24"/>
              </w:rPr>
              <w:t>Akcijų opciono susitarimų kvalifikavimas ir priverstinio įvykdymo galimybės</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_Toc371922872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35</w:t>
            </w:r>
            <w:r w:rsidR="00B91A5B" w:rsidRPr="00B91A5B">
              <w:rPr>
                <w:rFonts w:ascii="Times New Roman" w:hAnsi="Times New Roman"/>
                <w:noProof/>
                <w:webHidden/>
                <w:sz w:val="24"/>
              </w:rPr>
              <w:fldChar w:fldCharType="end"/>
            </w:r>
          </w:hyperlink>
        </w:p>
        <w:p w:rsidR="00B91A5B" w:rsidRPr="00B91A5B" w:rsidRDefault="00355E6D">
          <w:pPr>
            <w:pStyle w:val="Turinys1"/>
            <w:tabs>
              <w:tab w:val="left" w:pos="440"/>
              <w:tab w:val="right" w:leader="dot" w:pos="9344"/>
            </w:tabs>
            <w:rPr>
              <w:rFonts w:ascii="Times New Roman" w:hAnsi="Times New Roman"/>
              <w:noProof/>
              <w:sz w:val="24"/>
            </w:rPr>
          </w:pPr>
          <w:hyperlink w:anchor="_Toc371922873" w:history="1">
            <w:r w:rsidR="00B91A5B" w:rsidRPr="00B91A5B">
              <w:rPr>
                <w:rStyle w:val="Hipersaitas"/>
                <w:rFonts w:ascii="Times New Roman" w:hAnsi="Times New Roman"/>
                <w:noProof/>
                <w:sz w:val="24"/>
              </w:rPr>
              <w:t>4.</w:t>
            </w:r>
            <w:r w:rsidR="00B91A5B" w:rsidRPr="00B91A5B">
              <w:rPr>
                <w:rFonts w:ascii="Times New Roman" w:hAnsi="Times New Roman"/>
                <w:noProof/>
                <w:sz w:val="24"/>
              </w:rPr>
              <w:tab/>
            </w:r>
            <w:r w:rsidR="00B91A5B" w:rsidRPr="00B91A5B">
              <w:rPr>
                <w:rStyle w:val="Hipersaitas"/>
                <w:rFonts w:ascii="Times New Roman" w:hAnsi="Times New Roman"/>
                <w:noProof/>
                <w:sz w:val="24"/>
              </w:rPr>
              <w:t>AKCININKŲ SUSITARIMAI DĖL VALDYMO ORGANO (VALDYBOS) NARIŲ BALSAVIMO TEISĖS ĮGYVENDINIMO</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_Toc371922873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37</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74" w:history="1">
            <w:r w:rsidR="00B91A5B" w:rsidRPr="00B91A5B">
              <w:rPr>
                <w:rStyle w:val="Hipersaitas"/>
                <w:rFonts w:ascii="Times New Roman" w:hAnsi="Times New Roman"/>
                <w:noProof/>
                <w:sz w:val="24"/>
              </w:rPr>
              <w:t>4.1.</w:t>
            </w:r>
            <w:r w:rsidR="00B91A5B" w:rsidRPr="00B91A5B">
              <w:rPr>
                <w:rFonts w:ascii="Times New Roman" w:hAnsi="Times New Roman"/>
                <w:noProof/>
                <w:sz w:val="24"/>
              </w:rPr>
              <w:tab/>
            </w:r>
            <w:r w:rsidR="00B91A5B" w:rsidRPr="00B91A5B">
              <w:rPr>
                <w:rStyle w:val="Hipersaitas"/>
                <w:rFonts w:ascii="Times New Roman" w:hAnsi="Times New Roman"/>
                <w:noProof/>
                <w:sz w:val="24"/>
              </w:rPr>
              <w:t>Akcininkų susitarimų dėl valdybos narių balsavimo bendrovės valdymo klausimais aktualumas</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_Toc371922874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37</w:t>
            </w:r>
            <w:r w:rsidR="00B91A5B" w:rsidRPr="00B91A5B">
              <w:rPr>
                <w:rFonts w:ascii="Times New Roman" w:hAnsi="Times New Roman"/>
                <w:noProof/>
                <w:webHidden/>
                <w:sz w:val="24"/>
              </w:rPr>
              <w:fldChar w:fldCharType="end"/>
            </w:r>
          </w:hyperlink>
        </w:p>
        <w:p w:rsidR="00B91A5B" w:rsidRPr="00B91A5B" w:rsidRDefault="00355E6D">
          <w:pPr>
            <w:pStyle w:val="Turinys2"/>
            <w:tabs>
              <w:tab w:val="left" w:pos="880"/>
              <w:tab w:val="right" w:leader="dot" w:pos="9344"/>
            </w:tabs>
            <w:rPr>
              <w:rFonts w:ascii="Times New Roman" w:hAnsi="Times New Roman"/>
              <w:noProof/>
              <w:sz w:val="24"/>
            </w:rPr>
          </w:pPr>
          <w:hyperlink w:anchor="_Toc371922875" w:history="1">
            <w:r w:rsidR="00B91A5B" w:rsidRPr="00B91A5B">
              <w:rPr>
                <w:rStyle w:val="Hipersaitas"/>
                <w:rFonts w:ascii="Times New Roman" w:hAnsi="Times New Roman"/>
                <w:noProof/>
                <w:sz w:val="24"/>
              </w:rPr>
              <w:t>4.2.</w:t>
            </w:r>
            <w:r w:rsidR="00B91A5B" w:rsidRPr="00B91A5B">
              <w:rPr>
                <w:rFonts w:ascii="Times New Roman" w:hAnsi="Times New Roman"/>
                <w:noProof/>
                <w:sz w:val="24"/>
              </w:rPr>
              <w:tab/>
            </w:r>
            <w:r w:rsidR="00B91A5B" w:rsidRPr="00B91A5B">
              <w:rPr>
                <w:rStyle w:val="Hipersaitas"/>
                <w:rFonts w:ascii="Times New Roman" w:hAnsi="Times New Roman"/>
                <w:noProof/>
                <w:sz w:val="24"/>
              </w:rPr>
              <w:t>Valdymo organo narių veiklos principai</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_Toc371922875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38</w:t>
            </w:r>
            <w:r w:rsidR="00B91A5B" w:rsidRPr="00B91A5B">
              <w:rPr>
                <w:rFonts w:ascii="Times New Roman" w:hAnsi="Times New Roman"/>
                <w:noProof/>
                <w:webHidden/>
                <w:sz w:val="24"/>
              </w:rPr>
              <w:fldChar w:fldCharType="end"/>
            </w:r>
          </w:hyperlink>
        </w:p>
        <w:p w:rsidR="00B91A5B" w:rsidRPr="00B91A5B" w:rsidRDefault="00355E6D">
          <w:pPr>
            <w:pStyle w:val="Turinys1"/>
            <w:tabs>
              <w:tab w:val="right" w:leader="dot" w:pos="9344"/>
            </w:tabs>
            <w:rPr>
              <w:rFonts w:ascii="Times New Roman" w:hAnsi="Times New Roman"/>
              <w:noProof/>
              <w:sz w:val="24"/>
            </w:rPr>
          </w:pPr>
          <w:hyperlink w:anchor="_Toc371922876" w:history="1">
            <w:r w:rsidR="00B91A5B" w:rsidRPr="00B91A5B">
              <w:rPr>
                <w:rStyle w:val="Hipersaitas"/>
                <w:rFonts w:ascii="Times New Roman" w:hAnsi="Times New Roman"/>
                <w:noProof/>
                <w:sz w:val="24"/>
              </w:rPr>
              <w:t>IŠVADOS</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_Toc371922876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42</w:t>
            </w:r>
            <w:r w:rsidR="00B91A5B" w:rsidRPr="00B91A5B">
              <w:rPr>
                <w:rFonts w:ascii="Times New Roman" w:hAnsi="Times New Roman"/>
                <w:noProof/>
                <w:webHidden/>
                <w:sz w:val="24"/>
              </w:rPr>
              <w:fldChar w:fldCharType="end"/>
            </w:r>
          </w:hyperlink>
        </w:p>
        <w:p w:rsidR="00B91A5B" w:rsidRPr="00B91A5B" w:rsidRDefault="00355E6D">
          <w:pPr>
            <w:pStyle w:val="Turinys1"/>
            <w:tabs>
              <w:tab w:val="right" w:leader="dot" w:pos="9344"/>
            </w:tabs>
            <w:rPr>
              <w:rFonts w:ascii="Times New Roman" w:hAnsi="Times New Roman"/>
              <w:noProof/>
              <w:sz w:val="24"/>
            </w:rPr>
          </w:pPr>
          <w:hyperlink w:anchor="_Toc371922877" w:history="1">
            <w:r w:rsidR="00B91A5B" w:rsidRPr="00B91A5B">
              <w:rPr>
                <w:rStyle w:val="Hipersaitas"/>
                <w:rFonts w:ascii="Times New Roman" w:hAnsi="Times New Roman"/>
                <w:noProof/>
                <w:sz w:val="24"/>
              </w:rPr>
              <w:t>LITERATŪROS SĄRAŠAS</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_Toc371922877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44</w:t>
            </w:r>
            <w:r w:rsidR="00B91A5B" w:rsidRPr="00B91A5B">
              <w:rPr>
                <w:rFonts w:ascii="Times New Roman" w:hAnsi="Times New Roman"/>
                <w:noProof/>
                <w:webHidden/>
                <w:sz w:val="24"/>
              </w:rPr>
              <w:fldChar w:fldCharType="end"/>
            </w:r>
          </w:hyperlink>
        </w:p>
        <w:p w:rsidR="00B91A5B" w:rsidRPr="00B91A5B" w:rsidRDefault="00355E6D">
          <w:pPr>
            <w:pStyle w:val="Turinys1"/>
            <w:tabs>
              <w:tab w:val="right" w:leader="dot" w:pos="9344"/>
            </w:tabs>
            <w:rPr>
              <w:rFonts w:ascii="Times New Roman" w:hAnsi="Times New Roman"/>
              <w:noProof/>
              <w:sz w:val="24"/>
            </w:rPr>
          </w:pPr>
          <w:hyperlink w:anchor="_Toc371922878" w:history="1">
            <w:r w:rsidR="00B91A5B" w:rsidRPr="00B91A5B">
              <w:rPr>
                <w:rStyle w:val="Hipersaitas"/>
                <w:rFonts w:ascii="Times New Roman" w:hAnsi="Times New Roman"/>
                <w:noProof/>
                <w:sz w:val="24"/>
              </w:rPr>
              <w:t>SANTRAUKA</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_Toc371922878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49</w:t>
            </w:r>
            <w:r w:rsidR="00B91A5B" w:rsidRPr="00B91A5B">
              <w:rPr>
                <w:rFonts w:ascii="Times New Roman" w:hAnsi="Times New Roman"/>
                <w:noProof/>
                <w:webHidden/>
                <w:sz w:val="24"/>
              </w:rPr>
              <w:fldChar w:fldCharType="end"/>
            </w:r>
          </w:hyperlink>
        </w:p>
        <w:p w:rsidR="00B91A5B" w:rsidRPr="00B91A5B" w:rsidRDefault="00355E6D">
          <w:pPr>
            <w:pStyle w:val="Turinys1"/>
            <w:tabs>
              <w:tab w:val="right" w:leader="dot" w:pos="9344"/>
            </w:tabs>
            <w:rPr>
              <w:rFonts w:ascii="Times New Roman" w:hAnsi="Times New Roman"/>
              <w:noProof/>
              <w:sz w:val="24"/>
            </w:rPr>
          </w:pPr>
          <w:hyperlink w:anchor="_Toc371922879" w:history="1">
            <w:r w:rsidR="00B91A5B" w:rsidRPr="00B91A5B">
              <w:rPr>
                <w:rStyle w:val="Hipersaitas"/>
                <w:rFonts w:ascii="Times New Roman" w:hAnsi="Times New Roman"/>
                <w:noProof/>
                <w:sz w:val="24"/>
              </w:rPr>
              <w:t>SUMMARY</w:t>
            </w:r>
            <w:r w:rsidR="00B91A5B" w:rsidRPr="00B91A5B">
              <w:rPr>
                <w:rFonts w:ascii="Times New Roman" w:hAnsi="Times New Roman"/>
                <w:noProof/>
                <w:webHidden/>
                <w:sz w:val="24"/>
              </w:rPr>
              <w:tab/>
            </w:r>
            <w:r w:rsidR="00B91A5B" w:rsidRPr="00B91A5B">
              <w:rPr>
                <w:rFonts w:ascii="Times New Roman" w:hAnsi="Times New Roman"/>
                <w:noProof/>
                <w:webHidden/>
                <w:sz w:val="24"/>
              </w:rPr>
              <w:fldChar w:fldCharType="begin"/>
            </w:r>
            <w:r w:rsidR="00B91A5B" w:rsidRPr="00B91A5B">
              <w:rPr>
                <w:rFonts w:ascii="Times New Roman" w:hAnsi="Times New Roman"/>
                <w:noProof/>
                <w:webHidden/>
                <w:sz w:val="24"/>
              </w:rPr>
              <w:instrText xml:space="preserve"> PAGEREF _Toc371922879 \h </w:instrText>
            </w:r>
            <w:r w:rsidR="00B91A5B" w:rsidRPr="00B91A5B">
              <w:rPr>
                <w:rFonts w:ascii="Times New Roman" w:hAnsi="Times New Roman"/>
                <w:noProof/>
                <w:webHidden/>
                <w:sz w:val="24"/>
              </w:rPr>
            </w:r>
            <w:r w:rsidR="00B91A5B" w:rsidRPr="00B91A5B">
              <w:rPr>
                <w:rFonts w:ascii="Times New Roman" w:hAnsi="Times New Roman"/>
                <w:noProof/>
                <w:webHidden/>
                <w:sz w:val="24"/>
              </w:rPr>
              <w:fldChar w:fldCharType="separate"/>
            </w:r>
            <w:r w:rsidR="000F7B33">
              <w:rPr>
                <w:rFonts w:ascii="Times New Roman" w:hAnsi="Times New Roman"/>
                <w:noProof/>
                <w:webHidden/>
                <w:sz w:val="24"/>
              </w:rPr>
              <w:t>51</w:t>
            </w:r>
            <w:r w:rsidR="00B91A5B" w:rsidRPr="00B91A5B">
              <w:rPr>
                <w:rFonts w:ascii="Times New Roman" w:hAnsi="Times New Roman"/>
                <w:noProof/>
                <w:webHidden/>
                <w:sz w:val="24"/>
              </w:rPr>
              <w:fldChar w:fldCharType="end"/>
            </w:r>
          </w:hyperlink>
        </w:p>
        <w:p w:rsidR="00B91A5B" w:rsidRDefault="00B91A5B">
          <w:r>
            <w:rPr>
              <w:b/>
              <w:bCs/>
            </w:rPr>
            <w:fldChar w:fldCharType="end"/>
          </w:r>
        </w:p>
      </w:sdtContent>
    </w:sdt>
    <w:p w:rsidR="00803377" w:rsidRPr="00D86E04" w:rsidRDefault="00803377" w:rsidP="00734A99">
      <w:pPr>
        <w:tabs>
          <w:tab w:val="left" w:pos="4320"/>
        </w:tabs>
        <w:spacing w:after="0" w:line="360" w:lineRule="auto"/>
        <w:rPr>
          <w:rFonts w:ascii="Times New Roman" w:hAnsi="Times New Roman"/>
          <w:sz w:val="24"/>
          <w:szCs w:val="24"/>
        </w:rPr>
      </w:pPr>
    </w:p>
    <w:p w:rsidR="00CB4C28" w:rsidRPr="00D86E04" w:rsidRDefault="00CB4C28" w:rsidP="00734A99">
      <w:pPr>
        <w:tabs>
          <w:tab w:val="left" w:pos="4320"/>
        </w:tabs>
        <w:spacing w:after="0" w:line="360" w:lineRule="auto"/>
        <w:rPr>
          <w:rFonts w:ascii="Times New Roman" w:hAnsi="Times New Roman"/>
          <w:sz w:val="24"/>
          <w:szCs w:val="24"/>
        </w:rPr>
      </w:pPr>
      <w:r w:rsidRPr="00D86E04">
        <w:rPr>
          <w:rFonts w:ascii="Times New Roman" w:hAnsi="Times New Roman"/>
          <w:sz w:val="24"/>
          <w:szCs w:val="24"/>
        </w:rPr>
        <w:br w:type="page"/>
      </w:r>
    </w:p>
    <w:p w:rsidR="00734A99" w:rsidRPr="00B91A5B" w:rsidRDefault="00CB4C28" w:rsidP="00B91A5B">
      <w:pPr>
        <w:pStyle w:val="Antrat1"/>
        <w:spacing w:after="600"/>
        <w:jc w:val="center"/>
        <w:rPr>
          <w:rFonts w:ascii="Times New Roman" w:hAnsi="Times New Roman"/>
          <w:color w:val="000000" w:themeColor="text1"/>
          <w:sz w:val="24"/>
          <w:szCs w:val="24"/>
        </w:rPr>
      </w:pPr>
      <w:bookmarkStart w:id="0" w:name="_Toc371922857"/>
      <w:r w:rsidRPr="00B91A5B">
        <w:rPr>
          <w:rFonts w:ascii="Times New Roman" w:hAnsi="Times New Roman"/>
          <w:color w:val="000000" w:themeColor="text1"/>
          <w:sz w:val="24"/>
          <w:szCs w:val="24"/>
        </w:rPr>
        <w:lastRenderedPageBreak/>
        <w:t>ĮVADAS</w:t>
      </w:r>
      <w:bookmarkEnd w:id="0"/>
    </w:p>
    <w:p w:rsidR="00734A99" w:rsidRPr="00D86E04" w:rsidRDefault="007C1B44" w:rsidP="00AF5185">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b/>
          <w:sz w:val="24"/>
          <w:szCs w:val="24"/>
        </w:rPr>
        <w:t>Temos aktualumas</w:t>
      </w:r>
      <w:r w:rsidRPr="00D86E04">
        <w:rPr>
          <w:rFonts w:ascii="Times New Roman" w:hAnsi="Times New Roman"/>
          <w:sz w:val="24"/>
          <w:szCs w:val="24"/>
        </w:rPr>
        <w:t>.</w:t>
      </w:r>
      <w:r w:rsidR="00DF5E37" w:rsidRPr="00D86E04">
        <w:rPr>
          <w:rFonts w:ascii="Times New Roman" w:hAnsi="Times New Roman"/>
          <w:sz w:val="24"/>
          <w:szCs w:val="24"/>
        </w:rPr>
        <w:t xml:space="preserve"> </w:t>
      </w:r>
      <w:r w:rsidR="00AC37EE" w:rsidRPr="00D86E04">
        <w:rPr>
          <w:rFonts w:ascii="Times New Roman" w:hAnsi="Times New Roman"/>
          <w:sz w:val="24"/>
          <w:szCs w:val="24"/>
        </w:rPr>
        <w:t xml:space="preserve">Vienas iš </w:t>
      </w:r>
      <w:r w:rsidR="0015218D">
        <w:rPr>
          <w:rFonts w:ascii="Times New Roman" w:hAnsi="Times New Roman"/>
          <w:sz w:val="24"/>
          <w:szCs w:val="24"/>
        </w:rPr>
        <w:t>pamatinių</w:t>
      </w:r>
      <w:r w:rsidR="00AC37EE" w:rsidRPr="00D86E04">
        <w:rPr>
          <w:rFonts w:ascii="Times New Roman" w:hAnsi="Times New Roman"/>
          <w:sz w:val="24"/>
          <w:szCs w:val="24"/>
        </w:rPr>
        <w:t xml:space="preserve"> civilinės teisės principų – sutarties laisvės principas arba kai kurių teisės mokslininkų</w:t>
      </w:r>
      <w:r w:rsidR="00FE0ECE" w:rsidRPr="00D86E04">
        <w:rPr>
          <w:rFonts w:ascii="Times New Roman" w:hAnsi="Times New Roman"/>
          <w:sz w:val="24"/>
          <w:szCs w:val="24"/>
        </w:rPr>
        <w:t xml:space="preserve"> dar</w:t>
      </w:r>
      <w:r w:rsidR="00AC37EE" w:rsidRPr="00D86E04">
        <w:rPr>
          <w:rFonts w:ascii="Times New Roman" w:hAnsi="Times New Roman"/>
          <w:sz w:val="24"/>
          <w:szCs w:val="24"/>
        </w:rPr>
        <w:t xml:space="preserve"> vadin</w:t>
      </w:r>
      <w:r w:rsidR="00FE0ECE" w:rsidRPr="00D86E04">
        <w:rPr>
          <w:rFonts w:ascii="Times New Roman" w:hAnsi="Times New Roman"/>
          <w:sz w:val="24"/>
          <w:szCs w:val="24"/>
        </w:rPr>
        <w:t>amas šalių autonomijos principu</w:t>
      </w:r>
      <w:r w:rsidR="00FE0ECE" w:rsidRPr="00D86E04">
        <w:rPr>
          <w:rStyle w:val="Puslapioinaosnuoroda"/>
          <w:rFonts w:ascii="Times New Roman" w:hAnsi="Times New Roman"/>
          <w:sz w:val="24"/>
          <w:szCs w:val="24"/>
        </w:rPr>
        <w:footnoteReference w:id="1"/>
      </w:r>
      <w:r w:rsidR="00AC37EE" w:rsidRPr="00D86E04">
        <w:rPr>
          <w:rFonts w:ascii="Times New Roman" w:hAnsi="Times New Roman"/>
          <w:sz w:val="24"/>
          <w:szCs w:val="24"/>
        </w:rPr>
        <w:t xml:space="preserve"> – </w:t>
      </w:r>
      <w:r w:rsidR="00FE0ECE" w:rsidRPr="00D86E04">
        <w:rPr>
          <w:rFonts w:ascii="Times New Roman" w:hAnsi="Times New Roman"/>
          <w:sz w:val="24"/>
          <w:szCs w:val="24"/>
        </w:rPr>
        <w:t xml:space="preserve">reiškia šalių teisę sudaryti </w:t>
      </w:r>
      <w:r w:rsidR="00D27261" w:rsidRPr="00D86E04">
        <w:rPr>
          <w:rFonts w:ascii="Times New Roman" w:hAnsi="Times New Roman"/>
          <w:sz w:val="24"/>
          <w:szCs w:val="24"/>
        </w:rPr>
        <w:t>bet k</w:t>
      </w:r>
      <w:r w:rsidR="00FE0ECE" w:rsidRPr="00D86E04">
        <w:rPr>
          <w:rFonts w:ascii="Times New Roman" w:hAnsi="Times New Roman"/>
          <w:sz w:val="24"/>
          <w:szCs w:val="24"/>
        </w:rPr>
        <w:t>okias sutartis,</w:t>
      </w:r>
      <w:r w:rsidR="00D27261" w:rsidRPr="00D86E04">
        <w:rPr>
          <w:rFonts w:ascii="Times New Roman" w:hAnsi="Times New Roman"/>
          <w:sz w:val="24"/>
          <w:szCs w:val="24"/>
        </w:rPr>
        <w:t xml:space="preserve"> įskaitant ir tas,</w:t>
      </w:r>
      <w:r w:rsidR="00FE0ECE" w:rsidRPr="00D86E04">
        <w:rPr>
          <w:rFonts w:ascii="Times New Roman" w:hAnsi="Times New Roman"/>
          <w:sz w:val="24"/>
          <w:szCs w:val="24"/>
        </w:rPr>
        <w:t xml:space="preserve"> kurių Lietuvos Respublikos civilinis kodeksas</w:t>
      </w:r>
      <w:r w:rsidR="00FE0ECE" w:rsidRPr="00D86E04">
        <w:rPr>
          <w:rStyle w:val="Puslapioinaosnuoroda"/>
          <w:rFonts w:ascii="Times New Roman" w:hAnsi="Times New Roman"/>
          <w:sz w:val="24"/>
          <w:szCs w:val="24"/>
        </w:rPr>
        <w:footnoteReference w:id="2"/>
      </w:r>
      <w:r w:rsidR="00FE0ECE" w:rsidRPr="00D86E04">
        <w:rPr>
          <w:rFonts w:ascii="Times New Roman" w:hAnsi="Times New Roman"/>
          <w:sz w:val="24"/>
          <w:szCs w:val="24"/>
        </w:rPr>
        <w:t xml:space="preserve"> (toliau –</w:t>
      </w:r>
      <w:r w:rsidR="0011729A" w:rsidRPr="00D86E04">
        <w:rPr>
          <w:rFonts w:ascii="Times New Roman" w:hAnsi="Times New Roman"/>
          <w:sz w:val="24"/>
          <w:szCs w:val="24"/>
        </w:rPr>
        <w:t xml:space="preserve"> </w:t>
      </w:r>
      <w:r w:rsidR="00FE0ECE" w:rsidRPr="00D86E04">
        <w:rPr>
          <w:rFonts w:ascii="Times New Roman" w:hAnsi="Times New Roman"/>
          <w:sz w:val="24"/>
          <w:szCs w:val="24"/>
        </w:rPr>
        <w:t>CK)</w:t>
      </w:r>
      <w:r w:rsidR="002D6110" w:rsidRPr="00D86E04">
        <w:rPr>
          <w:rFonts w:ascii="Times New Roman" w:hAnsi="Times New Roman"/>
          <w:sz w:val="24"/>
          <w:szCs w:val="24"/>
        </w:rPr>
        <w:t xml:space="preserve"> ar kiti teisės aktai</w:t>
      </w:r>
      <w:r w:rsidR="00D27261" w:rsidRPr="00D86E04">
        <w:rPr>
          <w:rFonts w:ascii="Times New Roman" w:hAnsi="Times New Roman"/>
          <w:sz w:val="24"/>
          <w:szCs w:val="24"/>
        </w:rPr>
        <w:t xml:space="preserve"> nereglamentuoja, jeigu jos neprieštarauja imperatyvioms įstatymo normoms,</w:t>
      </w:r>
      <w:r w:rsidR="00703D3C">
        <w:rPr>
          <w:rFonts w:ascii="Times New Roman" w:hAnsi="Times New Roman"/>
          <w:sz w:val="24"/>
          <w:szCs w:val="24"/>
        </w:rPr>
        <w:t xml:space="preserve"> teisės principams,</w:t>
      </w:r>
      <w:r w:rsidR="00D27261" w:rsidRPr="00D86E04">
        <w:rPr>
          <w:rFonts w:ascii="Times New Roman" w:hAnsi="Times New Roman"/>
          <w:sz w:val="24"/>
          <w:szCs w:val="24"/>
        </w:rPr>
        <w:t xml:space="preserve"> viešajai tvarkai ar gerai moralei. </w:t>
      </w:r>
      <w:r w:rsidR="0006732E" w:rsidRPr="00D86E04">
        <w:rPr>
          <w:rFonts w:ascii="Times New Roman" w:hAnsi="Times New Roman"/>
          <w:sz w:val="24"/>
          <w:szCs w:val="24"/>
        </w:rPr>
        <w:t>Viena iš tokių</w:t>
      </w:r>
      <w:r w:rsidR="00421199" w:rsidRPr="00D86E04">
        <w:rPr>
          <w:rFonts w:ascii="Times New Roman" w:hAnsi="Times New Roman"/>
          <w:sz w:val="24"/>
          <w:szCs w:val="24"/>
        </w:rPr>
        <w:t xml:space="preserve"> Lietuvos teisės sistemoje</w:t>
      </w:r>
      <w:r w:rsidR="0008098E">
        <w:rPr>
          <w:rFonts w:ascii="Times New Roman" w:hAnsi="Times New Roman"/>
          <w:sz w:val="24"/>
          <w:szCs w:val="24"/>
        </w:rPr>
        <w:t xml:space="preserve"> tiesiogiai</w:t>
      </w:r>
      <w:r w:rsidR="0006732E" w:rsidRPr="00D86E04">
        <w:rPr>
          <w:rFonts w:ascii="Times New Roman" w:hAnsi="Times New Roman"/>
          <w:sz w:val="24"/>
          <w:szCs w:val="24"/>
        </w:rPr>
        <w:t xml:space="preserve"> </w:t>
      </w:r>
      <w:r w:rsidR="00050FA1" w:rsidRPr="00D86E04">
        <w:rPr>
          <w:rFonts w:ascii="Times New Roman" w:hAnsi="Times New Roman"/>
          <w:sz w:val="24"/>
          <w:szCs w:val="24"/>
        </w:rPr>
        <w:t>nereglamentuojamų sutarčių rūšių</w:t>
      </w:r>
      <w:r w:rsidR="001B6404" w:rsidRPr="00D86E04">
        <w:rPr>
          <w:rFonts w:ascii="Times New Roman" w:hAnsi="Times New Roman"/>
          <w:sz w:val="24"/>
          <w:szCs w:val="24"/>
        </w:rPr>
        <w:t xml:space="preserve"> yra </w:t>
      </w:r>
      <w:r w:rsidR="00050FA1" w:rsidRPr="00D86E04">
        <w:rPr>
          <w:rFonts w:ascii="Times New Roman" w:hAnsi="Times New Roman"/>
          <w:sz w:val="24"/>
          <w:szCs w:val="24"/>
        </w:rPr>
        <w:t>akcininkų sutartis</w:t>
      </w:r>
      <w:r w:rsidR="00B530D2" w:rsidRPr="00D86E04">
        <w:rPr>
          <w:rFonts w:ascii="Times New Roman" w:hAnsi="Times New Roman"/>
          <w:sz w:val="24"/>
          <w:szCs w:val="24"/>
        </w:rPr>
        <w:t>, kurios</w:t>
      </w:r>
      <w:r w:rsidR="00050FA1" w:rsidRPr="00D86E04">
        <w:rPr>
          <w:rFonts w:ascii="Times New Roman" w:hAnsi="Times New Roman"/>
          <w:sz w:val="24"/>
          <w:szCs w:val="24"/>
        </w:rPr>
        <w:t xml:space="preserve"> populiarumas past</w:t>
      </w:r>
      <w:r w:rsidR="00421199" w:rsidRPr="00D86E04">
        <w:rPr>
          <w:rFonts w:ascii="Times New Roman" w:hAnsi="Times New Roman"/>
          <w:sz w:val="24"/>
          <w:szCs w:val="24"/>
        </w:rPr>
        <w:t>arąjį dešimtmetį</w:t>
      </w:r>
      <w:r w:rsidR="00050FA1" w:rsidRPr="00D86E04">
        <w:rPr>
          <w:rFonts w:ascii="Times New Roman" w:hAnsi="Times New Roman"/>
          <w:sz w:val="24"/>
          <w:szCs w:val="24"/>
        </w:rPr>
        <w:t xml:space="preserve"> </w:t>
      </w:r>
      <w:r w:rsidR="00B530D2" w:rsidRPr="00D86E04">
        <w:rPr>
          <w:rFonts w:ascii="Times New Roman" w:hAnsi="Times New Roman"/>
          <w:sz w:val="24"/>
          <w:szCs w:val="24"/>
        </w:rPr>
        <w:t>pastebimai</w:t>
      </w:r>
      <w:r w:rsidR="00050FA1" w:rsidRPr="00D86E04">
        <w:rPr>
          <w:rFonts w:ascii="Times New Roman" w:hAnsi="Times New Roman"/>
          <w:sz w:val="24"/>
          <w:szCs w:val="24"/>
        </w:rPr>
        <w:t xml:space="preserve"> didėj</w:t>
      </w:r>
      <w:r w:rsidR="00421199" w:rsidRPr="00D86E04">
        <w:rPr>
          <w:rFonts w:ascii="Times New Roman" w:hAnsi="Times New Roman"/>
          <w:sz w:val="24"/>
          <w:szCs w:val="24"/>
        </w:rPr>
        <w:t>o</w:t>
      </w:r>
      <w:r w:rsidR="00050FA1" w:rsidRPr="00D86E04">
        <w:rPr>
          <w:rFonts w:ascii="Times New Roman" w:hAnsi="Times New Roman"/>
          <w:sz w:val="24"/>
          <w:szCs w:val="24"/>
        </w:rPr>
        <w:t>.</w:t>
      </w:r>
    </w:p>
    <w:p w:rsidR="007C748C" w:rsidRPr="00D86E04" w:rsidRDefault="00A2794A" w:rsidP="00AF5185">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sz w:val="24"/>
          <w:szCs w:val="24"/>
        </w:rPr>
        <w:t>Savo esme a</w:t>
      </w:r>
      <w:r w:rsidR="001B6404" w:rsidRPr="00D86E04">
        <w:rPr>
          <w:rFonts w:ascii="Times New Roman" w:hAnsi="Times New Roman"/>
          <w:sz w:val="24"/>
          <w:szCs w:val="24"/>
        </w:rPr>
        <w:t>kcininkų sutartis</w:t>
      </w:r>
      <w:r w:rsidRPr="00D86E04">
        <w:rPr>
          <w:rFonts w:ascii="Times New Roman" w:hAnsi="Times New Roman"/>
          <w:sz w:val="24"/>
          <w:szCs w:val="24"/>
        </w:rPr>
        <w:t xml:space="preserve"> </w:t>
      </w:r>
      <w:r w:rsidR="001B6404" w:rsidRPr="00D86E04">
        <w:rPr>
          <w:rFonts w:ascii="Times New Roman" w:hAnsi="Times New Roman"/>
          <w:sz w:val="24"/>
          <w:szCs w:val="24"/>
        </w:rPr>
        <w:t>yra visų ar kelių bendrovės akcininkų susitarimas, kuriuo pastarieji nustato ar detalizuoja tarpusavio santykius</w:t>
      </w:r>
      <w:r w:rsidR="004A1117" w:rsidRPr="00D86E04">
        <w:rPr>
          <w:rFonts w:ascii="Times New Roman" w:hAnsi="Times New Roman"/>
          <w:sz w:val="24"/>
          <w:szCs w:val="24"/>
        </w:rPr>
        <w:t>, dažniausiai</w:t>
      </w:r>
      <w:r w:rsidR="001B6404" w:rsidRPr="00D86E04">
        <w:rPr>
          <w:rFonts w:ascii="Times New Roman" w:hAnsi="Times New Roman"/>
          <w:sz w:val="24"/>
          <w:szCs w:val="24"/>
        </w:rPr>
        <w:t xml:space="preserve"> </w:t>
      </w:r>
      <w:r w:rsidR="0011729A" w:rsidRPr="00D86E04">
        <w:rPr>
          <w:rFonts w:ascii="Times New Roman" w:hAnsi="Times New Roman"/>
          <w:sz w:val="24"/>
          <w:szCs w:val="24"/>
        </w:rPr>
        <w:t>su bendrovės valdymu susijusiais klausimais</w:t>
      </w:r>
      <w:r w:rsidR="001B6404" w:rsidRPr="00D86E04">
        <w:rPr>
          <w:rFonts w:ascii="Times New Roman" w:hAnsi="Times New Roman"/>
          <w:sz w:val="24"/>
          <w:szCs w:val="24"/>
        </w:rPr>
        <w:t xml:space="preserve">. Nepaisant neginčijamos akcininkų sutarties </w:t>
      </w:r>
      <w:r w:rsidR="00EA17FA">
        <w:rPr>
          <w:rFonts w:ascii="Times New Roman" w:hAnsi="Times New Roman"/>
          <w:sz w:val="24"/>
          <w:szCs w:val="24"/>
        </w:rPr>
        <w:t>reikšmės</w:t>
      </w:r>
      <w:r w:rsidR="009471CA">
        <w:rPr>
          <w:rFonts w:ascii="Times New Roman" w:hAnsi="Times New Roman"/>
          <w:sz w:val="24"/>
          <w:szCs w:val="24"/>
        </w:rPr>
        <w:t xml:space="preserve"> bendrovių</w:t>
      </w:r>
      <w:r w:rsidR="001B6404" w:rsidRPr="00D86E04">
        <w:rPr>
          <w:rFonts w:ascii="Times New Roman" w:hAnsi="Times New Roman"/>
          <w:sz w:val="24"/>
          <w:szCs w:val="24"/>
        </w:rPr>
        <w:t xml:space="preserve"> valdym</w:t>
      </w:r>
      <w:r w:rsidRPr="00D86E04">
        <w:rPr>
          <w:rFonts w:ascii="Times New Roman" w:hAnsi="Times New Roman"/>
          <w:sz w:val="24"/>
          <w:szCs w:val="24"/>
        </w:rPr>
        <w:t>ui</w:t>
      </w:r>
      <w:r w:rsidR="001B6404" w:rsidRPr="00D86E04">
        <w:rPr>
          <w:rFonts w:ascii="Times New Roman" w:hAnsi="Times New Roman"/>
          <w:sz w:val="24"/>
          <w:szCs w:val="24"/>
        </w:rPr>
        <w:t xml:space="preserve">, </w:t>
      </w:r>
      <w:r w:rsidR="005C714D" w:rsidRPr="00D86E04">
        <w:rPr>
          <w:rFonts w:ascii="Times New Roman" w:hAnsi="Times New Roman"/>
          <w:sz w:val="24"/>
          <w:szCs w:val="24"/>
        </w:rPr>
        <w:t xml:space="preserve">svarbiausi </w:t>
      </w:r>
      <w:r w:rsidR="001B6404" w:rsidRPr="00D86E04">
        <w:rPr>
          <w:rFonts w:ascii="Times New Roman" w:hAnsi="Times New Roman"/>
          <w:sz w:val="24"/>
          <w:szCs w:val="24"/>
        </w:rPr>
        <w:t>Lietuvos Respublikos įstatymai</w:t>
      </w:r>
      <w:r w:rsidR="005C714D" w:rsidRPr="00D86E04">
        <w:rPr>
          <w:rFonts w:ascii="Times New Roman" w:hAnsi="Times New Roman"/>
          <w:sz w:val="24"/>
          <w:szCs w:val="24"/>
        </w:rPr>
        <w:t xml:space="preserve"> bendrovių valdymo procese</w:t>
      </w:r>
      <w:r w:rsidR="001B6404" w:rsidRPr="00D86E04">
        <w:rPr>
          <w:rFonts w:ascii="Times New Roman" w:hAnsi="Times New Roman"/>
          <w:sz w:val="24"/>
          <w:szCs w:val="24"/>
        </w:rPr>
        <w:t xml:space="preserve"> visiškai nereglamentuoja šio instituto, t.</w:t>
      </w:r>
      <w:r w:rsidR="006D631A">
        <w:rPr>
          <w:rFonts w:ascii="Times New Roman" w:hAnsi="Times New Roman"/>
          <w:sz w:val="24"/>
          <w:szCs w:val="24"/>
        </w:rPr>
        <w:t xml:space="preserve"> </w:t>
      </w:r>
      <w:r w:rsidR="001B6404" w:rsidRPr="00D86E04">
        <w:rPr>
          <w:rFonts w:ascii="Times New Roman" w:hAnsi="Times New Roman"/>
          <w:sz w:val="24"/>
          <w:szCs w:val="24"/>
        </w:rPr>
        <w:t xml:space="preserve">y. </w:t>
      </w:r>
      <w:r w:rsidR="0011729A" w:rsidRPr="00D86E04">
        <w:rPr>
          <w:rFonts w:ascii="Times New Roman" w:hAnsi="Times New Roman"/>
          <w:sz w:val="24"/>
          <w:szCs w:val="24"/>
        </w:rPr>
        <w:t>nei CK, nei Lietuvos Respublikos akcinių bendrovių įstatymas</w:t>
      </w:r>
      <w:r w:rsidR="0011729A" w:rsidRPr="00D86E04">
        <w:rPr>
          <w:rStyle w:val="Puslapioinaosnuoroda"/>
          <w:rFonts w:ascii="Times New Roman" w:hAnsi="Times New Roman"/>
          <w:sz w:val="24"/>
          <w:szCs w:val="24"/>
        </w:rPr>
        <w:footnoteReference w:id="3"/>
      </w:r>
      <w:r w:rsidR="0011729A" w:rsidRPr="00D86E04">
        <w:rPr>
          <w:rFonts w:ascii="Times New Roman" w:hAnsi="Times New Roman"/>
          <w:sz w:val="24"/>
          <w:szCs w:val="24"/>
        </w:rPr>
        <w:t xml:space="preserve"> (toliau – ABĮ)</w:t>
      </w:r>
      <w:r w:rsidR="001B6404" w:rsidRPr="00D86E04">
        <w:rPr>
          <w:rFonts w:ascii="Times New Roman" w:hAnsi="Times New Roman"/>
          <w:sz w:val="24"/>
          <w:szCs w:val="24"/>
        </w:rPr>
        <w:t xml:space="preserve"> </w:t>
      </w:r>
      <w:r w:rsidR="00186FCA">
        <w:rPr>
          <w:rFonts w:ascii="Times New Roman" w:hAnsi="Times New Roman"/>
          <w:sz w:val="24"/>
          <w:szCs w:val="24"/>
        </w:rPr>
        <w:t xml:space="preserve">tiesiogiai </w:t>
      </w:r>
      <w:r w:rsidR="00E67096">
        <w:rPr>
          <w:rFonts w:ascii="Times New Roman" w:hAnsi="Times New Roman"/>
          <w:sz w:val="24"/>
          <w:szCs w:val="24"/>
        </w:rPr>
        <w:t xml:space="preserve">nenumato </w:t>
      </w:r>
      <w:r w:rsidR="00186FCA">
        <w:rPr>
          <w:rFonts w:ascii="Times New Roman" w:hAnsi="Times New Roman"/>
          <w:sz w:val="24"/>
          <w:szCs w:val="24"/>
        </w:rPr>
        <w:t xml:space="preserve">akcininkų </w:t>
      </w:r>
      <w:r w:rsidR="00E67096">
        <w:rPr>
          <w:rFonts w:ascii="Times New Roman" w:hAnsi="Times New Roman"/>
          <w:sz w:val="24"/>
          <w:szCs w:val="24"/>
        </w:rPr>
        <w:t xml:space="preserve">sutarties sudarymo galimybės, </w:t>
      </w:r>
      <w:r w:rsidR="003D1980" w:rsidRPr="00D86E04">
        <w:rPr>
          <w:rFonts w:ascii="Times New Roman" w:hAnsi="Times New Roman"/>
          <w:sz w:val="24"/>
          <w:szCs w:val="24"/>
        </w:rPr>
        <w:t>nenustato j</w:t>
      </w:r>
      <w:r w:rsidR="00D10580" w:rsidRPr="00D86E04">
        <w:rPr>
          <w:rFonts w:ascii="Times New Roman" w:hAnsi="Times New Roman"/>
          <w:sz w:val="24"/>
          <w:szCs w:val="24"/>
        </w:rPr>
        <w:t>o</w:t>
      </w:r>
      <w:r w:rsidR="00E67096">
        <w:rPr>
          <w:rFonts w:ascii="Times New Roman" w:hAnsi="Times New Roman"/>
          <w:sz w:val="24"/>
          <w:szCs w:val="24"/>
        </w:rPr>
        <w:t>s</w:t>
      </w:r>
      <w:r w:rsidR="003D1980" w:rsidRPr="00D86E04">
        <w:rPr>
          <w:rFonts w:ascii="Times New Roman" w:hAnsi="Times New Roman"/>
          <w:sz w:val="24"/>
          <w:szCs w:val="24"/>
        </w:rPr>
        <w:t xml:space="preserve"> santykio su svarbiausiu kiekvienos bendrovės dokumentu – įstatais, taip pat atitinkamai praktikoje kyla neaiškumų </w:t>
      </w:r>
      <w:r w:rsidR="00186FCA">
        <w:rPr>
          <w:rFonts w:ascii="Times New Roman" w:hAnsi="Times New Roman"/>
          <w:sz w:val="24"/>
          <w:szCs w:val="24"/>
        </w:rPr>
        <w:t>dėl tokios</w:t>
      </w:r>
      <w:r w:rsidR="00F64FAC" w:rsidRPr="00D86E04">
        <w:rPr>
          <w:rFonts w:ascii="Times New Roman" w:hAnsi="Times New Roman"/>
          <w:sz w:val="24"/>
          <w:szCs w:val="24"/>
        </w:rPr>
        <w:t xml:space="preserve"> su</w:t>
      </w:r>
      <w:r w:rsidR="00186FCA">
        <w:rPr>
          <w:rFonts w:ascii="Times New Roman" w:hAnsi="Times New Roman"/>
          <w:sz w:val="24"/>
          <w:szCs w:val="24"/>
        </w:rPr>
        <w:t>tarties</w:t>
      </w:r>
      <w:r w:rsidR="00F64FAC" w:rsidRPr="00D86E04">
        <w:rPr>
          <w:rFonts w:ascii="Times New Roman" w:hAnsi="Times New Roman"/>
          <w:sz w:val="24"/>
          <w:szCs w:val="24"/>
        </w:rPr>
        <w:t xml:space="preserve"> privalomumo</w:t>
      </w:r>
      <w:r w:rsidR="003D1980" w:rsidRPr="00D86E04">
        <w:rPr>
          <w:rFonts w:ascii="Times New Roman" w:hAnsi="Times New Roman"/>
          <w:sz w:val="24"/>
          <w:szCs w:val="24"/>
        </w:rPr>
        <w:t xml:space="preserve"> bendrovei</w:t>
      </w:r>
      <w:r w:rsidR="00D10580" w:rsidRPr="00D86E04">
        <w:rPr>
          <w:rFonts w:ascii="Times New Roman" w:hAnsi="Times New Roman"/>
          <w:sz w:val="24"/>
          <w:szCs w:val="24"/>
        </w:rPr>
        <w:t xml:space="preserve"> ir kitiems bendrovės akcininkams</w:t>
      </w:r>
      <w:r w:rsidR="00B4446A" w:rsidRPr="00D86E04">
        <w:rPr>
          <w:rFonts w:ascii="Times New Roman" w:hAnsi="Times New Roman"/>
          <w:sz w:val="24"/>
          <w:szCs w:val="24"/>
        </w:rPr>
        <w:t xml:space="preserve"> bei </w:t>
      </w:r>
      <w:r w:rsidR="00186FCA">
        <w:rPr>
          <w:rFonts w:ascii="Times New Roman" w:hAnsi="Times New Roman"/>
          <w:sz w:val="24"/>
          <w:szCs w:val="24"/>
        </w:rPr>
        <w:t>jos</w:t>
      </w:r>
      <w:r w:rsidR="007C748C" w:rsidRPr="00D86E04">
        <w:rPr>
          <w:rFonts w:ascii="Times New Roman" w:hAnsi="Times New Roman"/>
          <w:sz w:val="24"/>
          <w:szCs w:val="24"/>
        </w:rPr>
        <w:t xml:space="preserve"> priverstinio</w:t>
      </w:r>
      <w:r w:rsidR="003D1980" w:rsidRPr="00D86E04">
        <w:rPr>
          <w:rFonts w:ascii="Times New Roman" w:hAnsi="Times New Roman"/>
          <w:sz w:val="24"/>
          <w:szCs w:val="24"/>
        </w:rPr>
        <w:t xml:space="preserve"> </w:t>
      </w:r>
      <w:r w:rsidR="0034550D">
        <w:rPr>
          <w:rFonts w:ascii="Times New Roman" w:hAnsi="Times New Roman"/>
          <w:sz w:val="24"/>
          <w:szCs w:val="24"/>
        </w:rPr>
        <w:t>vykdymo</w:t>
      </w:r>
      <w:r w:rsidR="007428E9">
        <w:rPr>
          <w:rStyle w:val="Puslapioinaosnuoroda"/>
          <w:rFonts w:ascii="Times New Roman" w:hAnsi="Times New Roman"/>
          <w:sz w:val="24"/>
          <w:szCs w:val="24"/>
        </w:rPr>
        <w:footnoteReference w:id="4"/>
      </w:r>
      <w:r w:rsidR="00B4446A" w:rsidRPr="00D86E04">
        <w:rPr>
          <w:rFonts w:ascii="Times New Roman" w:hAnsi="Times New Roman"/>
          <w:sz w:val="24"/>
          <w:szCs w:val="24"/>
        </w:rPr>
        <w:t xml:space="preserve"> (angl.</w:t>
      </w:r>
      <w:r w:rsidR="00671F9F">
        <w:rPr>
          <w:rFonts w:ascii="Times New Roman" w:hAnsi="Times New Roman"/>
          <w:sz w:val="24"/>
          <w:szCs w:val="24"/>
        </w:rPr>
        <w:t xml:space="preserve"> -</w:t>
      </w:r>
      <w:r w:rsidR="00B4446A" w:rsidRPr="00D86E04">
        <w:rPr>
          <w:rFonts w:ascii="Times New Roman" w:hAnsi="Times New Roman"/>
          <w:sz w:val="24"/>
          <w:szCs w:val="24"/>
        </w:rPr>
        <w:t xml:space="preserve"> </w:t>
      </w:r>
      <w:proofErr w:type="spellStart"/>
      <w:r w:rsidR="00B4446A" w:rsidRPr="00D86E04">
        <w:rPr>
          <w:rFonts w:ascii="Times New Roman" w:hAnsi="Times New Roman"/>
          <w:i/>
          <w:sz w:val="24"/>
          <w:szCs w:val="24"/>
        </w:rPr>
        <w:t>enforcement</w:t>
      </w:r>
      <w:proofErr w:type="spellEnd"/>
      <w:r w:rsidR="00B4446A" w:rsidRPr="00D86E04">
        <w:rPr>
          <w:rFonts w:ascii="Times New Roman" w:hAnsi="Times New Roman"/>
          <w:sz w:val="24"/>
          <w:szCs w:val="24"/>
        </w:rPr>
        <w:t>)</w:t>
      </w:r>
      <w:r w:rsidR="003D1980" w:rsidRPr="00D86E04">
        <w:rPr>
          <w:rFonts w:ascii="Times New Roman" w:hAnsi="Times New Roman"/>
          <w:sz w:val="24"/>
          <w:szCs w:val="24"/>
        </w:rPr>
        <w:t xml:space="preserve"> </w:t>
      </w:r>
      <w:r w:rsidR="007D1841">
        <w:rPr>
          <w:rFonts w:ascii="Times New Roman" w:hAnsi="Times New Roman"/>
          <w:sz w:val="24"/>
          <w:szCs w:val="24"/>
        </w:rPr>
        <w:t xml:space="preserve">galimybių bei </w:t>
      </w:r>
      <w:r w:rsidR="003D1980" w:rsidRPr="00D86E04">
        <w:rPr>
          <w:rFonts w:ascii="Times New Roman" w:hAnsi="Times New Roman"/>
          <w:sz w:val="24"/>
          <w:szCs w:val="24"/>
        </w:rPr>
        <w:t>tvarkos.</w:t>
      </w:r>
    </w:p>
    <w:p w:rsidR="001F57D2" w:rsidRPr="00D86E04" w:rsidRDefault="001F57D2" w:rsidP="00AF5185">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sz w:val="24"/>
          <w:szCs w:val="24"/>
        </w:rPr>
        <w:t>Verta pažymėti, k</w:t>
      </w:r>
      <w:r w:rsidR="00D05AC5" w:rsidRPr="00D86E04">
        <w:rPr>
          <w:rFonts w:ascii="Times New Roman" w:hAnsi="Times New Roman"/>
          <w:sz w:val="24"/>
          <w:szCs w:val="24"/>
        </w:rPr>
        <w:t xml:space="preserve">ad Lietuvos teisės aktuose </w:t>
      </w:r>
      <w:r w:rsidRPr="00D86E04">
        <w:rPr>
          <w:rFonts w:ascii="Times New Roman" w:hAnsi="Times New Roman"/>
          <w:sz w:val="24"/>
          <w:szCs w:val="24"/>
        </w:rPr>
        <w:t xml:space="preserve">reglamentuojama tik juridinio asmens dalyvių balsavimo sutarties ir balsavimo teisių perleidimo sutarties sudarymo galimybė, kurios </w:t>
      </w:r>
      <w:r w:rsidR="003771AB" w:rsidRPr="00D86E04">
        <w:rPr>
          <w:rFonts w:ascii="Times New Roman" w:hAnsi="Times New Roman"/>
          <w:sz w:val="24"/>
          <w:szCs w:val="24"/>
        </w:rPr>
        <w:t xml:space="preserve">teisės moksle </w:t>
      </w:r>
      <w:r w:rsidRPr="00D86E04">
        <w:rPr>
          <w:rFonts w:ascii="Times New Roman" w:hAnsi="Times New Roman"/>
          <w:sz w:val="24"/>
          <w:szCs w:val="24"/>
        </w:rPr>
        <w:t xml:space="preserve">traktuojamos kaip akcininkų sutarties bendrąja prasme rūšys. </w:t>
      </w:r>
      <w:r w:rsidR="00D05AC5" w:rsidRPr="00D86E04">
        <w:rPr>
          <w:rFonts w:ascii="Times New Roman" w:hAnsi="Times New Roman"/>
          <w:sz w:val="24"/>
          <w:szCs w:val="24"/>
        </w:rPr>
        <w:t>Atitinkamai</w:t>
      </w:r>
      <w:r w:rsidR="0022489C" w:rsidRPr="00D86E04">
        <w:rPr>
          <w:rFonts w:ascii="Times New Roman" w:hAnsi="Times New Roman"/>
          <w:sz w:val="24"/>
          <w:szCs w:val="24"/>
        </w:rPr>
        <w:t xml:space="preserve"> doktrinoje</w:t>
      </w:r>
      <w:r w:rsidR="0022489C" w:rsidRPr="00D86E04">
        <w:rPr>
          <w:rStyle w:val="Puslapioinaosnuoroda"/>
          <w:rFonts w:ascii="Times New Roman" w:hAnsi="Times New Roman"/>
          <w:sz w:val="24"/>
          <w:szCs w:val="24"/>
        </w:rPr>
        <w:footnoteReference w:id="5"/>
      </w:r>
      <w:r w:rsidR="0022489C" w:rsidRPr="00D86E04">
        <w:rPr>
          <w:rFonts w:ascii="Times New Roman" w:hAnsi="Times New Roman"/>
          <w:sz w:val="24"/>
          <w:szCs w:val="24"/>
        </w:rPr>
        <w:t xml:space="preserve"> jau pateikta </w:t>
      </w:r>
      <w:r w:rsidR="00E95C2D" w:rsidRPr="00D86E04">
        <w:rPr>
          <w:rFonts w:ascii="Times New Roman" w:hAnsi="Times New Roman"/>
          <w:sz w:val="24"/>
          <w:szCs w:val="24"/>
        </w:rPr>
        <w:t xml:space="preserve">pakankamai </w:t>
      </w:r>
      <w:r w:rsidR="003771AB" w:rsidRPr="00D86E04">
        <w:rPr>
          <w:rFonts w:ascii="Times New Roman" w:hAnsi="Times New Roman"/>
          <w:sz w:val="24"/>
          <w:szCs w:val="24"/>
        </w:rPr>
        <w:t>išsami</w:t>
      </w:r>
      <w:r w:rsidR="00E95C2D" w:rsidRPr="00D86E04">
        <w:rPr>
          <w:rFonts w:ascii="Times New Roman" w:hAnsi="Times New Roman"/>
          <w:sz w:val="24"/>
          <w:szCs w:val="24"/>
        </w:rPr>
        <w:t xml:space="preserve"> </w:t>
      </w:r>
      <w:r w:rsidR="0022489C" w:rsidRPr="00D86E04">
        <w:rPr>
          <w:rFonts w:ascii="Times New Roman" w:hAnsi="Times New Roman"/>
          <w:sz w:val="24"/>
          <w:szCs w:val="24"/>
        </w:rPr>
        <w:t xml:space="preserve">šių </w:t>
      </w:r>
      <w:r w:rsidR="00AD1A87">
        <w:rPr>
          <w:rFonts w:ascii="Times New Roman" w:hAnsi="Times New Roman"/>
          <w:sz w:val="24"/>
          <w:szCs w:val="24"/>
        </w:rPr>
        <w:t>sutarčių</w:t>
      </w:r>
      <w:r w:rsidR="0022489C" w:rsidRPr="00D86E04">
        <w:rPr>
          <w:rFonts w:ascii="Times New Roman" w:hAnsi="Times New Roman"/>
          <w:sz w:val="24"/>
          <w:szCs w:val="24"/>
        </w:rPr>
        <w:t xml:space="preserve"> mokslinė lyginamoji analizė</w:t>
      </w:r>
      <w:r w:rsidR="00FA3D48">
        <w:rPr>
          <w:rFonts w:ascii="Times New Roman" w:hAnsi="Times New Roman"/>
          <w:sz w:val="24"/>
          <w:szCs w:val="24"/>
        </w:rPr>
        <w:t xml:space="preserve">, kurios šiame darbe nebus siekiama </w:t>
      </w:r>
      <w:r w:rsidR="006F487D">
        <w:rPr>
          <w:rFonts w:ascii="Times New Roman" w:hAnsi="Times New Roman"/>
          <w:sz w:val="24"/>
          <w:szCs w:val="24"/>
        </w:rPr>
        <w:t>at</w:t>
      </w:r>
      <w:r w:rsidR="00FA3D48">
        <w:rPr>
          <w:rFonts w:ascii="Times New Roman" w:hAnsi="Times New Roman"/>
          <w:sz w:val="24"/>
          <w:szCs w:val="24"/>
        </w:rPr>
        <w:t>kartoti</w:t>
      </w:r>
      <w:r w:rsidR="0022489C" w:rsidRPr="00D86E04">
        <w:rPr>
          <w:rFonts w:ascii="Times New Roman" w:hAnsi="Times New Roman"/>
          <w:sz w:val="24"/>
          <w:szCs w:val="24"/>
        </w:rPr>
        <w:t>.</w:t>
      </w:r>
      <w:r w:rsidR="003771AB" w:rsidRPr="00D86E04">
        <w:rPr>
          <w:rFonts w:ascii="Times New Roman" w:hAnsi="Times New Roman"/>
          <w:sz w:val="24"/>
          <w:szCs w:val="24"/>
        </w:rPr>
        <w:t xml:space="preserve"> Nepaisant to, Lietuvoje</w:t>
      </w:r>
      <w:r w:rsidR="00E95C2D" w:rsidRPr="00D86E04">
        <w:rPr>
          <w:rFonts w:ascii="Times New Roman" w:hAnsi="Times New Roman"/>
          <w:sz w:val="24"/>
          <w:szCs w:val="24"/>
        </w:rPr>
        <w:t xml:space="preserve"> vis dar</w:t>
      </w:r>
      <w:r w:rsidR="003771AB" w:rsidRPr="00D86E04">
        <w:rPr>
          <w:rFonts w:ascii="Times New Roman" w:hAnsi="Times New Roman"/>
          <w:sz w:val="24"/>
          <w:szCs w:val="24"/>
        </w:rPr>
        <w:t xml:space="preserve"> jaučiama akcininkų sutarčių instituto mokslinių tyrimų stoka, ypatingai koncentruojantis</w:t>
      </w:r>
      <w:r w:rsidR="00E95C2D" w:rsidRPr="00D86E04">
        <w:rPr>
          <w:rFonts w:ascii="Times New Roman" w:hAnsi="Times New Roman"/>
          <w:sz w:val="24"/>
          <w:szCs w:val="24"/>
        </w:rPr>
        <w:t xml:space="preserve"> ties šios sutarties </w:t>
      </w:r>
      <w:r w:rsidR="00D05AC5" w:rsidRPr="00D86E04">
        <w:rPr>
          <w:rFonts w:ascii="Times New Roman" w:hAnsi="Times New Roman"/>
          <w:sz w:val="24"/>
          <w:szCs w:val="24"/>
        </w:rPr>
        <w:t xml:space="preserve">atskirų nuostatų </w:t>
      </w:r>
      <w:r w:rsidR="00E95C2D" w:rsidRPr="00D86E04">
        <w:rPr>
          <w:rFonts w:ascii="Times New Roman" w:hAnsi="Times New Roman"/>
          <w:sz w:val="24"/>
          <w:szCs w:val="24"/>
        </w:rPr>
        <w:t xml:space="preserve">priverstinio </w:t>
      </w:r>
      <w:r w:rsidR="0034550D">
        <w:rPr>
          <w:rFonts w:ascii="Times New Roman" w:hAnsi="Times New Roman"/>
          <w:sz w:val="24"/>
          <w:szCs w:val="24"/>
        </w:rPr>
        <w:t>vykdymo</w:t>
      </w:r>
      <w:r w:rsidR="00E95C2D" w:rsidRPr="00D86E04">
        <w:rPr>
          <w:rFonts w:ascii="Times New Roman" w:hAnsi="Times New Roman"/>
          <w:sz w:val="24"/>
          <w:szCs w:val="24"/>
        </w:rPr>
        <w:t xml:space="preserve"> klausimais.</w:t>
      </w:r>
    </w:p>
    <w:p w:rsidR="00050FA1" w:rsidRPr="00D86E04" w:rsidRDefault="007C748C" w:rsidP="00AF5185">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sz w:val="24"/>
          <w:szCs w:val="24"/>
        </w:rPr>
        <w:t>Reaguojant į tokį fragmentuotą akcininkų sutarčių teisinį reglamentavimą, kai akcininkų sutar</w:t>
      </w:r>
      <w:r w:rsidR="00E95C2D" w:rsidRPr="00D86E04">
        <w:rPr>
          <w:rFonts w:ascii="Times New Roman" w:hAnsi="Times New Roman"/>
          <w:sz w:val="24"/>
          <w:szCs w:val="24"/>
        </w:rPr>
        <w:t xml:space="preserve">tys </w:t>
      </w:r>
      <w:r w:rsidRPr="00D86E04">
        <w:rPr>
          <w:rFonts w:ascii="Times New Roman" w:hAnsi="Times New Roman"/>
          <w:sz w:val="24"/>
          <w:szCs w:val="24"/>
        </w:rPr>
        <w:t>bendrąja prasme nėra reglamen</w:t>
      </w:r>
      <w:r w:rsidR="0015218D">
        <w:rPr>
          <w:rFonts w:ascii="Times New Roman" w:hAnsi="Times New Roman"/>
          <w:sz w:val="24"/>
          <w:szCs w:val="24"/>
        </w:rPr>
        <w:t>tuoto</w:t>
      </w:r>
      <w:r w:rsidR="001F57D2" w:rsidRPr="00D86E04">
        <w:rPr>
          <w:rFonts w:ascii="Times New Roman" w:hAnsi="Times New Roman"/>
          <w:sz w:val="24"/>
          <w:szCs w:val="24"/>
        </w:rPr>
        <w:t>s teisės aktuose, o pastarosios sudaromos</w:t>
      </w:r>
      <w:r w:rsidRPr="00D86E04">
        <w:rPr>
          <w:rFonts w:ascii="Times New Roman" w:hAnsi="Times New Roman"/>
          <w:sz w:val="24"/>
          <w:szCs w:val="24"/>
        </w:rPr>
        <w:t xml:space="preserve"> </w:t>
      </w:r>
      <w:r w:rsidR="001F57D2" w:rsidRPr="00D86E04">
        <w:rPr>
          <w:rFonts w:ascii="Times New Roman" w:hAnsi="Times New Roman"/>
          <w:sz w:val="24"/>
          <w:szCs w:val="24"/>
        </w:rPr>
        <w:t>remiantis bendraisiais s</w:t>
      </w:r>
      <w:r w:rsidR="00EA17FA">
        <w:rPr>
          <w:rFonts w:ascii="Times New Roman" w:hAnsi="Times New Roman"/>
          <w:sz w:val="24"/>
          <w:szCs w:val="24"/>
        </w:rPr>
        <w:t>utarčių</w:t>
      </w:r>
      <w:r w:rsidR="001F57D2" w:rsidRPr="00D86E04">
        <w:rPr>
          <w:rFonts w:ascii="Times New Roman" w:hAnsi="Times New Roman"/>
          <w:sz w:val="24"/>
          <w:szCs w:val="24"/>
        </w:rPr>
        <w:t xml:space="preserve"> sudarymo principais ir normomis</w:t>
      </w:r>
      <w:r w:rsidRPr="00D86E04">
        <w:rPr>
          <w:rFonts w:ascii="Times New Roman" w:hAnsi="Times New Roman"/>
          <w:sz w:val="24"/>
          <w:szCs w:val="24"/>
        </w:rPr>
        <w:t xml:space="preserve"> </w:t>
      </w:r>
      <w:r w:rsidR="00E95C2D" w:rsidRPr="00D86E04">
        <w:rPr>
          <w:rFonts w:ascii="Times New Roman" w:hAnsi="Times New Roman"/>
          <w:sz w:val="24"/>
          <w:szCs w:val="24"/>
        </w:rPr>
        <w:t xml:space="preserve">bei į teisės mokslininkų indėlio trūkumą tyrinėjant aktualius akcininkų sutarčių </w:t>
      </w:r>
      <w:r w:rsidR="004779DF">
        <w:rPr>
          <w:rFonts w:ascii="Times New Roman" w:hAnsi="Times New Roman"/>
          <w:sz w:val="24"/>
          <w:szCs w:val="24"/>
        </w:rPr>
        <w:t>vykdymo</w:t>
      </w:r>
      <w:r w:rsidR="00E95C2D" w:rsidRPr="00D86E04">
        <w:rPr>
          <w:rFonts w:ascii="Times New Roman" w:hAnsi="Times New Roman"/>
          <w:sz w:val="24"/>
          <w:szCs w:val="24"/>
        </w:rPr>
        <w:t xml:space="preserve"> klausimus, </w:t>
      </w:r>
      <w:r w:rsidR="00871142" w:rsidRPr="00D86E04">
        <w:rPr>
          <w:rFonts w:ascii="Times New Roman" w:hAnsi="Times New Roman"/>
          <w:sz w:val="24"/>
          <w:szCs w:val="24"/>
        </w:rPr>
        <w:t xml:space="preserve">autorius šiame </w:t>
      </w:r>
      <w:r w:rsidR="0015218D">
        <w:rPr>
          <w:rFonts w:ascii="Times New Roman" w:hAnsi="Times New Roman"/>
          <w:sz w:val="24"/>
          <w:szCs w:val="24"/>
        </w:rPr>
        <w:t xml:space="preserve">magistro </w:t>
      </w:r>
      <w:r w:rsidR="0015218D">
        <w:rPr>
          <w:rFonts w:ascii="Times New Roman" w:hAnsi="Times New Roman"/>
          <w:sz w:val="24"/>
          <w:szCs w:val="24"/>
        </w:rPr>
        <w:lastRenderedPageBreak/>
        <w:t xml:space="preserve">baigiamajame </w:t>
      </w:r>
      <w:r w:rsidR="00871142" w:rsidRPr="00D86E04">
        <w:rPr>
          <w:rFonts w:ascii="Times New Roman" w:hAnsi="Times New Roman"/>
          <w:sz w:val="24"/>
          <w:szCs w:val="24"/>
        </w:rPr>
        <w:t>darbe atliks</w:t>
      </w:r>
      <w:r w:rsidR="00153365" w:rsidRPr="00D86E04">
        <w:rPr>
          <w:rFonts w:ascii="Times New Roman" w:hAnsi="Times New Roman"/>
          <w:sz w:val="24"/>
          <w:szCs w:val="24"/>
        </w:rPr>
        <w:t xml:space="preserve"> </w:t>
      </w:r>
      <w:r w:rsidR="00703D3C" w:rsidRPr="00D86E04">
        <w:rPr>
          <w:rFonts w:ascii="Times New Roman" w:hAnsi="Times New Roman"/>
          <w:sz w:val="24"/>
          <w:szCs w:val="24"/>
        </w:rPr>
        <w:t>akcininkų sutarčių</w:t>
      </w:r>
      <w:r w:rsidR="00703D3C">
        <w:rPr>
          <w:rFonts w:ascii="Times New Roman" w:hAnsi="Times New Roman"/>
          <w:sz w:val="24"/>
          <w:szCs w:val="24"/>
        </w:rPr>
        <w:t xml:space="preserve"> sampratos ir </w:t>
      </w:r>
      <w:r w:rsidR="00153365" w:rsidRPr="00D86E04">
        <w:rPr>
          <w:rFonts w:ascii="Times New Roman" w:hAnsi="Times New Roman"/>
          <w:sz w:val="24"/>
          <w:szCs w:val="24"/>
        </w:rPr>
        <w:t>jo pasirinktų</w:t>
      </w:r>
      <w:r w:rsidR="00871142" w:rsidRPr="00D86E04">
        <w:rPr>
          <w:rFonts w:ascii="Times New Roman" w:hAnsi="Times New Roman"/>
          <w:sz w:val="24"/>
          <w:szCs w:val="24"/>
        </w:rPr>
        <w:t xml:space="preserve"> </w:t>
      </w:r>
      <w:r w:rsidR="00FB7011">
        <w:rPr>
          <w:rFonts w:ascii="Times New Roman" w:hAnsi="Times New Roman"/>
          <w:sz w:val="24"/>
          <w:szCs w:val="24"/>
        </w:rPr>
        <w:t>šios sutarties</w:t>
      </w:r>
      <w:r w:rsidR="00EA17FA">
        <w:rPr>
          <w:rFonts w:ascii="Times New Roman" w:hAnsi="Times New Roman"/>
          <w:sz w:val="24"/>
          <w:szCs w:val="24"/>
        </w:rPr>
        <w:t xml:space="preserve"> nuostatų</w:t>
      </w:r>
      <w:r w:rsidR="00871142" w:rsidRPr="00D86E04">
        <w:rPr>
          <w:rFonts w:ascii="Times New Roman" w:hAnsi="Times New Roman"/>
          <w:sz w:val="24"/>
          <w:szCs w:val="24"/>
        </w:rPr>
        <w:t xml:space="preserve"> </w:t>
      </w:r>
      <w:r w:rsidR="0034550D">
        <w:rPr>
          <w:rFonts w:ascii="Times New Roman" w:hAnsi="Times New Roman"/>
          <w:sz w:val="24"/>
          <w:szCs w:val="24"/>
        </w:rPr>
        <w:t xml:space="preserve">priverstinio vykdymo </w:t>
      </w:r>
      <w:r w:rsidR="00871142" w:rsidRPr="00D86E04">
        <w:rPr>
          <w:rFonts w:ascii="Times New Roman" w:hAnsi="Times New Roman"/>
          <w:sz w:val="24"/>
          <w:szCs w:val="24"/>
        </w:rPr>
        <w:t>probleminių aspektų analizę.</w:t>
      </w:r>
    </w:p>
    <w:p w:rsidR="007C1B44" w:rsidRDefault="00153365" w:rsidP="00AF5185">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b/>
          <w:sz w:val="24"/>
          <w:szCs w:val="24"/>
        </w:rPr>
        <w:t>D</w:t>
      </w:r>
      <w:r w:rsidR="00605A72" w:rsidRPr="00D86E04">
        <w:rPr>
          <w:rFonts w:ascii="Times New Roman" w:hAnsi="Times New Roman"/>
          <w:b/>
          <w:sz w:val="24"/>
          <w:szCs w:val="24"/>
        </w:rPr>
        <w:t>arbo problema</w:t>
      </w:r>
      <w:r w:rsidRPr="00D86E04">
        <w:rPr>
          <w:rFonts w:ascii="Times New Roman" w:hAnsi="Times New Roman"/>
          <w:sz w:val="24"/>
          <w:szCs w:val="24"/>
        </w:rPr>
        <w:t xml:space="preserve">. Kaip </w:t>
      </w:r>
      <w:r w:rsidR="0015218D">
        <w:rPr>
          <w:rFonts w:ascii="Times New Roman" w:hAnsi="Times New Roman"/>
          <w:sz w:val="24"/>
          <w:szCs w:val="24"/>
        </w:rPr>
        <w:t>nurodyta aukš</w:t>
      </w:r>
      <w:r w:rsidRPr="00D86E04">
        <w:rPr>
          <w:rFonts w:ascii="Times New Roman" w:hAnsi="Times New Roman"/>
          <w:sz w:val="24"/>
          <w:szCs w:val="24"/>
        </w:rPr>
        <w:t>čiau, akcininkų sutarčių institutas nėra</w:t>
      </w:r>
      <w:r w:rsidR="00E635B3">
        <w:rPr>
          <w:rFonts w:ascii="Times New Roman" w:hAnsi="Times New Roman"/>
          <w:sz w:val="24"/>
          <w:szCs w:val="24"/>
        </w:rPr>
        <w:t xml:space="preserve"> tiesiogiai</w:t>
      </w:r>
      <w:r w:rsidRPr="00D86E04">
        <w:rPr>
          <w:rFonts w:ascii="Times New Roman" w:hAnsi="Times New Roman"/>
          <w:sz w:val="24"/>
          <w:szCs w:val="24"/>
        </w:rPr>
        <w:t xml:space="preserve"> reglamentuotas Lietuvos teisės aktuose</w:t>
      </w:r>
      <w:r w:rsidR="00D05558" w:rsidRPr="00D86E04">
        <w:rPr>
          <w:rFonts w:ascii="Times New Roman" w:hAnsi="Times New Roman"/>
          <w:sz w:val="24"/>
          <w:szCs w:val="24"/>
        </w:rPr>
        <w:t xml:space="preserve">, o taip pat, autoriaus nuomone, šiam institutui nėra skiriama pakankamai mokslininkų dėmesio. Vis dėlto, tokia situacija yra suprantama ir pateisinama tuo, kad akcininkų sutartis </w:t>
      </w:r>
      <w:r w:rsidR="00B721D6" w:rsidRPr="00D86E04">
        <w:rPr>
          <w:rFonts w:ascii="Times New Roman" w:hAnsi="Times New Roman"/>
          <w:sz w:val="24"/>
          <w:szCs w:val="24"/>
        </w:rPr>
        <w:t>savo esme yra konfidencialus dokumentas, todėl viešoje erdvėje jas aptikti ir atlikti</w:t>
      </w:r>
      <w:r w:rsidR="00874AC1" w:rsidRPr="00D86E04">
        <w:rPr>
          <w:rFonts w:ascii="Times New Roman" w:hAnsi="Times New Roman"/>
          <w:sz w:val="24"/>
          <w:szCs w:val="24"/>
        </w:rPr>
        <w:t xml:space="preserve"> jų</w:t>
      </w:r>
      <w:r w:rsidR="00B721D6" w:rsidRPr="00D86E04">
        <w:rPr>
          <w:rFonts w:ascii="Times New Roman" w:hAnsi="Times New Roman"/>
          <w:sz w:val="24"/>
          <w:szCs w:val="24"/>
        </w:rPr>
        <w:t xml:space="preserve"> nuostatų analizę yra pakankamai sudėtinga.</w:t>
      </w:r>
      <w:r w:rsidR="00AF4126" w:rsidRPr="00D86E04">
        <w:rPr>
          <w:rFonts w:ascii="Times New Roman" w:hAnsi="Times New Roman"/>
          <w:sz w:val="24"/>
          <w:szCs w:val="24"/>
        </w:rPr>
        <w:t xml:space="preserve"> </w:t>
      </w:r>
      <w:r w:rsidR="00BD59BB" w:rsidRPr="00D86E04">
        <w:rPr>
          <w:rFonts w:ascii="Times New Roman" w:hAnsi="Times New Roman"/>
          <w:sz w:val="24"/>
          <w:szCs w:val="24"/>
        </w:rPr>
        <w:t>Pažymėtina, kad</w:t>
      </w:r>
      <w:r w:rsidR="00AF4126" w:rsidRPr="00D86E04">
        <w:rPr>
          <w:rFonts w:ascii="Times New Roman" w:hAnsi="Times New Roman"/>
          <w:sz w:val="24"/>
          <w:szCs w:val="24"/>
        </w:rPr>
        <w:t xml:space="preserve"> teismų praktikoje taip pat </w:t>
      </w:r>
      <w:r w:rsidR="00BD59BB" w:rsidRPr="00D86E04">
        <w:rPr>
          <w:rFonts w:ascii="Times New Roman" w:hAnsi="Times New Roman"/>
          <w:sz w:val="24"/>
          <w:szCs w:val="24"/>
        </w:rPr>
        <w:t>nėra daug ginčų</w:t>
      </w:r>
      <w:r w:rsidR="00AD1A87">
        <w:rPr>
          <w:rFonts w:ascii="Times New Roman" w:hAnsi="Times New Roman"/>
          <w:sz w:val="24"/>
          <w:szCs w:val="24"/>
        </w:rPr>
        <w:t>,</w:t>
      </w:r>
      <w:r w:rsidR="00BD59BB" w:rsidRPr="00D86E04">
        <w:rPr>
          <w:rFonts w:ascii="Times New Roman" w:hAnsi="Times New Roman"/>
          <w:sz w:val="24"/>
          <w:szCs w:val="24"/>
        </w:rPr>
        <w:t xml:space="preserve"> susijusių su ak</w:t>
      </w:r>
      <w:r w:rsidR="00DF0832">
        <w:rPr>
          <w:rFonts w:ascii="Times New Roman" w:hAnsi="Times New Roman"/>
          <w:sz w:val="24"/>
          <w:szCs w:val="24"/>
        </w:rPr>
        <w:t>cininkų sutartimis ar jų vykdymu</w:t>
      </w:r>
      <w:r w:rsidR="00BD59BB" w:rsidRPr="00D86E04">
        <w:rPr>
          <w:rFonts w:ascii="Times New Roman" w:hAnsi="Times New Roman"/>
          <w:sz w:val="24"/>
          <w:szCs w:val="24"/>
        </w:rPr>
        <w:t>. To priežastys taip pat suprantamos, kadangi dauguma akcininkų sutarčių turi arbitražinę išlygą</w:t>
      </w:r>
      <w:r w:rsidR="00BD59BB" w:rsidRPr="00D86E04">
        <w:rPr>
          <w:rStyle w:val="Puslapioinaosnuoroda"/>
          <w:rFonts w:ascii="Times New Roman" w:hAnsi="Times New Roman"/>
          <w:sz w:val="24"/>
          <w:szCs w:val="24"/>
        </w:rPr>
        <w:footnoteReference w:id="6"/>
      </w:r>
      <w:r w:rsidR="00BD59BB" w:rsidRPr="00D86E04">
        <w:rPr>
          <w:rFonts w:ascii="Times New Roman" w:hAnsi="Times New Roman"/>
          <w:sz w:val="24"/>
          <w:szCs w:val="24"/>
        </w:rPr>
        <w:t>, pagal kurią visi ginčai dėl ak</w:t>
      </w:r>
      <w:r w:rsidR="00874AC1" w:rsidRPr="00D86E04">
        <w:rPr>
          <w:rFonts w:ascii="Times New Roman" w:hAnsi="Times New Roman"/>
          <w:sz w:val="24"/>
          <w:szCs w:val="24"/>
        </w:rPr>
        <w:t>cininkų sutarties yra perduodami</w:t>
      </w:r>
      <w:r w:rsidR="00BD59BB" w:rsidRPr="00D86E04">
        <w:rPr>
          <w:rFonts w:ascii="Times New Roman" w:hAnsi="Times New Roman"/>
          <w:sz w:val="24"/>
          <w:szCs w:val="24"/>
        </w:rPr>
        <w:t xml:space="preserve"> spręsti arbitražui dėl </w:t>
      </w:r>
      <w:r w:rsidR="00874AC1" w:rsidRPr="00D86E04">
        <w:rPr>
          <w:rFonts w:ascii="Times New Roman" w:hAnsi="Times New Roman"/>
          <w:sz w:val="24"/>
          <w:szCs w:val="24"/>
        </w:rPr>
        <w:t>pastarojo</w:t>
      </w:r>
      <w:r w:rsidR="00BD59BB" w:rsidRPr="00D86E04">
        <w:rPr>
          <w:rFonts w:ascii="Times New Roman" w:hAnsi="Times New Roman"/>
          <w:sz w:val="24"/>
          <w:szCs w:val="24"/>
        </w:rPr>
        <w:t xml:space="preserve"> konfidencialumo</w:t>
      </w:r>
      <w:r w:rsidR="009375A3">
        <w:rPr>
          <w:rFonts w:ascii="Times New Roman" w:hAnsi="Times New Roman"/>
          <w:sz w:val="24"/>
          <w:szCs w:val="24"/>
        </w:rPr>
        <w:t xml:space="preserve"> ypatybių</w:t>
      </w:r>
      <w:r w:rsidR="00BD59BB" w:rsidRPr="00D86E04">
        <w:rPr>
          <w:rFonts w:ascii="Times New Roman" w:hAnsi="Times New Roman"/>
          <w:sz w:val="24"/>
          <w:szCs w:val="24"/>
        </w:rPr>
        <w:t xml:space="preserve">. </w:t>
      </w:r>
      <w:r w:rsidR="00B721D6" w:rsidRPr="00D86E04">
        <w:rPr>
          <w:rFonts w:ascii="Times New Roman" w:hAnsi="Times New Roman"/>
          <w:sz w:val="24"/>
          <w:szCs w:val="24"/>
        </w:rPr>
        <w:t>Taigi, šio magistro baigiamojo</w:t>
      </w:r>
      <w:r w:rsidR="001A6E59">
        <w:rPr>
          <w:rFonts w:ascii="Times New Roman" w:hAnsi="Times New Roman"/>
          <w:sz w:val="24"/>
          <w:szCs w:val="24"/>
        </w:rPr>
        <w:t xml:space="preserve"> darbo</w:t>
      </w:r>
      <w:r w:rsidR="00B721D6" w:rsidRPr="00D86E04">
        <w:rPr>
          <w:rFonts w:ascii="Times New Roman" w:hAnsi="Times New Roman"/>
          <w:sz w:val="24"/>
          <w:szCs w:val="24"/>
        </w:rPr>
        <w:t xml:space="preserve"> problema </w:t>
      </w:r>
      <w:r w:rsidR="00605A72" w:rsidRPr="00D86E04">
        <w:rPr>
          <w:rFonts w:ascii="Times New Roman" w:hAnsi="Times New Roman"/>
          <w:sz w:val="24"/>
          <w:szCs w:val="24"/>
        </w:rPr>
        <w:t>–</w:t>
      </w:r>
      <w:r w:rsidR="00E635B3">
        <w:rPr>
          <w:rFonts w:ascii="Times New Roman" w:hAnsi="Times New Roman"/>
          <w:sz w:val="24"/>
          <w:szCs w:val="24"/>
        </w:rPr>
        <w:t xml:space="preserve"> </w:t>
      </w:r>
      <w:r w:rsidR="001A6E59">
        <w:rPr>
          <w:rFonts w:ascii="Times New Roman" w:hAnsi="Times New Roman"/>
          <w:sz w:val="24"/>
          <w:szCs w:val="24"/>
        </w:rPr>
        <w:t>akcininkų sutarčių instituto teisinio reglamentavimo ir šios sutarties</w:t>
      </w:r>
      <w:r w:rsidR="00CA59F9">
        <w:rPr>
          <w:rFonts w:ascii="Times New Roman" w:hAnsi="Times New Roman"/>
          <w:sz w:val="24"/>
          <w:szCs w:val="24"/>
        </w:rPr>
        <w:t xml:space="preserve"> sampratos bei atskirų</w:t>
      </w:r>
      <w:r w:rsidR="001A6E59">
        <w:rPr>
          <w:rFonts w:ascii="Times New Roman" w:hAnsi="Times New Roman"/>
          <w:sz w:val="24"/>
          <w:szCs w:val="24"/>
        </w:rPr>
        <w:t xml:space="preserve"> nuostatų priverstinio vykdymo analizės </w:t>
      </w:r>
      <w:r w:rsidR="0042464E">
        <w:rPr>
          <w:rFonts w:ascii="Times New Roman" w:hAnsi="Times New Roman"/>
          <w:sz w:val="24"/>
          <w:szCs w:val="24"/>
        </w:rPr>
        <w:t>nebuvimas</w:t>
      </w:r>
      <w:r w:rsidR="00605A72" w:rsidRPr="00D86E04">
        <w:rPr>
          <w:rFonts w:ascii="Times New Roman" w:hAnsi="Times New Roman"/>
          <w:sz w:val="24"/>
          <w:szCs w:val="24"/>
        </w:rPr>
        <w:t>.</w:t>
      </w:r>
    </w:p>
    <w:p w:rsidR="00EF4096" w:rsidRPr="00D86E04" w:rsidRDefault="00EF4096" w:rsidP="00AF5185">
      <w:pPr>
        <w:tabs>
          <w:tab w:val="left" w:pos="4320"/>
        </w:tabs>
        <w:spacing w:after="0" w:line="360" w:lineRule="auto"/>
        <w:ind w:firstLine="851"/>
        <w:jc w:val="both"/>
        <w:rPr>
          <w:rFonts w:ascii="Times New Roman" w:hAnsi="Times New Roman"/>
          <w:sz w:val="24"/>
          <w:szCs w:val="24"/>
        </w:rPr>
      </w:pPr>
      <w:r>
        <w:rPr>
          <w:rFonts w:ascii="Times New Roman" w:hAnsi="Times New Roman"/>
          <w:sz w:val="24"/>
          <w:szCs w:val="24"/>
        </w:rPr>
        <w:t>Atsižvelgiant į tai, kas išdėstyta aukščiau, darbo autoriui tenka išspręsti daug smulkesnio pobūdžio</w:t>
      </w:r>
      <w:r w:rsidR="003D68CC">
        <w:rPr>
          <w:rFonts w:ascii="Times New Roman" w:hAnsi="Times New Roman"/>
          <w:sz w:val="24"/>
          <w:szCs w:val="24"/>
        </w:rPr>
        <w:t xml:space="preserve"> mokslinių</w:t>
      </w:r>
      <w:r>
        <w:rPr>
          <w:rFonts w:ascii="Times New Roman" w:hAnsi="Times New Roman"/>
          <w:sz w:val="24"/>
          <w:szCs w:val="24"/>
        </w:rPr>
        <w:t xml:space="preserve"> problemų – išanalizuoti akcininkų sutarčių sampratą, atskleisti šios sutarties santykį su bendrovės įstatais, </w:t>
      </w:r>
      <w:r w:rsidR="003D68CC">
        <w:rPr>
          <w:rFonts w:ascii="Times New Roman" w:hAnsi="Times New Roman"/>
          <w:sz w:val="24"/>
          <w:szCs w:val="24"/>
        </w:rPr>
        <w:t>nustatyti</w:t>
      </w:r>
      <w:r>
        <w:rPr>
          <w:rFonts w:ascii="Times New Roman" w:hAnsi="Times New Roman"/>
          <w:sz w:val="24"/>
          <w:szCs w:val="24"/>
        </w:rPr>
        <w:t xml:space="preserve"> akcininkų sutartyse įtvirtinamų atskirų teisės institutų sampratą ir esmę (pvz.: aklavietės situacijos, susitarimai dėl akcijų opciono) bei</w:t>
      </w:r>
      <w:r w:rsidR="00341ACA">
        <w:rPr>
          <w:rFonts w:ascii="Times New Roman" w:hAnsi="Times New Roman"/>
          <w:sz w:val="24"/>
          <w:szCs w:val="24"/>
        </w:rPr>
        <w:t xml:space="preserve"> išanalizuoti</w:t>
      </w:r>
      <w:r w:rsidR="003D68CC">
        <w:rPr>
          <w:rFonts w:ascii="Times New Roman" w:hAnsi="Times New Roman"/>
          <w:sz w:val="24"/>
          <w:szCs w:val="24"/>
        </w:rPr>
        <w:t xml:space="preserve"> </w:t>
      </w:r>
      <w:r w:rsidR="00341ACA">
        <w:rPr>
          <w:rFonts w:ascii="Times New Roman" w:hAnsi="Times New Roman"/>
          <w:sz w:val="24"/>
          <w:szCs w:val="24"/>
        </w:rPr>
        <w:t>šių institutų</w:t>
      </w:r>
      <w:r w:rsidR="003D68CC">
        <w:rPr>
          <w:rFonts w:ascii="Times New Roman" w:hAnsi="Times New Roman"/>
          <w:sz w:val="24"/>
          <w:szCs w:val="24"/>
        </w:rPr>
        <w:t xml:space="preserve"> priverstinio vykdymo klausimus.</w:t>
      </w:r>
      <w:r>
        <w:rPr>
          <w:rFonts w:ascii="Times New Roman" w:hAnsi="Times New Roman"/>
          <w:sz w:val="24"/>
          <w:szCs w:val="24"/>
        </w:rPr>
        <w:t xml:space="preserve"> </w:t>
      </w:r>
    </w:p>
    <w:p w:rsidR="00435EFA" w:rsidRPr="00D86E04" w:rsidRDefault="00605A72" w:rsidP="00AF5185">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b/>
          <w:sz w:val="24"/>
          <w:szCs w:val="24"/>
        </w:rPr>
        <w:t>Darbo naujumas</w:t>
      </w:r>
      <w:r w:rsidRPr="00D86E04">
        <w:rPr>
          <w:rFonts w:ascii="Times New Roman" w:hAnsi="Times New Roman"/>
          <w:sz w:val="24"/>
          <w:szCs w:val="24"/>
        </w:rPr>
        <w:t>.</w:t>
      </w:r>
      <w:r w:rsidRPr="00D86E04">
        <w:rPr>
          <w:rFonts w:ascii="Times New Roman" w:hAnsi="Times New Roman"/>
          <w:b/>
          <w:sz w:val="24"/>
          <w:szCs w:val="24"/>
        </w:rPr>
        <w:t xml:space="preserve"> </w:t>
      </w:r>
      <w:r w:rsidR="00DC5ECE" w:rsidRPr="00D86E04">
        <w:rPr>
          <w:rFonts w:ascii="Times New Roman" w:hAnsi="Times New Roman"/>
          <w:sz w:val="24"/>
          <w:szCs w:val="24"/>
        </w:rPr>
        <w:t>Akcininkų su</w:t>
      </w:r>
      <w:r w:rsidR="003B1083" w:rsidRPr="00D86E04">
        <w:rPr>
          <w:rFonts w:ascii="Times New Roman" w:hAnsi="Times New Roman"/>
          <w:sz w:val="24"/>
          <w:szCs w:val="24"/>
        </w:rPr>
        <w:t>tarčių</w:t>
      </w:r>
      <w:r w:rsidR="00DC5ECE" w:rsidRPr="00D86E04">
        <w:rPr>
          <w:rFonts w:ascii="Times New Roman" w:hAnsi="Times New Roman"/>
          <w:sz w:val="24"/>
          <w:szCs w:val="24"/>
        </w:rPr>
        <w:t xml:space="preserve"> instituto teisinis reglamentavimas ir praktinis taikymas Lietuvoje nėra plačiai nagrinėtas. </w:t>
      </w:r>
      <w:r w:rsidR="00435EFA" w:rsidRPr="00D86E04">
        <w:rPr>
          <w:rFonts w:ascii="Times New Roman" w:hAnsi="Times New Roman"/>
          <w:sz w:val="24"/>
          <w:szCs w:val="24"/>
        </w:rPr>
        <w:t>Dažniausiai yra apsiribojama įvairių teisines paslaugas teikiančių bendrovių praktiniais patarimais sudarant</w:t>
      </w:r>
      <w:r w:rsidR="006B4D74" w:rsidRPr="00D86E04">
        <w:rPr>
          <w:rFonts w:ascii="Times New Roman" w:hAnsi="Times New Roman"/>
          <w:sz w:val="24"/>
          <w:szCs w:val="24"/>
        </w:rPr>
        <w:t xml:space="preserve"> akcininkų sutartis</w:t>
      </w:r>
      <w:r w:rsidR="00435EFA" w:rsidRPr="00D86E04">
        <w:rPr>
          <w:rFonts w:ascii="Times New Roman" w:hAnsi="Times New Roman"/>
          <w:sz w:val="24"/>
          <w:szCs w:val="24"/>
        </w:rPr>
        <w:t>, tačiau</w:t>
      </w:r>
      <w:r w:rsidR="00983121" w:rsidRPr="00D86E04">
        <w:rPr>
          <w:rFonts w:ascii="Times New Roman" w:hAnsi="Times New Roman"/>
          <w:sz w:val="24"/>
          <w:szCs w:val="24"/>
        </w:rPr>
        <w:t xml:space="preserve"> nepateikiant jokios</w:t>
      </w:r>
      <w:r w:rsidR="00435EFA" w:rsidRPr="00D86E04">
        <w:rPr>
          <w:rFonts w:ascii="Times New Roman" w:hAnsi="Times New Roman"/>
          <w:sz w:val="24"/>
          <w:szCs w:val="24"/>
        </w:rPr>
        <w:t xml:space="preserve"> moksliškai </w:t>
      </w:r>
      <w:r w:rsidR="00983121" w:rsidRPr="00D86E04">
        <w:rPr>
          <w:rFonts w:ascii="Times New Roman" w:hAnsi="Times New Roman"/>
          <w:sz w:val="24"/>
          <w:szCs w:val="24"/>
        </w:rPr>
        <w:t>reikšmingesnės analizės</w:t>
      </w:r>
      <w:r w:rsidR="00435EFA" w:rsidRPr="00D86E04">
        <w:rPr>
          <w:rFonts w:ascii="Times New Roman" w:hAnsi="Times New Roman"/>
          <w:sz w:val="24"/>
          <w:szCs w:val="24"/>
        </w:rPr>
        <w:t>.</w:t>
      </w:r>
      <w:r w:rsidR="00DF6D40" w:rsidRPr="00D86E04">
        <w:rPr>
          <w:rFonts w:ascii="Times New Roman" w:hAnsi="Times New Roman"/>
          <w:sz w:val="24"/>
          <w:szCs w:val="24"/>
        </w:rPr>
        <w:t xml:space="preserve"> </w:t>
      </w:r>
    </w:p>
    <w:p w:rsidR="004A1736" w:rsidRPr="00D86E04" w:rsidRDefault="006B4D74" w:rsidP="00AF5185">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sz w:val="24"/>
          <w:szCs w:val="24"/>
        </w:rPr>
        <w:t>Akcininkų su</w:t>
      </w:r>
      <w:r w:rsidR="0010319B" w:rsidRPr="00D86E04">
        <w:rPr>
          <w:rFonts w:ascii="Times New Roman" w:hAnsi="Times New Roman"/>
          <w:sz w:val="24"/>
          <w:szCs w:val="24"/>
        </w:rPr>
        <w:t>tarčių mokslinė</w:t>
      </w:r>
      <w:r w:rsidR="00D333A4" w:rsidRPr="00D86E04">
        <w:rPr>
          <w:rFonts w:ascii="Times New Roman" w:hAnsi="Times New Roman"/>
          <w:sz w:val="24"/>
          <w:szCs w:val="24"/>
        </w:rPr>
        <w:t xml:space="preserve"> analizė Lietuvoje apsiriboja vo</w:t>
      </w:r>
      <w:r w:rsidR="0010319B" w:rsidRPr="00D86E04">
        <w:rPr>
          <w:rFonts w:ascii="Times New Roman" w:hAnsi="Times New Roman"/>
          <w:sz w:val="24"/>
          <w:szCs w:val="24"/>
        </w:rPr>
        <w:t xml:space="preserve">s keliais veikalais, iš kurių </w:t>
      </w:r>
      <w:r w:rsidR="005C5306">
        <w:rPr>
          <w:rFonts w:ascii="Times New Roman" w:hAnsi="Times New Roman"/>
          <w:sz w:val="24"/>
          <w:szCs w:val="24"/>
        </w:rPr>
        <w:t>būtina</w:t>
      </w:r>
      <w:r w:rsidR="0010319B" w:rsidRPr="00D86E04">
        <w:rPr>
          <w:rFonts w:ascii="Times New Roman" w:hAnsi="Times New Roman"/>
          <w:sz w:val="24"/>
          <w:szCs w:val="24"/>
        </w:rPr>
        <w:t xml:space="preserve"> išskirti L. </w:t>
      </w:r>
      <w:proofErr w:type="spellStart"/>
      <w:r w:rsidR="0010319B" w:rsidRPr="00D86E04">
        <w:rPr>
          <w:rFonts w:ascii="Times New Roman" w:hAnsi="Times New Roman"/>
          <w:sz w:val="24"/>
          <w:szCs w:val="24"/>
        </w:rPr>
        <w:t>Mikalonienės</w:t>
      </w:r>
      <w:proofErr w:type="spellEnd"/>
      <w:r w:rsidR="0010319B" w:rsidRPr="00D86E04">
        <w:rPr>
          <w:rFonts w:ascii="Times New Roman" w:hAnsi="Times New Roman"/>
          <w:sz w:val="24"/>
          <w:szCs w:val="24"/>
        </w:rPr>
        <w:t xml:space="preserve"> straipsnį „Uždarosios akcinės bendrovės akcininkų sutarties teisinė kvalifikacija“</w:t>
      </w:r>
      <w:r w:rsidR="0010319B" w:rsidRPr="00D86E04">
        <w:rPr>
          <w:rStyle w:val="Puslapioinaosnuoroda"/>
          <w:rFonts w:ascii="Times New Roman" w:hAnsi="Times New Roman"/>
          <w:sz w:val="24"/>
          <w:szCs w:val="24"/>
        </w:rPr>
        <w:footnoteReference w:id="7"/>
      </w:r>
      <w:r w:rsidR="009B6F55" w:rsidRPr="00D86E04">
        <w:rPr>
          <w:rFonts w:ascii="Times New Roman" w:hAnsi="Times New Roman"/>
          <w:sz w:val="24"/>
          <w:szCs w:val="24"/>
        </w:rPr>
        <w:t>, taip pat P. Miliausko s</w:t>
      </w:r>
      <w:r w:rsidR="00B4446A" w:rsidRPr="00D86E04">
        <w:rPr>
          <w:rFonts w:ascii="Times New Roman" w:hAnsi="Times New Roman"/>
          <w:sz w:val="24"/>
          <w:szCs w:val="24"/>
        </w:rPr>
        <w:t>traipsnių ciklą</w:t>
      </w:r>
      <w:r w:rsidR="009A0A7E">
        <w:rPr>
          <w:rStyle w:val="Puslapioinaosnuoroda"/>
          <w:rFonts w:ascii="Times New Roman" w:hAnsi="Times New Roman"/>
          <w:sz w:val="24"/>
          <w:szCs w:val="24"/>
        </w:rPr>
        <w:footnoteReference w:id="8"/>
      </w:r>
      <w:r w:rsidR="00B4446A" w:rsidRPr="00D86E04">
        <w:rPr>
          <w:rFonts w:ascii="Times New Roman" w:hAnsi="Times New Roman"/>
          <w:sz w:val="24"/>
          <w:szCs w:val="24"/>
        </w:rPr>
        <w:t>, kuriame ne tik</w:t>
      </w:r>
      <w:r w:rsidR="009B6F55" w:rsidRPr="00D86E04">
        <w:rPr>
          <w:rFonts w:ascii="Times New Roman" w:hAnsi="Times New Roman"/>
          <w:sz w:val="24"/>
          <w:szCs w:val="24"/>
        </w:rPr>
        <w:t xml:space="preserve"> </w:t>
      </w:r>
      <w:r w:rsidR="00366AAF">
        <w:rPr>
          <w:rFonts w:ascii="Times New Roman" w:hAnsi="Times New Roman"/>
          <w:sz w:val="24"/>
          <w:szCs w:val="24"/>
        </w:rPr>
        <w:t>analizuojama akcininkų sutarčių</w:t>
      </w:r>
      <w:r w:rsidR="00586C12">
        <w:rPr>
          <w:rFonts w:ascii="Times New Roman" w:hAnsi="Times New Roman"/>
          <w:sz w:val="24"/>
          <w:szCs w:val="24"/>
        </w:rPr>
        <w:t xml:space="preserve"> teorinė</w:t>
      </w:r>
      <w:r w:rsidR="00366AAF">
        <w:rPr>
          <w:rFonts w:ascii="Times New Roman" w:hAnsi="Times New Roman"/>
          <w:sz w:val="24"/>
          <w:szCs w:val="24"/>
        </w:rPr>
        <w:t xml:space="preserve"> samprata bei</w:t>
      </w:r>
      <w:r w:rsidR="00C612B2">
        <w:rPr>
          <w:rFonts w:ascii="Times New Roman" w:hAnsi="Times New Roman"/>
          <w:sz w:val="24"/>
          <w:szCs w:val="24"/>
        </w:rPr>
        <w:t xml:space="preserve"> jas</w:t>
      </w:r>
      <w:r w:rsidR="00366AAF">
        <w:rPr>
          <w:rFonts w:ascii="Times New Roman" w:hAnsi="Times New Roman"/>
          <w:sz w:val="24"/>
          <w:szCs w:val="24"/>
        </w:rPr>
        <w:t xml:space="preserve"> kvalifikuojantys požymiai</w:t>
      </w:r>
      <w:r w:rsidR="009B6F55" w:rsidRPr="00D86E04">
        <w:rPr>
          <w:rFonts w:ascii="Times New Roman" w:hAnsi="Times New Roman"/>
          <w:sz w:val="24"/>
          <w:szCs w:val="24"/>
        </w:rPr>
        <w:t xml:space="preserve">, tačiau pateikiama ir lyginamoji Lietuvos Respublikos, Belgijos Karalystės ir Jungtinės Karalystės reglamentavimo analizė. </w:t>
      </w:r>
    </w:p>
    <w:p w:rsidR="00BB1517" w:rsidRPr="00D86E04" w:rsidRDefault="001B6BD1" w:rsidP="00AF5185">
      <w:pPr>
        <w:tabs>
          <w:tab w:val="left" w:pos="4320"/>
        </w:tabs>
        <w:spacing w:after="0" w:line="360" w:lineRule="auto"/>
        <w:ind w:firstLine="851"/>
        <w:jc w:val="both"/>
        <w:rPr>
          <w:rFonts w:ascii="Times New Roman" w:hAnsi="Times New Roman"/>
          <w:sz w:val="24"/>
          <w:szCs w:val="24"/>
        </w:rPr>
      </w:pPr>
      <w:r>
        <w:rPr>
          <w:rFonts w:ascii="Times New Roman" w:hAnsi="Times New Roman"/>
          <w:sz w:val="24"/>
          <w:szCs w:val="24"/>
        </w:rPr>
        <w:t>Dėl Lietuvos mokslininkų tyrimų stokos, autoriu</w:t>
      </w:r>
      <w:r w:rsidR="009F1513">
        <w:rPr>
          <w:rFonts w:ascii="Times New Roman" w:hAnsi="Times New Roman"/>
          <w:sz w:val="24"/>
          <w:szCs w:val="24"/>
        </w:rPr>
        <w:t xml:space="preserve">s šiame darbe </w:t>
      </w:r>
      <w:r w:rsidR="00AD1A87">
        <w:rPr>
          <w:rFonts w:ascii="Times New Roman" w:hAnsi="Times New Roman"/>
          <w:sz w:val="24"/>
          <w:szCs w:val="24"/>
        </w:rPr>
        <w:t>daugiausiai</w:t>
      </w:r>
      <w:r w:rsidR="009F1513">
        <w:rPr>
          <w:rFonts w:ascii="Times New Roman" w:hAnsi="Times New Roman"/>
          <w:sz w:val="24"/>
          <w:szCs w:val="24"/>
        </w:rPr>
        <w:t xml:space="preserve"> rėmėsi </w:t>
      </w:r>
      <w:r>
        <w:rPr>
          <w:rFonts w:ascii="Times New Roman" w:hAnsi="Times New Roman"/>
          <w:sz w:val="24"/>
          <w:szCs w:val="24"/>
        </w:rPr>
        <w:t xml:space="preserve">užsienio valstybių autorių darbais. </w:t>
      </w:r>
      <w:r w:rsidR="00173BF6">
        <w:rPr>
          <w:rFonts w:ascii="Times New Roman" w:hAnsi="Times New Roman"/>
          <w:sz w:val="24"/>
          <w:szCs w:val="24"/>
        </w:rPr>
        <w:t xml:space="preserve">Atsižvelgiant į tai, kad akcininkų sutarčių institutas yra </w:t>
      </w:r>
      <w:r w:rsidR="00173BF6">
        <w:rPr>
          <w:rFonts w:ascii="Times New Roman" w:hAnsi="Times New Roman"/>
          <w:sz w:val="24"/>
          <w:szCs w:val="24"/>
        </w:rPr>
        <w:lastRenderedPageBreak/>
        <w:t xml:space="preserve">bendrosios teisės valstybių kūrinys, todėl šių valstybių autorių darbai </w:t>
      </w:r>
      <w:r w:rsidR="006746A9">
        <w:rPr>
          <w:rFonts w:ascii="Times New Roman" w:hAnsi="Times New Roman"/>
          <w:sz w:val="24"/>
          <w:szCs w:val="24"/>
        </w:rPr>
        <w:t>yra</w:t>
      </w:r>
      <w:r w:rsidR="00132B58">
        <w:rPr>
          <w:rFonts w:ascii="Times New Roman" w:hAnsi="Times New Roman"/>
          <w:sz w:val="24"/>
          <w:szCs w:val="24"/>
        </w:rPr>
        <w:t xml:space="preserve"> </w:t>
      </w:r>
      <w:r w:rsidR="00173BF6">
        <w:rPr>
          <w:rFonts w:ascii="Times New Roman" w:hAnsi="Times New Roman"/>
          <w:sz w:val="24"/>
          <w:szCs w:val="24"/>
        </w:rPr>
        <w:t xml:space="preserve">patys </w:t>
      </w:r>
      <w:r w:rsidR="00900AE9">
        <w:rPr>
          <w:rFonts w:ascii="Times New Roman" w:hAnsi="Times New Roman"/>
          <w:sz w:val="24"/>
          <w:szCs w:val="24"/>
        </w:rPr>
        <w:t>išsamiausi ir gausiausi</w:t>
      </w:r>
      <w:r w:rsidR="00132B58">
        <w:rPr>
          <w:rFonts w:ascii="Times New Roman" w:hAnsi="Times New Roman"/>
          <w:sz w:val="24"/>
          <w:szCs w:val="24"/>
        </w:rPr>
        <w:t>.</w:t>
      </w:r>
      <w:r w:rsidR="00173BF6">
        <w:rPr>
          <w:rFonts w:ascii="Times New Roman" w:hAnsi="Times New Roman"/>
          <w:sz w:val="24"/>
          <w:szCs w:val="24"/>
        </w:rPr>
        <w:t xml:space="preserve"> Iš tokių darbų g</w:t>
      </w:r>
      <w:r w:rsidR="00BB1517" w:rsidRPr="00D86E04">
        <w:rPr>
          <w:rFonts w:ascii="Times New Roman" w:hAnsi="Times New Roman"/>
          <w:sz w:val="24"/>
          <w:szCs w:val="24"/>
        </w:rPr>
        <w:t xml:space="preserve">alima išskirti J. </w:t>
      </w:r>
      <w:proofErr w:type="spellStart"/>
      <w:r w:rsidR="00BB1517" w:rsidRPr="00D86E04">
        <w:rPr>
          <w:rFonts w:ascii="Times New Roman" w:hAnsi="Times New Roman"/>
          <w:sz w:val="24"/>
          <w:szCs w:val="24"/>
        </w:rPr>
        <w:t>Cadman</w:t>
      </w:r>
      <w:proofErr w:type="spellEnd"/>
      <w:r w:rsidR="00BB1517" w:rsidRPr="00D86E04">
        <w:rPr>
          <w:rFonts w:ascii="Times New Roman" w:hAnsi="Times New Roman"/>
          <w:sz w:val="24"/>
          <w:szCs w:val="24"/>
        </w:rPr>
        <w:t xml:space="preserve"> </w:t>
      </w:r>
      <w:r w:rsidR="00173BF6">
        <w:rPr>
          <w:rFonts w:ascii="Times New Roman" w:hAnsi="Times New Roman"/>
          <w:sz w:val="24"/>
          <w:szCs w:val="24"/>
        </w:rPr>
        <w:t>knygą</w:t>
      </w:r>
      <w:r w:rsidR="00BB1517" w:rsidRPr="00D86E04">
        <w:rPr>
          <w:rFonts w:ascii="Times New Roman" w:hAnsi="Times New Roman"/>
          <w:sz w:val="24"/>
          <w:szCs w:val="24"/>
        </w:rPr>
        <w:t xml:space="preserve"> „</w:t>
      </w:r>
      <w:proofErr w:type="spellStart"/>
      <w:r w:rsidR="00BB1517" w:rsidRPr="00D86E04">
        <w:rPr>
          <w:rFonts w:ascii="Times New Roman" w:hAnsi="Times New Roman"/>
          <w:sz w:val="24"/>
          <w:szCs w:val="24"/>
        </w:rPr>
        <w:t>Shareholders</w:t>
      </w:r>
      <w:proofErr w:type="spellEnd"/>
      <w:r w:rsidR="00173BF6" w:rsidRPr="008A291A">
        <w:rPr>
          <w:rFonts w:ascii="Times New Roman" w:hAnsi="Times New Roman"/>
          <w:sz w:val="24"/>
          <w:szCs w:val="24"/>
        </w:rPr>
        <w:t>’</w:t>
      </w:r>
      <w:r w:rsidR="00BB1517" w:rsidRPr="00D86E04">
        <w:rPr>
          <w:rFonts w:ascii="Times New Roman" w:hAnsi="Times New Roman"/>
          <w:sz w:val="24"/>
          <w:szCs w:val="24"/>
        </w:rPr>
        <w:t xml:space="preserve"> </w:t>
      </w:r>
      <w:proofErr w:type="spellStart"/>
      <w:r w:rsidR="00BB1517" w:rsidRPr="00D86E04">
        <w:rPr>
          <w:rFonts w:ascii="Times New Roman" w:hAnsi="Times New Roman"/>
          <w:sz w:val="24"/>
          <w:szCs w:val="24"/>
        </w:rPr>
        <w:t>Agreement</w:t>
      </w:r>
      <w:proofErr w:type="spellEnd"/>
      <w:r w:rsidR="00BB1517" w:rsidRPr="00D86E04">
        <w:rPr>
          <w:rFonts w:ascii="Times New Roman" w:hAnsi="Times New Roman"/>
          <w:sz w:val="24"/>
          <w:szCs w:val="24"/>
        </w:rPr>
        <w:t>“</w:t>
      </w:r>
      <w:r w:rsidR="00173BF6">
        <w:rPr>
          <w:rStyle w:val="Puslapioinaosnuoroda"/>
          <w:rFonts w:ascii="Times New Roman" w:hAnsi="Times New Roman"/>
          <w:sz w:val="24"/>
          <w:szCs w:val="24"/>
        </w:rPr>
        <w:footnoteReference w:id="9"/>
      </w:r>
      <w:r w:rsidR="00BB1517" w:rsidRPr="00D86E04">
        <w:rPr>
          <w:rFonts w:ascii="Times New Roman" w:hAnsi="Times New Roman"/>
          <w:sz w:val="24"/>
          <w:szCs w:val="24"/>
        </w:rPr>
        <w:t>, kuriame išsamiai nagrinėjami su akcininkų sutartimis susiję teoriniai ir praktiniai klausimai.</w:t>
      </w:r>
      <w:r w:rsidR="000071ED">
        <w:rPr>
          <w:rFonts w:ascii="Times New Roman" w:hAnsi="Times New Roman"/>
          <w:sz w:val="24"/>
          <w:szCs w:val="24"/>
        </w:rPr>
        <w:t xml:space="preserve"> </w:t>
      </w:r>
      <w:r w:rsidR="007362BA">
        <w:rPr>
          <w:rFonts w:ascii="Times New Roman" w:hAnsi="Times New Roman"/>
          <w:sz w:val="24"/>
          <w:szCs w:val="24"/>
        </w:rPr>
        <w:t xml:space="preserve">Taip pat paminėtini </w:t>
      </w:r>
      <w:r w:rsidR="00B522E9">
        <w:rPr>
          <w:rFonts w:ascii="Times New Roman" w:hAnsi="Times New Roman"/>
          <w:sz w:val="24"/>
          <w:szCs w:val="24"/>
        </w:rPr>
        <w:t xml:space="preserve">M. </w:t>
      </w:r>
      <w:proofErr w:type="spellStart"/>
      <w:r w:rsidR="00B522E9">
        <w:rPr>
          <w:rFonts w:ascii="Times New Roman" w:hAnsi="Times New Roman"/>
          <w:sz w:val="24"/>
          <w:szCs w:val="24"/>
        </w:rPr>
        <w:t>Andenas</w:t>
      </w:r>
      <w:proofErr w:type="spellEnd"/>
      <w:r w:rsidR="00B522E9">
        <w:rPr>
          <w:rStyle w:val="Puslapioinaosnuoroda"/>
          <w:rFonts w:ascii="Times New Roman" w:hAnsi="Times New Roman"/>
          <w:sz w:val="24"/>
          <w:szCs w:val="24"/>
        </w:rPr>
        <w:footnoteReference w:id="10"/>
      </w:r>
      <w:r w:rsidR="00B522E9">
        <w:rPr>
          <w:rFonts w:ascii="Times New Roman" w:hAnsi="Times New Roman"/>
          <w:sz w:val="24"/>
          <w:szCs w:val="24"/>
        </w:rPr>
        <w:t xml:space="preserve">, M. J. </w:t>
      </w:r>
      <w:proofErr w:type="spellStart"/>
      <w:r w:rsidR="00B522E9">
        <w:rPr>
          <w:rFonts w:ascii="Times New Roman" w:hAnsi="Times New Roman"/>
          <w:sz w:val="24"/>
          <w:szCs w:val="24"/>
        </w:rPr>
        <w:t>Duffy</w:t>
      </w:r>
      <w:proofErr w:type="spellEnd"/>
      <w:r w:rsidR="00B522E9">
        <w:rPr>
          <w:rStyle w:val="Puslapioinaosnuoroda"/>
          <w:rFonts w:ascii="Times New Roman" w:hAnsi="Times New Roman"/>
          <w:sz w:val="24"/>
          <w:szCs w:val="24"/>
        </w:rPr>
        <w:footnoteReference w:id="11"/>
      </w:r>
      <w:r w:rsidR="00B522E9">
        <w:rPr>
          <w:rFonts w:ascii="Times New Roman" w:hAnsi="Times New Roman"/>
          <w:sz w:val="24"/>
          <w:szCs w:val="24"/>
        </w:rPr>
        <w:t xml:space="preserve">, </w:t>
      </w:r>
      <w:r w:rsidR="008A291A">
        <w:rPr>
          <w:rFonts w:ascii="Times New Roman" w:hAnsi="Times New Roman"/>
          <w:sz w:val="24"/>
          <w:szCs w:val="24"/>
        </w:rPr>
        <w:t xml:space="preserve">A. </w:t>
      </w:r>
      <w:proofErr w:type="spellStart"/>
      <w:r w:rsidR="008A291A">
        <w:rPr>
          <w:rFonts w:ascii="Times New Roman" w:hAnsi="Times New Roman"/>
          <w:sz w:val="24"/>
          <w:szCs w:val="24"/>
        </w:rPr>
        <w:t>Comben</w:t>
      </w:r>
      <w:proofErr w:type="spellEnd"/>
      <w:r w:rsidR="008A291A">
        <w:rPr>
          <w:rStyle w:val="Puslapioinaosnuoroda"/>
          <w:rFonts w:ascii="Times New Roman" w:hAnsi="Times New Roman"/>
          <w:sz w:val="24"/>
          <w:szCs w:val="24"/>
        </w:rPr>
        <w:footnoteReference w:id="12"/>
      </w:r>
      <w:r w:rsidR="00B817FC">
        <w:rPr>
          <w:rFonts w:ascii="Times New Roman" w:hAnsi="Times New Roman"/>
          <w:sz w:val="24"/>
          <w:szCs w:val="24"/>
        </w:rPr>
        <w:t xml:space="preserve"> </w:t>
      </w:r>
      <w:r w:rsidR="008D1628">
        <w:rPr>
          <w:rFonts w:ascii="Times New Roman" w:hAnsi="Times New Roman"/>
          <w:sz w:val="24"/>
          <w:szCs w:val="24"/>
        </w:rPr>
        <w:t xml:space="preserve">darbai. Šio </w:t>
      </w:r>
      <w:r w:rsidR="00AD1A87">
        <w:rPr>
          <w:rFonts w:ascii="Times New Roman" w:hAnsi="Times New Roman"/>
          <w:sz w:val="24"/>
          <w:szCs w:val="24"/>
        </w:rPr>
        <w:t>tyrimo</w:t>
      </w:r>
      <w:r w:rsidR="008D1628">
        <w:rPr>
          <w:rFonts w:ascii="Times New Roman" w:hAnsi="Times New Roman"/>
          <w:sz w:val="24"/>
          <w:szCs w:val="24"/>
        </w:rPr>
        <w:t xml:space="preserve"> autorius taip pat susipažino ir su kontinentinės teisės valstybių </w:t>
      </w:r>
      <w:r w:rsidR="00586C12">
        <w:rPr>
          <w:rFonts w:ascii="Times New Roman" w:hAnsi="Times New Roman"/>
          <w:sz w:val="24"/>
          <w:szCs w:val="24"/>
        </w:rPr>
        <w:t>doktrina</w:t>
      </w:r>
      <w:r w:rsidR="008D1628">
        <w:rPr>
          <w:rFonts w:ascii="Times New Roman" w:hAnsi="Times New Roman"/>
          <w:sz w:val="24"/>
          <w:szCs w:val="24"/>
        </w:rPr>
        <w:t xml:space="preserve"> akcininkų sutarčių tematika</w:t>
      </w:r>
      <w:r w:rsidR="000071ED">
        <w:rPr>
          <w:rFonts w:ascii="Times New Roman" w:hAnsi="Times New Roman"/>
          <w:sz w:val="24"/>
          <w:szCs w:val="24"/>
        </w:rPr>
        <w:t>.</w:t>
      </w:r>
      <w:r w:rsidR="008D1628">
        <w:rPr>
          <w:rFonts w:ascii="Times New Roman" w:hAnsi="Times New Roman"/>
          <w:sz w:val="24"/>
          <w:szCs w:val="24"/>
        </w:rPr>
        <w:t xml:space="preserve"> Verta išskirti</w:t>
      </w:r>
      <w:r w:rsidR="00491BE2">
        <w:rPr>
          <w:rFonts w:ascii="Times New Roman" w:hAnsi="Times New Roman"/>
          <w:sz w:val="24"/>
          <w:szCs w:val="24"/>
        </w:rPr>
        <w:t xml:space="preserve"> teisės mokslininkų</w:t>
      </w:r>
      <w:r w:rsidR="008D1628">
        <w:rPr>
          <w:rFonts w:ascii="Times New Roman" w:hAnsi="Times New Roman"/>
          <w:sz w:val="24"/>
          <w:szCs w:val="24"/>
        </w:rPr>
        <w:t xml:space="preserve"> </w:t>
      </w:r>
      <w:r w:rsidR="00491BE2">
        <w:rPr>
          <w:rFonts w:ascii="Times New Roman" w:hAnsi="Times New Roman"/>
          <w:sz w:val="24"/>
          <w:szCs w:val="24"/>
        </w:rPr>
        <w:t xml:space="preserve">D. V. </w:t>
      </w:r>
      <w:proofErr w:type="spellStart"/>
      <w:r w:rsidR="00491BE2">
        <w:rPr>
          <w:rFonts w:ascii="Times New Roman" w:hAnsi="Times New Roman"/>
          <w:sz w:val="24"/>
          <w:szCs w:val="24"/>
        </w:rPr>
        <w:t>Gerven</w:t>
      </w:r>
      <w:proofErr w:type="spellEnd"/>
      <w:r w:rsidR="00491BE2">
        <w:rPr>
          <w:rStyle w:val="Puslapioinaosnuoroda"/>
          <w:rFonts w:ascii="Times New Roman" w:hAnsi="Times New Roman"/>
          <w:sz w:val="24"/>
          <w:szCs w:val="24"/>
        </w:rPr>
        <w:footnoteReference w:id="13"/>
      </w:r>
      <w:r w:rsidR="00491BE2">
        <w:rPr>
          <w:rFonts w:ascii="Times New Roman" w:hAnsi="Times New Roman"/>
          <w:sz w:val="24"/>
          <w:szCs w:val="24"/>
        </w:rPr>
        <w:t xml:space="preserve">, G. </w:t>
      </w:r>
      <w:proofErr w:type="spellStart"/>
      <w:r w:rsidR="00491BE2">
        <w:rPr>
          <w:rFonts w:ascii="Times New Roman" w:hAnsi="Times New Roman"/>
          <w:sz w:val="24"/>
          <w:szCs w:val="24"/>
        </w:rPr>
        <w:t>Steinberg</w:t>
      </w:r>
      <w:proofErr w:type="spellEnd"/>
      <w:r w:rsidR="00491BE2">
        <w:rPr>
          <w:rStyle w:val="Puslapioinaosnuoroda"/>
          <w:rFonts w:ascii="Times New Roman" w:hAnsi="Times New Roman"/>
          <w:sz w:val="24"/>
          <w:szCs w:val="24"/>
        </w:rPr>
        <w:footnoteReference w:id="14"/>
      </w:r>
      <w:r w:rsidR="00491BE2">
        <w:rPr>
          <w:rFonts w:ascii="Times New Roman" w:hAnsi="Times New Roman"/>
          <w:sz w:val="24"/>
          <w:szCs w:val="24"/>
        </w:rPr>
        <w:t xml:space="preserve">, A. P. </w:t>
      </w:r>
      <w:proofErr w:type="spellStart"/>
      <w:r w:rsidR="00491BE2">
        <w:rPr>
          <w:rFonts w:ascii="Times New Roman" w:hAnsi="Times New Roman"/>
          <w:sz w:val="24"/>
          <w:szCs w:val="24"/>
        </w:rPr>
        <w:t>Rutabanzibwa</w:t>
      </w:r>
      <w:proofErr w:type="spellEnd"/>
      <w:r w:rsidR="00491BE2">
        <w:rPr>
          <w:rStyle w:val="Puslapioinaosnuoroda"/>
          <w:rFonts w:ascii="Times New Roman" w:hAnsi="Times New Roman"/>
          <w:sz w:val="24"/>
          <w:szCs w:val="24"/>
        </w:rPr>
        <w:footnoteReference w:id="15"/>
      </w:r>
      <w:r w:rsidR="00491BE2">
        <w:rPr>
          <w:rFonts w:ascii="Times New Roman" w:hAnsi="Times New Roman"/>
          <w:sz w:val="24"/>
          <w:szCs w:val="24"/>
        </w:rPr>
        <w:t xml:space="preserve"> </w:t>
      </w:r>
      <w:r w:rsidR="0042464E">
        <w:rPr>
          <w:rFonts w:ascii="Times New Roman" w:hAnsi="Times New Roman"/>
          <w:sz w:val="24"/>
          <w:szCs w:val="24"/>
        </w:rPr>
        <w:t>bei</w:t>
      </w:r>
      <w:r w:rsidR="00491BE2">
        <w:rPr>
          <w:rFonts w:ascii="Times New Roman" w:hAnsi="Times New Roman"/>
          <w:sz w:val="24"/>
          <w:szCs w:val="24"/>
        </w:rPr>
        <w:t xml:space="preserve"> H. Oda</w:t>
      </w:r>
      <w:r w:rsidR="00491BE2">
        <w:rPr>
          <w:rStyle w:val="Puslapioinaosnuoroda"/>
          <w:rFonts w:ascii="Times New Roman" w:hAnsi="Times New Roman"/>
          <w:sz w:val="24"/>
          <w:szCs w:val="24"/>
        </w:rPr>
        <w:footnoteReference w:id="16"/>
      </w:r>
      <w:r w:rsidR="00491BE2">
        <w:rPr>
          <w:rFonts w:ascii="Times New Roman" w:hAnsi="Times New Roman"/>
          <w:sz w:val="24"/>
          <w:szCs w:val="24"/>
        </w:rPr>
        <w:t xml:space="preserve"> </w:t>
      </w:r>
      <w:r w:rsidR="008D1628">
        <w:rPr>
          <w:rFonts w:ascii="Times New Roman" w:hAnsi="Times New Roman"/>
          <w:sz w:val="24"/>
          <w:szCs w:val="24"/>
        </w:rPr>
        <w:t>darbus.</w:t>
      </w:r>
    </w:p>
    <w:p w:rsidR="00605A72" w:rsidRPr="00D86E04" w:rsidRDefault="00024333" w:rsidP="00E9174D">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sz w:val="24"/>
          <w:szCs w:val="24"/>
        </w:rPr>
        <w:t>Šio darbo autoriui žinomas tik vienas magistro baigiamasis darbas, kuriame būtų analizuojamos akcininkų sutartys, t.</w:t>
      </w:r>
      <w:r w:rsidR="00F931C5">
        <w:rPr>
          <w:rFonts w:ascii="Times New Roman" w:hAnsi="Times New Roman"/>
          <w:sz w:val="24"/>
          <w:szCs w:val="24"/>
        </w:rPr>
        <w:t xml:space="preserve"> </w:t>
      </w:r>
      <w:r w:rsidRPr="00D86E04">
        <w:rPr>
          <w:rFonts w:ascii="Times New Roman" w:hAnsi="Times New Roman"/>
          <w:sz w:val="24"/>
          <w:szCs w:val="24"/>
        </w:rPr>
        <w:t xml:space="preserve">y. </w:t>
      </w:r>
      <w:r w:rsidR="00DF6D40" w:rsidRPr="00D86E04">
        <w:rPr>
          <w:rFonts w:ascii="Times New Roman" w:hAnsi="Times New Roman"/>
          <w:sz w:val="24"/>
          <w:szCs w:val="24"/>
        </w:rPr>
        <w:t>Vilniaus universiteto studento Lauryno Vaičekausko magistro baigiama</w:t>
      </w:r>
      <w:r w:rsidRPr="00D86E04">
        <w:rPr>
          <w:rFonts w:ascii="Times New Roman" w:hAnsi="Times New Roman"/>
          <w:sz w:val="24"/>
          <w:szCs w:val="24"/>
        </w:rPr>
        <w:t>sis</w:t>
      </w:r>
      <w:r w:rsidR="00DF6D40" w:rsidRPr="00D86E04">
        <w:rPr>
          <w:rFonts w:ascii="Times New Roman" w:hAnsi="Times New Roman"/>
          <w:sz w:val="24"/>
          <w:szCs w:val="24"/>
        </w:rPr>
        <w:t xml:space="preserve"> darb</w:t>
      </w:r>
      <w:r w:rsidRPr="00D86E04">
        <w:rPr>
          <w:rFonts w:ascii="Times New Roman" w:hAnsi="Times New Roman"/>
          <w:sz w:val="24"/>
          <w:szCs w:val="24"/>
        </w:rPr>
        <w:t>as</w:t>
      </w:r>
      <w:r w:rsidR="00DF6D40" w:rsidRPr="00D86E04">
        <w:rPr>
          <w:rFonts w:ascii="Times New Roman" w:hAnsi="Times New Roman"/>
          <w:sz w:val="24"/>
          <w:szCs w:val="24"/>
        </w:rPr>
        <w:t>, kuriame</w:t>
      </w:r>
      <w:r w:rsidR="004A5B18" w:rsidRPr="00D86E04">
        <w:rPr>
          <w:rFonts w:ascii="Times New Roman" w:hAnsi="Times New Roman"/>
          <w:sz w:val="24"/>
          <w:szCs w:val="24"/>
        </w:rPr>
        <w:t xml:space="preserve"> daugiausia</w:t>
      </w:r>
      <w:r w:rsidR="00DF6D40" w:rsidRPr="00D86E04">
        <w:rPr>
          <w:rFonts w:ascii="Times New Roman" w:hAnsi="Times New Roman"/>
          <w:sz w:val="24"/>
          <w:szCs w:val="24"/>
        </w:rPr>
        <w:t xml:space="preserve"> buvo orientuojamasi į akcininkų teisių apsaug</w:t>
      </w:r>
      <w:r w:rsidRPr="00D86E04">
        <w:rPr>
          <w:rFonts w:ascii="Times New Roman" w:hAnsi="Times New Roman"/>
          <w:sz w:val="24"/>
          <w:szCs w:val="24"/>
        </w:rPr>
        <w:t>os</w:t>
      </w:r>
      <w:r w:rsidR="00DF6D40" w:rsidRPr="00D86E04">
        <w:rPr>
          <w:rFonts w:ascii="Times New Roman" w:hAnsi="Times New Roman"/>
          <w:sz w:val="24"/>
          <w:szCs w:val="24"/>
        </w:rPr>
        <w:t xml:space="preserve"> ir gynybos būd</w:t>
      </w:r>
      <w:r w:rsidRPr="00D86E04">
        <w:rPr>
          <w:rFonts w:ascii="Times New Roman" w:hAnsi="Times New Roman"/>
          <w:sz w:val="24"/>
          <w:szCs w:val="24"/>
        </w:rPr>
        <w:t>ų</w:t>
      </w:r>
      <w:r w:rsidR="00DF6D40" w:rsidRPr="00D86E04">
        <w:rPr>
          <w:rFonts w:ascii="Times New Roman" w:hAnsi="Times New Roman"/>
          <w:sz w:val="24"/>
          <w:szCs w:val="24"/>
        </w:rPr>
        <w:t xml:space="preserve"> pagal akcininkų sutartis</w:t>
      </w:r>
      <w:r w:rsidR="00435EFA" w:rsidRPr="00D86E04">
        <w:rPr>
          <w:rStyle w:val="Puslapioinaosnuoroda"/>
          <w:rFonts w:ascii="Times New Roman" w:hAnsi="Times New Roman"/>
          <w:sz w:val="24"/>
          <w:szCs w:val="24"/>
        </w:rPr>
        <w:footnoteReference w:id="17"/>
      </w:r>
      <w:r w:rsidRPr="00D86E04">
        <w:rPr>
          <w:rFonts w:ascii="Times New Roman" w:hAnsi="Times New Roman"/>
          <w:sz w:val="24"/>
          <w:szCs w:val="24"/>
        </w:rPr>
        <w:t xml:space="preserve"> analizę</w:t>
      </w:r>
      <w:r w:rsidR="00DF6D40" w:rsidRPr="00D86E04">
        <w:rPr>
          <w:rFonts w:ascii="Times New Roman" w:hAnsi="Times New Roman"/>
          <w:sz w:val="24"/>
          <w:szCs w:val="24"/>
        </w:rPr>
        <w:t>.</w:t>
      </w:r>
    </w:p>
    <w:p w:rsidR="00826D95" w:rsidRPr="00D86E04" w:rsidRDefault="00637B23" w:rsidP="00E9174D">
      <w:pPr>
        <w:tabs>
          <w:tab w:val="left" w:pos="4320"/>
        </w:tabs>
        <w:spacing w:after="0" w:line="360" w:lineRule="auto"/>
        <w:ind w:firstLine="851"/>
        <w:jc w:val="both"/>
        <w:rPr>
          <w:rFonts w:ascii="Times New Roman" w:hAnsi="Times New Roman"/>
          <w:b/>
          <w:sz w:val="24"/>
          <w:szCs w:val="24"/>
        </w:rPr>
      </w:pPr>
      <w:r w:rsidRPr="00D86E04">
        <w:rPr>
          <w:rFonts w:ascii="Times New Roman" w:hAnsi="Times New Roman"/>
          <w:b/>
          <w:sz w:val="24"/>
          <w:szCs w:val="24"/>
        </w:rPr>
        <w:t>Darbo objektas</w:t>
      </w:r>
      <w:r w:rsidRPr="00D86E04">
        <w:rPr>
          <w:rFonts w:ascii="Times New Roman" w:hAnsi="Times New Roman"/>
          <w:sz w:val="24"/>
          <w:szCs w:val="24"/>
        </w:rPr>
        <w:t>.</w:t>
      </w:r>
      <w:r w:rsidR="00382A08" w:rsidRPr="00D86E04">
        <w:rPr>
          <w:rFonts w:ascii="Times New Roman" w:hAnsi="Times New Roman"/>
          <w:sz w:val="24"/>
          <w:szCs w:val="24"/>
        </w:rPr>
        <w:t xml:space="preserve"> Šio magistro baigiamojo darbo</w:t>
      </w:r>
      <w:r w:rsidR="00C60D63" w:rsidRPr="00D86E04">
        <w:rPr>
          <w:rFonts w:ascii="Times New Roman" w:hAnsi="Times New Roman"/>
          <w:sz w:val="24"/>
          <w:szCs w:val="24"/>
        </w:rPr>
        <w:t xml:space="preserve"> tyrimo</w:t>
      </w:r>
      <w:r w:rsidR="00382A08" w:rsidRPr="00D86E04">
        <w:rPr>
          <w:rFonts w:ascii="Times New Roman" w:hAnsi="Times New Roman"/>
          <w:sz w:val="24"/>
          <w:szCs w:val="24"/>
        </w:rPr>
        <w:t xml:space="preserve"> objektas </w:t>
      </w:r>
      <w:r w:rsidR="00680417" w:rsidRPr="00D86E04">
        <w:rPr>
          <w:rFonts w:ascii="Times New Roman" w:hAnsi="Times New Roman"/>
          <w:sz w:val="24"/>
          <w:szCs w:val="24"/>
        </w:rPr>
        <w:t>–</w:t>
      </w:r>
      <w:r w:rsidR="00382A08" w:rsidRPr="00D86E04">
        <w:rPr>
          <w:rFonts w:ascii="Times New Roman" w:hAnsi="Times New Roman"/>
          <w:sz w:val="24"/>
          <w:szCs w:val="24"/>
        </w:rPr>
        <w:t xml:space="preserve"> </w:t>
      </w:r>
      <w:r w:rsidR="00680417" w:rsidRPr="00D86E04">
        <w:rPr>
          <w:rFonts w:ascii="Times New Roman" w:hAnsi="Times New Roman"/>
          <w:sz w:val="24"/>
          <w:szCs w:val="24"/>
        </w:rPr>
        <w:t>akcininkų su</w:t>
      </w:r>
      <w:r w:rsidR="003B1083" w:rsidRPr="00D86E04">
        <w:rPr>
          <w:rFonts w:ascii="Times New Roman" w:hAnsi="Times New Roman"/>
          <w:sz w:val="24"/>
          <w:szCs w:val="24"/>
        </w:rPr>
        <w:t>tarčių</w:t>
      </w:r>
      <w:r w:rsidR="00E16D22">
        <w:rPr>
          <w:rFonts w:ascii="Times New Roman" w:hAnsi="Times New Roman"/>
          <w:sz w:val="24"/>
          <w:szCs w:val="24"/>
        </w:rPr>
        <w:t xml:space="preserve"> </w:t>
      </w:r>
      <w:r w:rsidR="00405C38">
        <w:rPr>
          <w:rFonts w:ascii="Times New Roman" w:hAnsi="Times New Roman"/>
          <w:sz w:val="24"/>
          <w:szCs w:val="24"/>
        </w:rPr>
        <w:t>sampratos</w:t>
      </w:r>
      <w:r w:rsidR="00680417" w:rsidRPr="00D86E04">
        <w:rPr>
          <w:rFonts w:ascii="Times New Roman" w:hAnsi="Times New Roman"/>
          <w:sz w:val="24"/>
          <w:szCs w:val="24"/>
        </w:rPr>
        <w:t xml:space="preserve"> ir</w:t>
      </w:r>
      <w:r w:rsidR="006212A2" w:rsidRPr="00D86E04">
        <w:rPr>
          <w:rFonts w:ascii="Times New Roman" w:hAnsi="Times New Roman"/>
          <w:sz w:val="24"/>
          <w:szCs w:val="24"/>
        </w:rPr>
        <w:t xml:space="preserve"> atskirų jų nuostatų</w:t>
      </w:r>
      <w:r w:rsidR="00680417" w:rsidRPr="00D86E04">
        <w:rPr>
          <w:rFonts w:ascii="Times New Roman" w:hAnsi="Times New Roman"/>
          <w:sz w:val="24"/>
          <w:szCs w:val="24"/>
        </w:rPr>
        <w:t xml:space="preserve"> </w:t>
      </w:r>
      <w:r w:rsidR="006212A2" w:rsidRPr="00D86E04">
        <w:rPr>
          <w:rFonts w:ascii="Times New Roman" w:hAnsi="Times New Roman"/>
          <w:sz w:val="24"/>
          <w:szCs w:val="24"/>
        </w:rPr>
        <w:t xml:space="preserve">priverstinio </w:t>
      </w:r>
      <w:r w:rsidR="00405C38">
        <w:rPr>
          <w:rFonts w:ascii="Times New Roman" w:hAnsi="Times New Roman"/>
          <w:sz w:val="24"/>
          <w:szCs w:val="24"/>
        </w:rPr>
        <w:t>vykdymo</w:t>
      </w:r>
      <w:r w:rsidR="00680417" w:rsidRPr="00D86E04">
        <w:rPr>
          <w:rFonts w:ascii="Times New Roman" w:hAnsi="Times New Roman"/>
          <w:sz w:val="24"/>
          <w:szCs w:val="24"/>
        </w:rPr>
        <w:t xml:space="preserve"> problemos</w:t>
      </w:r>
      <w:r w:rsidR="006212A2" w:rsidRPr="00D86E04">
        <w:rPr>
          <w:rFonts w:ascii="Times New Roman" w:hAnsi="Times New Roman"/>
          <w:sz w:val="24"/>
          <w:szCs w:val="24"/>
        </w:rPr>
        <w:t xml:space="preserve"> Lietuvoje</w:t>
      </w:r>
      <w:r w:rsidR="00680417" w:rsidRPr="00D86E04">
        <w:rPr>
          <w:rFonts w:ascii="Times New Roman" w:hAnsi="Times New Roman"/>
          <w:sz w:val="24"/>
          <w:szCs w:val="24"/>
        </w:rPr>
        <w:t>.</w:t>
      </w:r>
    </w:p>
    <w:p w:rsidR="00637B23" w:rsidRPr="00D86E04" w:rsidRDefault="00637B23" w:rsidP="00E9174D">
      <w:pPr>
        <w:tabs>
          <w:tab w:val="left" w:pos="4320"/>
        </w:tabs>
        <w:spacing w:after="0" w:line="360" w:lineRule="auto"/>
        <w:ind w:firstLine="851"/>
        <w:jc w:val="both"/>
        <w:rPr>
          <w:rFonts w:ascii="Times New Roman" w:hAnsi="Times New Roman"/>
          <w:b/>
          <w:sz w:val="24"/>
          <w:szCs w:val="24"/>
        </w:rPr>
      </w:pPr>
      <w:r w:rsidRPr="00D86E04">
        <w:rPr>
          <w:rFonts w:ascii="Times New Roman" w:hAnsi="Times New Roman"/>
          <w:b/>
          <w:sz w:val="24"/>
          <w:szCs w:val="24"/>
        </w:rPr>
        <w:t>Darbo tikslas</w:t>
      </w:r>
      <w:r w:rsidRPr="00D86E04">
        <w:rPr>
          <w:rFonts w:ascii="Times New Roman" w:hAnsi="Times New Roman"/>
          <w:sz w:val="24"/>
          <w:szCs w:val="24"/>
        </w:rPr>
        <w:t>.</w:t>
      </w:r>
      <w:r w:rsidR="00E06934" w:rsidRPr="00D86E04">
        <w:rPr>
          <w:rFonts w:ascii="Times New Roman" w:hAnsi="Times New Roman"/>
          <w:sz w:val="24"/>
          <w:szCs w:val="24"/>
        </w:rPr>
        <w:t xml:space="preserve"> Remiantis </w:t>
      </w:r>
      <w:r w:rsidR="008A5E62">
        <w:rPr>
          <w:rFonts w:ascii="Times New Roman" w:hAnsi="Times New Roman"/>
          <w:sz w:val="24"/>
          <w:szCs w:val="24"/>
        </w:rPr>
        <w:t xml:space="preserve">lyginamuoju </w:t>
      </w:r>
      <w:r w:rsidR="00E06934" w:rsidRPr="00D86E04">
        <w:rPr>
          <w:rFonts w:ascii="Times New Roman" w:hAnsi="Times New Roman"/>
          <w:sz w:val="24"/>
          <w:szCs w:val="24"/>
        </w:rPr>
        <w:t>Lietuvos bei užsienio valstybių teisės šaltinių tyrimu ir analize, atskleisti akcininkų su</w:t>
      </w:r>
      <w:r w:rsidR="003B1083" w:rsidRPr="00D86E04">
        <w:rPr>
          <w:rFonts w:ascii="Times New Roman" w:hAnsi="Times New Roman"/>
          <w:sz w:val="24"/>
          <w:szCs w:val="24"/>
        </w:rPr>
        <w:t>tarčių</w:t>
      </w:r>
      <w:r w:rsidR="00E06934" w:rsidRPr="00D86E04">
        <w:rPr>
          <w:rFonts w:ascii="Times New Roman" w:hAnsi="Times New Roman"/>
          <w:sz w:val="24"/>
          <w:szCs w:val="24"/>
        </w:rPr>
        <w:t xml:space="preserve"> problem</w:t>
      </w:r>
      <w:r w:rsidR="00793E49">
        <w:rPr>
          <w:rFonts w:ascii="Times New Roman" w:hAnsi="Times New Roman"/>
          <w:sz w:val="24"/>
          <w:szCs w:val="24"/>
        </w:rPr>
        <w:t>inius aspektus</w:t>
      </w:r>
      <w:r w:rsidR="00E06934" w:rsidRPr="00D86E04">
        <w:rPr>
          <w:rFonts w:ascii="Times New Roman" w:hAnsi="Times New Roman"/>
          <w:sz w:val="24"/>
          <w:szCs w:val="24"/>
        </w:rPr>
        <w:t xml:space="preserve">, orientuojantis į </w:t>
      </w:r>
      <w:r w:rsidR="00F45B92" w:rsidRPr="00D86E04">
        <w:rPr>
          <w:rFonts w:ascii="Times New Roman" w:hAnsi="Times New Roman"/>
          <w:sz w:val="24"/>
          <w:szCs w:val="24"/>
        </w:rPr>
        <w:t>akcininkų sutarčių</w:t>
      </w:r>
      <w:r w:rsidR="003B1083" w:rsidRPr="00D86E04">
        <w:rPr>
          <w:rFonts w:ascii="Times New Roman" w:hAnsi="Times New Roman"/>
          <w:sz w:val="24"/>
          <w:szCs w:val="24"/>
        </w:rPr>
        <w:t xml:space="preserve"> </w:t>
      </w:r>
      <w:r w:rsidR="008A5E62">
        <w:rPr>
          <w:rFonts w:ascii="Times New Roman" w:hAnsi="Times New Roman"/>
          <w:sz w:val="24"/>
          <w:szCs w:val="24"/>
        </w:rPr>
        <w:t>sampratos ir jų reglamentavimo problematiką</w:t>
      </w:r>
      <w:r w:rsidR="003B1083" w:rsidRPr="00D86E04">
        <w:rPr>
          <w:rFonts w:ascii="Times New Roman" w:hAnsi="Times New Roman"/>
          <w:sz w:val="24"/>
          <w:szCs w:val="24"/>
        </w:rPr>
        <w:t xml:space="preserve"> bei</w:t>
      </w:r>
      <w:r w:rsidR="00E06934" w:rsidRPr="00D86E04">
        <w:rPr>
          <w:rFonts w:ascii="Times New Roman" w:hAnsi="Times New Roman"/>
          <w:sz w:val="24"/>
          <w:szCs w:val="24"/>
        </w:rPr>
        <w:t xml:space="preserve"> </w:t>
      </w:r>
      <w:r w:rsidR="00077EA1">
        <w:rPr>
          <w:rFonts w:ascii="Times New Roman" w:hAnsi="Times New Roman"/>
          <w:sz w:val="24"/>
          <w:szCs w:val="24"/>
        </w:rPr>
        <w:t xml:space="preserve">atskirų </w:t>
      </w:r>
      <w:r w:rsidR="00793E49">
        <w:rPr>
          <w:rFonts w:ascii="Times New Roman" w:hAnsi="Times New Roman"/>
          <w:sz w:val="24"/>
          <w:szCs w:val="24"/>
        </w:rPr>
        <w:t xml:space="preserve">jų </w:t>
      </w:r>
      <w:r w:rsidR="00077EA1">
        <w:rPr>
          <w:rFonts w:ascii="Times New Roman" w:hAnsi="Times New Roman"/>
          <w:sz w:val="24"/>
          <w:szCs w:val="24"/>
        </w:rPr>
        <w:t>nuostatų priverstinio</w:t>
      </w:r>
      <w:r w:rsidR="00E06934" w:rsidRPr="00D86E04">
        <w:rPr>
          <w:rFonts w:ascii="Times New Roman" w:hAnsi="Times New Roman"/>
          <w:sz w:val="24"/>
          <w:szCs w:val="24"/>
        </w:rPr>
        <w:t xml:space="preserve"> </w:t>
      </w:r>
      <w:r w:rsidR="008A5E62">
        <w:rPr>
          <w:rFonts w:ascii="Times New Roman" w:hAnsi="Times New Roman"/>
          <w:sz w:val="24"/>
          <w:szCs w:val="24"/>
        </w:rPr>
        <w:t>vykdymo</w:t>
      </w:r>
      <w:r w:rsidR="00077EA1">
        <w:rPr>
          <w:rFonts w:ascii="Times New Roman" w:hAnsi="Times New Roman"/>
          <w:sz w:val="24"/>
          <w:szCs w:val="24"/>
        </w:rPr>
        <w:t xml:space="preserve"> galimybes</w:t>
      </w:r>
      <w:r w:rsidR="00E06934" w:rsidRPr="00D86E04">
        <w:rPr>
          <w:rFonts w:ascii="Times New Roman" w:hAnsi="Times New Roman"/>
          <w:sz w:val="24"/>
          <w:szCs w:val="24"/>
        </w:rPr>
        <w:t>.</w:t>
      </w:r>
    </w:p>
    <w:p w:rsidR="00637B23" w:rsidRPr="00D86E04" w:rsidRDefault="00637B23" w:rsidP="00E9174D">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Siekiant užsibrėžto tikslo keliami šie </w:t>
      </w:r>
      <w:r w:rsidRPr="00D86E04">
        <w:rPr>
          <w:rFonts w:ascii="Times New Roman" w:hAnsi="Times New Roman"/>
          <w:b/>
          <w:sz w:val="24"/>
          <w:szCs w:val="24"/>
        </w:rPr>
        <w:t>uždaviniai</w:t>
      </w:r>
      <w:r w:rsidRPr="00D86E04">
        <w:rPr>
          <w:rFonts w:ascii="Times New Roman" w:hAnsi="Times New Roman"/>
          <w:sz w:val="24"/>
          <w:szCs w:val="24"/>
        </w:rPr>
        <w:t>:</w:t>
      </w:r>
    </w:p>
    <w:p w:rsidR="00CC0DF0" w:rsidRDefault="002335AF" w:rsidP="002335AF">
      <w:pPr>
        <w:pStyle w:val="Sraopastraipa"/>
        <w:numPr>
          <w:ilvl w:val="0"/>
          <w:numId w:val="3"/>
        </w:numPr>
        <w:tabs>
          <w:tab w:val="left" w:pos="851"/>
          <w:tab w:val="left" w:pos="1276"/>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Atskleisti</w:t>
      </w:r>
      <w:r w:rsidR="00E730B5" w:rsidRPr="00D86E04">
        <w:rPr>
          <w:rFonts w:ascii="Times New Roman" w:hAnsi="Times New Roman"/>
          <w:sz w:val="24"/>
          <w:szCs w:val="24"/>
        </w:rPr>
        <w:t xml:space="preserve"> akcininkų sutarčių </w:t>
      </w:r>
      <w:r>
        <w:rPr>
          <w:rFonts w:ascii="Times New Roman" w:hAnsi="Times New Roman"/>
          <w:sz w:val="24"/>
          <w:szCs w:val="24"/>
        </w:rPr>
        <w:t>sampratos probleminius aspektus, atliekant šio instituto lyginamąją istorinę reglamentavimo Lietuvoje analizę</w:t>
      </w:r>
      <w:r w:rsidR="00CC0DF0">
        <w:rPr>
          <w:rFonts w:ascii="Times New Roman" w:hAnsi="Times New Roman"/>
          <w:sz w:val="24"/>
          <w:szCs w:val="24"/>
        </w:rPr>
        <w:t xml:space="preserve"> bei vertinant šių sutarčių santykį su bendrovės įstatais.</w:t>
      </w:r>
    </w:p>
    <w:p w:rsidR="00CC0DF0" w:rsidRDefault="00CC0DF0" w:rsidP="002335AF">
      <w:pPr>
        <w:pStyle w:val="Sraopastraipa"/>
        <w:numPr>
          <w:ilvl w:val="0"/>
          <w:numId w:val="3"/>
        </w:numPr>
        <w:tabs>
          <w:tab w:val="left" w:pos="851"/>
          <w:tab w:val="left" w:pos="1276"/>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Nustatyti akcininkų sutarčių būtinuosius elementus ir jų turinio sąlygas.</w:t>
      </w:r>
    </w:p>
    <w:p w:rsidR="00CC0DF0" w:rsidRDefault="00CC0DF0" w:rsidP="002335AF">
      <w:pPr>
        <w:pStyle w:val="Sraopastraipa"/>
        <w:numPr>
          <w:ilvl w:val="0"/>
          <w:numId w:val="3"/>
        </w:numPr>
        <w:tabs>
          <w:tab w:val="left" w:pos="851"/>
          <w:tab w:val="left" w:pos="1276"/>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 xml:space="preserve">Išanalizuoti </w:t>
      </w:r>
      <w:r w:rsidR="00E571E0">
        <w:rPr>
          <w:rFonts w:ascii="Times New Roman" w:hAnsi="Times New Roman"/>
          <w:sz w:val="24"/>
          <w:szCs w:val="24"/>
        </w:rPr>
        <w:t xml:space="preserve">akcininkų sutarčių teisinio reglamentavimo trūkumo įtaką </w:t>
      </w:r>
      <w:r>
        <w:rPr>
          <w:rFonts w:ascii="Times New Roman" w:hAnsi="Times New Roman"/>
          <w:sz w:val="24"/>
          <w:szCs w:val="24"/>
        </w:rPr>
        <w:t xml:space="preserve">aklavietės (angl. – </w:t>
      </w:r>
      <w:proofErr w:type="spellStart"/>
      <w:r>
        <w:rPr>
          <w:rFonts w:ascii="Times New Roman" w:hAnsi="Times New Roman"/>
          <w:i/>
          <w:sz w:val="24"/>
          <w:szCs w:val="24"/>
        </w:rPr>
        <w:t>deadlock</w:t>
      </w:r>
      <w:proofErr w:type="spellEnd"/>
      <w:r>
        <w:rPr>
          <w:rFonts w:ascii="Times New Roman" w:hAnsi="Times New Roman"/>
          <w:sz w:val="24"/>
          <w:szCs w:val="24"/>
        </w:rPr>
        <w:t>) situacijų</w:t>
      </w:r>
      <w:r w:rsidR="00AD1A87">
        <w:rPr>
          <w:rFonts w:ascii="Times New Roman" w:hAnsi="Times New Roman"/>
          <w:sz w:val="24"/>
          <w:szCs w:val="24"/>
        </w:rPr>
        <w:t xml:space="preserve"> bendrovėse</w:t>
      </w:r>
      <w:r>
        <w:rPr>
          <w:rFonts w:ascii="Times New Roman" w:hAnsi="Times New Roman"/>
          <w:sz w:val="24"/>
          <w:szCs w:val="24"/>
        </w:rPr>
        <w:t xml:space="preserve"> </w:t>
      </w:r>
      <w:r w:rsidR="00E571E0">
        <w:rPr>
          <w:rFonts w:ascii="Times New Roman" w:hAnsi="Times New Roman"/>
          <w:sz w:val="24"/>
          <w:szCs w:val="24"/>
        </w:rPr>
        <w:t>sprendimui</w:t>
      </w:r>
      <w:r>
        <w:rPr>
          <w:rFonts w:ascii="Times New Roman" w:hAnsi="Times New Roman"/>
          <w:sz w:val="24"/>
          <w:szCs w:val="24"/>
        </w:rPr>
        <w:t>.</w:t>
      </w:r>
    </w:p>
    <w:p w:rsidR="00B4446A" w:rsidRDefault="00CA7774" w:rsidP="002335AF">
      <w:pPr>
        <w:pStyle w:val="Sraopastraipa"/>
        <w:numPr>
          <w:ilvl w:val="0"/>
          <w:numId w:val="3"/>
        </w:numPr>
        <w:tabs>
          <w:tab w:val="left" w:pos="851"/>
          <w:tab w:val="left" w:pos="1276"/>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Apibrėžti akcijų opciono susitarimo įtvirtinimo akcininkų sutartyse prielaidas ir išanalizuoti šio instituto santykį su preliminariąja sutartimi</w:t>
      </w:r>
      <w:r w:rsidR="00AC6AF9">
        <w:rPr>
          <w:rFonts w:ascii="Times New Roman" w:hAnsi="Times New Roman"/>
          <w:sz w:val="24"/>
          <w:szCs w:val="24"/>
        </w:rPr>
        <w:t xml:space="preserve"> bei galimybes jį priverstinai vykdyti</w:t>
      </w:r>
      <w:r>
        <w:rPr>
          <w:rFonts w:ascii="Times New Roman" w:hAnsi="Times New Roman"/>
          <w:sz w:val="24"/>
          <w:szCs w:val="24"/>
        </w:rPr>
        <w:t>.</w:t>
      </w:r>
    </w:p>
    <w:p w:rsidR="00CA7774" w:rsidRPr="00D86E04" w:rsidRDefault="000469B5" w:rsidP="002335AF">
      <w:pPr>
        <w:pStyle w:val="Sraopastraipa"/>
        <w:numPr>
          <w:ilvl w:val="0"/>
          <w:numId w:val="3"/>
        </w:numPr>
        <w:tabs>
          <w:tab w:val="left" w:pos="851"/>
          <w:tab w:val="left" w:pos="1276"/>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lastRenderedPageBreak/>
        <w:t>Pateikti teisiniu reglamentavimu ir teisės mokslininkų darbais paremtą vertinimą dėl galimybių akcininkų sutartyse numatyti valdymo organ</w:t>
      </w:r>
      <w:r w:rsidR="0042464E">
        <w:rPr>
          <w:rFonts w:ascii="Times New Roman" w:hAnsi="Times New Roman"/>
          <w:sz w:val="24"/>
          <w:szCs w:val="24"/>
        </w:rPr>
        <w:t>o</w:t>
      </w:r>
      <w:r w:rsidR="0043445C">
        <w:rPr>
          <w:rFonts w:ascii="Times New Roman" w:hAnsi="Times New Roman"/>
          <w:sz w:val="24"/>
          <w:szCs w:val="24"/>
        </w:rPr>
        <w:t xml:space="preserve"> (valdybos)</w:t>
      </w:r>
      <w:r>
        <w:rPr>
          <w:rFonts w:ascii="Times New Roman" w:hAnsi="Times New Roman"/>
          <w:sz w:val="24"/>
          <w:szCs w:val="24"/>
        </w:rPr>
        <w:t xml:space="preserve"> </w:t>
      </w:r>
      <w:r w:rsidR="0042464E">
        <w:rPr>
          <w:rFonts w:ascii="Times New Roman" w:hAnsi="Times New Roman"/>
          <w:sz w:val="24"/>
          <w:szCs w:val="24"/>
        </w:rPr>
        <w:t xml:space="preserve">narių </w:t>
      </w:r>
      <w:r>
        <w:rPr>
          <w:rFonts w:ascii="Times New Roman" w:hAnsi="Times New Roman"/>
          <w:sz w:val="24"/>
          <w:szCs w:val="24"/>
        </w:rPr>
        <w:t>balsavimo teis</w:t>
      </w:r>
      <w:r w:rsidR="0042464E">
        <w:rPr>
          <w:rFonts w:ascii="Times New Roman" w:hAnsi="Times New Roman"/>
          <w:sz w:val="24"/>
          <w:szCs w:val="24"/>
        </w:rPr>
        <w:t>ės įgyvendinimo</w:t>
      </w:r>
      <w:r>
        <w:rPr>
          <w:rFonts w:ascii="Times New Roman" w:hAnsi="Times New Roman"/>
          <w:sz w:val="24"/>
          <w:szCs w:val="24"/>
        </w:rPr>
        <w:t xml:space="preserve"> tvarką.</w:t>
      </w:r>
    </w:p>
    <w:p w:rsidR="00637B23" w:rsidRPr="00D86E04" w:rsidRDefault="00587B47" w:rsidP="00E9174D">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Atsižvelgiant į nustatytą darbo tikslą ir jam pasiekti keliamus uždavinius, formuluojamos tokios magistro baigiamojo darbo </w:t>
      </w:r>
      <w:r w:rsidRPr="00D86E04">
        <w:rPr>
          <w:rFonts w:ascii="Times New Roman" w:hAnsi="Times New Roman"/>
          <w:b/>
          <w:sz w:val="24"/>
          <w:szCs w:val="24"/>
        </w:rPr>
        <w:t>h</w:t>
      </w:r>
      <w:r w:rsidR="00637B23" w:rsidRPr="00D86E04">
        <w:rPr>
          <w:rFonts w:ascii="Times New Roman" w:hAnsi="Times New Roman"/>
          <w:b/>
          <w:sz w:val="24"/>
          <w:szCs w:val="24"/>
        </w:rPr>
        <w:t>ipotezė</w:t>
      </w:r>
      <w:r w:rsidRPr="00D86E04">
        <w:rPr>
          <w:rFonts w:ascii="Times New Roman" w:hAnsi="Times New Roman"/>
          <w:b/>
          <w:sz w:val="24"/>
          <w:szCs w:val="24"/>
        </w:rPr>
        <w:t>s</w:t>
      </w:r>
      <w:r w:rsidRPr="00D86E04">
        <w:rPr>
          <w:rFonts w:ascii="Times New Roman" w:hAnsi="Times New Roman"/>
          <w:sz w:val="24"/>
          <w:szCs w:val="24"/>
        </w:rPr>
        <w:t>:</w:t>
      </w:r>
      <w:r w:rsidR="00B8102A" w:rsidRPr="00D86E04">
        <w:rPr>
          <w:rFonts w:ascii="Times New Roman" w:hAnsi="Times New Roman"/>
          <w:sz w:val="24"/>
          <w:szCs w:val="24"/>
        </w:rPr>
        <w:t xml:space="preserve"> </w:t>
      </w:r>
    </w:p>
    <w:p w:rsidR="00C72256" w:rsidRDefault="00AD1A87" w:rsidP="006A4841">
      <w:pPr>
        <w:pStyle w:val="Sraopastraipa"/>
        <w:numPr>
          <w:ilvl w:val="0"/>
          <w:numId w:val="5"/>
        </w:numPr>
        <w:tabs>
          <w:tab w:val="left" w:pos="851"/>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Nors a</w:t>
      </w:r>
      <w:r w:rsidR="00C72256">
        <w:rPr>
          <w:rFonts w:ascii="Times New Roman" w:hAnsi="Times New Roman"/>
          <w:sz w:val="24"/>
          <w:szCs w:val="24"/>
        </w:rPr>
        <w:t>kcininkų sutarčių instituto įtvirtinimas ir detalus jo reglamentavimas teisės aktuose yra nereikalingas ir praktiškai neįmanomas dėl kiekvienos ben</w:t>
      </w:r>
      <w:r>
        <w:rPr>
          <w:rFonts w:ascii="Times New Roman" w:hAnsi="Times New Roman"/>
          <w:sz w:val="24"/>
          <w:szCs w:val="24"/>
        </w:rPr>
        <w:t>drovės ir jos veiklos unikalumo, tačiau</w:t>
      </w:r>
      <w:r w:rsidR="00C72256">
        <w:rPr>
          <w:rFonts w:ascii="Times New Roman" w:hAnsi="Times New Roman"/>
          <w:sz w:val="24"/>
          <w:szCs w:val="24"/>
        </w:rPr>
        <w:t xml:space="preserve"> teisės aktai tam tikrais atvejais turėtų numatyti įpareigojimą bendrovės dalyviams sudaryti akcininkų sutartį ir susitarti aktualiais bendrovės valdymo ir jos perleidimo klausim</w:t>
      </w:r>
      <w:r>
        <w:rPr>
          <w:rFonts w:ascii="Times New Roman" w:hAnsi="Times New Roman"/>
          <w:sz w:val="24"/>
          <w:szCs w:val="24"/>
        </w:rPr>
        <w:t>ai</w:t>
      </w:r>
      <w:r w:rsidR="00C72256">
        <w:rPr>
          <w:rFonts w:ascii="Times New Roman" w:hAnsi="Times New Roman"/>
          <w:sz w:val="24"/>
          <w:szCs w:val="24"/>
        </w:rPr>
        <w:t>s.</w:t>
      </w:r>
    </w:p>
    <w:p w:rsidR="00B4446A" w:rsidRPr="00910BB6" w:rsidRDefault="00B817FC" w:rsidP="006A4841">
      <w:pPr>
        <w:pStyle w:val="Sraopastraipa"/>
        <w:numPr>
          <w:ilvl w:val="0"/>
          <w:numId w:val="5"/>
        </w:numPr>
        <w:tabs>
          <w:tab w:val="left" w:pos="851"/>
          <w:tab w:val="left" w:pos="4320"/>
        </w:tabs>
        <w:spacing w:after="0" w:line="360" w:lineRule="auto"/>
        <w:ind w:left="851" w:hanging="567"/>
        <w:contextualSpacing w:val="0"/>
        <w:jc w:val="both"/>
        <w:rPr>
          <w:rFonts w:ascii="Times New Roman" w:hAnsi="Times New Roman"/>
          <w:sz w:val="24"/>
          <w:szCs w:val="24"/>
        </w:rPr>
      </w:pPr>
      <w:r w:rsidRPr="00910BB6">
        <w:rPr>
          <w:rFonts w:ascii="Times New Roman" w:hAnsi="Times New Roman"/>
          <w:sz w:val="24"/>
          <w:szCs w:val="24"/>
        </w:rPr>
        <w:t>Praktikoje sudaromose akcininkų sutartys</w:t>
      </w:r>
      <w:r w:rsidR="006D39B8" w:rsidRPr="00910BB6">
        <w:rPr>
          <w:rFonts w:ascii="Times New Roman" w:hAnsi="Times New Roman"/>
          <w:sz w:val="24"/>
          <w:szCs w:val="24"/>
        </w:rPr>
        <w:t>e, šalys</w:t>
      </w:r>
      <w:r w:rsidRPr="00910BB6">
        <w:rPr>
          <w:rFonts w:ascii="Times New Roman" w:hAnsi="Times New Roman"/>
          <w:sz w:val="24"/>
          <w:szCs w:val="24"/>
        </w:rPr>
        <w:t xml:space="preserve"> netinkamai </w:t>
      </w:r>
      <w:r w:rsidR="009B09FD">
        <w:rPr>
          <w:rFonts w:ascii="Times New Roman" w:hAnsi="Times New Roman"/>
          <w:sz w:val="24"/>
          <w:szCs w:val="24"/>
        </w:rPr>
        <w:t>į</w:t>
      </w:r>
      <w:r w:rsidRPr="00910BB6">
        <w:rPr>
          <w:rFonts w:ascii="Times New Roman" w:hAnsi="Times New Roman"/>
          <w:sz w:val="24"/>
          <w:szCs w:val="24"/>
        </w:rPr>
        <w:t xml:space="preserve">vertina </w:t>
      </w:r>
      <w:r w:rsidR="006D39B8" w:rsidRPr="00910BB6">
        <w:rPr>
          <w:rFonts w:ascii="Times New Roman" w:hAnsi="Times New Roman"/>
          <w:sz w:val="24"/>
          <w:szCs w:val="24"/>
        </w:rPr>
        <w:t>tam tikr</w:t>
      </w:r>
      <w:r w:rsidR="00910BB6" w:rsidRPr="00910BB6">
        <w:rPr>
          <w:rFonts w:ascii="Times New Roman" w:hAnsi="Times New Roman"/>
          <w:sz w:val="24"/>
          <w:szCs w:val="24"/>
        </w:rPr>
        <w:t>us</w:t>
      </w:r>
      <w:r w:rsidR="006D39B8" w:rsidRPr="00910BB6">
        <w:rPr>
          <w:rFonts w:ascii="Times New Roman" w:hAnsi="Times New Roman"/>
          <w:sz w:val="24"/>
          <w:szCs w:val="24"/>
        </w:rPr>
        <w:t xml:space="preserve"> teisės institut</w:t>
      </w:r>
      <w:r w:rsidR="00910BB6" w:rsidRPr="00910BB6">
        <w:rPr>
          <w:rFonts w:ascii="Times New Roman" w:hAnsi="Times New Roman"/>
          <w:sz w:val="24"/>
          <w:szCs w:val="24"/>
        </w:rPr>
        <w:t>us</w:t>
      </w:r>
      <w:r w:rsidR="00770FD5">
        <w:rPr>
          <w:rFonts w:ascii="Times New Roman" w:hAnsi="Times New Roman"/>
          <w:sz w:val="24"/>
          <w:szCs w:val="24"/>
        </w:rPr>
        <w:t xml:space="preserve"> (</w:t>
      </w:r>
      <w:r w:rsidR="0075158E">
        <w:rPr>
          <w:rFonts w:ascii="Times New Roman" w:hAnsi="Times New Roman"/>
          <w:sz w:val="24"/>
          <w:szCs w:val="24"/>
        </w:rPr>
        <w:t>pvz.:</w:t>
      </w:r>
      <w:r w:rsidR="00770FD5">
        <w:rPr>
          <w:rFonts w:ascii="Times New Roman" w:hAnsi="Times New Roman"/>
          <w:sz w:val="24"/>
          <w:szCs w:val="24"/>
        </w:rPr>
        <w:t xml:space="preserve"> susitarim</w:t>
      </w:r>
      <w:r w:rsidR="001636E7">
        <w:rPr>
          <w:rFonts w:ascii="Times New Roman" w:hAnsi="Times New Roman"/>
          <w:sz w:val="24"/>
          <w:szCs w:val="24"/>
        </w:rPr>
        <w:t>ą</w:t>
      </w:r>
      <w:r w:rsidR="00770FD5">
        <w:rPr>
          <w:rFonts w:ascii="Times New Roman" w:hAnsi="Times New Roman"/>
          <w:sz w:val="24"/>
          <w:szCs w:val="24"/>
        </w:rPr>
        <w:t xml:space="preserve"> dėl akcijų opciono bei valdymo organo narių balsavimo teisės įgyvendinimo tvarką)</w:t>
      </w:r>
      <w:r w:rsidR="006D39B8" w:rsidRPr="00910BB6">
        <w:rPr>
          <w:rFonts w:ascii="Times New Roman" w:hAnsi="Times New Roman"/>
          <w:sz w:val="24"/>
          <w:szCs w:val="24"/>
        </w:rPr>
        <w:t>, todėl</w:t>
      </w:r>
      <w:r w:rsidR="009F1513" w:rsidRPr="00910BB6">
        <w:rPr>
          <w:rFonts w:ascii="Times New Roman" w:hAnsi="Times New Roman"/>
          <w:sz w:val="24"/>
          <w:szCs w:val="24"/>
        </w:rPr>
        <w:t xml:space="preserve"> netinkamas</w:t>
      </w:r>
      <w:r w:rsidR="006D39B8" w:rsidRPr="00910BB6">
        <w:rPr>
          <w:rFonts w:ascii="Times New Roman" w:hAnsi="Times New Roman"/>
          <w:sz w:val="24"/>
          <w:szCs w:val="24"/>
        </w:rPr>
        <w:t xml:space="preserve"> jų įtvirtinimas akci</w:t>
      </w:r>
      <w:r w:rsidR="00770FD5">
        <w:rPr>
          <w:rFonts w:ascii="Times New Roman" w:hAnsi="Times New Roman"/>
          <w:sz w:val="24"/>
          <w:szCs w:val="24"/>
        </w:rPr>
        <w:t>ninkų sutartyse netenka prasmės</w:t>
      </w:r>
      <w:r w:rsidR="006D39B8" w:rsidRPr="00910BB6">
        <w:rPr>
          <w:rFonts w:ascii="Times New Roman" w:hAnsi="Times New Roman"/>
          <w:sz w:val="24"/>
          <w:szCs w:val="24"/>
        </w:rPr>
        <w:t>, nes jie negali būti priverstinai įvykdyti.</w:t>
      </w:r>
    </w:p>
    <w:p w:rsidR="00637B23" w:rsidRPr="00D86E04" w:rsidRDefault="0086064D" w:rsidP="00E9174D">
      <w:pPr>
        <w:tabs>
          <w:tab w:val="left" w:pos="4320"/>
        </w:tabs>
        <w:spacing w:after="0" w:line="360" w:lineRule="auto"/>
        <w:ind w:firstLine="851"/>
        <w:jc w:val="both"/>
        <w:rPr>
          <w:rFonts w:ascii="Times New Roman" w:hAnsi="Times New Roman"/>
          <w:sz w:val="24"/>
          <w:szCs w:val="24"/>
        </w:rPr>
      </w:pPr>
      <w:r>
        <w:rPr>
          <w:rFonts w:ascii="Times New Roman" w:hAnsi="Times New Roman"/>
          <w:sz w:val="24"/>
          <w:szCs w:val="24"/>
        </w:rPr>
        <w:t>M</w:t>
      </w:r>
      <w:r w:rsidR="00851EC6">
        <w:rPr>
          <w:rFonts w:ascii="Times New Roman" w:hAnsi="Times New Roman"/>
          <w:sz w:val="24"/>
          <w:szCs w:val="24"/>
        </w:rPr>
        <w:t xml:space="preserve">agistro baigiamajame </w:t>
      </w:r>
      <w:r w:rsidR="00637B23" w:rsidRPr="00D86E04">
        <w:rPr>
          <w:rFonts w:ascii="Times New Roman" w:hAnsi="Times New Roman"/>
          <w:sz w:val="24"/>
          <w:szCs w:val="24"/>
        </w:rPr>
        <w:t>darbe</w:t>
      </w:r>
      <w:r w:rsidR="00851EC6">
        <w:rPr>
          <w:rFonts w:ascii="Times New Roman" w:hAnsi="Times New Roman"/>
          <w:sz w:val="24"/>
          <w:szCs w:val="24"/>
        </w:rPr>
        <w:t xml:space="preserve"> buvo</w:t>
      </w:r>
      <w:r w:rsidR="00637B23" w:rsidRPr="00D86E04">
        <w:rPr>
          <w:rFonts w:ascii="Times New Roman" w:hAnsi="Times New Roman"/>
          <w:sz w:val="24"/>
          <w:szCs w:val="24"/>
        </w:rPr>
        <w:t xml:space="preserve"> naudojami šie</w:t>
      </w:r>
      <w:r w:rsidR="00851EC6">
        <w:rPr>
          <w:rFonts w:ascii="Times New Roman" w:hAnsi="Times New Roman"/>
          <w:sz w:val="24"/>
          <w:szCs w:val="24"/>
        </w:rPr>
        <w:t xml:space="preserve"> teoriniai</w:t>
      </w:r>
      <w:r w:rsidR="00637B23" w:rsidRPr="00D86E04">
        <w:rPr>
          <w:rFonts w:ascii="Times New Roman" w:hAnsi="Times New Roman"/>
          <w:sz w:val="24"/>
          <w:szCs w:val="24"/>
        </w:rPr>
        <w:t xml:space="preserve"> </w:t>
      </w:r>
      <w:r w:rsidR="00637B23" w:rsidRPr="00D86E04">
        <w:rPr>
          <w:rFonts w:ascii="Times New Roman" w:hAnsi="Times New Roman"/>
          <w:b/>
          <w:sz w:val="24"/>
          <w:szCs w:val="24"/>
        </w:rPr>
        <w:t>tyrimo metodai</w:t>
      </w:r>
      <w:r w:rsidR="00637B23" w:rsidRPr="00D86E04">
        <w:rPr>
          <w:rFonts w:ascii="Times New Roman" w:hAnsi="Times New Roman"/>
          <w:sz w:val="24"/>
          <w:szCs w:val="24"/>
        </w:rPr>
        <w:t>:</w:t>
      </w:r>
    </w:p>
    <w:p w:rsidR="00767B19" w:rsidRDefault="00767B19" w:rsidP="00767B19">
      <w:pPr>
        <w:pStyle w:val="Sraopastraipa"/>
        <w:numPr>
          <w:ilvl w:val="0"/>
          <w:numId w:val="4"/>
        </w:numPr>
        <w:tabs>
          <w:tab w:val="left" w:pos="851"/>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i/>
          <w:sz w:val="24"/>
          <w:szCs w:val="24"/>
        </w:rPr>
        <w:t xml:space="preserve">Analizės metodas. </w:t>
      </w:r>
      <w:r>
        <w:rPr>
          <w:rFonts w:ascii="Times New Roman" w:hAnsi="Times New Roman"/>
          <w:sz w:val="24"/>
          <w:szCs w:val="24"/>
        </w:rPr>
        <w:t xml:space="preserve">Šio metodo pagalba buvo suskaidytas šio magistro baigiamojo darbo </w:t>
      </w:r>
      <w:r w:rsidR="00B16DDC">
        <w:rPr>
          <w:rFonts w:ascii="Times New Roman" w:hAnsi="Times New Roman"/>
          <w:sz w:val="24"/>
          <w:szCs w:val="24"/>
        </w:rPr>
        <w:t>objektas</w:t>
      </w:r>
      <w:r>
        <w:rPr>
          <w:rFonts w:ascii="Times New Roman" w:hAnsi="Times New Roman"/>
          <w:sz w:val="24"/>
          <w:szCs w:val="24"/>
        </w:rPr>
        <w:t xml:space="preserve"> –</w:t>
      </w:r>
      <w:r w:rsidR="00B16DDC">
        <w:rPr>
          <w:rFonts w:ascii="Times New Roman" w:hAnsi="Times New Roman"/>
          <w:sz w:val="24"/>
          <w:szCs w:val="24"/>
        </w:rPr>
        <w:t xml:space="preserve"> </w:t>
      </w:r>
      <w:r>
        <w:rPr>
          <w:rFonts w:ascii="Times New Roman" w:hAnsi="Times New Roman"/>
          <w:sz w:val="24"/>
          <w:szCs w:val="24"/>
        </w:rPr>
        <w:t>akcininkų sutarčių</w:t>
      </w:r>
      <w:r w:rsidR="00C0560A">
        <w:rPr>
          <w:rFonts w:ascii="Times New Roman" w:hAnsi="Times New Roman"/>
          <w:sz w:val="24"/>
          <w:szCs w:val="24"/>
        </w:rPr>
        <w:t xml:space="preserve"> sampratos ir jų</w:t>
      </w:r>
      <w:r>
        <w:rPr>
          <w:rFonts w:ascii="Times New Roman" w:hAnsi="Times New Roman"/>
          <w:sz w:val="24"/>
          <w:szCs w:val="24"/>
        </w:rPr>
        <w:t xml:space="preserve"> nuostatų p</w:t>
      </w:r>
      <w:r w:rsidR="00B16DDC">
        <w:rPr>
          <w:rFonts w:ascii="Times New Roman" w:hAnsi="Times New Roman"/>
          <w:sz w:val="24"/>
          <w:szCs w:val="24"/>
        </w:rPr>
        <w:t>riverstinio vykdymo probleminių aspektų analizė</w:t>
      </w:r>
      <w:r>
        <w:rPr>
          <w:rFonts w:ascii="Times New Roman" w:hAnsi="Times New Roman"/>
          <w:sz w:val="24"/>
          <w:szCs w:val="24"/>
        </w:rPr>
        <w:t xml:space="preserve"> – į tris esminius probleminius </w:t>
      </w:r>
      <w:r w:rsidR="0038320C">
        <w:rPr>
          <w:rFonts w:ascii="Times New Roman" w:hAnsi="Times New Roman"/>
          <w:sz w:val="24"/>
          <w:szCs w:val="24"/>
        </w:rPr>
        <w:t>klausimus</w:t>
      </w:r>
      <w:r w:rsidR="00965183">
        <w:rPr>
          <w:rFonts w:ascii="Times New Roman" w:hAnsi="Times New Roman"/>
          <w:sz w:val="24"/>
          <w:szCs w:val="24"/>
        </w:rPr>
        <w:t>, kurie</w:t>
      </w:r>
      <w:r w:rsidR="007433BC">
        <w:rPr>
          <w:rFonts w:ascii="Times New Roman" w:hAnsi="Times New Roman"/>
          <w:sz w:val="24"/>
          <w:szCs w:val="24"/>
        </w:rPr>
        <w:t xml:space="preserve"> vėliau</w:t>
      </w:r>
      <w:r w:rsidR="00965183">
        <w:rPr>
          <w:rFonts w:ascii="Times New Roman" w:hAnsi="Times New Roman"/>
          <w:sz w:val="24"/>
          <w:szCs w:val="24"/>
        </w:rPr>
        <w:t xml:space="preserve"> buvo nagrinėjami kiekvienas atskirai. </w:t>
      </w:r>
    </w:p>
    <w:p w:rsidR="00591645" w:rsidRPr="00591645" w:rsidRDefault="00591645" w:rsidP="00767B19">
      <w:pPr>
        <w:pStyle w:val="Sraopastraipa"/>
        <w:numPr>
          <w:ilvl w:val="0"/>
          <w:numId w:val="4"/>
        </w:numPr>
        <w:tabs>
          <w:tab w:val="left" w:pos="851"/>
          <w:tab w:val="left" w:pos="4320"/>
        </w:tabs>
        <w:spacing w:after="0" w:line="360" w:lineRule="auto"/>
        <w:ind w:left="851" w:hanging="567"/>
        <w:contextualSpacing w:val="0"/>
        <w:jc w:val="both"/>
        <w:rPr>
          <w:rFonts w:ascii="Times New Roman" w:hAnsi="Times New Roman"/>
          <w:sz w:val="24"/>
          <w:szCs w:val="24"/>
        </w:rPr>
      </w:pPr>
      <w:r w:rsidRPr="00591645">
        <w:rPr>
          <w:rFonts w:ascii="Times New Roman" w:hAnsi="Times New Roman"/>
          <w:i/>
          <w:sz w:val="24"/>
          <w:szCs w:val="24"/>
        </w:rPr>
        <w:t>Abstrakcijos metodas</w:t>
      </w:r>
      <w:r>
        <w:rPr>
          <w:rFonts w:ascii="Times New Roman" w:hAnsi="Times New Roman"/>
          <w:sz w:val="24"/>
          <w:szCs w:val="24"/>
        </w:rPr>
        <w:t xml:space="preserve">. </w:t>
      </w:r>
      <w:r w:rsidR="006D4BFF">
        <w:rPr>
          <w:rFonts w:ascii="Times New Roman" w:hAnsi="Times New Roman"/>
          <w:sz w:val="24"/>
          <w:szCs w:val="24"/>
        </w:rPr>
        <w:t>Šiame darbe abstrakcijos metodas buvo naudojamas analizuoj</w:t>
      </w:r>
      <w:r w:rsidR="004134BA">
        <w:rPr>
          <w:rFonts w:ascii="Times New Roman" w:hAnsi="Times New Roman"/>
          <w:sz w:val="24"/>
          <w:szCs w:val="24"/>
        </w:rPr>
        <w:t>ant akcininkų sutarčių sampratą.</w:t>
      </w:r>
      <w:r w:rsidR="006D4BFF">
        <w:rPr>
          <w:rFonts w:ascii="Times New Roman" w:hAnsi="Times New Roman"/>
          <w:sz w:val="24"/>
          <w:szCs w:val="24"/>
        </w:rPr>
        <w:t xml:space="preserve"> </w:t>
      </w:r>
      <w:r w:rsidR="004134BA">
        <w:rPr>
          <w:rFonts w:ascii="Times New Roman" w:hAnsi="Times New Roman"/>
          <w:sz w:val="24"/>
          <w:szCs w:val="24"/>
        </w:rPr>
        <w:t>K</w:t>
      </w:r>
      <w:r w:rsidR="006D4BFF">
        <w:rPr>
          <w:rFonts w:ascii="Times New Roman" w:hAnsi="Times New Roman"/>
          <w:sz w:val="24"/>
          <w:szCs w:val="24"/>
        </w:rPr>
        <w:t xml:space="preserve">adangi </w:t>
      </w:r>
      <w:r w:rsidR="004134BA">
        <w:rPr>
          <w:rFonts w:ascii="Times New Roman" w:hAnsi="Times New Roman"/>
          <w:sz w:val="24"/>
          <w:szCs w:val="24"/>
        </w:rPr>
        <w:t>šiame darbe nebuvo</w:t>
      </w:r>
      <w:r w:rsidR="006D4BFF">
        <w:rPr>
          <w:rFonts w:ascii="Times New Roman" w:hAnsi="Times New Roman"/>
          <w:sz w:val="24"/>
          <w:szCs w:val="24"/>
        </w:rPr>
        <w:t xml:space="preserve"> siekiama </w:t>
      </w:r>
      <w:r w:rsidR="004134BA">
        <w:rPr>
          <w:rFonts w:ascii="Times New Roman" w:hAnsi="Times New Roman"/>
          <w:sz w:val="24"/>
          <w:szCs w:val="24"/>
        </w:rPr>
        <w:t>atlikti</w:t>
      </w:r>
      <w:r w:rsidR="006D4BFF">
        <w:rPr>
          <w:rFonts w:ascii="Times New Roman" w:hAnsi="Times New Roman"/>
          <w:sz w:val="24"/>
          <w:szCs w:val="24"/>
        </w:rPr>
        <w:t xml:space="preserve"> išsamios šios sutarties rūšies </w:t>
      </w:r>
      <w:r w:rsidR="004134BA">
        <w:rPr>
          <w:rFonts w:ascii="Times New Roman" w:hAnsi="Times New Roman"/>
          <w:sz w:val="24"/>
          <w:szCs w:val="24"/>
        </w:rPr>
        <w:t xml:space="preserve">teorinės </w:t>
      </w:r>
      <w:r w:rsidR="006D4BFF">
        <w:rPr>
          <w:rFonts w:ascii="Times New Roman" w:hAnsi="Times New Roman"/>
          <w:sz w:val="24"/>
          <w:szCs w:val="24"/>
        </w:rPr>
        <w:t>analizės, t</w:t>
      </w:r>
      <w:r w:rsidR="004134BA">
        <w:rPr>
          <w:rFonts w:ascii="Times New Roman" w:hAnsi="Times New Roman"/>
          <w:sz w:val="24"/>
          <w:szCs w:val="24"/>
        </w:rPr>
        <w:t>odėl buvo atsiribojama</w:t>
      </w:r>
      <w:r w:rsidR="006D4BFF">
        <w:rPr>
          <w:rFonts w:ascii="Times New Roman" w:hAnsi="Times New Roman"/>
          <w:sz w:val="24"/>
          <w:szCs w:val="24"/>
        </w:rPr>
        <w:t xml:space="preserve"> nuo neesminių jos </w:t>
      </w:r>
      <w:r w:rsidR="004134BA">
        <w:rPr>
          <w:rFonts w:ascii="Times New Roman" w:hAnsi="Times New Roman"/>
          <w:sz w:val="24"/>
          <w:szCs w:val="24"/>
        </w:rPr>
        <w:t>požymių</w:t>
      </w:r>
      <w:r w:rsidR="006D4BFF">
        <w:rPr>
          <w:rFonts w:ascii="Times New Roman" w:hAnsi="Times New Roman"/>
          <w:sz w:val="24"/>
          <w:szCs w:val="24"/>
        </w:rPr>
        <w:t xml:space="preserve">, siekiant susikoncentruoti ties pagrindiniais bruožais, kurie reikalingi tinkamam šiame magistro baigiamajame darbe </w:t>
      </w:r>
      <w:r w:rsidR="004134BA">
        <w:rPr>
          <w:rFonts w:ascii="Times New Roman" w:hAnsi="Times New Roman"/>
          <w:sz w:val="24"/>
          <w:szCs w:val="24"/>
        </w:rPr>
        <w:t>išsikeltų uždavinių įgyvendinimui</w:t>
      </w:r>
      <w:r w:rsidR="006D4BFF">
        <w:rPr>
          <w:rFonts w:ascii="Times New Roman" w:hAnsi="Times New Roman"/>
          <w:sz w:val="24"/>
          <w:szCs w:val="24"/>
        </w:rPr>
        <w:t>.</w:t>
      </w:r>
    </w:p>
    <w:p w:rsidR="00D82C25" w:rsidRDefault="00D82C25" w:rsidP="00767B19">
      <w:pPr>
        <w:pStyle w:val="Sraopastraipa"/>
        <w:numPr>
          <w:ilvl w:val="0"/>
          <w:numId w:val="4"/>
        </w:numPr>
        <w:tabs>
          <w:tab w:val="left" w:pos="851"/>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i/>
          <w:sz w:val="24"/>
          <w:szCs w:val="24"/>
        </w:rPr>
        <w:t xml:space="preserve">Lyginimo metodas. </w:t>
      </w:r>
      <w:r w:rsidR="007E67F4">
        <w:rPr>
          <w:rFonts w:ascii="Times New Roman" w:hAnsi="Times New Roman"/>
          <w:sz w:val="24"/>
          <w:szCs w:val="24"/>
        </w:rPr>
        <w:t>Šis tyrimo metodas buvo naudojamas gretinant Lietuvos ir užsienio valstybių mokslininkų požiūrį į akcininkų sutarčių institutą bei pateikiant šių vertinimų esminius panašumus ir skirtumus.</w:t>
      </w:r>
    </w:p>
    <w:p w:rsidR="00CE3D23" w:rsidRDefault="00CE3D23" w:rsidP="00767B19">
      <w:pPr>
        <w:pStyle w:val="Sraopastraipa"/>
        <w:numPr>
          <w:ilvl w:val="0"/>
          <w:numId w:val="4"/>
        </w:numPr>
        <w:tabs>
          <w:tab w:val="left" w:pos="851"/>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i/>
          <w:sz w:val="24"/>
          <w:szCs w:val="24"/>
        </w:rPr>
        <w:t>Indukcinis metodas.</w:t>
      </w:r>
      <w:r>
        <w:rPr>
          <w:rFonts w:ascii="Times New Roman" w:hAnsi="Times New Roman"/>
          <w:sz w:val="24"/>
          <w:szCs w:val="24"/>
        </w:rPr>
        <w:t xml:space="preserve"> Šis metodas darbe pasireiškia tuo, kad atskiri praktikoje sutinkami akcininkų sutarčių nuostatų priverstinio </w:t>
      </w:r>
      <w:r w:rsidR="007F67B5">
        <w:rPr>
          <w:rFonts w:ascii="Times New Roman" w:hAnsi="Times New Roman"/>
          <w:sz w:val="24"/>
          <w:szCs w:val="24"/>
        </w:rPr>
        <w:t>vykdymo probleminiai aspektai</w:t>
      </w:r>
      <w:r>
        <w:rPr>
          <w:rFonts w:ascii="Times New Roman" w:hAnsi="Times New Roman"/>
          <w:sz w:val="24"/>
          <w:szCs w:val="24"/>
        </w:rPr>
        <w:t xml:space="preserve"> buvo įtraukiami į šio magistro baigiamojo darbo tyrimo objektą ir jų pagrindu buvo formuluojamos bendros išvados.</w:t>
      </w:r>
    </w:p>
    <w:p w:rsidR="00225C2A" w:rsidRPr="00D82C25" w:rsidRDefault="00225C2A" w:rsidP="00767B19">
      <w:pPr>
        <w:pStyle w:val="Sraopastraipa"/>
        <w:numPr>
          <w:ilvl w:val="0"/>
          <w:numId w:val="4"/>
        </w:numPr>
        <w:tabs>
          <w:tab w:val="left" w:pos="851"/>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i/>
          <w:sz w:val="24"/>
          <w:szCs w:val="24"/>
        </w:rPr>
        <w:t>Dedukcijos metodas.</w:t>
      </w:r>
      <w:r>
        <w:rPr>
          <w:rFonts w:ascii="Times New Roman" w:hAnsi="Times New Roman"/>
          <w:sz w:val="24"/>
          <w:szCs w:val="24"/>
        </w:rPr>
        <w:t xml:space="preserve"> </w:t>
      </w:r>
      <w:r w:rsidR="002A44FE">
        <w:rPr>
          <w:rFonts w:ascii="Times New Roman" w:hAnsi="Times New Roman"/>
          <w:sz w:val="24"/>
          <w:szCs w:val="24"/>
        </w:rPr>
        <w:t xml:space="preserve">Šiame darbe pateiktos išvados bei pagrindiniai teiginiai buvo gauti iš bendresnių įvairių mokslininkų pateikiamų žinių ir analizių. </w:t>
      </w:r>
    </w:p>
    <w:p w:rsidR="00CB1985" w:rsidRPr="00CB1985" w:rsidRDefault="00CB1985" w:rsidP="00767B19">
      <w:pPr>
        <w:pStyle w:val="Sraopastraipa"/>
        <w:numPr>
          <w:ilvl w:val="0"/>
          <w:numId w:val="4"/>
        </w:numPr>
        <w:tabs>
          <w:tab w:val="left" w:pos="851"/>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i/>
          <w:sz w:val="24"/>
          <w:szCs w:val="24"/>
        </w:rPr>
        <w:lastRenderedPageBreak/>
        <w:t xml:space="preserve">Lyginamasis istorinis metodas. </w:t>
      </w:r>
      <w:r>
        <w:rPr>
          <w:rFonts w:ascii="Times New Roman" w:hAnsi="Times New Roman"/>
          <w:sz w:val="24"/>
          <w:szCs w:val="24"/>
        </w:rPr>
        <w:t>Naudojant šį tyrimo metodą buvo analizuojamas akcininkų sutarčių instituto reglamentavimo kitimas nuo Lietuvos nepriklausomybės atkūrimo iki šių dienų.</w:t>
      </w:r>
    </w:p>
    <w:p w:rsidR="007433BC" w:rsidRPr="00767B19" w:rsidRDefault="007433BC" w:rsidP="00767B19">
      <w:pPr>
        <w:pStyle w:val="Sraopastraipa"/>
        <w:numPr>
          <w:ilvl w:val="0"/>
          <w:numId w:val="4"/>
        </w:numPr>
        <w:tabs>
          <w:tab w:val="left" w:pos="851"/>
          <w:tab w:val="left" w:pos="4320"/>
        </w:tabs>
        <w:spacing w:after="0" w:line="360" w:lineRule="auto"/>
        <w:ind w:left="851" w:hanging="567"/>
        <w:contextualSpacing w:val="0"/>
        <w:jc w:val="both"/>
        <w:rPr>
          <w:rFonts w:ascii="Times New Roman" w:hAnsi="Times New Roman"/>
          <w:sz w:val="24"/>
          <w:szCs w:val="24"/>
        </w:rPr>
      </w:pPr>
      <w:r>
        <w:rPr>
          <w:rFonts w:ascii="Times New Roman" w:hAnsi="Times New Roman"/>
          <w:i/>
          <w:sz w:val="24"/>
          <w:szCs w:val="24"/>
        </w:rPr>
        <w:t>Apibendrinimo metodas.</w:t>
      </w:r>
      <w:r>
        <w:rPr>
          <w:rFonts w:ascii="Times New Roman" w:hAnsi="Times New Roman"/>
          <w:sz w:val="24"/>
          <w:szCs w:val="24"/>
        </w:rPr>
        <w:t xml:space="preserve"> Šio metodo pagalba buvo apibendrinta naudota Lietuvos ir užsienio valstybių mokslinė literatūra bei teismų praktika, taip pat </w:t>
      </w:r>
      <w:r w:rsidR="002960B0">
        <w:rPr>
          <w:rFonts w:ascii="Times New Roman" w:hAnsi="Times New Roman"/>
          <w:sz w:val="24"/>
          <w:szCs w:val="24"/>
        </w:rPr>
        <w:t>patikrinamos iškeltos hipotezė</w:t>
      </w:r>
      <w:r>
        <w:rPr>
          <w:rFonts w:ascii="Times New Roman" w:hAnsi="Times New Roman"/>
          <w:sz w:val="24"/>
          <w:szCs w:val="24"/>
        </w:rPr>
        <w:t xml:space="preserve">s bei </w:t>
      </w:r>
      <w:r w:rsidR="002960B0">
        <w:rPr>
          <w:rFonts w:ascii="Times New Roman" w:hAnsi="Times New Roman"/>
          <w:sz w:val="24"/>
          <w:szCs w:val="24"/>
        </w:rPr>
        <w:t>pateikiamos galutinės išvados</w:t>
      </w:r>
      <w:r>
        <w:rPr>
          <w:rFonts w:ascii="Times New Roman" w:hAnsi="Times New Roman"/>
          <w:sz w:val="24"/>
          <w:szCs w:val="24"/>
        </w:rPr>
        <w:t xml:space="preserve">. </w:t>
      </w:r>
    </w:p>
    <w:p w:rsidR="00A95543" w:rsidRPr="00D86E04" w:rsidRDefault="00A65E97" w:rsidP="000D5E3E">
      <w:pPr>
        <w:tabs>
          <w:tab w:val="left" w:pos="4320"/>
        </w:tabs>
        <w:spacing w:after="0" w:line="360" w:lineRule="auto"/>
        <w:ind w:firstLine="851"/>
        <w:jc w:val="both"/>
        <w:rPr>
          <w:rFonts w:ascii="Times New Roman" w:hAnsi="Times New Roman"/>
          <w:sz w:val="24"/>
          <w:szCs w:val="24"/>
        </w:rPr>
      </w:pPr>
      <w:r w:rsidRPr="00D86E04">
        <w:rPr>
          <w:rFonts w:ascii="Times New Roman" w:hAnsi="Times New Roman"/>
          <w:b/>
          <w:sz w:val="24"/>
          <w:szCs w:val="24"/>
        </w:rPr>
        <w:t>Darbo struktūra</w:t>
      </w:r>
      <w:r w:rsidRPr="00D86E04">
        <w:rPr>
          <w:rFonts w:ascii="Times New Roman" w:hAnsi="Times New Roman"/>
          <w:sz w:val="24"/>
          <w:szCs w:val="24"/>
        </w:rPr>
        <w:t>.</w:t>
      </w:r>
      <w:r w:rsidR="00C22665" w:rsidRPr="00D86E04">
        <w:rPr>
          <w:rFonts w:ascii="Times New Roman" w:hAnsi="Times New Roman"/>
          <w:sz w:val="24"/>
          <w:szCs w:val="24"/>
        </w:rPr>
        <w:t xml:space="preserve"> </w:t>
      </w:r>
      <w:r w:rsidR="00C22665" w:rsidRPr="00A20D39">
        <w:rPr>
          <w:rFonts w:ascii="Times New Roman" w:hAnsi="Times New Roman"/>
          <w:sz w:val="24"/>
          <w:szCs w:val="24"/>
        </w:rPr>
        <w:t xml:space="preserve">Darbą sudaro įvadas, </w:t>
      </w:r>
      <w:r w:rsidR="007558AD" w:rsidRPr="00A20D39">
        <w:rPr>
          <w:rFonts w:ascii="Times New Roman" w:hAnsi="Times New Roman"/>
          <w:sz w:val="24"/>
          <w:szCs w:val="24"/>
        </w:rPr>
        <w:t>keturi</w:t>
      </w:r>
      <w:r w:rsidR="00C22665" w:rsidRPr="00A20D39">
        <w:rPr>
          <w:rFonts w:ascii="Times New Roman" w:hAnsi="Times New Roman"/>
          <w:sz w:val="24"/>
          <w:szCs w:val="24"/>
        </w:rPr>
        <w:t xml:space="preserve"> skyriai, išvados, literatūros sąrašas, santrauka lietuvių ir užsienio (anglų) kalbomis. </w:t>
      </w:r>
      <w:r w:rsidR="00996907" w:rsidRPr="00A20D39">
        <w:rPr>
          <w:rFonts w:ascii="Times New Roman" w:hAnsi="Times New Roman"/>
          <w:sz w:val="24"/>
          <w:szCs w:val="24"/>
        </w:rPr>
        <w:t xml:space="preserve">Pirmame darbo skyriuje atskleidžiama </w:t>
      </w:r>
      <w:r w:rsidR="00A635ED" w:rsidRPr="00A20D39">
        <w:rPr>
          <w:rFonts w:ascii="Times New Roman" w:hAnsi="Times New Roman"/>
          <w:sz w:val="24"/>
          <w:szCs w:val="24"/>
        </w:rPr>
        <w:t>akcininkų su</w:t>
      </w:r>
      <w:r w:rsidR="003B1083" w:rsidRPr="00A20D39">
        <w:rPr>
          <w:rFonts w:ascii="Times New Roman" w:hAnsi="Times New Roman"/>
          <w:sz w:val="24"/>
          <w:szCs w:val="24"/>
        </w:rPr>
        <w:t>tarčių</w:t>
      </w:r>
      <w:r w:rsidR="00A20D39" w:rsidRPr="00A20D39">
        <w:rPr>
          <w:rFonts w:ascii="Times New Roman" w:hAnsi="Times New Roman"/>
          <w:sz w:val="24"/>
          <w:szCs w:val="24"/>
        </w:rPr>
        <w:t xml:space="preserve"> samprata ir jas kvalifikuojantys požymiai. Tai pasiekiama analizuojant</w:t>
      </w:r>
      <w:r w:rsidR="00A635ED" w:rsidRPr="00A20D39">
        <w:rPr>
          <w:rFonts w:ascii="Times New Roman" w:hAnsi="Times New Roman"/>
          <w:sz w:val="24"/>
          <w:szCs w:val="24"/>
        </w:rPr>
        <w:t xml:space="preserve"> </w:t>
      </w:r>
      <w:r w:rsidR="007558AD" w:rsidRPr="00A20D39">
        <w:rPr>
          <w:rFonts w:ascii="Times New Roman" w:hAnsi="Times New Roman"/>
          <w:sz w:val="24"/>
          <w:szCs w:val="24"/>
        </w:rPr>
        <w:t>instituto istorin</w:t>
      </w:r>
      <w:r w:rsidR="00A20D39" w:rsidRPr="00A20D39">
        <w:rPr>
          <w:rFonts w:ascii="Times New Roman" w:hAnsi="Times New Roman"/>
          <w:sz w:val="24"/>
          <w:szCs w:val="24"/>
        </w:rPr>
        <w:t>ę genezę</w:t>
      </w:r>
      <w:r w:rsidR="007558AD" w:rsidRPr="00A20D39">
        <w:rPr>
          <w:rFonts w:ascii="Times New Roman" w:hAnsi="Times New Roman"/>
          <w:sz w:val="24"/>
          <w:szCs w:val="24"/>
        </w:rPr>
        <w:t xml:space="preserve"> Lietuvos teisinėje sistemoje, taip pat </w:t>
      </w:r>
      <w:r w:rsidR="00A20D39" w:rsidRPr="00A20D39">
        <w:rPr>
          <w:rFonts w:ascii="Times New Roman" w:hAnsi="Times New Roman"/>
          <w:sz w:val="24"/>
          <w:szCs w:val="24"/>
        </w:rPr>
        <w:t>atskleidžiant šios sutarties būtinuosius elementus ir turinio sąlygas bei vertinant šios sutarties santykį su bendrovės įstatais.</w:t>
      </w:r>
      <w:r w:rsidR="007558AD" w:rsidRPr="00A20D39">
        <w:rPr>
          <w:rFonts w:ascii="Times New Roman" w:hAnsi="Times New Roman"/>
          <w:sz w:val="24"/>
          <w:szCs w:val="24"/>
        </w:rPr>
        <w:t xml:space="preserve"> </w:t>
      </w:r>
      <w:r w:rsidR="00A635ED" w:rsidRPr="00A20D39">
        <w:rPr>
          <w:rFonts w:ascii="Times New Roman" w:hAnsi="Times New Roman"/>
          <w:sz w:val="24"/>
          <w:szCs w:val="24"/>
        </w:rPr>
        <w:t>Antrame darbo skyriuje</w:t>
      </w:r>
      <w:r w:rsidR="009F1513">
        <w:rPr>
          <w:rFonts w:ascii="Times New Roman" w:hAnsi="Times New Roman"/>
          <w:sz w:val="24"/>
          <w:szCs w:val="24"/>
        </w:rPr>
        <w:t xml:space="preserve"> pateikiama aklavietės situacij</w:t>
      </w:r>
      <w:r w:rsidR="0042464E">
        <w:rPr>
          <w:rFonts w:ascii="Times New Roman" w:hAnsi="Times New Roman"/>
          <w:sz w:val="24"/>
          <w:szCs w:val="24"/>
        </w:rPr>
        <w:t>os</w:t>
      </w:r>
      <w:r w:rsidR="009F1513">
        <w:rPr>
          <w:rFonts w:ascii="Times New Roman" w:hAnsi="Times New Roman"/>
          <w:sz w:val="24"/>
          <w:szCs w:val="24"/>
        </w:rPr>
        <w:t xml:space="preserve"> analizė bei galimybės šių situacijų išvengti įstatyminėmis ir sutartinėmis priemonėmis. </w:t>
      </w:r>
      <w:r w:rsidR="000C46CA" w:rsidRPr="00A20D39">
        <w:rPr>
          <w:rFonts w:ascii="Times New Roman" w:hAnsi="Times New Roman"/>
          <w:sz w:val="24"/>
          <w:szCs w:val="24"/>
        </w:rPr>
        <w:t xml:space="preserve">Trečiame darbo skyriuje </w:t>
      </w:r>
      <w:r w:rsidR="00302E8B">
        <w:rPr>
          <w:rFonts w:ascii="Times New Roman" w:hAnsi="Times New Roman"/>
          <w:sz w:val="24"/>
          <w:szCs w:val="24"/>
        </w:rPr>
        <w:t>atskleidžiama</w:t>
      </w:r>
      <w:r w:rsidR="00A20D39">
        <w:rPr>
          <w:rFonts w:ascii="Times New Roman" w:hAnsi="Times New Roman"/>
          <w:sz w:val="24"/>
          <w:szCs w:val="24"/>
        </w:rPr>
        <w:t xml:space="preserve"> </w:t>
      </w:r>
      <w:r w:rsidR="007558AD" w:rsidRPr="00A20D39">
        <w:rPr>
          <w:rFonts w:ascii="Times New Roman" w:hAnsi="Times New Roman"/>
          <w:sz w:val="24"/>
          <w:szCs w:val="24"/>
        </w:rPr>
        <w:t>akcininkų sutartyse įtvirtinam</w:t>
      </w:r>
      <w:r w:rsidR="00A20D39">
        <w:rPr>
          <w:rFonts w:ascii="Times New Roman" w:hAnsi="Times New Roman"/>
          <w:sz w:val="24"/>
          <w:szCs w:val="24"/>
        </w:rPr>
        <w:t>o</w:t>
      </w:r>
      <w:r w:rsidR="009F1513">
        <w:rPr>
          <w:rFonts w:ascii="Times New Roman" w:hAnsi="Times New Roman"/>
          <w:sz w:val="24"/>
          <w:szCs w:val="24"/>
        </w:rPr>
        <w:t xml:space="preserve"> susitarimo dėl akcijų opciono samprata bei</w:t>
      </w:r>
      <w:r w:rsidR="00A20D39">
        <w:rPr>
          <w:rFonts w:ascii="Times New Roman" w:hAnsi="Times New Roman"/>
          <w:sz w:val="24"/>
          <w:szCs w:val="24"/>
        </w:rPr>
        <w:t xml:space="preserve"> požymiai</w:t>
      </w:r>
      <w:r w:rsidR="009F1513">
        <w:rPr>
          <w:rFonts w:ascii="Times New Roman" w:hAnsi="Times New Roman"/>
          <w:sz w:val="24"/>
          <w:szCs w:val="24"/>
        </w:rPr>
        <w:t xml:space="preserve">. Taip pat analizuojamos šio instituto </w:t>
      </w:r>
      <w:r w:rsidR="007558AD" w:rsidRPr="00A20D39">
        <w:rPr>
          <w:rFonts w:ascii="Times New Roman" w:hAnsi="Times New Roman"/>
          <w:sz w:val="24"/>
          <w:szCs w:val="24"/>
        </w:rPr>
        <w:t>priverstin</w:t>
      </w:r>
      <w:r w:rsidR="009F1513">
        <w:rPr>
          <w:rFonts w:ascii="Times New Roman" w:hAnsi="Times New Roman"/>
          <w:sz w:val="24"/>
          <w:szCs w:val="24"/>
        </w:rPr>
        <w:t>io</w:t>
      </w:r>
      <w:r w:rsidR="007558AD" w:rsidRPr="00A20D39">
        <w:rPr>
          <w:rFonts w:ascii="Times New Roman" w:hAnsi="Times New Roman"/>
          <w:sz w:val="24"/>
          <w:szCs w:val="24"/>
        </w:rPr>
        <w:t xml:space="preserve"> </w:t>
      </w:r>
      <w:r w:rsidR="00A20D39">
        <w:rPr>
          <w:rFonts w:ascii="Times New Roman" w:hAnsi="Times New Roman"/>
          <w:sz w:val="24"/>
          <w:szCs w:val="24"/>
        </w:rPr>
        <w:t>vykdy</w:t>
      </w:r>
      <w:r w:rsidR="009F1513">
        <w:rPr>
          <w:rFonts w:ascii="Times New Roman" w:hAnsi="Times New Roman"/>
          <w:sz w:val="24"/>
          <w:szCs w:val="24"/>
        </w:rPr>
        <w:t>mo problemos</w:t>
      </w:r>
      <w:r w:rsidR="007558AD" w:rsidRPr="00A20D39">
        <w:rPr>
          <w:rFonts w:ascii="Times New Roman" w:hAnsi="Times New Roman"/>
          <w:sz w:val="24"/>
          <w:szCs w:val="24"/>
        </w:rPr>
        <w:t xml:space="preserve">. </w:t>
      </w:r>
      <w:r w:rsidR="00D85B2D" w:rsidRPr="00A20D39">
        <w:rPr>
          <w:rFonts w:ascii="Times New Roman" w:hAnsi="Times New Roman"/>
          <w:sz w:val="24"/>
          <w:szCs w:val="24"/>
        </w:rPr>
        <w:t>Ketvirtame darbo skyriuje darbo autorius dėmesį skiria</w:t>
      </w:r>
      <w:r w:rsidR="007558AD" w:rsidRPr="00A20D39">
        <w:rPr>
          <w:rFonts w:ascii="Times New Roman" w:hAnsi="Times New Roman"/>
          <w:sz w:val="24"/>
          <w:szCs w:val="24"/>
        </w:rPr>
        <w:t xml:space="preserve"> akcininkų suta</w:t>
      </w:r>
      <w:r w:rsidR="00302E8B">
        <w:rPr>
          <w:rFonts w:ascii="Times New Roman" w:hAnsi="Times New Roman"/>
          <w:sz w:val="24"/>
          <w:szCs w:val="24"/>
        </w:rPr>
        <w:t>rčių nuostatų dėl valdymo organo</w:t>
      </w:r>
      <w:r w:rsidR="00A20D39" w:rsidRPr="00A20D39">
        <w:rPr>
          <w:rFonts w:ascii="Times New Roman" w:hAnsi="Times New Roman"/>
          <w:sz w:val="24"/>
          <w:szCs w:val="24"/>
        </w:rPr>
        <w:t xml:space="preserve"> (valdybos)</w:t>
      </w:r>
      <w:r w:rsidR="007558AD" w:rsidRPr="00A20D39">
        <w:rPr>
          <w:rFonts w:ascii="Times New Roman" w:hAnsi="Times New Roman"/>
          <w:sz w:val="24"/>
          <w:szCs w:val="24"/>
        </w:rPr>
        <w:t xml:space="preserve"> na</w:t>
      </w:r>
      <w:r w:rsidR="00D85B2D" w:rsidRPr="00A20D39">
        <w:rPr>
          <w:rFonts w:ascii="Times New Roman" w:hAnsi="Times New Roman"/>
          <w:sz w:val="24"/>
          <w:szCs w:val="24"/>
        </w:rPr>
        <w:t>rių balsavimo</w:t>
      </w:r>
      <w:r w:rsidR="00302E8B">
        <w:rPr>
          <w:rFonts w:ascii="Times New Roman" w:hAnsi="Times New Roman"/>
          <w:sz w:val="24"/>
          <w:szCs w:val="24"/>
        </w:rPr>
        <w:t xml:space="preserve"> teisės įgyvendinimo</w:t>
      </w:r>
      <w:r w:rsidR="00D85B2D" w:rsidRPr="00A20D39">
        <w:rPr>
          <w:rFonts w:ascii="Times New Roman" w:hAnsi="Times New Roman"/>
          <w:sz w:val="24"/>
          <w:szCs w:val="24"/>
        </w:rPr>
        <w:t xml:space="preserve"> tvarkos </w:t>
      </w:r>
      <w:proofErr w:type="spellStart"/>
      <w:r w:rsidR="00D85B2D" w:rsidRPr="00A20D39">
        <w:rPr>
          <w:rFonts w:ascii="Times New Roman" w:hAnsi="Times New Roman"/>
          <w:sz w:val="24"/>
          <w:szCs w:val="24"/>
        </w:rPr>
        <w:t>legitimumo</w:t>
      </w:r>
      <w:proofErr w:type="spellEnd"/>
      <w:r w:rsidR="007558AD" w:rsidRPr="00A20D39">
        <w:rPr>
          <w:rFonts w:ascii="Times New Roman" w:hAnsi="Times New Roman"/>
          <w:sz w:val="24"/>
          <w:szCs w:val="24"/>
        </w:rPr>
        <w:t xml:space="preserve"> bei</w:t>
      </w:r>
      <w:r w:rsidR="00DF72C0" w:rsidRPr="00A20D39">
        <w:rPr>
          <w:rFonts w:ascii="Times New Roman" w:hAnsi="Times New Roman"/>
          <w:sz w:val="24"/>
          <w:szCs w:val="24"/>
        </w:rPr>
        <w:t xml:space="preserve"> valdymo organo</w:t>
      </w:r>
      <w:r w:rsidR="007558AD" w:rsidRPr="00A20D39">
        <w:rPr>
          <w:rFonts w:ascii="Times New Roman" w:hAnsi="Times New Roman"/>
          <w:sz w:val="24"/>
          <w:szCs w:val="24"/>
        </w:rPr>
        <w:t xml:space="preserve"> n</w:t>
      </w:r>
      <w:r w:rsidR="00D85B2D" w:rsidRPr="00A20D39">
        <w:rPr>
          <w:rFonts w:ascii="Times New Roman" w:hAnsi="Times New Roman"/>
          <w:sz w:val="24"/>
          <w:szCs w:val="24"/>
        </w:rPr>
        <w:t xml:space="preserve">arių </w:t>
      </w:r>
      <w:proofErr w:type="spellStart"/>
      <w:r w:rsidR="00D85B2D" w:rsidRPr="00A20D39">
        <w:rPr>
          <w:rFonts w:ascii="Times New Roman" w:hAnsi="Times New Roman"/>
          <w:sz w:val="24"/>
          <w:szCs w:val="24"/>
        </w:rPr>
        <w:t>fiduciarinių</w:t>
      </w:r>
      <w:proofErr w:type="spellEnd"/>
      <w:r w:rsidR="00D85B2D" w:rsidRPr="00A20D39">
        <w:rPr>
          <w:rFonts w:ascii="Times New Roman" w:hAnsi="Times New Roman"/>
          <w:sz w:val="24"/>
          <w:szCs w:val="24"/>
        </w:rPr>
        <w:t xml:space="preserve"> pareigų turinio</w:t>
      </w:r>
      <w:r w:rsidR="007558AD" w:rsidRPr="00A20D39">
        <w:rPr>
          <w:rFonts w:ascii="Times New Roman" w:hAnsi="Times New Roman"/>
          <w:sz w:val="24"/>
          <w:szCs w:val="24"/>
        </w:rPr>
        <w:t xml:space="preserve"> juridinio asmens atžvilgiu. </w:t>
      </w:r>
      <w:r w:rsidR="000C46CA" w:rsidRPr="00A20D39">
        <w:rPr>
          <w:rFonts w:ascii="Times New Roman" w:hAnsi="Times New Roman"/>
          <w:sz w:val="24"/>
          <w:szCs w:val="24"/>
        </w:rPr>
        <w:t>Darbo pabaigoje pateikiamos</w:t>
      </w:r>
      <w:r w:rsidR="00D85B2D" w:rsidRPr="00A20D39">
        <w:rPr>
          <w:rFonts w:ascii="Times New Roman" w:hAnsi="Times New Roman"/>
          <w:sz w:val="24"/>
          <w:szCs w:val="24"/>
        </w:rPr>
        <w:t xml:space="preserve"> gautos</w:t>
      </w:r>
      <w:r w:rsidR="000C46CA" w:rsidRPr="00A20D39">
        <w:rPr>
          <w:rFonts w:ascii="Times New Roman" w:hAnsi="Times New Roman"/>
          <w:sz w:val="24"/>
          <w:szCs w:val="24"/>
        </w:rPr>
        <w:t xml:space="preserve"> išvados.</w:t>
      </w:r>
    </w:p>
    <w:p w:rsidR="008032CC" w:rsidRPr="00D86E04" w:rsidRDefault="001669FB" w:rsidP="00B91A5B">
      <w:pPr>
        <w:pStyle w:val="Sraopastraipa"/>
        <w:numPr>
          <w:ilvl w:val="0"/>
          <w:numId w:val="6"/>
        </w:numPr>
        <w:tabs>
          <w:tab w:val="left" w:pos="0"/>
        </w:tabs>
        <w:spacing w:after="600" w:line="360" w:lineRule="auto"/>
        <w:ind w:left="0" w:firstLine="0"/>
        <w:contextualSpacing w:val="0"/>
        <w:jc w:val="center"/>
        <w:outlineLvl w:val="0"/>
        <w:rPr>
          <w:rFonts w:ascii="Times New Roman" w:hAnsi="Times New Roman"/>
          <w:sz w:val="24"/>
          <w:szCs w:val="24"/>
        </w:rPr>
      </w:pPr>
      <w:r w:rsidRPr="00D86E04">
        <w:rPr>
          <w:rFonts w:ascii="Times New Roman" w:hAnsi="Times New Roman"/>
          <w:sz w:val="24"/>
          <w:szCs w:val="24"/>
        </w:rPr>
        <w:br w:type="page"/>
      </w:r>
      <w:bookmarkStart w:id="1" w:name="_Toc371922858"/>
      <w:r w:rsidR="00C1042A" w:rsidRPr="00D86E04">
        <w:rPr>
          <w:rFonts w:ascii="Times New Roman" w:hAnsi="Times New Roman"/>
          <w:b/>
          <w:sz w:val="24"/>
          <w:szCs w:val="24"/>
        </w:rPr>
        <w:lastRenderedPageBreak/>
        <w:t>AKCININKŲ SU</w:t>
      </w:r>
      <w:r w:rsidR="003B1083" w:rsidRPr="00D86E04">
        <w:rPr>
          <w:rFonts w:ascii="Times New Roman" w:hAnsi="Times New Roman"/>
          <w:b/>
          <w:sz w:val="24"/>
          <w:szCs w:val="24"/>
        </w:rPr>
        <w:t>TARČIŲ</w:t>
      </w:r>
      <w:r w:rsidR="00C1042A" w:rsidRPr="00D86E04">
        <w:rPr>
          <w:rFonts w:ascii="Times New Roman" w:hAnsi="Times New Roman"/>
          <w:b/>
          <w:sz w:val="24"/>
          <w:szCs w:val="24"/>
        </w:rPr>
        <w:t xml:space="preserve"> INSTITU</w:t>
      </w:r>
      <w:r w:rsidRPr="00D86E04">
        <w:rPr>
          <w:rFonts w:ascii="Times New Roman" w:hAnsi="Times New Roman"/>
          <w:b/>
          <w:sz w:val="24"/>
          <w:szCs w:val="24"/>
        </w:rPr>
        <w:t>T</w:t>
      </w:r>
      <w:r w:rsidR="00CE18F3" w:rsidRPr="00D86E04">
        <w:rPr>
          <w:rFonts w:ascii="Times New Roman" w:hAnsi="Times New Roman"/>
          <w:b/>
          <w:sz w:val="24"/>
          <w:szCs w:val="24"/>
        </w:rPr>
        <w:t>O SAMPRATA</w:t>
      </w:r>
      <w:bookmarkEnd w:id="1"/>
    </w:p>
    <w:p w:rsidR="00123D9B" w:rsidRDefault="00BD627B" w:rsidP="00F260EA">
      <w:pPr>
        <w:pStyle w:val="Sraopastraipa"/>
        <w:tabs>
          <w:tab w:val="left" w:pos="851"/>
        </w:tabs>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Š</w:t>
      </w:r>
      <w:r w:rsidR="00F134E3" w:rsidRPr="00D86E04">
        <w:rPr>
          <w:rFonts w:ascii="Times New Roman" w:hAnsi="Times New Roman"/>
          <w:sz w:val="24"/>
          <w:szCs w:val="24"/>
        </w:rPr>
        <w:t>io darbo įvade minėta, kad akcininkų su</w:t>
      </w:r>
      <w:r w:rsidR="003B1083" w:rsidRPr="00D86E04">
        <w:rPr>
          <w:rFonts w:ascii="Times New Roman" w:hAnsi="Times New Roman"/>
          <w:sz w:val="24"/>
          <w:szCs w:val="24"/>
        </w:rPr>
        <w:t>tarčių</w:t>
      </w:r>
      <w:r w:rsidR="00F134E3" w:rsidRPr="00D86E04">
        <w:rPr>
          <w:rFonts w:ascii="Times New Roman" w:hAnsi="Times New Roman"/>
          <w:sz w:val="24"/>
          <w:szCs w:val="24"/>
        </w:rPr>
        <w:t xml:space="preserve"> institutas šiandieninėje Lietuvos teis</w:t>
      </w:r>
      <w:r w:rsidR="00522A15" w:rsidRPr="00D86E04">
        <w:rPr>
          <w:rFonts w:ascii="Times New Roman" w:hAnsi="Times New Roman"/>
          <w:sz w:val="24"/>
          <w:szCs w:val="24"/>
        </w:rPr>
        <w:t>ės sistemoje nėra reglamentuot</w:t>
      </w:r>
      <w:r w:rsidR="00F134E3" w:rsidRPr="00D86E04">
        <w:rPr>
          <w:rFonts w:ascii="Times New Roman" w:hAnsi="Times New Roman"/>
          <w:sz w:val="24"/>
          <w:szCs w:val="24"/>
        </w:rPr>
        <w:t>as</w:t>
      </w:r>
      <w:r w:rsidR="00976F25">
        <w:rPr>
          <w:rFonts w:ascii="Times New Roman" w:hAnsi="Times New Roman"/>
          <w:sz w:val="24"/>
          <w:szCs w:val="24"/>
        </w:rPr>
        <w:t xml:space="preserve"> </w:t>
      </w:r>
      <w:r w:rsidR="00D70B29">
        <w:rPr>
          <w:rFonts w:ascii="Times New Roman" w:hAnsi="Times New Roman"/>
          <w:sz w:val="24"/>
          <w:szCs w:val="24"/>
        </w:rPr>
        <w:t>tiesiogiai (lot. –</w:t>
      </w:r>
      <w:r w:rsidR="00F134E3" w:rsidRPr="00D86E04">
        <w:rPr>
          <w:rFonts w:ascii="Times New Roman" w:hAnsi="Times New Roman"/>
          <w:sz w:val="24"/>
          <w:szCs w:val="24"/>
        </w:rPr>
        <w:t xml:space="preserve"> </w:t>
      </w:r>
      <w:proofErr w:type="spellStart"/>
      <w:r w:rsidR="00F134E3" w:rsidRPr="00D86E04">
        <w:rPr>
          <w:rFonts w:ascii="Times New Roman" w:hAnsi="Times New Roman"/>
          <w:i/>
          <w:sz w:val="24"/>
          <w:szCs w:val="24"/>
        </w:rPr>
        <w:t>expressis</w:t>
      </w:r>
      <w:proofErr w:type="spellEnd"/>
      <w:r w:rsidR="00F134E3" w:rsidRPr="00D86E04">
        <w:rPr>
          <w:rFonts w:ascii="Times New Roman" w:hAnsi="Times New Roman"/>
          <w:i/>
          <w:sz w:val="24"/>
          <w:szCs w:val="24"/>
        </w:rPr>
        <w:t xml:space="preserve"> </w:t>
      </w:r>
      <w:proofErr w:type="spellStart"/>
      <w:r w:rsidR="00F134E3" w:rsidRPr="00D86E04">
        <w:rPr>
          <w:rFonts w:ascii="Times New Roman" w:hAnsi="Times New Roman"/>
          <w:i/>
          <w:sz w:val="24"/>
          <w:szCs w:val="24"/>
        </w:rPr>
        <w:t>verbis</w:t>
      </w:r>
      <w:proofErr w:type="spellEnd"/>
      <w:r w:rsidR="00D70B29" w:rsidRPr="00D70B29">
        <w:rPr>
          <w:rFonts w:ascii="Times New Roman" w:hAnsi="Times New Roman"/>
          <w:sz w:val="24"/>
          <w:szCs w:val="24"/>
        </w:rPr>
        <w:t>)</w:t>
      </w:r>
      <w:r w:rsidR="00F134E3" w:rsidRPr="00D86E04">
        <w:rPr>
          <w:rFonts w:ascii="Times New Roman" w:hAnsi="Times New Roman"/>
          <w:sz w:val="24"/>
          <w:szCs w:val="24"/>
        </w:rPr>
        <w:t xml:space="preserve">, tačiau </w:t>
      </w:r>
      <w:r w:rsidR="00A467EF" w:rsidRPr="00D86E04">
        <w:rPr>
          <w:rFonts w:ascii="Times New Roman" w:hAnsi="Times New Roman"/>
          <w:sz w:val="24"/>
          <w:szCs w:val="24"/>
        </w:rPr>
        <w:t>pažvelgus istori</w:t>
      </w:r>
      <w:r w:rsidRPr="00D86E04">
        <w:rPr>
          <w:rFonts w:ascii="Times New Roman" w:hAnsi="Times New Roman"/>
          <w:sz w:val="24"/>
          <w:szCs w:val="24"/>
        </w:rPr>
        <w:t>škai</w:t>
      </w:r>
      <w:r w:rsidR="00A467EF" w:rsidRPr="00D86E04">
        <w:rPr>
          <w:rFonts w:ascii="Times New Roman" w:hAnsi="Times New Roman"/>
          <w:sz w:val="24"/>
          <w:szCs w:val="24"/>
        </w:rPr>
        <w:t>, matyti, kad</w:t>
      </w:r>
      <w:r w:rsidR="003E3513" w:rsidRPr="00D86E04">
        <w:rPr>
          <w:rFonts w:ascii="Times New Roman" w:hAnsi="Times New Roman"/>
          <w:sz w:val="24"/>
          <w:szCs w:val="24"/>
        </w:rPr>
        <w:t xml:space="preserve"> 1998-</w:t>
      </w:r>
      <w:r w:rsidR="00A467EF" w:rsidRPr="00D86E04">
        <w:rPr>
          <w:rFonts w:ascii="Times New Roman" w:hAnsi="Times New Roman"/>
          <w:sz w:val="24"/>
          <w:szCs w:val="24"/>
        </w:rPr>
        <w:t>2004 metų</w:t>
      </w:r>
      <w:r w:rsidR="003E3513" w:rsidRPr="00D86E04">
        <w:rPr>
          <w:rFonts w:ascii="Times New Roman" w:hAnsi="Times New Roman"/>
          <w:sz w:val="24"/>
          <w:szCs w:val="24"/>
        </w:rPr>
        <w:t xml:space="preserve"> laikotarpiu</w:t>
      </w:r>
      <w:r w:rsidR="00A467EF" w:rsidRPr="00D86E04">
        <w:rPr>
          <w:rFonts w:ascii="Times New Roman" w:hAnsi="Times New Roman"/>
          <w:sz w:val="24"/>
          <w:szCs w:val="24"/>
        </w:rPr>
        <w:t xml:space="preserve"> akcininkų sutarties sąvoka</w:t>
      </w:r>
      <w:r w:rsidR="00D70B29">
        <w:rPr>
          <w:rFonts w:ascii="Times New Roman" w:hAnsi="Times New Roman"/>
          <w:sz w:val="24"/>
          <w:szCs w:val="24"/>
        </w:rPr>
        <w:t xml:space="preserve"> bei pagrindiniai jos turinio reikalavimai </w:t>
      </w:r>
      <w:r w:rsidR="008A2773" w:rsidRPr="00D86E04">
        <w:rPr>
          <w:rFonts w:ascii="Times New Roman" w:hAnsi="Times New Roman"/>
          <w:sz w:val="24"/>
          <w:szCs w:val="24"/>
        </w:rPr>
        <w:t>buvo įtvirtinti</w:t>
      </w:r>
      <w:r w:rsidR="00A467EF" w:rsidRPr="00D86E04">
        <w:rPr>
          <w:rFonts w:ascii="Times New Roman" w:hAnsi="Times New Roman"/>
          <w:sz w:val="24"/>
          <w:szCs w:val="24"/>
        </w:rPr>
        <w:t xml:space="preserve"> ABĮ. </w:t>
      </w:r>
      <w:r w:rsidR="00D70B29">
        <w:rPr>
          <w:rFonts w:ascii="Times New Roman" w:hAnsi="Times New Roman"/>
          <w:sz w:val="24"/>
          <w:szCs w:val="24"/>
        </w:rPr>
        <w:t xml:space="preserve">Be kita ko, tuo metu galiojanti ABĮ redakcija numatė </w:t>
      </w:r>
      <w:r w:rsidR="00B46653">
        <w:rPr>
          <w:rFonts w:ascii="Times New Roman" w:hAnsi="Times New Roman"/>
          <w:sz w:val="24"/>
          <w:szCs w:val="24"/>
        </w:rPr>
        <w:t>ir atitinkamas teisines</w:t>
      </w:r>
      <w:r w:rsidR="00123D9B">
        <w:rPr>
          <w:rFonts w:ascii="Times New Roman" w:hAnsi="Times New Roman"/>
          <w:sz w:val="24"/>
          <w:szCs w:val="24"/>
        </w:rPr>
        <w:t xml:space="preserve"> pa</w:t>
      </w:r>
      <w:r w:rsidR="00B46653">
        <w:rPr>
          <w:rFonts w:ascii="Times New Roman" w:hAnsi="Times New Roman"/>
          <w:sz w:val="24"/>
          <w:szCs w:val="24"/>
        </w:rPr>
        <w:t>sekmes</w:t>
      </w:r>
      <w:r w:rsidR="00123D9B">
        <w:rPr>
          <w:rFonts w:ascii="Times New Roman" w:hAnsi="Times New Roman"/>
          <w:sz w:val="24"/>
          <w:szCs w:val="24"/>
        </w:rPr>
        <w:t xml:space="preserve"> akcininkų sutarties šalims, </w:t>
      </w:r>
      <w:r w:rsidR="00A97040">
        <w:rPr>
          <w:rFonts w:ascii="Times New Roman" w:hAnsi="Times New Roman"/>
          <w:sz w:val="24"/>
          <w:szCs w:val="24"/>
        </w:rPr>
        <w:t>nesilaikančioms</w:t>
      </w:r>
      <w:r w:rsidR="00123D9B">
        <w:rPr>
          <w:rFonts w:ascii="Times New Roman" w:hAnsi="Times New Roman"/>
          <w:sz w:val="24"/>
          <w:szCs w:val="24"/>
        </w:rPr>
        <w:t xml:space="preserve"> akcininkų sutartimi prisiimtų įsipareigojimų, kas ypatingai sustiprino akcininkų sutarčių instituto svarbą bendrovių valdymo procese.</w:t>
      </w:r>
    </w:p>
    <w:p w:rsidR="00051E4F" w:rsidRDefault="00A97040" w:rsidP="00F260EA">
      <w:pPr>
        <w:pStyle w:val="Sraopastraipa"/>
        <w:tabs>
          <w:tab w:val="left" w:pos="851"/>
        </w:tabs>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 xml:space="preserve">Palaipsniui </w:t>
      </w:r>
      <w:r w:rsidR="00EF340D">
        <w:rPr>
          <w:rFonts w:ascii="Times New Roman" w:hAnsi="Times New Roman"/>
          <w:sz w:val="24"/>
          <w:szCs w:val="24"/>
        </w:rPr>
        <w:t xml:space="preserve">Lietuvos teisės sistemoje </w:t>
      </w:r>
      <w:r>
        <w:rPr>
          <w:rFonts w:ascii="Times New Roman" w:hAnsi="Times New Roman"/>
          <w:sz w:val="24"/>
          <w:szCs w:val="24"/>
        </w:rPr>
        <w:t>atsisakius šio instituto tiesioginio reglamentavimo, teisės doktrinoje vis dažniau kyla klausimų dėl šios sutarties sampratos</w:t>
      </w:r>
      <w:r w:rsidR="00191E51">
        <w:rPr>
          <w:rFonts w:ascii="Times New Roman" w:hAnsi="Times New Roman"/>
          <w:sz w:val="24"/>
          <w:szCs w:val="24"/>
        </w:rPr>
        <w:t xml:space="preserve">, jos </w:t>
      </w:r>
      <w:r>
        <w:rPr>
          <w:rFonts w:ascii="Times New Roman" w:hAnsi="Times New Roman"/>
          <w:sz w:val="24"/>
          <w:szCs w:val="24"/>
        </w:rPr>
        <w:t>teisinės kvalifikacijos</w:t>
      </w:r>
      <w:r w:rsidR="00191E51">
        <w:rPr>
          <w:rFonts w:ascii="Times New Roman" w:hAnsi="Times New Roman"/>
          <w:sz w:val="24"/>
          <w:szCs w:val="24"/>
        </w:rPr>
        <w:t xml:space="preserve"> ir privalomumo sutarties šalims, bendrovės akcininkams</w:t>
      </w:r>
      <w:r w:rsidR="007F4EEE">
        <w:rPr>
          <w:rFonts w:ascii="Times New Roman" w:hAnsi="Times New Roman"/>
          <w:sz w:val="24"/>
          <w:szCs w:val="24"/>
        </w:rPr>
        <w:t>,</w:t>
      </w:r>
      <w:r w:rsidR="00191E51">
        <w:rPr>
          <w:rFonts w:ascii="Times New Roman" w:hAnsi="Times New Roman"/>
          <w:sz w:val="24"/>
          <w:szCs w:val="24"/>
        </w:rPr>
        <w:t xml:space="preserve"> nesantiems akcininkų sutarties šalimi</w:t>
      </w:r>
      <w:r w:rsidR="007D3F78">
        <w:rPr>
          <w:rFonts w:ascii="Times New Roman" w:hAnsi="Times New Roman"/>
          <w:sz w:val="24"/>
          <w:szCs w:val="24"/>
        </w:rPr>
        <w:t>s</w:t>
      </w:r>
      <w:r w:rsidR="007F4EEE">
        <w:rPr>
          <w:rFonts w:ascii="Times New Roman" w:hAnsi="Times New Roman"/>
          <w:sz w:val="24"/>
          <w:szCs w:val="24"/>
        </w:rPr>
        <w:t>,</w:t>
      </w:r>
      <w:r w:rsidR="00191E51">
        <w:rPr>
          <w:rFonts w:ascii="Times New Roman" w:hAnsi="Times New Roman"/>
          <w:sz w:val="24"/>
          <w:szCs w:val="24"/>
        </w:rPr>
        <w:t xml:space="preserve"> bei pačiai bendrovei</w:t>
      </w:r>
      <w:r>
        <w:rPr>
          <w:rFonts w:ascii="Times New Roman" w:hAnsi="Times New Roman"/>
          <w:sz w:val="24"/>
          <w:szCs w:val="24"/>
        </w:rPr>
        <w:t xml:space="preserve">. </w:t>
      </w:r>
      <w:r w:rsidR="00EF340D">
        <w:rPr>
          <w:rFonts w:ascii="Times New Roman" w:hAnsi="Times New Roman"/>
          <w:sz w:val="24"/>
          <w:szCs w:val="24"/>
        </w:rPr>
        <w:t>Kadangi teisės doktrinoje</w:t>
      </w:r>
      <w:r>
        <w:rPr>
          <w:rFonts w:ascii="Times New Roman" w:hAnsi="Times New Roman"/>
          <w:sz w:val="24"/>
          <w:szCs w:val="24"/>
        </w:rPr>
        <w:t xml:space="preserve"> vieningai sut</w:t>
      </w:r>
      <w:r w:rsidR="006C298F">
        <w:rPr>
          <w:rFonts w:ascii="Times New Roman" w:hAnsi="Times New Roman"/>
          <w:sz w:val="24"/>
          <w:szCs w:val="24"/>
        </w:rPr>
        <w:t>ariama</w:t>
      </w:r>
      <w:r>
        <w:rPr>
          <w:rFonts w:ascii="Times New Roman" w:hAnsi="Times New Roman"/>
          <w:sz w:val="24"/>
          <w:szCs w:val="24"/>
        </w:rPr>
        <w:t xml:space="preserve">, </w:t>
      </w:r>
      <w:r w:rsidR="00EF340D">
        <w:rPr>
          <w:rFonts w:ascii="Times New Roman" w:hAnsi="Times New Roman"/>
          <w:sz w:val="24"/>
          <w:szCs w:val="24"/>
        </w:rPr>
        <w:t>jog</w:t>
      </w:r>
      <w:r>
        <w:rPr>
          <w:rFonts w:ascii="Times New Roman" w:hAnsi="Times New Roman"/>
          <w:sz w:val="24"/>
          <w:szCs w:val="24"/>
        </w:rPr>
        <w:t xml:space="preserve"> akcininkų s</w:t>
      </w:r>
      <w:r w:rsidR="00260CA1">
        <w:rPr>
          <w:rFonts w:ascii="Times New Roman" w:hAnsi="Times New Roman"/>
          <w:sz w:val="24"/>
          <w:szCs w:val="24"/>
        </w:rPr>
        <w:t>utarties sudarymas</w:t>
      </w:r>
      <w:r w:rsidR="007F4EEE">
        <w:rPr>
          <w:rFonts w:ascii="Times New Roman" w:hAnsi="Times New Roman"/>
          <w:sz w:val="24"/>
          <w:szCs w:val="24"/>
        </w:rPr>
        <w:t>,</w:t>
      </w:r>
      <w:r>
        <w:rPr>
          <w:rFonts w:ascii="Times New Roman" w:hAnsi="Times New Roman"/>
          <w:sz w:val="24"/>
          <w:szCs w:val="24"/>
        </w:rPr>
        <w:t xml:space="preserve"> </w:t>
      </w:r>
      <w:r w:rsidR="00260CA1">
        <w:rPr>
          <w:rFonts w:ascii="Times New Roman" w:hAnsi="Times New Roman"/>
          <w:sz w:val="24"/>
          <w:szCs w:val="24"/>
        </w:rPr>
        <w:t xml:space="preserve">remiantis bendraisiais sutarčių sudarymo principais ir teisės normomis </w:t>
      </w:r>
      <w:r>
        <w:rPr>
          <w:rFonts w:ascii="Times New Roman" w:hAnsi="Times New Roman"/>
          <w:sz w:val="24"/>
          <w:szCs w:val="24"/>
        </w:rPr>
        <w:t>yra nekvestionuotinas faktas</w:t>
      </w:r>
      <w:r w:rsidR="00D07105">
        <w:rPr>
          <w:rStyle w:val="Puslapioinaosnuoroda"/>
          <w:rFonts w:ascii="Times New Roman" w:hAnsi="Times New Roman"/>
          <w:sz w:val="24"/>
          <w:szCs w:val="24"/>
        </w:rPr>
        <w:footnoteReference w:id="18"/>
      </w:r>
      <w:r>
        <w:rPr>
          <w:rFonts w:ascii="Times New Roman" w:hAnsi="Times New Roman"/>
          <w:sz w:val="24"/>
          <w:szCs w:val="24"/>
        </w:rPr>
        <w:t xml:space="preserve">, </w:t>
      </w:r>
      <w:r w:rsidR="00EF340D">
        <w:rPr>
          <w:rFonts w:ascii="Times New Roman" w:hAnsi="Times New Roman"/>
          <w:sz w:val="24"/>
          <w:szCs w:val="24"/>
        </w:rPr>
        <w:t>todėl</w:t>
      </w:r>
      <w:r w:rsidR="00051E4F">
        <w:rPr>
          <w:rFonts w:ascii="Times New Roman" w:hAnsi="Times New Roman"/>
          <w:sz w:val="24"/>
          <w:szCs w:val="24"/>
        </w:rPr>
        <w:t xml:space="preserve"> kyla poreikis </w:t>
      </w:r>
      <w:r w:rsidR="00116758">
        <w:rPr>
          <w:rFonts w:ascii="Times New Roman" w:hAnsi="Times New Roman"/>
          <w:sz w:val="24"/>
          <w:szCs w:val="24"/>
        </w:rPr>
        <w:t>pateikti teorinę šio instituto analizę</w:t>
      </w:r>
      <w:r w:rsidR="00051E4F">
        <w:rPr>
          <w:rFonts w:ascii="Times New Roman" w:hAnsi="Times New Roman"/>
          <w:sz w:val="24"/>
          <w:szCs w:val="24"/>
        </w:rPr>
        <w:t>.</w:t>
      </w:r>
      <w:r>
        <w:rPr>
          <w:rFonts w:ascii="Times New Roman" w:hAnsi="Times New Roman"/>
          <w:sz w:val="24"/>
          <w:szCs w:val="24"/>
        </w:rPr>
        <w:t xml:space="preserve"> </w:t>
      </w:r>
    </w:p>
    <w:p w:rsidR="008D5A31" w:rsidRPr="00D86E04" w:rsidRDefault="0082545D" w:rsidP="00B91A5B">
      <w:pPr>
        <w:pStyle w:val="Sraopastraipa"/>
        <w:numPr>
          <w:ilvl w:val="1"/>
          <w:numId w:val="2"/>
        </w:numPr>
        <w:spacing w:before="600" w:after="240" w:line="360" w:lineRule="auto"/>
        <w:ind w:left="851" w:hanging="851"/>
        <w:contextualSpacing w:val="0"/>
        <w:outlineLvl w:val="1"/>
        <w:rPr>
          <w:rFonts w:ascii="Times New Roman" w:hAnsi="Times New Roman"/>
          <w:b/>
          <w:sz w:val="24"/>
          <w:szCs w:val="24"/>
        </w:rPr>
      </w:pPr>
      <w:bookmarkStart w:id="2" w:name="_Toc371922859"/>
      <w:r w:rsidRPr="00D86E04">
        <w:rPr>
          <w:rFonts w:ascii="Times New Roman" w:hAnsi="Times New Roman"/>
          <w:b/>
          <w:sz w:val="24"/>
          <w:szCs w:val="24"/>
        </w:rPr>
        <w:t>Akcinink</w:t>
      </w:r>
      <w:r w:rsidR="002311B3" w:rsidRPr="00D86E04">
        <w:rPr>
          <w:rFonts w:ascii="Times New Roman" w:hAnsi="Times New Roman"/>
          <w:b/>
          <w:sz w:val="24"/>
          <w:szCs w:val="24"/>
        </w:rPr>
        <w:t>ų susitarimų</w:t>
      </w:r>
      <w:r w:rsidRPr="00D86E04">
        <w:rPr>
          <w:rFonts w:ascii="Times New Roman" w:hAnsi="Times New Roman"/>
          <w:b/>
          <w:sz w:val="24"/>
          <w:szCs w:val="24"/>
        </w:rPr>
        <w:t xml:space="preserve"> ir akcininkų sutarčių </w:t>
      </w:r>
      <w:r w:rsidR="00BB6154" w:rsidRPr="00D86E04">
        <w:rPr>
          <w:rFonts w:ascii="Times New Roman" w:hAnsi="Times New Roman"/>
          <w:b/>
          <w:sz w:val="24"/>
          <w:szCs w:val="24"/>
        </w:rPr>
        <w:t>sąvokų</w:t>
      </w:r>
      <w:r w:rsidRPr="00D86E04">
        <w:rPr>
          <w:rFonts w:ascii="Times New Roman" w:hAnsi="Times New Roman"/>
          <w:b/>
          <w:sz w:val="24"/>
          <w:szCs w:val="24"/>
        </w:rPr>
        <w:t xml:space="preserve"> santykis</w:t>
      </w:r>
      <w:bookmarkEnd w:id="2"/>
    </w:p>
    <w:p w:rsidR="00170DA8" w:rsidRPr="00D86E04" w:rsidRDefault="00170DA8"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Atkreiptinas dėmesys, kad nors šio magistro baigiamojo darbo tema vadinasi „Akcininkų susitarimai: probleminiai aspektai“, vis dėlto autorius šiame darbe daugiausia</w:t>
      </w:r>
      <w:r w:rsidR="007A139E" w:rsidRPr="00D86E04">
        <w:rPr>
          <w:rFonts w:ascii="Times New Roman" w:hAnsi="Times New Roman"/>
          <w:sz w:val="24"/>
          <w:szCs w:val="24"/>
        </w:rPr>
        <w:t>i</w:t>
      </w:r>
      <w:r w:rsidRPr="00D86E04">
        <w:rPr>
          <w:rFonts w:ascii="Times New Roman" w:hAnsi="Times New Roman"/>
          <w:sz w:val="24"/>
          <w:szCs w:val="24"/>
        </w:rPr>
        <w:t xml:space="preserve"> orientuosis į akcininkų sutarčių</w:t>
      </w:r>
      <w:r w:rsidR="00286F63">
        <w:rPr>
          <w:rFonts w:ascii="Times New Roman" w:hAnsi="Times New Roman"/>
          <w:sz w:val="24"/>
          <w:szCs w:val="24"/>
        </w:rPr>
        <w:t xml:space="preserve"> teorinės sampratos ir atskirų jos</w:t>
      </w:r>
      <w:r w:rsidRPr="00D86E04">
        <w:rPr>
          <w:rFonts w:ascii="Times New Roman" w:hAnsi="Times New Roman"/>
          <w:sz w:val="24"/>
          <w:szCs w:val="24"/>
        </w:rPr>
        <w:t xml:space="preserve"> </w:t>
      </w:r>
      <w:r w:rsidR="00CD3ED9">
        <w:rPr>
          <w:rFonts w:ascii="Times New Roman" w:hAnsi="Times New Roman"/>
          <w:sz w:val="24"/>
          <w:szCs w:val="24"/>
        </w:rPr>
        <w:t xml:space="preserve">nuostatų priverstinio vykdymo </w:t>
      </w:r>
      <w:r w:rsidR="00286F63">
        <w:rPr>
          <w:rFonts w:ascii="Times New Roman" w:hAnsi="Times New Roman"/>
          <w:sz w:val="24"/>
          <w:szCs w:val="24"/>
        </w:rPr>
        <w:t>probleminių aspektų analizę</w:t>
      </w:r>
      <w:r w:rsidRPr="00D86E04">
        <w:rPr>
          <w:rFonts w:ascii="Times New Roman" w:hAnsi="Times New Roman"/>
          <w:sz w:val="24"/>
          <w:szCs w:val="24"/>
        </w:rPr>
        <w:t xml:space="preserve">. </w:t>
      </w:r>
      <w:r w:rsidR="00AD434B">
        <w:rPr>
          <w:rFonts w:ascii="Times New Roman" w:hAnsi="Times New Roman"/>
          <w:sz w:val="24"/>
          <w:szCs w:val="24"/>
        </w:rPr>
        <w:t>Nepaisant to, kad „akcininkų susitarimų“ ir „akcininkų sutarčių“</w:t>
      </w:r>
      <w:r w:rsidRPr="00D86E04">
        <w:rPr>
          <w:rFonts w:ascii="Times New Roman" w:hAnsi="Times New Roman"/>
          <w:sz w:val="24"/>
          <w:szCs w:val="24"/>
        </w:rPr>
        <w:t xml:space="preserve"> sąvokos lingvistiškai atrodo </w:t>
      </w:r>
      <w:r w:rsidR="00D17588" w:rsidRPr="00D86E04">
        <w:rPr>
          <w:rFonts w:ascii="Times New Roman" w:hAnsi="Times New Roman"/>
          <w:sz w:val="24"/>
          <w:szCs w:val="24"/>
        </w:rPr>
        <w:t>panašios</w:t>
      </w:r>
      <w:r w:rsidRPr="00D86E04">
        <w:rPr>
          <w:rFonts w:ascii="Times New Roman" w:hAnsi="Times New Roman"/>
          <w:sz w:val="24"/>
          <w:szCs w:val="24"/>
        </w:rPr>
        <w:t xml:space="preserve">, tačiau tarp jų </w:t>
      </w:r>
      <w:r w:rsidR="00535FAD" w:rsidRPr="00D86E04">
        <w:rPr>
          <w:rFonts w:ascii="Times New Roman" w:hAnsi="Times New Roman"/>
          <w:sz w:val="24"/>
          <w:szCs w:val="24"/>
        </w:rPr>
        <w:t>egzistuoja</w:t>
      </w:r>
      <w:r w:rsidRPr="00D86E04">
        <w:rPr>
          <w:rFonts w:ascii="Times New Roman" w:hAnsi="Times New Roman"/>
          <w:sz w:val="24"/>
          <w:szCs w:val="24"/>
        </w:rPr>
        <w:t xml:space="preserve"> esminis skirtumas.</w:t>
      </w:r>
    </w:p>
    <w:p w:rsidR="008877A0" w:rsidRPr="00D86E04" w:rsidRDefault="008877A0"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Teisės doktrinoje yra įvairių sąvokų „sutartis“ ir „susitarimas“ atribojimo aiškinimo </w:t>
      </w:r>
      <w:r w:rsidR="00F27923">
        <w:rPr>
          <w:rFonts w:ascii="Times New Roman" w:hAnsi="Times New Roman"/>
          <w:sz w:val="24"/>
          <w:szCs w:val="24"/>
        </w:rPr>
        <w:t>versijų</w:t>
      </w:r>
      <w:r w:rsidRPr="00D86E04">
        <w:rPr>
          <w:rFonts w:ascii="Times New Roman" w:hAnsi="Times New Roman"/>
          <w:sz w:val="24"/>
          <w:szCs w:val="24"/>
        </w:rPr>
        <w:t>. Šio darbo autorius sut</w:t>
      </w:r>
      <w:r w:rsidR="00943A05" w:rsidRPr="00D86E04">
        <w:rPr>
          <w:rFonts w:ascii="Times New Roman" w:hAnsi="Times New Roman"/>
          <w:sz w:val="24"/>
          <w:szCs w:val="24"/>
        </w:rPr>
        <w:t>inka su vienu iš žinomiausiu</w:t>
      </w:r>
      <w:r w:rsidRPr="00D86E04">
        <w:rPr>
          <w:rFonts w:ascii="Times New Roman" w:hAnsi="Times New Roman"/>
          <w:sz w:val="24"/>
          <w:szCs w:val="24"/>
        </w:rPr>
        <w:t xml:space="preserve"> aiškinimu</w:t>
      </w:r>
      <w:r w:rsidR="00013DBF">
        <w:rPr>
          <w:rFonts w:ascii="Times New Roman" w:hAnsi="Times New Roman"/>
          <w:sz w:val="24"/>
          <w:szCs w:val="24"/>
        </w:rPr>
        <w:t xml:space="preserve"> paremtu sistemine CK normų analize</w:t>
      </w:r>
      <w:r w:rsidRPr="00D86E04">
        <w:rPr>
          <w:rFonts w:ascii="Times New Roman" w:hAnsi="Times New Roman"/>
          <w:sz w:val="24"/>
          <w:szCs w:val="24"/>
        </w:rPr>
        <w:t xml:space="preserve">, pagal kurį minėtos sąvokos savo apimtimi ne visada sutampa. </w:t>
      </w:r>
      <w:r w:rsidR="00A7552F" w:rsidRPr="00D86E04">
        <w:rPr>
          <w:rFonts w:ascii="Times New Roman" w:hAnsi="Times New Roman"/>
          <w:sz w:val="24"/>
          <w:szCs w:val="24"/>
        </w:rPr>
        <w:t xml:space="preserve">Tokia išvada darytina analizuojant CK </w:t>
      </w:r>
      <w:r w:rsidR="00943A05" w:rsidRPr="00D86E04">
        <w:rPr>
          <w:rFonts w:ascii="Times New Roman" w:hAnsi="Times New Roman"/>
          <w:sz w:val="24"/>
          <w:szCs w:val="24"/>
        </w:rPr>
        <w:t>6.154 straipsnyje</w:t>
      </w:r>
      <w:r w:rsidR="00A7552F" w:rsidRPr="00D86E04">
        <w:rPr>
          <w:rFonts w:ascii="Times New Roman" w:hAnsi="Times New Roman"/>
          <w:sz w:val="24"/>
          <w:szCs w:val="24"/>
        </w:rPr>
        <w:t xml:space="preserve"> įtvirtintą sutarties sampratą. Pagal nurodytą </w:t>
      </w:r>
      <w:r w:rsidR="00943A05" w:rsidRPr="00D86E04">
        <w:rPr>
          <w:rFonts w:ascii="Times New Roman" w:hAnsi="Times New Roman"/>
          <w:sz w:val="24"/>
          <w:szCs w:val="24"/>
        </w:rPr>
        <w:t>teisės n</w:t>
      </w:r>
      <w:r w:rsidR="00A7552F" w:rsidRPr="00D86E04">
        <w:rPr>
          <w:rFonts w:ascii="Times New Roman" w:hAnsi="Times New Roman"/>
          <w:sz w:val="24"/>
          <w:szCs w:val="24"/>
        </w:rPr>
        <w:t>o</w:t>
      </w:r>
      <w:r w:rsidR="00943A05" w:rsidRPr="00D86E04">
        <w:rPr>
          <w:rFonts w:ascii="Times New Roman" w:hAnsi="Times New Roman"/>
          <w:sz w:val="24"/>
          <w:szCs w:val="24"/>
        </w:rPr>
        <w:t>rm</w:t>
      </w:r>
      <w:r w:rsidR="00A7552F" w:rsidRPr="00D86E04">
        <w:rPr>
          <w:rFonts w:ascii="Times New Roman" w:hAnsi="Times New Roman"/>
          <w:sz w:val="24"/>
          <w:szCs w:val="24"/>
        </w:rPr>
        <w:t>ą, s</w:t>
      </w:r>
      <w:r w:rsidR="008D086E" w:rsidRPr="00D86E04">
        <w:rPr>
          <w:rFonts w:ascii="Times New Roman" w:hAnsi="Times New Roman"/>
          <w:sz w:val="24"/>
          <w:szCs w:val="24"/>
        </w:rPr>
        <w:t xml:space="preserve">iekiant atskirti sutartį nuo susitarimo, svarbiausia yra išsiaiškinti, ar juridiniu faktu yra siekiama sukurti atitinkamų teisinių padarinių: „&lt;...&gt; </w:t>
      </w:r>
      <w:r w:rsidR="002C7006" w:rsidRPr="00D86E04">
        <w:rPr>
          <w:rFonts w:ascii="Times New Roman" w:hAnsi="Times New Roman"/>
          <w:i/>
          <w:sz w:val="24"/>
          <w:szCs w:val="24"/>
        </w:rPr>
        <w:t xml:space="preserve">Sutarties sąvokoje, be susitarimo, pabrėžiamas ir kitas momentas: sukūrimas, pakeitimas arba nutraukimas civilinių teisinių santykių. Jei šio požymio nėra, nėra ir sutarties. Esminis sutarties, kaip susitarimo, požymis yra </w:t>
      </w:r>
      <w:r w:rsidR="002C7006" w:rsidRPr="00D86E04">
        <w:rPr>
          <w:rFonts w:ascii="Times New Roman" w:hAnsi="Times New Roman"/>
          <w:i/>
          <w:sz w:val="24"/>
          <w:szCs w:val="24"/>
        </w:rPr>
        <w:lastRenderedPageBreak/>
        <w:t>ketinimas sukurti tarpusavio teises ir pareigas, pagal šį kriterijų sutartis atribojama nuo kitų susitarimų, nesukuriančių teisinių padarinių</w:t>
      </w:r>
      <w:r w:rsidR="002C7006" w:rsidRPr="00D86E04">
        <w:rPr>
          <w:rFonts w:ascii="Times New Roman" w:hAnsi="Times New Roman"/>
          <w:sz w:val="24"/>
          <w:szCs w:val="24"/>
        </w:rPr>
        <w:t>.“</w:t>
      </w:r>
      <w:r w:rsidR="002C7006" w:rsidRPr="00D86E04">
        <w:rPr>
          <w:rStyle w:val="Puslapioinaosnuoroda"/>
          <w:rFonts w:ascii="Times New Roman" w:hAnsi="Times New Roman"/>
          <w:sz w:val="24"/>
          <w:szCs w:val="24"/>
        </w:rPr>
        <w:footnoteReference w:id="19"/>
      </w:r>
    </w:p>
    <w:p w:rsidR="007A139E" w:rsidRPr="00D86E04" w:rsidRDefault="00535FAD"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Taigi, </w:t>
      </w:r>
      <w:r w:rsidR="00FC2302" w:rsidRPr="00D86E04">
        <w:rPr>
          <w:rFonts w:ascii="Times New Roman" w:hAnsi="Times New Roman"/>
          <w:sz w:val="24"/>
          <w:szCs w:val="24"/>
        </w:rPr>
        <w:t>bendrąja</w:t>
      </w:r>
      <w:r w:rsidRPr="00D86E04">
        <w:rPr>
          <w:rFonts w:ascii="Times New Roman" w:hAnsi="Times New Roman"/>
          <w:sz w:val="24"/>
          <w:szCs w:val="24"/>
        </w:rPr>
        <w:t xml:space="preserve"> prasme</w:t>
      </w:r>
      <w:r w:rsidR="007F4EEE">
        <w:rPr>
          <w:rFonts w:ascii="Times New Roman" w:hAnsi="Times New Roman"/>
          <w:sz w:val="24"/>
          <w:szCs w:val="24"/>
        </w:rPr>
        <w:t>,</w:t>
      </w:r>
      <w:r w:rsidRPr="00D86E04">
        <w:rPr>
          <w:rFonts w:ascii="Times New Roman" w:hAnsi="Times New Roman"/>
          <w:sz w:val="24"/>
          <w:szCs w:val="24"/>
        </w:rPr>
        <w:t xml:space="preserve"> akcininkų sutartis reiškia dviejų ar daugiau akcininkų susitarimą sukurti, pakeisti ar nutraukti tarpusavio teisinius santykius, kai vieni akcininkai įsipareigoja kitiems akcininkams atlikti tam tikrus veiksmus, o pastarieji įgyja reikalavimo teisę. Toks juridinis faktas išreiškia asmenų įsipareigojimą</w:t>
      </w:r>
      <w:r w:rsidR="005013FB" w:rsidRPr="00D86E04">
        <w:rPr>
          <w:rFonts w:ascii="Times New Roman" w:hAnsi="Times New Roman"/>
          <w:sz w:val="24"/>
          <w:szCs w:val="24"/>
        </w:rPr>
        <w:t xml:space="preserve"> ir atsakomybę už tinkamą </w:t>
      </w:r>
      <w:r w:rsidR="00943A05" w:rsidRPr="00D86E04">
        <w:rPr>
          <w:rFonts w:ascii="Times New Roman" w:hAnsi="Times New Roman"/>
          <w:sz w:val="24"/>
          <w:szCs w:val="24"/>
        </w:rPr>
        <w:t>prisiimt</w:t>
      </w:r>
      <w:r w:rsidR="005013FB" w:rsidRPr="00D86E04">
        <w:rPr>
          <w:rFonts w:ascii="Times New Roman" w:hAnsi="Times New Roman"/>
          <w:sz w:val="24"/>
          <w:szCs w:val="24"/>
        </w:rPr>
        <w:t>ų</w:t>
      </w:r>
      <w:r w:rsidR="00943A05" w:rsidRPr="00D86E04">
        <w:rPr>
          <w:rFonts w:ascii="Times New Roman" w:hAnsi="Times New Roman"/>
          <w:sz w:val="24"/>
          <w:szCs w:val="24"/>
        </w:rPr>
        <w:t xml:space="preserve"> prievolių</w:t>
      </w:r>
      <w:r w:rsidR="005013FB" w:rsidRPr="00D86E04">
        <w:rPr>
          <w:rFonts w:ascii="Times New Roman" w:hAnsi="Times New Roman"/>
          <w:sz w:val="24"/>
          <w:szCs w:val="24"/>
        </w:rPr>
        <w:t xml:space="preserve"> vykdymą</w:t>
      </w:r>
      <w:r w:rsidRPr="00D86E04">
        <w:rPr>
          <w:rFonts w:ascii="Times New Roman" w:hAnsi="Times New Roman"/>
          <w:sz w:val="24"/>
          <w:szCs w:val="24"/>
        </w:rPr>
        <w:t xml:space="preserve">, nes atitinka ir yra sudaromas laisva </w:t>
      </w:r>
      <w:r w:rsidR="00943A05" w:rsidRPr="00D86E04">
        <w:rPr>
          <w:rFonts w:ascii="Times New Roman" w:hAnsi="Times New Roman"/>
          <w:sz w:val="24"/>
          <w:szCs w:val="24"/>
        </w:rPr>
        <w:t>juridinio asmens dalyvių</w:t>
      </w:r>
      <w:r w:rsidRPr="00D86E04">
        <w:rPr>
          <w:rFonts w:ascii="Times New Roman" w:hAnsi="Times New Roman"/>
          <w:sz w:val="24"/>
          <w:szCs w:val="24"/>
        </w:rPr>
        <w:t xml:space="preserve"> vali</w:t>
      </w:r>
      <w:r w:rsidR="00390F3C" w:rsidRPr="00D86E04">
        <w:rPr>
          <w:rFonts w:ascii="Times New Roman" w:hAnsi="Times New Roman"/>
          <w:sz w:val="24"/>
          <w:szCs w:val="24"/>
        </w:rPr>
        <w:t xml:space="preserve">a, pvz.: tarp </w:t>
      </w:r>
      <w:r w:rsidR="00A26CA9">
        <w:rPr>
          <w:rFonts w:ascii="Times New Roman" w:hAnsi="Times New Roman"/>
          <w:sz w:val="24"/>
          <w:szCs w:val="24"/>
        </w:rPr>
        <w:t xml:space="preserve">bendrovės </w:t>
      </w:r>
      <w:r w:rsidR="00390F3C" w:rsidRPr="00D86E04">
        <w:rPr>
          <w:rFonts w:ascii="Times New Roman" w:hAnsi="Times New Roman"/>
          <w:sz w:val="24"/>
          <w:szCs w:val="24"/>
        </w:rPr>
        <w:t xml:space="preserve">akcininkų sudaryta sutartis, pagal kurią </w:t>
      </w:r>
      <w:r w:rsidR="00FC2302" w:rsidRPr="00D86E04">
        <w:rPr>
          <w:rFonts w:ascii="Times New Roman" w:hAnsi="Times New Roman"/>
          <w:sz w:val="24"/>
          <w:szCs w:val="24"/>
        </w:rPr>
        <w:t>sutarties šalys</w:t>
      </w:r>
      <w:r w:rsidR="00390F3C" w:rsidRPr="00D86E04">
        <w:rPr>
          <w:rFonts w:ascii="Times New Roman" w:hAnsi="Times New Roman"/>
          <w:sz w:val="24"/>
          <w:szCs w:val="24"/>
        </w:rPr>
        <w:t xml:space="preserve"> įsipareigoja nurodyti jų nominuotiems stebėtojų tarybos ir valdybos nariams palaikyti sprendimus dėl ne mažiau kaip 70% grynojo pelno</w:t>
      </w:r>
      <w:r w:rsidR="007A139E" w:rsidRPr="00D86E04">
        <w:rPr>
          <w:rFonts w:ascii="Times New Roman" w:hAnsi="Times New Roman"/>
          <w:sz w:val="24"/>
          <w:szCs w:val="24"/>
        </w:rPr>
        <w:t xml:space="preserve"> </w:t>
      </w:r>
      <w:r w:rsidR="00390F3C" w:rsidRPr="00D86E04">
        <w:rPr>
          <w:rFonts w:ascii="Times New Roman" w:hAnsi="Times New Roman"/>
          <w:sz w:val="24"/>
          <w:szCs w:val="24"/>
        </w:rPr>
        <w:t>išmokėjimo akcininkams dividend</w:t>
      </w:r>
      <w:r w:rsidR="00EC7649" w:rsidRPr="00D86E04">
        <w:rPr>
          <w:rFonts w:ascii="Times New Roman" w:hAnsi="Times New Roman"/>
          <w:sz w:val="24"/>
          <w:szCs w:val="24"/>
        </w:rPr>
        <w:t>ų</w:t>
      </w:r>
      <w:r w:rsidR="00390F3C" w:rsidRPr="00D86E04">
        <w:rPr>
          <w:rFonts w:ascii="Times New Roman" w:hAnsi="Times New Roman"/>
          <w:sz w:val="24"/>
          <w:szCs w:val="24"/>
        </w:rPr>
        <w:t xml:space="preserve"> forma</w:t>
      </w:r>
      <w:r w:rsidR="002B25D2" w:rsidRPr="00D86E04">
        <w:rPr>
          <w:rStyle w:val="Puslapioinaosnuoroda"/>
          <w:rFonts w:ascii="Times New Roman" w:hAnsi="Times New Roman"/>
          <w:sz w:val="24"/>
          <w:szCs w:val="24"/>
        </w:rPr>
        <w:footnoteReference w:id="20"/>
      </w:r>
      <w:r w:rsidR="00482BA5" w:rsidRPr="00D86E04">
        <w:rPr>
          <w:rFonts w:ascii="Times New Roman" w:hAnsi="Times New Roman"/>
          <w:sz w:val="24"/>
          <w:szCs w:val="24"/>
        </w:rPr>
        <w:t xml:space="preserve"> (</w:t>
      </w:r>
      <w:r w:rsidR="00482BA5" w:rsidRPr="00D86E04">
        <w:rPr>
          <w:rFonts w:ascii="Times New Roman" w:hAnsi="Times New Roman"/>
          <w:i/>
          <w:sz w:val="24"/>
          <w:szCs w:val="24"/>
        </w:rPr>
        <w:t xml:space="preserve">aut. </w:t>
      </w:r>
      <w:r w:rsidR="00482BA5" w:rsidRPr="00D86E04">
        <w:rPr>
          <w:rFonts w:ascii="Times New Roman" w:hAnsi="Times New Roman"/>
          <w:sz w:val="24"/>
          <w:szCs w:val="24"/>
        </w:rPr>
        <w:t xml:space="preserve">tokios nuostatos </w:t>
      </w:r>
      <w:r w:rsidR="00A26CA9">
        <w:rPr>
          <w:rFonts w:ascii="Times New Roman" w:hAnsi="Times New Roman"/>
          <w:sz w:val="24"/>
          <w:szCs w:val="24"/>
        </w:rPr>
        <w:t>pagrįstumas</w:t>
      </w:r>
      <w:r w:rsidR="00482BA5" w:rsidRPr="00D86E04">
        <w:rPr>
          <w:rFonts w:ascii="Times New Roman" w:hAnsi="Times New Roman"/>
          <w:sz w:val="24"/>
          <w:szCs w:val="24"/>
        </w:rPr>
        <w:t xml:space="preserve"> ir </w:t>
      </w:r>
      <w:r w:rsidR="00FC2302" w:rsidRPr="00D86E04">
        <w:rPr>
          <w:rFonts w:ascii="Times New Roman" w:hAnsi="Times New Roman"/>
          <w:sz w:val="24"/>
          <w:szCs w:val="24"/>
        </w:rPr>
        <w:t xml:space="preserve">priverstinio </w:t>
      </w:r>
      <w:r w:rsidR="00A26CA9">
        <w:rPr>
          <w:rFonts w:ascii="Times New Roman" w:hAnsi="Times New Roman"/>
          <w:sz w:val="24"/>
          <w:szCs w:val="24"/>
        </w:rPr>
        <w:t>vykdymo</w:t>
      </w:r>
      <w:r w:rsidR="00482BA5" w:rsidRPr="00D86E04">
        <w:rPr>
          <w:rFonts w:ascii="Times New Roman" w:hAnsi="Times New Roman"/>
          <w:sz w:val="24"/>
          <w:szCs w:val="24"/>
        </w:rPr>
        <w:t xml:space="preserve"> galimybės bus nagrinėjamos </w:t>
      </w:r>
      <w:r w:rsidR="007A139E" w:rsidRPr="00D86E04">
        <w:rPr>
          <w:rFonts w:ascii="Times New Roman" w:hAnsi="Times New Roman"/>
          <w:sz w:val="24"/>
          <w:szCs w:val="24"/>
        </w:rPr>
        <w:t>vėlesniuose šio magistro baigiamojo darbo skyriuose</w:t>
      </w:r>
      <w:r w:rsidR="00482BA5" w:rsidRPr="00D86E04">
        <w:rPr>
          <w:rFonts w:ascii="Times New Roman" w:hAnsi="Times New Roman"/>
          <w:sz w:val="24"/>
          <w:szCs w:val="24"/>
        </w:rPr>
        <w:t>)</w:t>
      </w:r>
      <w:r w:rsidR="003B4C15" w:rsidRPr="00D86E04">
        <w:rPr>
          <w:rFonts w:ascii="Times New Roman" w:hAnsi="Times New Roman"/>
          <w:sz w:val="24"/>
          <w:szCs w:val="24"/>
        </w:rPr>
        <w:t xml:space="preserve"> arba</w:t>
      </w:r>
      <w:r w:rsidR="00FC2302" w:rsidRPr="00D86E04">
        <w:rPr>
          <w:rFonts w:ascii="Times New Roman" w:hAnsi="Times New Roman"/>
          <w:sz w:val="24"/>
          <w:szCs w:val="24"/>
        </w:rPr>
        <w:t xml:space="preserve"> akcininkų sutarties šalių įsipareigoji</w:t>
      </w:r>
      <w:r w:rsidR="00F54BD3" w:rsidRPr="00D86E04">
        <w:rPr>
          <w:rFonts w:ascii="Times New Roman" w:hAnsi="Times New Roman"/>
          <w:sz w:val="24"/>
          <w:szCs w:val="24"/>
        </w:rPr>
        <w:t>mas neparduoti bendrovės akcijų</w:t>
      </w:r>
      <w:r w:rsidR="00FC2302" w:rsidRPr="00D86E04">
        <w:rPr>
          <w:rFonts w:ascii="Times New Roman" w:hAnsi="Times New Roman"/>
          <w:sz w:val="24"/>
          <w:szCs w:val="24"/>
        </w:rPr>
        <w:t xml:space="preserve"> ar </w:t>
      </w:r>
      <w:r w:rsidR="00F54BD3" w:rsidRPr="00D86E04">
        <w:rPr>
          <w:rFonts w:ascii="Times New Roman" w:hAnsi="Times New Roman"/>
          <w:sz w:val="24"/>
          <w:szCs w:val="24"/>
        </w:rPr>
        <w:t xml:space="preserve">jomis disponuoti tik laikantis </w:t>
      </w:r>
      <w:r w:rsidR="00FC2302" w:rsidRPr="00D86E04">
        <w:rPr>
          <w:rFonts w:ascii="Times New Roman" w:hAnsi="Times New Roman"/>
          <w:sz w:val="24"/>
          <w:szCs w:val="24"/>
        </w:rPr>
        <w:t>speciali</w:t>
      </w:r>
      <w:r w:rsidR="00F54BD3" w:rsidRPr="00D86E04">
        <w:rPr>
          <w:rFonts w:ascii="Times New Roman" w:hAnsi="Times New Roman"/>
          <w:sz w:val="24"/>
          <w:szCs w:val="24"/>
        </w:rPr>
        <w:t>os</w:t>
      </w:r>
      <w:r w:rsidR="00FC2302" w:rsidRPr="00D86E04">
        <w:rPr>
          <w:rFonts w:ascii="Times New Roman" w:hAnsi="Times New Roman"/>
          <w:sz w:val="24"/>
          <w:szCs w:val="24"/>
        </w:rPr>
        <w:t xml:space="preserve"> </w:t>
      </w:r>
      <w:r w:rsidR="00F54BD3" w:rsidRPr="00D86E04">
        <w:rPr>
          <w:rFonts w:ascii="Times New Roman" w:hAnsi="Times New Roman"/>
          <w:sz w:val="24"/>
          <w:szCs w:val="24"/>
        </w:rPr>
        <w:t>perleidimo tvarkos</w:t>
      </w:r>
      <w:r w:rsidR="00FC2302" w:rsidRPr="00D86E04">
        <w:rPr>
          <w:rStyle w:val="Puslapioinaosnuoroda"/>
          <w:rFonts w:ascii="Times New Roman" w:hAnsi="Times New Roman"/>
          <w:sz w:val="24"/>
          <w:szCs w:val="24"/>
        </w:rPr>
        <w:footnoteReference w:id="21"/>
      </w:r>
      <w:r w:rsidR="00ED3059" w:rsidRPr="00D86E04">
        <w:rPr>
          <w:rFonts w:ascii="Times New Roman" w:hAnsi="Times New Roman"/>
          <w:sz w:val="24"/>
          <w:szCs w:val="24"/>
        </w:rPr>
        <w:t>.</w:t>
      </w:r>
      <w:r w:rsidRPr="00D86E04">
        <w:rPr>
          <w:rFonts w:ascii="Times New Roman" w:hAnsi="Times New Roman"/>
          <w:sz w:val="24"/>
          <w:szCs w:val="24"/>
        </w:rPr>
        <w:t xml:space="preserve"> </w:t>
      </w:r>
      <w:r w:rsidR="007A139E" w:rsidRPr="00D86E04">
        <w:rPr>
          <w:rFonts w:ascii="Times New Roman" w:hAnsi="Times New Roman"/>
          <w:sz w:val="24"/>
          <w:szCs w:val="24"/>
        </w:rPr>
        <w:t xml:space="preserve"> </w:t>
      </w:r>
    </w:p>
    <w:p w:rsidR="00535FAD" w:rsidRPr="00D86E04" w:rsidRDefault="00535FAD"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Pažymėtina, kad </w:t>
      </w:r>
      <w:r w:rsidR="00390F3C" w:rsidRPr="00D86E04">
        <w:rPr>
          <w:rFonts w:ascii="Times New Roman" w:hAnsi="Times New Roman"/>
          <w:sz w:val="24"/>
          <w:szCs w:val="24"/>
        </w:rPr>
        <w:t>darbo autoriaus</w:t>
      </w:r>
      <w:r w:rsidR="003B4C15" w:rsidRPr="00D86E04">
        <w:rPr>
          <w:rFonts w:ascii="Times New Roman" w:hAnsi="Times New Roman"/>
          <w:sz w:val="24"/>
          <w:szCs w:val="24"/>
        </w:rPr>
        <w:t xml:space="preserve"> au</w:t>
      </w:r>
      <w:r w:rsidR="00F54BD3" w:rsidRPr="00D86E04">
        <w:rPr>
          <w:rFonts w:ascii="Times New Roman" w:hAnsi="Times New Roman"/>
          <w:sz w:val="24"/>
          <w:szCs w:val="24"/>
        </w:rPr>
        <w:t>kščiau</w:t>
      </w:r>
      <w:r w:rsidR="00390F3C" w:rsidRPr="00D86E04">
        <w:rPr>
          <w:rFonts w:ascii="Times New Roman" w:hAnsi="Times New Roman"/>
          <w:sz w:val="24"/>
          <w:szCs w:val="24"/>
        </w:rPr>
        <w:t xml:space="preserve"> pateiktas </w:t>
      </w:r>
      <w:r w:rsidRPr="00D86E04">
        <w:rPr>
          <w:rFonts w:ascii="Times New Roman" w:hAnsi="Times New Roman"/>
          <w:sz w:val="24"/>
          <w:szCs w:val="24"/>
        </w:rPr>
        <w:t>akcininkų sutarties apibrėžimas yra sąlyginis, priklausomai nuo kitų</w:t>
      </w:r>
      <w:r w:rsidR="006C6313">
        <w:rPr>
          <w:rFonts w:ascii="Times New Roman" w:hAnsi="Times New Roman"/>
          <w:sz w:val="24"/>
          <w:szCs w:val="24"/>
        </w:rPr>
        <w:t xml:space="preserve"> faktinių</w:t>
      </w:r>
      <w:r w:rsidRPr="00D86E04">
        <w:rPr>
          <w:rFonts w:ascii="Times New Roman" w:hAnsi="Times New Roman"/>
          <w:sz w:val="24"/>
          <w:szCs w:val="24"/>
        </w:rPr>
        <w:t xml:space="preserve"> aplinkybių (sutarties šalių</w:t>
      </w:r>
      <w:r w:rsidR="00F54BD3" w:rsidRPr="00D86E04">
        <w:rPr>
          <w:rFonts w:ascii="Times New Roman" w:hAnsi="Times New Roman"/>
          <w:sz w:val="24"/>
          <w:szCs w:val="24"/>
        </w:rPr>
        <w:t xml:space="preserve"> skaičiaus, </w:t>
      </w:r>
      <w:r w:rsidR="00FD7544" w:rsidRPr="00D86E04">
        <w:rPr>
          <w:rFonts w:ascii="Times New Roman" w:hAnsi="Times New Roman"/>
          <w:sz w:val="24"/>
          <w:szCs w:val="24"/>
        </w:rPr>
        <w:t xml:space="preserve">jų </w:t>
      </w:r>
      <w:r w:rsidR="00F54BD3" w:rsidRPr="00D86E04">
        <w:rPr>
          <w:rFonts w:ascii="Times New Roman" w:hAnsi="Times New Roman"/>
          <w:sz w:val="24"/>
          <w:szCs w:val="24"/>
        </w:rPr>
        <w:t>ypatybių</w:t>
      </w:r>
      <w:r w:rsidRPr="00D86E04">
        <w:rPr>
          <w:rFonts w:ascii="Times New Roman" w:hAnsi="Times New Roman"/>
          <w:sz w:val="24"/>
          <w:szCs w:val="24"/>
        </w:rPr>
        <w:t xml:space="preserve">, sutarties dalyko ir kt.), </w:t>
      </w:r>
      <w:r w:rsidR="00341CED">
        <w:rPr>
          <w:rFonts w:ascii="Times New Roman" w:hAnsi="Times New Roman"/>
          <w:sz w:val="24"/>
          <w:szCs w:val="24"/>
        </w:rPr>
        <w:t>kurie detaliau analizuojami kit</w:t>
      </w:r>
      <w:r w:rsidRPr="00D86E04">
        <w:rPr>
          <w:rFonts w:ascii="Times New Roman" w:hAnsi="Times New Roman"/>
          <w:sz w:val="24"/>
          <w:szCs w:val="24"/>
        </w:rPr>
        <w:t xml:space="preserve">ose </w:t>
      </w:r>
      <w:r w:rsidR="00930E34" w:rsidRPr="00D86E04">
        <w:rPr>
          <w:rFonts w:ascii="Times New Roman" w:hAnsi="Times New Roman"/>
          <w:sz w:val="24"/>
          <w:szCs w:val="24"/>
        </w:rPr>
        <w:t xml:space="preserve">magistro baigiamojo </w:t>
      </w:r>
      <w:r w:rsidRPr="00D86E04">
        <w:rPr>
          <w:rFonts w:ascii="Times New Roman" w:hAnsi="Times New Roman"/>
          <w:sz w:val="24"/>
          <w:szCs w:val="24"/>
        </w:rPr>
        <w:t xml:space="preserve">darbo </w:t>
      </w:r>
      <w:r w:rsidR="007D3F78">
        <w:rPr>
          <w:rFonts w:ascii="Times New Roman" w:hAnsi="Times New Roman"/>
          <w:sz w:val="24"/>
          <w:szCs w:val="24"/>
        </w:rPr>
        <w:t>dalyse</w:t>
      </w:r>
      <w:r w:rsidRPr="00D86E04">
        <w:rPr>
          <w:rFonts w:ascii="Times New Roman" w:hAnsi="Times New Roman"/>
          <w:sz w:val="24"/>
          <w:szCs w:val="24"/>
        </w:rPr>
        <w:t>. Tuo tarpu akcininkų susitarimas yra toks juridinis faktas, kuris</w:t>
      </w:r>
      <w:r w:rsidR="00D2576A" w:rsidRPr="00D86E04">
        <w:rPr>
          <w:rFonts w:ascii="Times New Roman" w:hAnsi="Times New Roman"/>
          <w:sz w:val="24"/>
          <w:szCs w:val="24"/>
        </w:rPr>
        <w:t xml:space="preserve"> tarp</w:t>
      </w:r>
      <w:r w:rsidRPr="00D86E04">
        <w:rPr>
          <w:rFonts w:ascii="Times New Roman" w:hAnsi="Times New Roman"/>
          <w:sz w:val="24"/>
          <w:szCs w:val="24"/>
        </w:rPr>
        <w:t xml:space="preserve"> akcinink</w:t>
      </w:r>
      <w:r w:rsidR="00D2576A" w:rsidRPr="00D86E04">
        <w:rPr>
          <w:rFonts w:ascii="Times New Roman" w:hAnsi="Times New Roman"/>
          <w:sz w:val="24"/>
          <w:szCs w:val="24"/>
        </w:rPr>
        <w:t>ų nesukuria civilinių teisinių santykių bei</w:t>
      </w:r>
      <w:r w:rsidR="005013FB" w:rsidRPr="00D86E04">
        <w:rPr>
          <w:rFonts w:ascii="Times New Roman" w:hAnsi="Times New Roman"/>
          <w:sz w:val="24"/>
          <w:szCs w:val="24"/>
        </w:rPr>
        <w:t xml:space="preserve"> nesukelia</w:t>
      </w:r>
      <w:r w:rsidR="00D2576A" w:rsidRPr="00D86E04">
        <w:rPr>
          <w:rFonts w:ascii="Times New Roman" w:hAnsi="Times New Roman"/>
          <w:sz w:val="24"/>
          <w:szCs w:val="24"/>
        </w:rPr>
        <w:t xml:space="preserve"> pastariesiems</w:t>
      </w:r>
      <w:r w:rsidR="005013FB" w:rsidRPr="00D86E04">
        <w:rPr>
          <w:rFonts w:ascii="Times New Roman" w:hAnsi="Times New Roman"/>
          <w:sz w:val="24"/>
          <w:szCs w:val="24"/>
        </w:rPr>
        <w:t xml:space="preserve"> teisinių prievolių</w:t>
      </w:r>
      <w:r w:rsidRPr="00D86E04">
        <w:rPr>
          <w:rFonts w:ascii="Times New Roman" w:hAnsi="Times New Roman"/>
          <w:sz w:val="24"/>
          <w:szCs w:val="24"/>
        </w:rPr>
        <w:t xml:space="preserve">, pvz.: diskusijų metu pasiektas preliminarus sutarimas, akcininkų </w:t>
      </w:r>
      <w:r w:rsidR="006C6313">
        <w:rPr>
          <w:rFonts w:ascii="Times New Roman" w:hAnsi="Times New Roman"/>
          <w:sz w:val="24"/>
          <w:szCs w:val="24"/>
        </w:rPr>
        <w:t>rekomendacijos, patarimai</w:t>
      </w:r>
      <w:r w:rsidRPr="00D86E04">
        <w:rPr>
          <w:rFonts w:ascii="Times New Roman" w:hAnsi="Times New Roman"/>
          <w:sz w:val="24"/>
          <w:szCs w:val="24"/>
        </w:rPr>
        <w:t>.</w:t>
      </w:r>
    </w:p>
    <w:p w:rsidR="002C7006" w:rsidRPr="00D86E04" w:rsidRDefault="002311B3"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Atsižvelgiant į aukščiau pateiktą sąvokų „</w:t>
      </w:r>
      <w:r w:rsidR="00535FAD" w:rsidRPr="00D86E04">
        <w:rPr>
          <w:rFonts w:ascii="Times New Roman" w:hAnsi="Times New Roman"/>
          <w:sz w:val="24"/>
          <w:szCs w:val="24"/>
        </w:rPr>
        <w:t xml:space="preserve">akcininkų </w:t>
      </w:r>
      <w:r w:rsidRPr="00D86E04">
        <w:rPr>
          <w:rFonts w:ascii="Times New Roman" w:hAnsi="Times New Roman"/>
          <w:sz w:val="24"/>
          <w:szCs w:val="24"/>
        </w:rPr>
        <w:t>susitarimas“ ir „</w:t>
      </w:r>
      <w:r w:rsidR="00535FAD" w:rsidRPr="00D86E04">
        <w:rPr>
          <w:rFonts w:ascii="Times New Roman" w:hAnsi="Times New Roman"/>
          <w:sz w:val="24"/>
          <w:szCs w:val="24"/>
        </w:rPr>
        <w:t xml:space="preserve">akcininkų </w:t>
      </w:r>
      <w:r w:rsidRPr="00D86E04">
        <w:rPr>
          <w:rFonts w:ascii="Times New Roman" w:hAnsi="Times New Roman"/>
          <w:sz w:val="24"/>
          <w:szCs w:val="24"/>
        </w:rPr>
        <w:t xml:space="preserve">sutartis“ atribojimą, autorius pabrėžia, kad šiame </w:t>
      </w:r>
      <w:r w:rsidR="007F4EEE">
        <w:rPr>
          <w:rFonts w:ascii="Times New Roman" w:hAnsi="Times New Roman"/>
          <w:sz w:val="24"/>
          <w:szCs w:val="24"/>
        </w:rPr>
        <w:t>tyrime</w:t>
      </w:r>
      <w:r w:rsidRPr="00D86E04">
        <w:rPr>
          <w:rFonts w:ascii="Times New Roman" w:hAnsi="Times New Roman"/>
          <w:sz w:val="24"/>
          <w:szCs w:val="24"/>
        </w:rPr>
        <w:t xml:space="preserve"> bus </w:t>
      </w:r>
      <w:r w:rsidR="007F4EEE">
        <w:rPr>
          <w:rFonts w:ascii="Times New Roman" w:hAnsi="Times New Roman"/>
          <w:sz w:val="24"/>
          <w:szCs w:val="24"/>
        </w:rPr>
        <w:t>gilinamasi</w:t>
      </w:r>
      <w:r w:rsidRPr="00D86E04">
        <w:rPr>
          <w:rFonts w:ascii="Times New Roman" w:hAnsi="Times New Roman"/>
          <w:sz w:val="24"/>
          <w:szCs w:val="24"/>
        </w:rPr>
        <w:t xml:space="preserve"> į akcininkų sutarčių instituto problematiką. Toks sprendimas priimtas </w:t>
      </w:r>
      <w:r w:rsidR="00930E34" w:rsidRPr="00D86E04">
        <w:rPr>
          <w:rFonts w:ascii="Times New Roman" w:hAnsi="Times New Roman"/>
          <w:sz w:val="24"/>
          <w:szCs w:val="24"/>
        </w:rPr>
        <w:t xml:space="preserve">atsižvelgiant į šiame darbe iškeltus </w:t>
      </w:r>
      <w:r w:rsidR="00D2576A" w:rsidRPr="00D86E04">
        <w:rPr>
          <w:rFonts w:ascii="Times New Roman" w:hAnsi="Times New Roman"/>
          <w:sz w:val="24"/>
          <w:szCs w:val="24"/>
        </w:rPr>
        <w:t xml:space="preserve">tikslus bei </w:t>
      </w:r>
      <w:r w:rsidR="00930E34" w:rsidRPr="00D86E04">
        <w:rPr>
          <w:rFonts w:ascii="Times New Roman" w:hAnsi="Times New Roman"/>
          <w:sz w:val="24"/>
          <w:szCs w:val="24"/>
        </w:rPr>
        <w:t xml:space="preserve">uždavinius ir </w:t>
      </w:r>
      <w:r w:rsidR="00E17106" w:rsidRPr="00D86E04">
        <w:rPr>
          <w:rFonts w:ascii="Times New Roman" w:hAnsi="Times New Roman"/>
          <w:sz w:val="24"/>
          <w:szCs w:val="24"/>
        </w:rPr>
        <w:t xml:space="preserve">siekiant tinkamai aptarti instituto, kurio pagrindu akcininkai siekia sukurti, pakeisti ar panaikinti tarpusavio civilines teises ir pareigas, reglamentavimą </w:t>
      </w:r>
      <w:r w:rsidR="00B0390C" w:rsidRPr="00D86E04">
        <w:rPr>
          <w:rFonts w:ascii="Times New Roman" w:hAnsi="Times New Roman"/>
          <w:sz w:val="24"/>
          <w:szCs w:val="24"/>
        </w:rPr>
        <w:t>ir iškylančias</w:t>
      </w:r>
      <w:r w:rsidR="00C827CE" w:rsidRPr="00D86E04">
        <w:rPr>
          <w:rFonts w:ascii="Times New Roman" w:hAnsi="Times New Roman"/>
          <w:sz w:val="24"/>
          <w:szCs w:val="24"/>
        </w:rPr>
        <w:t xml:space="preserve"> </w:t>
      </w:r>
      <w:r w:rsidR="00B24C99">
        <w:rPr>
          <w:rFonts w:ascii="Times New Roman" w:hAnsi="Times New Roman"/>
          <w:sz w:val="24"/>
          <w:szCs w:val="24"/>
        </w:rPr>
        <w:t>šios sutarties nuostatų</w:t>
      </w:r>
      <w:r w:rsidR="00B0390C" w:rsidRPr="00D86E04">
        <w:rPr>
          <w:rFonts w:ascii="Times New Roman" w:hAnsi="Times New Roman"/>
          <w:sz w:val="24"/>
          <w:szCs w:val="24"/>
        </w:rPr>
        <w:t xml:space="preserve"> priverstinio </w:t>
      </w:r>
      <w:r w:rsidR="00B24C99">
        <w:rPr>
          <w:rFonts w:ascii="Times New Roman" w:hAnsi="Times New Roman"/>
          <w:sz w:val="24"/>
          <w:szCs w:val="24"/>
        </w:rPr>
        <w:t>vykdy</w:t>
      </w:r>
      <w:r w:rsidR="00B0390C" w:rsidRPr="00D86E04">
        <w:rPr>
          <w:rFonts w:ascii="Times New Roman" w:hAnsi="Times New Roman"/>
          <w:sz w:val="24"/>
          <w:szCs w:val="24"/>
        </w:rPr>
        <w:t xml:space="preserve">mo problemas </w:t>
      </w:r>
      <w:r w:rsidR="00133C9B" w:rsidRPr="00D86E04">
        <w:rPr>
          <w:rFonts w:ascii="Times New Roman" w:hAnsi="Times New Roman"/>
          <w:sz w:val="24"/>
          <w:szCs w:val="24"/>
        </w:rPr>
        <w:t>Lietuvo</w:t>
      </w:r>
      <w:r w:rsidR="00E17106" w:rsidRPr="00D86E04">
        <w:rPr>
          <w:rFonts w:ascii="Times New Roman" w:hAnsi="Times New Roman"/>
          <w:sz w:val="24"/>
          <w:szCs w:val="24"/>
        </w:rPr>
        <w:t>je.</w:t>
      </w:r>
    </w:p>
    <w:p w:rsidR="00A91C0C" w:rsidRPr="00D86E04" w:rsidRDefault="00B84AA0" w:rsidP="00B91A5B">
      <w:pPr>
        <w:pStyle w:val="Sraopastraipa"/>
        <w:numPr>
          <w:ilvl w:val="1"/>
          <w:numId w:val="2"/>
        </w:numPr>
        <w:spacing w:before="600" w:after="240" w:line="360" w:lineRule="auto"/>
        <w:ind w:left="851" w:hanging="851"/>
        <w:contextualSpacing w:val="0"/>
        <w:outlineLvl w:val="1"/>
        <w:rPr>
          <w:rFonts w:ascii="Times New Roman" w:hAnsi="Times New Roman"/>
          <w:b/>
          <w:sz w:val="24"/>
          <w:szCs w:val="24"/>
        </w:rPr>
      </w:pPr>
      <w:bookmarkStart w:id="3" w:name="_Toc371922860"/>
      <w:r w:rsidRPr="00D86E04">
        <w:rPr>
          <w:rFonts w:ascii="Times New Roman" w:hAnsi="Times New Roman"/>
          <w:b/>
          <w:sz w:val="24"/>
          <w:szCs w:val="24"/>
        </w:rPr>
        <w:t>A</w:t>
      </w:r>
      <w:r w:rsidR="008032CC" w:rsidRPr="00D86E04">
        <w:rPr>
          <w:rFonts w:ascii="Times New Roman" w:hAnsi="Times New Roman"/>
          <w:b/>
          <w:sz w:val="24"/>
          <w:szCs w:val="24"/>
        </w:rPr>
        <w:t>kcininkų su</w:t>
      </w:r>
      <w:r w:rsidR="003B1083" w:rsidRPr="00D86E04">
        <w:rPr>
          <w:rFonts w:ascii="Times New Roman" w:hAnsi="Times New Roman"/>
          <w:b/>
          <w:sz w:val="24"/>
          <w:szCs w:val="24"/>
        </w:rPr>
        <w:t>tarčių</w:t>
      </w:r>
      <w:r w:rsidR="008032CC" w:rsidRPr="00D86E04">
        <w:rPr>
          <w:rFonts w:ascii="Times New Roman" w:hAnsi="Times New Roman"/>
          <w:b/>
          <w:sz w:val="24"/>
          <w:szCs w:val="24"/>
        </w:rPr>
        <w:t xml:space="preserve"> instituto </w:t>
      </w:r>
      <w:r w:rsidR="00BB6154" w:rsidRPr="00D86E04">
        <w:rPr>
          <w:rFonts w:ascii="Times New Roman" w:hAnsi="Times New Roman"/>
          <w:b/>
          <w:sz w:val="24"/>
          <w:szCs w:val="24"/>
        </w:rPr>
        <w:t xml:space="preserve">reglamentavimo </w:t>
      </w:r>
      <w:r w:rsidR="008C29D6" w:rsidRPr="00D86E04">
        <w:rPr>
          <w:rFonts w:ascii="Times New Roman" w:hAnsi="Times New Roman"/>
          <w:b/>
          <w:sz w:val="24"/>
          <w:szCs w:val="24"/>
        </w:rPr>
        <w:t>raida</w:t>
      </w:r>
      <w:r w:rsidRPr="00D86E04">
        <w:rPr>
          <w:rFonts w:ascii="Times New Roman" w:hAnsi="Times New Roman"/>
          <w:b/>
          <w:sz w:val="24"/>
          <w:szCs w:val="24"/>
        </w:rPr>
        <w:t xml:space="preserve"> Lietuvoje</w:t>
      </w:r>
      <w:bookmarkEnd w:id="3"/>
    </w:p>
    <w:p w:rsidR="00AF2E9D" w:rsidRPr="00D86E04" w:rsidRDefault="008F7F25"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Lietuvos valstybei at</w:t>
      </w:r>
      <w:r w:rsidR="009771E9" w:rsidRPr="00D86E04">
        <w:rPr>
          <w:rFonts w:ascii="Times New Roman" w:hAnsi="Times New Roman"/>
          <w:sz w:val="24"/>
          <w:szCs w:val="24"/>
        </w:rPr>
        <w:t>kūrus</w:t>
      </w:r>
      <w:r w:rsidRPr="00D86E04">
        <w:rPr>
          <w:rFonts w:ascii="Times New Roman" w:hAnsi="Times New Roman"/>
          <w:sz w:val="24"/>
          <w:szCs w:val="24"/>
        </w:rPr>
        <w:t xml:space="preserve"> nepriklausomybę, </w:t>
      </w:r>
      <w:r w:rsidR="009771E9" w:rsidRPr="00D86E04">
        <w:rPr>
          <w:rFonts w:ascii="Times New Roman" w:hAnsi="Times New Roman"/>
          <w:sz w:val="24"/>
          <w:szCs w:val="24"/>
        </w:rPr>
        <w:t xml:space="preserve">Lietuvos Respublikos </w:t>
      </w:r>
      <w:r w:rsidRPr="00D86E04">
        <w:rPr>
          <w:rFonts w:ascii="Times New Roman" w:hAnsi="Times New Roman"/>
          <w:sz w:val="24"/>
          <w:szCs w:val="24"/>
        </w:rPr>
        <w:t>Aukščiausioji Taryba – Atkuriamasis Seimas</w:t>
      </w:r>
      <w:r w:rsidR="009771E9" w:rsidRPr="00D86E04">
        <w:rPr>
          <w:rFonts w:ascii="Times New Roman" w:hAnsi="Times New Roman"/>
          <w:sz w:val="24"/>
          <w:szCs w:val="24"/>
        </w:rPr>
        <w:t xml:space="preserve"> 1990 m. liepos 30 d. priėmė</w:t>
      </w:r>
      <w:r w:rsidR="001D6618" w:rsidRPr="00D86E04">
        <w:rPr>
          <w:rFonts w:ascii="Times New Roman" w:hAnsi="Times New Roman"/>
          <w:sz w:val="24"/>
          <w:szCs w:val="24"/>
        </w:rPr>
        <w:t xml:space="preserve"> pirmąjį </w:t>
      </w:r>
      <w:r w:rsidR="00CB1C17">
        <w:rPr>
          <w:rFonts w:ascii="Times New Roman" w:hAnsi="Times New Roman"/>
          <w:sz w:val="24"/>
          <w:szCs w:val="24"/>
        </w:rPr>
        <w:t xml:space="preserve">atkurtos </w:t>
      </w:r>
      <w:r w:rsidR="001D6618" w:rsidRPr="00D86E04">
        <w:rPr>
          <w:rFonts w:ascii="Times New Roman" w:hAnsi="Times New Roman"/>
          <w:sz w:val="24"/>
          <w:szCs w:val="24"/>
        </w:rPr>
        <w:t xml:space="preserve">nepriklausomos </w:t>
      </w:r>
      <w:r w:rsidR="001D6618" w:rsidRPr="00D86E04">
        <w:rPr>
          <w:rFonts w:ascii="Times New Roman" w:hAnsi="Times New Roman"/>
          <w:sz w:val="24"/>
          <w:szCs w:val="24"/>
        </w:rPr>
        <w:lastRenderedPageBreak/>
        <w:t>Lietuvos istorijoje</w:t>
      </w:r>
      <w:r w:rsidR="009771E9" w:rsidRPr="00D86E04">
        <w:rPr>
          <w:rFonts w:ascii="Times New Roman" w:hAnsi="Times New Roman"/>
          <w:sz w:val="24"/>
          <w:szCs w:val="24"/>
        </w:rPr>
        <w:t xml:space="preserve"> Lietuvos Respublikos akcinių bendrovių įstatymą</w:t>
      </w:r>
      <w:r w:rsidR="009771E9" w:rsidRPr="00D86E04">
        <w:rPr>
          <w:rStyle w:val="Puslapioinaosnuoroda"/>
          <w:rFonts w:ascii="Times New Roman" w:hAnsi="Times New Roman"/>
          <w:sz w:val="24"/>
          <w:szCs w:val="24"/>
        </w:rPr>
        <w:footnoteReference w:id="22"/>
      </w:r>
      <w:r w:rsidR="00D1148E" w:rsidRPr="00D86E04">
        <w:rPr>
          <w:rFonts w:ascii="Times New Roman" w:hAnsi="Times New Roman"/>
          <w:sz w:val="24"/>
          <w:szCs w:val="24"/>
        </w:rPr>
        <w:t>. Minėtas įstatymas nustatė akcinių bendrovių bei uždarųjų akcinių bendrovių veiklos pagrindus ir pagrindinius principus. Vis dėlto, nei minėtame įstatyme nei vėlesniuose</w:t>
      </w:r>
      <w:r w:rsidR="009B1254" w:rsidRPr="00D86E04">
        <w:rPr>
          <w:rFonts w:ascii="Times New Roman" w:hAnsi="Times New Roman"/>
          <w:sz w:val="24"/>
          <w:szCs w:val="24"/>
        </w:rPr>
        <w:t xml:space="preserve"> jo pakeitimuose nebuvo</w:t>
      </w:r>
      <w:r w:rsidR="001D6618" w:rsidRPr="00D86E04">
        <w:rPr>
          <w:rFonts w:ascii="Times New Roman" w:hAnsi="Times New Roman"/>
          <w:sz w:val="24"/>
          <w:szCs w:val="24"/>
        </w:rPr>
        <w:t xml:space="preserve"> </w:t>
      </w:r>
      <w:r w:rsidR="00686AA8">
        <w:rPr>
          <w:rFonts w:ascii="Times New Roman" w:hAnsi="Times New Roman"/>
          <w:sz w:val="24"/>
          <w:szCs w:val="24"/>
        </w:rPr>
        <w:t>tiesiogiai</w:t>
      </w:r>
      <w:r w:rsidR="009B1254" w:rsidRPr="00D86E04">
        <w:rPr>
          <w:rFonts w:ascii="Times New Roman" w:hAnsi="Times New Roman"/>
          <w:sz w:val="24"/>
          <w:szCs w:val="24"/>
        </w:rPr>
        <w:t xml:space="preserve"> užsimenama apie akcininkų galimybę tarpusavyje sudaryti sutartis su bendrovių valdymu susijusiais klausimais.</w:t>
      </w:r>
    </w:p>
    <w:p w:rsidR="00120133" w:rsidRPr="00D86E04" w:rsidRDefault="001D6618"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Vėlesniu laikotarpiu</w:t>
      </w:r>
      <w:r w:rsidR="004734F1" w:rsidRPr="00D86E04">
        <w:rPr>
          <w:rFonts w:ascii="Times New Roman" w:hAnsi="Times New Roman"/>
          <w:sz w:val="24"/>
          <w:szCs w:val="24"/>
        </w:rPr>
        <w:t xml:space="preserve"> intensyviai</w:t>
      </w:r>
      <w:r w:rsidRPr="00D86E04">
        <w:rPr>
          <w:rFonts w:ascii="Times New Roman" w:hAnsi="Times New Roman"/>
          <w:sz w:val="24"/>
          <w:szCs w:val="24"/>
        </w:rPr>
        <w:t xml:space="preserve"> </w:t>
      </w:r>
      <w:r w:rsidR="004734F1" w:rsidRPr="00D86E04">
        <w:rPr>
          <w:rFonts w:ascii="Times New Roman" w:hAnsi="Times New Roman"/>
          <w:sz w:val="24"/>
          <w:szCs w:val="24"/>
        </w:rPr>
        <w:t>plėtojantis</w:t>
      </w:r>
      <w:r w:rsidR="00B83B1D" w:rsidRPr="00D86E04">
        <w:rPr>
          <w:rFonts w:ascii="Times New Roman" w:hAnsi="Times New Roman"/>
          <w:sz w:val="24"/>
          <w:szCs w:val="24"/>
        </w:rPr>
        <w:t xml:space="preserve"> rinkos ekonomikai ir </w:t>
      </w:r>
      <w:r w:rsidR="004734F1" w:rsidRPr="00D86E04">
        <w:rPr>
          <w:rFonts w:ascii="Times New Roman" w:hAnsi="Times New Roman"/>
          <w:sz w:val="24"/>
          <w:szCs w:val="24"/>
        </w:rPr>
        <w:t xml:space="preserve">tolygiai </w:t>
      </w:r>
      <w:r w:rsidRPr="00D86E04">
        <w:rPr>
          <w:rFonts w:ascii="Times New Roman" w:hAnsi="Times New Roman"/>
          <w:sz w:val="24"/>
          <w:szCs w:val="24"/>
        </w:rPr>
        <w:t>didėjant</w:t>
      </w:r>
      <w:r w:rsidR="009A0218">
        <w:rPr>
          <w:rFonts w:ascii="Times New Roman" w:hAnsi="Times New Roman"/>
          <w:sz w:val="24"/>
          <w:szCs w:val="24"/>
        </w:rPr>
        <w:t xml:space="preserve"> </w:t>
      </w:r>
      <w:r w:rsidR="004734F1" w:rsidRPr="00D86E04">
        <w:rPr>
          <w:rFonts w:ascii="Times New Roman" w:hAnsi="Times New Roman"/>
          <w:sz w:val="24"/>
          <w:szCs w:val="24"/>
        </w:rPr>
        <w:t>bendrovių veiklos apimtims bei plečiantis ir sudėtingėjant bendrovių valdymo modeliams,</w:t>
      </w:r>
      <w:r w:rsidR="00B83B1D" w:rsidRPr="00D86E04">
        <w:rPr>
          <w:rFonts w:ascii="Times New Roman" w:hAnsi="Times New Roman"/>
          <w:sz w:val="24"/>
          <w:szCs w:val="24"/>
        </w:rPr>
        <w:t xml:space="preserve"> atsirado poreikis detaliau reglamentuoti akcinių bendrovių </w:t>
      </w:r>
      <w:r w:rsidR="00237B32" w:rsidRPr="00D86E04">
        <w:rPr>
          <w:rFonts w:ascii="Times New Roman" w:hAnsi="Times New Roman"/>
          <w:sz w:val="24"/>
          <w:szCs w:val="24"/>
        </w:rPr>
        <w:t>veiklą. Todėl Lietuvos Respublikos Seimas</w:t>
      </w:r>
      <w:r w:rsidR="00316A1B" w:rsidRPr="00D86E04">
        <w:rPr>
          <w:rFonts w:ascii="Times New Roman" w:hAnsi="Times New Roman"/>
          <w:sz w:val="24"/>
          <w:szCs w:val="24"/>
        </w:rPr>
        <w:t xml:space="preserve"> (toliau – „</w:t>
      </w:r>
      <w:r w:rsidR="00316A1B" w:rsidRPr="00D86E04">
        <w:rPr>
          <w:rFonts w:ascii="Times New Roman" w:hAnsi="Times New Roman"/>
          <w:b/>
          <w:sz w:val="24"/>
          <w:szCs w:val="24"/>
        </w:rPr>
        <w:t>Seimas</w:t>
      </w:r>
      <w:r w:rsidR="00316A1B" w:rsidRPr="00D86E04">
        <w:rPr>
          <w:rFonts w:ascii="Times New Roman" w:hAnsi="Times New Roman"/>
          <w:sz w:val="24"/>
          <w:szCs w:val="24"/>
        </w:rPr>
        <w:t>“)</w:t>
      </w:r>
      <w:r w:rsidR="00237B32" w:rsidRPr="00D86E04">
        <w:rPr>
          <w:rFonts w:ascii="Times New Roman" w:hAnsi="Times New Roman"/>
          <w:sz w:val="24"/>
          <w:szCs w:val="24"/>
        </w:rPr>
        <w:t xml:space="preserve"> 1994 m. liepos 5 d. priėmė naujos redakcijos Lietuvos Respublikos akcinių bendrovių įstatymą</w:t>
      </w:r>
      <w:r w:rsidR="00237B32" w:rsidRPr="00D86E04">
        <w:rPr>
          <w:rStyle w:val="Puslapioinaosnuoroda"/>
          <w:rFonts w:ascii="Times New Roman" w:hAnsi="Times New Roman"/>
          <w:sz w:val="24"/>
          <w:szCs w:val="24"/>
        </w:rPr>
        <w:footnoteReference w:id="23"/>
      </w:r>
      <w:r w:rsidR="00316A1B" w:rsidRPr="00D86E04">
        <w:rPr>
          <w:rFonts w:ascii="Times New Roman" w:hAnsi="Times New Roman"/>
          <w:sz w:val="24"/>
          <w:szCs w:val="24"/>
        </w:rPr>
        <w:t xml:space="preserve">. </w:t>
      </w:r>
      <w:r w:rsidR="009A3253" w:rsidRPr="00D86E04">
        <w:rPr>
          <w:rFonts w:ascii="Times New Roman" w:hAnsi="Times New Roman"/>
          <w:sz w:val="24"/>
          <w:szCs w:val="24"/>
        </w:rPr>
        <w:t>Pažymėtina, kad o</w:t>
      </w:r>
      <w:r w:rsidR="00316A1B" w:rsidRPr="00D86E04">
        <w:rPr>
          <w:rFonts w:ascii="Times New Roman" w:hAnsi="Times New Roman"/>
          <w:sz w:val="24"/>
          <w:szCs w:val="24"/>
        </w:rPr>
        <w:t>riginalioje šio įstatymo redakcijoje taip pat nebuvo užsimenama apie akcininkų sutar</w:t>
      </w:r>
      <w:r w:rsidR="009A3253" w:rsidRPr="00D86E04">
        <w:rPr>
          <w:rFonts w:ascii="Times New Roman" w:hAnsi="Times New Roman"/>
          <w:sz w:val="24"/>
          <w:szCs w:val="24"/>
        </w:rPr>
        <w:t>tis, tačiau</w:t>
      </w:r>
      <w:r w:rsidR="00316A1B" w:rsidRPr="00D86E04">
        <w:rPr>
          <w:rFonts w:ascii="Times New Roman" w:hAnsi="Times New Roman"/>
          <w:sz w:val="24"/>
          <w:szCs w:val="24"/>
        </w:rPr>
        <w:t xml:space="preserve"> </w:t>
      </w:r>
      <w:r w:rsidR="009A3253" w:rsidRPr="00D86E04">
        <w:rPr>
          <w:rFonts w:ascii="Times New Roman" w:hAnsi="Times New Roman"/>
          <w:sz w:val="24"/>
          <w:szCs w:val="24"/>
        </w:rPr>
        <w:t>situacija pasikeitė</w:t>
      </w:r>
      <w:r w:rsidR="00316A1B" w:rsidRPr="00D86E04">
        <w:rPr>
          <w:rFonts w:ascii="Times New Roman" w:hAnsi="Times New Roman"/>
          <w:sz w:val="24"/>
          <w:szCs w:val="24"/>
        </w:rPr>
        <w:t xml:space="preserve"> </w:t>
      </w:r>
      <w:r w:rsidR="009A3253" w:rsidRPr="00D86E04">
        <w:rPr>
          <w:rFonts w:ascii="Times New Roman" w:hAnsi="Times New Roman"/>
          <w:sz w:val="24"/>
          <w:szCs w:val="24"/>
        </w:rPr>
        <w:t>1998 m. kovo 19 d. Seimui</w:t>
      </w:r>
      <w:r w:rsidR="00316A1B" w:rsidRPr="00D86E04">
        <w:rPr>
          <w:rFonts w:ascii="Times New Roman" w:hAnsi="Times New Roman"/>
          <w:sz w:val="24"/>
          <w:szCs w:val="24"/>
        </w:rPr>
        <w:t xml:space="preserve"> pri</w:t>
      </w:r>
      <w:r w:rsidR="009A3253" w:rsidRPr="00D86E04">
        <w:rPr>
          <w:rFonts w:ascii="Times New Roman" w:hAnsi="Times New Roman"/>
          <w:sz w:val="24"/>
          <w:szCs w:val="24"/>
        </w:rPr>
        <w:t>ėmus</w:t>
      </w:r>
      <w:r w:rsidR="00316A1B" w:rsidRPr="00D86E04">
        <w:rPr>
          <w:rFonts w:ascii="Times New Roman" w:hAnsi="Times New Roman"/>
          <w:sz w:val="24"/>
          <w:szCs w:val="24"/>
        </w:rPr>
        <w:t xml:space="preserve"> atitinkamus</w:t>
      </w:r>
      <w:r w:rsidR="009A3253" w:rsidRPr="00D86E04">
        <w:rPr>
          <w:rFonts w:ascii="Times New Roman" w:hAnsi="Times New Roman"/>
          <w:sz w:val="24"/>
          <w:szCs w:val="24"/>
        </w:rPr>
        <w:t xml:space="preserve"> tuo metu galiojusio Lietuvos Respublikos akcinių bendrovių</w:t>
      </w:r>
      <w:r w:rsidR="00316A1B" w:rsidRPr="00D86E04">
        <w:rPr>
          <w:rFonts w:ascii="Times New Roman" w:hAnsi="Times New Roman"/>
          <w:sz w:val="24"/>
          <w:szCs w:val="24"/>
        </w:rPr>
        <w:t xml:space="preserve"> įstatymo pakeitimus</w:t>
      </w:r>
      <w:r w:rsidR="00316A1B" w:rsidRPr="00D86E04">
        <w:rPr>
          <w:rStyle w:val="Puslapioinaosnuoroda"/>
          <w:rFonts w:ascii="Times New Roman" w:hAnsi="Times New Roman"/>
          <w:sz w:val="24"/>
          <w:szCs w:val="24"/>
        </w:rPr>
        <w:footnoteReference w:id="24"/>
      </w:r>
      <w:r w:rsidR="00316A1B" w:rsidRPr="00D86E04">
        <w:rPr>
          <w:rFonts w:ascii="Times New Roman" w:hAnsi="Times New Roman"/>
          <w:sz w:val="24"/>
          <w:szCs w:val="24"/>
        </w:rPr>
        <w:t xml:space="preserve"> (toliau – „</w:t>
      </w:r>
      <w:r w:rsidR="00316A1B" w:rsidRPr="00D86E04">
        <w:rPr>
          <w:rFonts w:ascii="Times New Roman" w:hAnsi="Times New Roman"/>
          <w:b/>
          <w:sz w:val="24"/>
          <w:szCs w:val="24"/>
        </w:rPr>
        <w:t>Pakeitimo įstatymas</w:t>
      </w:r>
      <w:r w:rsidR="00316A1B" w:rsidRPr="00D86E04">
        <w:rPr>
          <w:rFonts w:ascii="Times New Roman" w:hAnsi="Times New Roman"/>
          <w:sz w:val="24"/>
          <w:szCs w:val="24"/>
        </w:rPr>
        <w:t xml:space="preserve">“), kuriais pirmą kartą Lietuvos </w:t>
      </w:r>
      <w:r w:rsidR="0088597D" w:rsidRPr="00D86E04">
        <w:rPr>
          <w:rFonts w:ascii="Times New Roman" w:hAnsi="Times New Roman"/>
          <w:sz w:val="24"/>
          <w:szCs w:val="24"/>
        </w:rPr>
        <w:t>teisės aktuose</w:t>
      </w:r>
      <w:r w:rsidR="00316A1B" w:rsidRPr="00D86E04">
        <w:rPr>
          <w:rFonts w:ascii="Times New Roman" w:hAnsi="Times New Roman"/>
          <w:sz w:val="24"/>
          <w:szCs w:val="24"/>
        </w:rPr>
        <w:t xml:space="preserve"> buvo įtvirtinta akcininkų sutarties sąvoka.</w:t>
      </w:r>
    </w:p>
    <w:p w:rsidR="00EB09CA" w:rsidRPr="00D86E04" w:rsidRDefault="004D38D3" w:rsidP="00F260EA">
      <w:pPr>
        <w:tabs>
          <w:tab w:val="left" w:pos="851"/>
        </w:tabs>
        <w:spacing w:after="0" w:line="360" w:lineRule="auto"/>
        <w:jc w:val="both"/>
        <w:rPr>
          <w:rFonts w:ascii="Times New Roman" w:hAnsi="Times New Roman"/>
          <w:i/>
          <w:sz w:val="24"/>
          <w:szCs w:val="24"/>
        </w:rPr>
      </w:pPr>
      <w:r w:rsidRPr="00D86E04">
        <w:rPr>
          <w:rFonts w:ascii="Times New Roman" w:hAnsi="Times New Roman"/>
          <w:sz w:val="24"/>
          <w:szCs w:val="24"/>
        </w:rPr>
        <w:tab/>
      </w:r>
      <w:r w:rsidR="0053016A" w:rsidRPr="00D86E04">
        <w:rPr>
          <w:rFonts w:ascii="Times New Roman" w:hAnsi="Times New Roman"/>
          <w:sz w:val="24"/>
          <w:szCs w:val="24"/>
        </w:rPr>
        <w:t>Pakeitimo įstatymo aiškinamasis raštas nurodo</w:t>
      </w:r>
      <w:r w:rsidR="007F52DF" w:rsidRPr="00D86E04">
        <w:rPr>
          <w:rFonts w:ascii="Times New Roman" w:hAnsi="Times New Roman"/>
          <w:sz w:val="24"/>
          <w:szCs w:val="24"/>
        </w:rPr>
        <w:t xml:space="preserve"> pagrindines priežastis</w:t>
      </w:r>
      <w:r w:rsidR="0090558C">
        <w:rPr>
          <w:rFonts w:ascii="Times New Roman" w:hAnsi="Times New Roman"/>
          <w:sz w:val="24"/>
          <w:szCs w:val="24"/>
        </w:rPr>
        <w:t>,</w:t>
      </w:r>
      <w:r w:rsidR="007F52DF" w:rsidRPr="00D86E04">
        <w:rPr>
          <w:rFonts w:ascii="Times New Roman" w:hAnsi="Times New Roman"/>
          <w:sz w:val="24"/>
          <w:szCs w:val="24"/>
        </w:rPr>
        <w:t xml:space="preserve"> lėmusias Pakeitimo įstatymo priėmimą, tačiau </w:t>
      </w:r>
      <w:r w:rsidR="00D33B40" w:rsidRPr="00D86E04">
        <w:rPr>
          <w:rFonts w:ascii="Times New Roman" w:hAnsi="Times New Roman"/>
          <w:sz w:val="24"/>
          <w:szCs w:val="24"/>
        </w:rPr>
        <w:t>nedetalizuoja</w:t>
      </w:r>
      <w:r w:rsidR="0090558C">
        <w:rPr>
          <w:rFonts w:ascii="Times New Roman" w:hAnsi="Times New Roman"/>
          <w:sz w:val="24"/>
          <w:szCs w:val="24"/>
        </w:rPr>
        <w:t>,</w:t>
      </w:r>
      <w:r w:rsidR="007F52DF" w:rsidRPr="00D86E04">
        <w:rPr>
          <w:rFonts w:ascii="Times New Roman" w:hAnsi="Times New Roman"/>
          <w:sz w:val="24"/>
          <w:szCs w:val="24"/>
        </w:rPr>
        <w:t xml:space="preserve"> kokios priežastys </w:t>
      </w:r>
      <w:r w:rsidR="0090558C">
        <w:rPr>
          <w:rFonts w:ascii="Times New Roman" w:hAnsi="Times New Roman"/>
          <w:sz w:val="24"/>
          <w:szCs w:val="24"/>
        </w:rPr>
        <w:t>lėmė</w:t>
      </w:r>
      <w:r w:rsidR="007F52DF" w:rsidRPr="00D86E04">
        <w:rPr>
          <w:rFonts w:ascii="Times New Roman" w:hAnsi="Times New Roman"/>
          <w:sz w:val="24"/>
          <w:szCs w:val="24"/>
        </w:rPr>
        <w:t xml:space="preserve"> akcininkų sutarties sąvokos </w:t>
      </w:r>
      <w:r w:rsidR="00D33B40" w:rsidRPr="00D86E04">
        <w:rPr>
          <w:rFonts w:ascii="Times New Roman" w:hAnsi="Times New Roman"/>
          <w:sz w:val="24"/>
          <w:szCs w:val="24"/>
        </w:rPr>
        <w:t>išskyrimą ir šio instituto reglamentavimą Lietuvos Respublikos akcinių bendrovių įstatyme</w:t>
      </w:r>
      <w:r w:rsidR="007F52DF" w:rsidRPr="00D86E04">
        <w:rPr>
          <w:rFonts w:ascii="Times New Roman" w:hAnsi="Times New Roman"/>
          <w:sz w:val="24"/>
          <w:szCs w:val="24"/>
        </w:rPr>
        <w:t xml:space="preserve">. Vis dėlto, </w:t>
      </w:r>
      <w:r w:rsidR="00A11DE0" w:rsidRPr="00D86E04">
        <w:rPr>
          <w:rFonts w:ascii="Times New Roman" w:hAnsi="Times New Roman"/>
          <w:sz w:val="24"/>
          <w:szCs w:val="24"/>
        </w:rPr>
        <w:t xml:space="preserve">iš </w:t>
      </w:r>
      <w:r w:rsidR="007B6110" w:rsidRPr="00D86E04">
        <w:rPr>
          <w:rFonts w:ascii="Times New Roman" w:hAnsi="Times New Roman"/>
          <w:sz w:val="24"/>
          <w:szCs w:val="24"/>
        </w:rPr>
        <w:t xml:space="preserve">Pakeitimo įstatymo </w:t>
      </w:r>
      <w:r w:rsidR="00A11DE0" w:rsidRPr="00D86E04">
        <w:rPr>
          <w:rFonts w:ascii="Times New Roman" w:hAnsi="Times New Roman"/>
          <w:sz w:val="24"/>
          <w:szCs w:val="24"/>
        </w:rPr>
        <w:t xml:space="preserve">aiškinamajame rašte pateikto aplinkybių viseto, akivaizdu, kad tokiu būdu buvo siekiama išplėsti akcininkų teisių apimtis bei tuo pačiu sudaryti sąlygas </w:t>
      </w:r>
      <w:r w:rsidR="00F0431F" w:rsidRPr="00D86E04">
        <w:rPr>
          <w:rFonts w:ascii="Times New Roman" w:hAnsi="Times New Roman"/>
          <w:sz w:val="24"/>
          <w:szCs w:val="24"/>
        </w:rPr>
        <w:t>smulkiesiems</w:t>
      </w:r>
      <w:r w:rsidR="00A11DE0" w:rsidRPr="00D86E04">
        <w:rPr>
          <w:rFonts w:ascii="Times New Roman" w:hAnsi="Times New Roman"/>
          <w:sz w:val="24"/>
          <w:szCs w:val="24"/>
        </w:rPr>
        <w:t xml:space="preserve"> akcinių bendrovių </w:t>
      </w:r>
      <w:r w:rsidR="00F0431F" w:rsidRPr="00D86E04">
        <w:rPr>
          <w:rFonts w:ascii="Times New Roman" w:hAnsi="Times New Roman"/>
          <w:sz w:val="24"/>
          <w:szCs w:val="24"/>
        </w:rPr>
        <w:t>dalyviams ginti savo teis</w:t>
      </w:r>
      <w:r w:rsidR="00A11DE0" w:rsidRPr="00D86E04">
        <w:rPr>
          <w:rFonts w:ascii="Times New Roman" w:hAnsi="Times New Roman"/>
          <w:sz w:val="24"/>
          <w:szCs w:val="24"/>
        </w:rPr>
        <w:t>es. Tai iliustruoja</w:t>
      </w:r>
      <w:r w:rsidR="00F0431F" w:rsidRPr="00D86E04">
        <w:rPr>
          <w:rFonts w:ascii="Times New Roman" w:hAnsi="Times New Roman"/>
          <w:sz w:val="24"/>
          <w:szCs w:val="24"/>
        </w:rPr>
        <w:t xml:space="preserve"> šios</w:t>
      </w:r>
      <w:r w:rsidR="00A11DE0" w:rsidRPr="00D86E04">
        <w:rPr>
          <w:rFonts w:ascii="Times New Roman" w:hAnsi="Times New Roman"/>
          <w:sz w:val="24"/>
          <w:szCs w:val="24"/>
        </w:rPr>
        <w:t xml:space="preserve"> aiškinamojo rašto nuostatos</w:t>
      </w:r>
      <w:r w:rsidR="0053016A" w:rsidRPr="00D86E04">
        <w:rPr>
          <w:rFonts w:ascii="Times New Roman" w:hAnsi="Times New Roman"/>
          <w:sz w:val="24"/>
          <w:szCs w:val="24"/>
        </w:rPr>
        <w:t xml:space="preserve">, </w:t>
      </w:r>
      <w:r w:rsidR="00F0431F" w:rsidRPr="00D86E04">
        <w:rPr>
          <w:rFonts w:ascii="Times New Roman" w:hAnsi="Times New Roman"/>
          <w:sz w:val="24"/>
          <w:szCs w:val="24"/>
        </w:rPr>
        <w:t>pagrindžiančios Pakeitimo įstatymo priėmimo svarbą:</w:t>
      </w:r>
      <w:r w:rsidR="0053016A" w:rsidRPr="00D86E04">
        <w:rPr>
          <w:rFonts w:ascii="Times New Roman" w:hAnsi="Times New Roman"/>
          <w:sz w:val="24"/>
          <w:szCs w:val="24"/>
        </w:rPr>
        <w:t xml:space="preserve"> „&lt;...&gt;</w:t>
      </w:r>
      <w:r w:rsidRPr="00D86E04">
        <w:rPr>
          <w:rFonts w:ascii="Times New Roman" w:hAnsi="Times New Roman"/>
          <w:sz w:val="24"/>
          <w:szCs w:val="24"/>
        </w:rPr>
        <w:t xml:space="preserve"> </w:t>
      </w:r>
      <w:r w:rsidR="00EB09CA" w:rsidRPr="00D86E04">
        <w:rPr>
          <w:rFonts w:ascii="Times New Roman" w:hAnsi="Times New Roman"/>
          <w:i/>
          <w:sz w:val="24"/>
          <w:szCs w:val="24"/>
        </w:rPr>
        <w:t>Akcinių bendrovių įstatymo pakeitimai ir papildymai dėl akcininkų teisių apsaugos yra reikalingi dėl to, kad dabartinės Akcinių bendrovių įstatymo nuostatos kai kuriais atvejais yra aiškiai nepakankamos ir neužtikrina Konstitucijoje garantuoto nuosavybės neliečiamumo ir nuosavybės teisių.</w:t>
      </w:r>
    </w:p>
    <w:p w:rsidR="00EB09CA" w:rsidRPr="00D86E04" w:rsidRDefault="00EB09CA" w:rsidP="00F260EA">
      <w:pPr>
        <w:spacing w:after="0" w:line="360" w:lineRule="auto"/>
        <w:ind w:firstLine="851"/>
        <w:jc w:val="both"/>
        <w:rPr>
          <w:rFonts w:ascii="Times New Roman" w:hAnsi="Times New Roman"/>
          <w:i/>
          <w:sz w:val="24"/>
          <w:szCs w:val="24"/>
        </w:rPr>
      </w:pPr>
      <w:r w:rsidRPr="00D86E04">
        <w:rPr>
          <w:rFonts w:ascii="Times New Roman" w:hAnsi="Times New Roman"/>
          <w:i/>
          <w:sz w:val="24"/>
          <w:szCs w:val="24"/>
        </w:rPr>
        <w:t>Akcinių bendrovių įstatymo pakeitimus ir papildymus dėl akcininkų teisių apsaugos susideda iš trijų dalių:</w:t>
      </w:r>
    </w:p>
    <w:p w:rsidR="004D38D3" w:rsidRPr="00D86E04" w:rsidRDefault="00EB09CA" w:rsidP="00F260EA">
      <w:pPr>
        <w:pStyle w:val="Sraopastraipa"/>
        <w:numPr>
          <w:ilvl w:val="0"/>
          <w:numId w:val="12"/>
        </w:numPr>
        <w:tabs>
          <w:tab w:val="left" w:pos="851"/>
        </w:tabs>
        <w:spacing w:after="0" w:line="360" w:lineRule="auto"/>
        <w:ind w:hanging="1215"/>
        <w:contextualSpacing w:val="0"/>
        <w:jc w:val="both"/>
        <w:rPr>
          <w:rFonts w:ascii="Times New Roman" w:hAnsi="Times New Roman"/>
          <w:i/>
          <w:sz w:val="24"/>
          <w:szCs w:val="24"/>
        </w:rPr>
      </w:pPr>
      <w:r w:rsidRPr="00D86E04">
        <w:rPr>
          <w:rFonts w:ascii="Times New Roman" w:hAnsi="Times New Roman"/>
          <w:i/>
          <w:sz w:val="24"/>
          <w:szCs w:val="24"/>
        </w:rPr>
        <w:t>akcininkų teisių išplėtimas;</w:t>
      </w:r>
    </w:p>
    <w:p w:rsidR="004D38D3" w:rsidRPr="00D86E04" w:rsidRDefault="00EB09CA" w:rsidP="00F260EA">
      <w:pPr>
        <w:pStyle w:val="Sraopastraipa"/>
        <w:numPr>
          <w:ilvl w:val="0"/>
          <w:numId w:val="12"/>
        </w:numPr>
        <w:tabs>
          <w:tab w:val="left" w:pos="851"/>
        </w:tabs>
        <w:spacing w:after="0" w:line="360" w:lineRule="auto"/>
        <w:ind w:hanging="1215"/>
        <w:contextualSpacing w:val="0"/>
        <w:jc w:val="both"/>
        <w:rPr>
          <w:rFonts w:ascii="Times New Roman" w:hAnsi="Times New Roman"/>
          <w:i/>
          <w:sz w:val="24"/>
          <w:szCs w:val="24"/>
        </w:rPr>
      </w:pPr>
      <w:r w:rsidRPr="00D86E04">
        <w:rPr>
          <w:rFonts w:ascii="Times New Roman" w:hAnsi="Times New Roman"/>
          <w:i/>
          <w:sz w:val="24"/>
          <w:szCs w:val="24"/>
        </w:rPr>
        <w:t>mažumos akcininkų apsaugos mechanizmų įvedimas;</w:t>
      </w:r>
    </w:p>
    <w:p w:rsidR="00EB09CA" w:rsidRPr="00D86E04" w:rsidRDefault="00EB09CA" w:rsidP="00F260EA">
      <w:pPr>
        <w:pStyle w:val="Sraopastraipa"/>
        <w:numPr>
          <w:ilvl w:val="0"/>
          <w:numId w:val="12"/>
        </w:numPr>
        <w:tabs>
          <w:tab w:val="left" w:pos="851"/>
        </w:tabs>
        <w:spacing w:after="0" w:line="360" w:lineRule="auto"/>
        <w:ind w:left="851" w:hanging="851"/>
        <w:contextualSpacing w:val="0"/>
        <w:jc w:val="both"/>
        <w:rPr>
          <w:rFonts w:ascii="Times New Roman" w:hAnsi="Times New Roman"/>
          <w:sz w:val="24"/>
          <w:szCs w:val="24"/>
        </w:rPr>
      </w:pPr>
      <w:r w:rsidRPr="00D86E04">
        <w:rPr>
          <w:rFonts w:ascii="Times New Roman" w:hAnsi="Times New Roman"/>
          <w:i/>
          <w:sz w:val="24"/>
          <w:szCs w:val="24"/>
        </w:rPr>
        <w:t>su akcininkų teisėmis susijusių Akcinių bendrovių įstatymo nuostatų (pvz., procedūriniais klausimais) sukonkretinimas ir aiškesnis išdėstymas</w:t>
      </w:r>
      <w:r w:rsidRPr="00D86E04">
        <w:rPr>
          <w:rFonts w:ascii="Times New Roman" w:hAnsi="Times New Roman"/>
          <w:sz w:val="24"/>
          <w:szCs w:val="24"/>
        </w:rPr>
        <w:t>“</w:t>
      </w:r>
      <w:r w:rsidR="004D4AE9" w:rsidRPr="00D86E04">
        <w:rPr>
          <w:rStyle w:val="Puslapioinaosnuoroda"/>
          <w:rFonts w:ascii="Times New Roman" w:hAnsi="Times New Roman"/>
          <w:sz w:val="24"/>
          <w:szCs w:val="24"/>
        </w:rPr>
        <w:footnoteReference w:id="25"/>
      </w:r>
      <w:r w:rsidRPr="00D86E04">
        <w:rPr>
          <w:rFonts w:ascii="Times New Roman" w:hAnsi="Times New Roman"/>
          <w:sz w:val="24"/>
          <w:szCs w:val="24"/>
        </w:rPr>
        <w:t>.</w:t>
      </w:r>
    </w:p>
    <w:p w:rsidR="00D14E14" w:rsidRPr="00D86E04" w:rsidRDefault="00733487" w:rsidP="00F260EA">
      <w:pPr>
        <w:spacing w:after="0" w:line="360" w:lineRule="auto"/>
        <w:ind w:firstLine="851"/>
        <w:jc w:val="both"/>
        <w:rPr>
          <w:rFonts w:ascii="Times New Roman" w:hAnsi="Times New Roman"/>
          <w:sz w:val="24"/>
          <w:szCs w:val="24"/>
        </w:rPr>
      </w:pPr>
      <w:r w:rsidRPr="00D86E04">
        <w:rPr>
          <w:rFonts w:ascii="Times New Roman" w:hAnsi="Times New Roman"/>
          <w:sz w:val="24"/>
          <w:szCs w:val="24"/>
        </w:rPr>
        <w:lastRenderedPageBreak/>
        <w:t xml:space="preserve">Pažymėtina, kad </w:t>
      </w:r>
      <w:r w:rsidR="00CA5E15" w:rsidRPr="00D86E04">
        <w:rPr>
          <w:rFonts w:ascii="Times New Roman" w:hAnsi="Times New Roman"/>
          <w:sz w:val="24"/>
          <w:szCs w:val="24"/>
        </w:rPr>
        <w:t>Pakeitimo įstatymu</w:t>
      </w:r>
      <w:r w:rsidRPr="00D86E04">
        <w:rPr>
          <w:rFonts w:ascii="Times New Roman" w:hAnsi="Times New Roman"/>
          <w:sz w:val="24"/>
          <w:szCs w:val="24"/>
        </w:rPr>
        <w:t xml:space="preserve"> nustatytas akcininkų sutarčių instituto reglamentavimas nebuvo labai detalus, juo bandyta tiesiog įtvirtinti akcininkų sutarčių sudarymo pagrindus. </w:t>
      </w:r>
      <w:r w:rsidR="00B14F6D" w:rsidRPr="00D86E04">
        <w:rPr>
          <w:rFonts w:ascii="Times New Roman" w:hAnsi="Times New Roman"/>
          <w:sz w:val="24"/>
          <w:szCs w:val="24"/>
        </w:rPr>
        <w:t xml:space="preserve">Panaši nuomonė išreiškiama ir teisinėje literatūroje, kurioje teigiama, kad „&lt;...&gt; </w:t>
      </w:r>
      <w:r w:rsidR="00B14F6D" w:rsidRPr="00D86E04">
        <w:rPr>
          <w:rFonts w:ascii="Times New Roman" w:hAnsi="Times New Roman"/>
          <w:i/>
          <w:sz w:val="24"/>
          <w:szCs w:val="24"/>
        </w:rPr>
        <w:t>nors ABĮ redakcijoje buvo numatytas akcininkų sutarties institutas, tačiau reguliavimas iš esmės buvo paviršutiniškas ir neišsamus, nebuvo pateiktos bendrosios sutarties sąlygos</w:t>
      </w:r>
      <w:r w:rsidR="00B14F6D" w:rsidRPr="00D86E04">
        <w:rPr>
          <w:rFonts w:ascii="Times New Roman" w:hAnsi="Times New Roman"/>
          <w:sz w:val="24"/>
          <w:szCs w:val="24"/>
        </w:rPr>
        <w:t>“</w:t>
      </w:r>
      <w:r w:rsidR="00B14F6D" w:rsidRPr="00D86E04">
        <w:rPr>
          <w:rStyle w:val="Puslapioinaosnuoroda"/>
          <w:rFonts w:ascii="Times New Roman" w:hAnsi="Times New Roman"/>
          <w:sz w:val="24"/>
          <w:szCs w:val="24"/>
        </w:rPr>
        <w:footnoteReference w:id="26"/>
      </w:r>
      <w:r w:rsidR="00B14F6D" w:rsidRPr="00D86E04">
        <w:rPr>
          <w:rFonts w:ascii="Times New Roman" w:hAnsi="Times New Roman"/>
          <w:sz w:val="24"/>
          <w:szCs w:val="24"/>
        </w:rPr>
        <w:t xml:space="preserve">. </w:t>
      </w:r>
    </w:p>
    <w:p w:rsidR="009F75D2" w:rsidRPr="00D86E04" w:rsidRDefault="00D14E14" w:rsidP="00F260EA">
      <w:pPr>
        <w:spacing w:after="0" w:line="360" w:lineRule="auto"/>
        <w:ind w:firstLine="851"/>
        <w:jc w:val="both"/>
        <w:rPr>
          <w:rFonts w:ascii="Times New Roman" w:hAnsi="Times New Roman"/>
          <w:sz w:val="24"/>
          <w:szCs w:val="24"/>
        </w:rPr>
      </w:pPr>
      <w:r w:rsidRPr="00D86E04">
        <w:rPr>
          <w:rFonts w:ascii="Times New Roman" w:hAnsi="Times New Roman"/>
          <w:sz w:val="24"/>
          <w:szCs w:val="24"/>
        </w:rPr>
        <w:t>Į</w:t>
      </w:r>
      <w:r w:rsidR="00733487" w:rsidRPr="00D86E04">
        <w:rPr>
          <w:rFonts w:ascii="Times New Roman" w:hAnsi="Times New Roman"/>
          <w:sz w:val="24"/>
          <w:szCs w:val="24"/>
        </w:rPr>
        <w:t xml:space="preserve">statymų leidėjas Pakeitimo įstatyme </w:t>
      </w:r>
      <w:r w:rsidR="009A0218">
        <w:rPr>
          <w:rFonts w:ascii="Times New Roman" w:hAnsi="Times New Roman"/>
          <w:sz w:val="24"/>
          <w:szCs w:val="24"/>
        </w:rPr>
        <w:t>įtvirtino</w:t>
      </w:r>
      <w:r w:rsidR="00CA5E15" w:rsidRPr="00D86E04">
        <w:rPr>
          <w:rFonts w:ascii="Times New Roman" w:hAnsi="Times New Roman"/>
          <w:sz w:val="24"/>
          <w:szCs w:val="24"/>
        </w:rPr>
        <w:t xml:space="preserve"> akcininkų sutarties </w:t>
      </w:r>
      <w:r w:rsidR="00733487" w:rsidRPr="00D86E04">
        <w:rPr>
          <w:rFonts w:ascii="Times New Roman" w:hAnsi="Times New Roman"/>
          <w:sz w:val="24"/>
          <w:szCs w:val="24"/>
        </w:rPr>
        <w:t xml:space="preserve">sudarymo </w:t>
      </w:r>
      <w:r w:rsidR="009A0218">
        <w:rPr>
          <w:rFonts w:ascii="Times New Roman" w:hAnsi="Times New Roman"/>
          <w:sz w:val="24"/>
          <w:szCs w:val="24"/>
        </w:rPr>
        <w:t>galimybę</w:t>
      </w:r>
      <w:r w:rsidR="00733487" w:rsidRPr="00D86E04">
        <w:rPr>
          <w:rFonts w:ascii="Times New Roman" w:hAnsi="Times New Roman"/>
          <w:sz w:val="24"/>
          <w:szCs w:val="24"/>
        </w:rPr>
        <w:t xml:space="preserve"> ir </w:t>
      </w:r>
      <w:r w:rsidR="00FD7544" w:rsidRPr="00D86E04">
        <w:rPr>
          <w:rFonts w:ascii="Times New Roman" w:hAnsi="Times New Roman"/>
          <w:sz w:val="24"/>
          <w:szCs w:val="24"/>
        </w:rPr>
        <w:t>tik</w:t>
      </w:r>
      <w:r w:rsidRPr="00D86E04">
        <w:rPr>
          <w:rFonts w:ascii="Times New Roman" w:hAnsi="Times New Roman"/>
          <w:sz w:val="24"/>
          <w:szCs w:val="24"/>
        </w:rPr>
        <w:t xml:space="preserve"> minimalius </w:t>
      </w:r>
      <w:r w:rsidR="00733487" w:rsidRPr="00D86E04">
        <w:rPr>
          <w:rFonts w:ascii="Times New Roman" w:hAnsi="Times New Roman"/>
          <w:sz w:val="24"/>
          <w:szCs w:val="24"/>
        </w:rPr>
        <w:t>pagrindinius</w:t>
      </w:r>
      <w:r w:rsidR="00CA5E15" w:rsidRPr="00D86E04">
        <w:rPr>
          <w:rFonts w:ascii="Times New Roman" w:hAnsi="Times New Roman"/>
          <w:sz w:val="24"/>
          <w:szCs w:val="24"/>
        </w:rPr>
        <w:t xml:space="preserve"> </w:t>
      </w:r>
      <w:r w:rsidR="00606BE5" w:rsidRPr="00D86E04">
        <w:rPr>
          <w:rFonts w:ascii="Times New Roman" w:hAnsi="Times New Roman"/>
          <w:sz w:val="24"/>
          <w:szCs w:val="24"/>
        </w:rPr>
        <w:t xml:space="preserve">jos </w:t>
      </w:r>
      <w:r w:rsidR="00733487" w:rsidRPr="00D86E04">
        <w:rPr>
          <w:rFonts w:ascii="Times New Roman" w:hAnsi="Times New Roman"/>
          <w:sz w:val="24"/>
          <w:szCs w:val="24"/>
        </w:rPr>
        <w:t>turinio reikalavimus</w:t>
      </w:r>
      <w:r w:rsidR="00CA5E15" w:rsidRPr="00D86E04">
        <w:rPr>
          <w:rFonts w:ascii="Times New Roman" w:hAnsi="Times New Roman"/>
          <w:sz w:val="24"/>
          <w:szCs w:val="24"/>
        </w:rPr>
        <w:t xml:space="preserve">. </w:t>
      </w:r>
      <w:r w:rsidR="00733487" w:rsidRPr="00D86E04">
        <w:rPr>
          <w:rFonts w:ascii="Times New Roman" w:hAnsi="Times New Roman"/>
          <w:sz w:val="24"/>
          <w:szCs w:val="24"/>
        </w:rPr>
        <w:t>Tuo metu galiojusio Akcinių bendrovių į</w:t>
      </w:r>
      <w:r w:rsidR="00CA5E15" w:rsidRPr="00D86E04">
        <w:rPr>
          <w:rFonts w:ascii="Times New Roman" w:hAnsi="Times New Roman"/>
          <w:sz w:val="24"/>
          <w:szCs w:val="24"/>
        </w:rPr>
        <w:t>statymo 14 straipsnio 6 dalyje</w:t>
      </w:r>
      <w:r w:rsidR="00733487" w:rsidRPr="00D86E04">
        <w:rPr>
          <w:rFonts w:ascii="Times New Roman" w:hAnsi="Times New Roman"/>
          <w:sz w:val="24"/>
          <w:szCs w:val="24"/>
        </w:rPr>
        <w:t xml:space="preserve"> buvo</w:t>
      </w:r>
      <w:r w:rsidR="00CA5E15" w:rsidRPr="00D86E04">
        <w:rPr>
          <w:rFonts w:ascii="Times New Roman" w:hAnsi="Times New Roman"/>
          <w:sz w:val="24"/>
          <w:szCs w:val="24"/>
        </w:rPr>
        <w:t xml:space="preserve"> </w:t>
      </w:r>
      <w:r w:rsidR="00733487" w:rsidRPr="00D86E04">
        <w:rPr>
          <w:rFonts w:ascii="Times New Roman" w:hAnsi="Times New Roman"/>
          <w:sz w:val="24"/>
          <w:szCs w:val="24"/>
        </w:rPr>
        <w:t>reglamentuota</w:t>
      </w:r>
      <w:r w:rsidR="00CA5E15" w:rsidRPr="00D86E04">
        <w:rPr>
          <w:rFonts w:ascii="Times New Roman" w:hAnsi="Times New Roman"/>
          <w:sz w:val="24"/>
          <w:szCs w:val="24"/>
        </w:rPr>
        <w:t>, kad du ar daugiau akcininkų gali sudaryti akcininkų sutartį tam, kad būtų įgyvendintos</w:t>
      </w:r>
      <w:r w:rsidR="00733487" w:rsidRPr="00D86E04">
        <w:rPr>
          <w:rFonts w:ascii="Times New Roman" w:hAnsi="Times New Roman"/>
          <w:sz w:val="24"/>
          <w:szCs w:val="24"/>
        </w:rPr>
        <w:t xml:space="preserve"> jų turtinės ir neturtinės </w:t>
      </w:r>
      <w:r w:rsidR="00CA5E15" w:rsidRPr="00D86E04">
        <w:rPr>
          <w:rFonts w:ascii="Times New Roman" w:hAnsi="Times New Roman"/>
          <w:sz w:val="24"/>
          <w:szCs w:val="24"/>
        </w:rPr>
        <w:t>teisės. Toje pačioje straipsnio dalyje</w:t>
      </w:r>
      <w:r w:rsidR="00FD7544" w:rsidRPr="00D86E04">
        <w:rPr>
          <w:rFonts w:ascii="Times New Roman" w:hAnsi="Times New Roman"/>
          <w:sz w:val="24"/>
          <w:szCs w:val="24"/>
        </w:rPr>
        <w:t xml:space="preserve"> nurodytas pagrindinės informacijos sąrašas, turintis atsispindėti sudaromoje akcininkų sutartyje. Šioje dalyje</w:t>
      </w:r>
      <w:r w:rsidR="00CA5E15" w:rsidRPr="00D86E04">
        <w:rPr>
          <w:rFonts w:ascii="Times New Roman" w:hAnsi="Times New Roman"/>
          <w:sz w:val="24"/>
          <w:szCs w:val="24"/>
        </w:rPr>
        <w:t xml:space="preserve"> nustatyta, kad sudaromoje</w:t>
      </w:r>
      <w:r w:rsidR="00AC725A" w:rsidRPr="00D86E04">
        <w:rPr>
          <w:rFonts w:ascii="Times New Roman" w:hAnsi="Times New Roman"/>
          <w:sz w:val="24"/>
          <w:szCs w:val="24"/>
        </w:rPr>
        <w:t xml:space="preserve"> sutartyje turi būti nurodyti akcininkai ir jų adresai, bendrovės pavadinimas, sutartį sudariusių akcininkų įsipareigojimai dėl balsavimo visais ar atskirais visuotinio akcininkų susirinkimo darbotvarkės klausimais, dėl susirinkimo sprendimų ar neturtinių teisių įgyvendinimo, atsakomybė už prisiimtų įsipareigojimų nevykdymą, ginčų tarp sutartį sudariusių akcininkų sprendimo tvarka bei sutarties galiojimo trukmė.</w:t>
      </w:r>
    </w:p>
    <w:p w:rsidR="00AC725A" w:rsidRPr="00D86E04" w:rsidRDefault="00F70C1C" w:rsidP="00F260EA">
      <w:pPr>
        <w:spacing w:after="0" w:line="360" w:lineRule="auto"/>
        <w:ind w:firstLine="851"/>
        <w:jc w:val="both"/>
        <w:rPr>
          <w:rFonts w:ascii="Times New Roman" w:hAnsi="Times New Roman"/>
          <w:sz w:val="24"/>
          <w:szCs w:val="24"/>
        </w:rPr>
      </w:pPr>
      <w:r w:rsidRPr="00D86E04">
        <w:rPr>
          <w:rFonts w:ascii="Times New Roman" w:hAnsi="Times New Roman"/>
          <w:sz w:val="24"/>
          <w:szCs w:val="24"/>
        </w:rPr>
        <w:t>Atkreiptinas dėmesys, kad ypatingai svarbi buvo ta akcininkų sutarties dalis, k</w:t>
      </w:r>
      <w:r w:rsidR="006A2536" w:rsidRPr="00D86E04">
        <w:rPr>
          <w:rFonts w:ascii="Times New Roman" w:hAnsi="Times New Roman"/>
          <w:sz w:val="24"/>
          <w:szCs w:val="24"/>
        </w:rPr>
        <w:t>urioje sutarties šalys suderindav</w:t>
      </w:r>
      <w:r w:rsidRPr="00D86E04">
        <w:rPr>
          <w:rFonts w:ascii="Times New Roman" w:hAnsi="Times New Roman"/>
          <w:sz w:val="24"/>
          <w:szCs w:val="24"/>
        </w:rPr>
        <w:t xml:space="preserve">o </w:t>
      </w:r>
      <w:r w:rsidR="00C23E06" w:rsidRPr="00D86E04">
        <w:rPr>
          <w:rFonts w:ascii="Times New Roman" w:hAnsi="Times New Roman"/>
          <w:sz w:val="24"/>
          <w:szCs w:val="24"/>
        </w:rPr>
        <w:t xml:space="preserve">savo įsipareigojimus dėl balsavimo visuotinio akcininkų susirinkimo darbotvarkės klausimais. </w:t>
      </w:r>
      <w:r w:rsidR="004A1FE9" w:rsidRPr="00D86E04">
        <w:rPr>
          <w:rFonts w:ascii="Times New Roman" w:hAnsi="Times New Roman"/>
          <w:sz w:val="24"/>
          <w:szCs w:val="24"/>
        </w:rPr>
        <w:t xml:space="preserve">Tokia išvada darytina, nes tuometinio Lietuvos Respublikos akcinių bendrovių įstatymo </w:t>
      </w:r>
      <w:r w:rsidR="00606BE5" w:rsidRPr="00D86E04">
        <w:rPr>
          <w:rFonts w:ascii="Times New Roman" w:hAnsi="Times New Roman"/>
          <w:sz w:val="24"/>
          <w:szCs w:val="24"/>
        </w:rPr>
        <w:t>23 straipsnio 1 dalyje reglamentuojančioje visuotinio akcininkų susitarimo nutarimų negaliojimo klausimus numatyta, kad pastarieji nutarimai gali būti teismine tvarka pripažinti negaliojančiais, jeigu akcininkas balsavo pažeisdamas akcininkų sutartimi (kai akcininkas yra bendrovės steigėjas, – ir bendrovės steigimo sutartimi) prisiimtus įsipareigojimus, išskyrus atvejį, kai šio akcininko balsavimas neturėjo lemiamos įtakos nutarimo priėmimui ar nepriėmimui. Kaip matyti iš šios nuostatos, akcininkai sudarę akcininkų sutartis turėjo griežtai laikytis joje nustatytų tarpusavio elgesio taisyklių įvairiais bendrovės valdymo klausimais, nes priešingas elgesy</w:t>
      </w:r>
      <w:r w:rsidR="0090558C">
        <w:rPr>
          <w:rFonts w:ascii="Times New Roman" w:hAnsi="Times New Roman"/>
          <w:sz w:val="24"/>
          <w:szCs w:val="24"/>
        </w:rPr>
        <w:t>s galėjo lemti</w:t>
      </w:r>
      <w:r w:rsidR="00606BE5" w:rsidRPr="00D86E04">
        <w:rPr>
          <w:rFonts w:ascii="Times New Roman" w:hAnsi="Times New Roman"/>
          <w:sz w:val="24"/>
          <w:szCs w:val="24"/>
        </w:rPr>
        <w:t xml:space="preserve"> visuotinio akcininkų susirinkimo nutarimų negaliojimą.</w:t>
      </w:r>
      <w:r w:rsidR="004A1FE9" w:rsidRPr="00D86E04">
        <w:rPr>
          <w:rFonts w:ascii="Times New Roman" w:hAnsi="Times New Roman"/>
          <w:sz w:val="24"/>
          <w:szCs w:val="24"/>
        </w:rPr>
        <w:t xml:space="preserve"> Toks įstatyminis saugiklis ypatingai padidino akcininkų sutarčių svarbą ir įtaką bendrovės valdymo procese.</w:t>
      </w:r>
    </w:p>
    <w:p w:rsidR="00606BE5" w:rsidRPr="00D86E04" w:rsidRDefault="005558BE" w:rsidP="00F260EA">
      <w:pPr>
        <w:spacing w:after="0" w:line="360" w:lineRule="auto"/>
        <w:ind w:firstLine="851"/>
        <w:jc w:val="both"/>
        <w:rPr>
          <w:rFonts w:ascii="Times New Roman" w:hAnsi="Times New Roman"/>
          <w:sz w:val="24"/>
          <w:szCs w:val="24"/>
        </w:rPr>
      </w:pPr>
      <w:r w:rsidRPr="00D86E04">
        <w:rPr>
          <w:rFonts w:ascii="Times New Roman" w:hAnsi="Times New Roman"/>
          <w:sz w:val="24"/>
          <w:szCs w:val="24"/>
        </w:rPr>
        <w:t>2000 m. liepos 13 d. Sei</w:t>
      </w:r>
      <w:r w:rsidR="006A2536" w:rsidRPr="00D86E04">
        <w:rPr>
          <w:rFonts w:ascii="Times New Roman" w:hAnsi="Times New Roman"/>
          <w:sz w:val="24"/>
          <w:szCs w:val="24"/>
        </w:rPr>
        <w:t>mui priėmus šiuo metu galiojantį</w:t>
      </w:r>
      <w:r w:rsidRPr="00D86E04">
        <w:rPr>
          <w:rFonts w:ascii="Times New Roman" w:hAnsi="Times New Roman"/>
          <w:sz w:val="24"/>
          <w:szCs w:val="24"/>
        </w:rPr>
        <w:t xml:space="preserve"> ABĮ, akcininkų sutarties sąvoka išliko. Vis dėlto, akcininkų sut</w:t>
      </w:r>
      <w:r w:rsidR="00987568" w:rsidRPr="00D86E04">
        <w:rPr>
          <w:rFonts w:ascii="Times New Roman" w:hAnsi="Times New Roman"/>
          <w:sz w:val="24"/>
          <w:szCs w:val="24"/>
        </w:rPr>
        <w:t>arties reikšmė gerokai sumažėjo, nes</w:t>
      </w:r>
      <w:r w:rsidRPr="00D86E04">
        <w:rPr>
          <w:rFonts w:ascii="Times New Roman" w:hAnsi="Times New Roman"/>
          <w:sz w:val="24"/>
          <w:szCs w:val="24"/>
        </w:rPr>
        <w:t xml:space="preserve"> </w:t>
      </w:r>
      <w:r w:rsidR="00987568" w:rsidRPr="00D86E04">
        <w:rPr>
          <w:rFonts w:ascii="Times New Roman" w:hAnsi="Times New Roman"/>
          <w:sz w:val="24"/>
          <w:szCs w:val="24"/>
        </w:rPr>
        <w:t>naujai p</w:t>
      </w:r>
      <w:r w:rsidRPr="00D86E04">
        <w:rPr>
          <w:rFonts w:ascii="Times New Roman" w:hAnsi="Times New Roman"/>
          <w:sz w:val="24"/>
          <w:szCs w:val="24"/>
        </w:rPr>
        <w:t xml:space="preserve">riimtame ABĮ buvo atsisakyta nuostatos, kad visuotinio akcininkų susirinkimo nutarimai gali būti pripažinti negaliojantys, jei dėl jų balsavę akcininkai nukrypo nuo akcininkų sutartyje sutarto elgesio </w:t>
      </w:r>
      <w:r w:rsidRPr="00D86E04">
        <w:rPr>
          <w:rFonts w:ascii="Times New Roman" w:hAnsi="Times New Roman"/>
          <w:sz w:val="24"/>
          <w:szCs w:val="24"/>
        </w:rPr>
        <w:lastRenderedPageBreak/>
        <w:t>modelio. Šios taisyklės atsisakymas reiškia</w:t>
      </w:r>
      <w:r w:rsidR="00987568" w:rsidRPr="00D86E04">
        <w:rPr>
          <w:rFonts w:ascii="Times New Roman" w:hAnsi="Times New Roman"/>
          <w:sz w:val="24"/>
          <w:szCs w:val="24"/>
        </w:rPr>
        <w:t xml:space="preserve"> akivaizdžiai sumažėjusią akcininkų sutarčių įtaką bendrovių valdymo klausimais, o jos </w:t>
      </w:r>
      <w:r w:rsidRPr="00D86E04">
        <w:rPr>
          <w:rFonts w:ascii="Times New Roman" w:hAnsi="Times New Roman"/>
          <w:sz w:val="24"/>
          <w:szCs w:val="24"/>
        </w:rPr>
        <w:t>nesilaikymas ar netinkamas</w:t>
      </w:r>
      <w:r w:rsidR="00987568" w:rsidRPr="00D86E04">
        <w:rPr>
          <w:rFonts w:ascii="Times New Roman" w:hAnsi="Times New Roman"/>
          <w:sz w:val="24"/>
          <w:szCs w:val="24"/>
        </w:rPr>
        <w:t xml:space="preserve"> laikymasis</w:t>
      </w:r>
      <w:r w:rsidRPr="00D86E04">
        <w:rPr>
          <w:rFonts w:ascii="Times New Roman" w:hAnsi="Times New Roman"/>
          <w:sz w:val="24"/>
          <w:szCs w:val="24"/>
        </w:rPr>
        <w:t xml:space="preserve"> galė</w:t>
      </w:r>
      <w:r w:rsidR="00987568" w:rsidRPr="00D86E04">
        <w:rPr>
          <w:rFonts w:ascii="Times New Roman" w:hAnsi="Times New Roman"/>
          <w:sz w:val="24"/>
          <w:szCs w:val="24"/>
        </w:rPr>
        <w:t>jo</w:t>
      </w:r>
      <w:r w:rsidRPr="00D86E04">
        <w:rPr>
          <w:rFonts w:ascii="Times New Roman" w:hAnsi="Times New Roman"/>
          <w:sz w:val="24"/>
          <w:szCs w:val="24"/>
        </w:rPr>
        <w:t xml:space="preserve"> lemti tik atsiradusių </w:t>
      </w:r>
      <w:r w:rsidR="00987568" w:rsidRPr="00D86E04">
        <w:rPr>
          <w:rFonts w:ascii="Times New Roman" w:hAnsi="Times New Roman"/>
          <w:sz w:val="24"/>
          <w:szCs w:val="24"/>
        </w:rPr>
        <w:t xml:space="preserve">iš sutarties pažeidimo </w:t>
      </w:r>
      <w:r w:rsidRPr="00D86E04">
        <w:rPr>
          <w:rFonts w:ascii="Times New Roman" w:hAnsi="Times New Roman"/>
          <w:sz w:val="24"/>
          <w:szCs w:val="24"/>
        </w:rPr>
        <w:t>nuostolių atlyginimą, išvengiant sudėtingesnių padarinių akcin</w:t>
      </w:r>
      <w:r w:rsidR="00987568" w:rsidRPr="00D86E04">
        <w:rPr>
          <w:rFonts w:ascii="Times New Roman" w:hAnsi="Times New Roman"/>
          <w:sz w:val="24"/>
          <w:szCs w:val="24"/>
        </w:rPr>
        <w:t>inkų sutartį pažeidusiai ša</w:t>
      </w:r>
      <w:r w:rsidR="00D14E14" w:rsidRPr="00D86E04">
        <w:rPr>
          <w:rFonts w:ascii="Times New Roman" w:hAnsi="Times New Roman"/>
          <w:sz w:val="24"/>
          <w:szCs w:val="24"/>
        </w:rPr>
        <w:t>liai, kurie buvo galimi galiojant</w:t>
      </w:r>
      <w:r w:rsidR="00987568" w:rsidRPr="00D86E04">
        <w:rPr>
          <w:rFonts w:ascii="Times New Roman" w:hAnsi="Times New Roman"/>
          <w:sz w:val="24"/>
          <w:szCs w:val="24"/>
        </w:rPr>
        <w:t xml:space="preserve"> ankstesnės redakcijos Lietuvos Respublikos akcinių bendrovių įstatymui.</w:t>
      </w:r>
      <w:r w:rsidR="00462D80" w:rsidRPr="00D86E04">
        <w:rPr>
          <w:rFonts w:ascii="Times New Roman" w:hAnsi="Times New Roman"/>
          <w:sz w:val="24"/>
          <w:szCs w:val="24"/>
        </w:rPr>
        <w:t xml:space="preserve"> </w:t>
      </w:r>
    </w:p>
    <w:p w:rsidR="008B7BDE" w:rsidRPr="00D86E04" w:rsidRDefault="00D14E14" w:rsidP="00F260EA">
      <w:pPr>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Galiausiai, </w:t>
      </w:r>
      <w:r w:rsidR="00481195" w:rsidRPr="00D86E04">
        <w:rPr>
          <w:rFonts w:ascii="Times New Roman" w:hAnsi="Times New Roman"/>
          <w:sz w:val="24"/>
          <w:szCs w:val="24"/>
        </w:rPr>
        <w:t>2004 m. sausio 1 d. įsigaliojusi nauja ABĮ redakcija jau nebeišskyrė akcininkų sutarties kategorijos. Politinės ir teisinės šio sprendimo priežastys nėra iki galo žinomos, nes ABĮ pakeitimo lydimieji dokumentai visiškai neargumentavo tokio sprendimo priežasčių. Tačiau manytina,</w:t>
      </w:r>
      <w:r w:rsidRPr="00D86E04">
        <w:rPr>
          <w:rFonts w:ascii="Times New Roman" w:hAnsi="Times New Roman"/>
          <w:sz w:val="24"/>
          <w:szCs w:val="24"/>
        </w:rPr>
        <w:t xml:space="preserve"> kad</w:t>
      </w:r>
      <w:r w:rsidR="00481195" w:rsidRPr="00D86E04">
        <w:rPr>
          <w:rFonts w:ascii="Times New Roman" w:hAnsi="Times New Roman"/>
          <w:sz w:val="24"/>
          <w:szCs w:val="24"/>
        </w:rPr>
        <w:t xml:space="preserve"> įstatymų leidėjas pri</w:t>
      </w:r>
      <w:r w:rsidR="007D3F78">
        <w:rPr>
          <w:rFonts w:ascii="Times New Roman" w:hAnsi="Times New Roman"/>
          <w:sz w:val="24"/>
          <w:szCs w:val="24"/>
        </w:rPr>
        <w:t>ėmė tokį sprendimą atsižvelgdamas</w:t>
      </w:r>
      <w:r w:rsidR="00481195" w:rsidRPr="00D86E04">
        <w:rPr>
          <w:rFonts w:ascii="Times New Roman" w:hAnsi="Times New Roman"/>
          <w:sz w:val="24"/>
          <w:szCs w:val="24"/>
        </w:rPr>
        <w:t xml:space="preserve"> į sumažėjusią akcininkų sutarčių instituto reikšmę bei siekdamas tokių sutarčių sudarymą palikti išimtinai akcinių bendrovių dalyvių valiai, nereguliuodamas nei tokios sutarties formos, nei sudarymo tvarkos. </w:t>
      </w:r>
      <w:r w:rsidRPr="00D86E04">
        <w:rPr>
          <w:rFonts w:ascii="Times New Roman" w:hAnsi="Times New Roman"/>
          <w:sz w:val="24"/>
          <w:szCs w:val="24"/>
        </w:rPr>
        <w:t>Įvairūs autoriai linkę palaikyti tokį Seimo sprendimą argumentuodami, kad</w:t>
      </w:r>
      <w:r w:rsidR="006A2536" w:rsidRPr="00D86E04">
        <w:rPr>
          <w:rFonts w:ascii="Times New Roman" w:hAnsi="Times New Roman"/>
          <w:sz w:val="24"/>
          <w:szCs w:val="24"/>
        </w:rPr>
        <w:t xml:space="preserve"> teisės aktuose įtvirtinti akcininkų sutarties sudarymo principai ir tvarka neatitinka bendrovių ir jų dalyvių poreikių ryšium su kiekvienos bendrovės ir verslo specifika, dalyvių tarpusavio santykiais ir kitomis svarbiomis aplinkybėmis, pvz.:</w:t>
      </w:r>
      <w:r w:rsidRPr="00D86E04">
        <w:rPr>
          <w:rFonts w:ascii="Times New Roman" w:hAnsi="Times New Roman"/>
          <w:sz w:val="24"/>
          <w:szCs w:val="24"/>
        </w:rPr>
        <w:t xml:space="preserve"> „&lt;...&gt; </w:t>
      </w:r>
      <w:r w:rsidRPr="00D86E04">
        <w:rPr>
          <w:rFonts w:ascii="Times New Roman" w:hAnsi="Times New Roman"/>
          <w:i/>
          <w:sz w:val="24"/>
          <w:szCs w:val="24"/>
        </w:rPr>
        <w:t xml:space="preserve">Įvairiapusis ir daugialypis akcininkų sutarties turinys, kuris neatsiejamas nuo komercinių santykių įvairovės, konkrečios situacijos ir priklauso nuo daugelio aplinkybių, </w:t>
      </w:r>
      <w:proofErr w:type="spellStart"/>
      <w:r w:rsidRPr="00D86E04">
        <w:rPr>
          <w:rFonts w:ascii="Times New Roman" w:hAnsi="Times New Roman"/>
          <w:i/>
          <w:sz w:val="24"/>
          <w:szCs w:val="24"/>
        </w:rPr>
        <w:t>inter</w:t>
      </w:r>
      <w:proofErr w:type="spellEnd"/>
      <w:r w:rsidRPr="00D86E04">
        <w:rPr>
          <w:rFonts w:ascii="Times New Roman" w:hAnsi="Times New Roman"/>
          <w:i/>
          <w:sz w:val="24"/>
          <w:szCs w:val="24"/>
        </w:rPr>
        <w:t xml:space="preserve"> </w:t>
      </w:r>
      <w:proofErr w:type="spellStart"/>
      <w:r w:rsidRPr="00D86E04">
        <w:rPr>
          <w:rFonts w:ascii="Times New Roman" w:hAnsi="Times New Roman"/>
          <w:i/>
          <w:sz w:val="24"/>
          <w:szCs w:val="24"/>
        </w:rPr>
        <w:t>alia</w:t>
      </w:r>
      <w:proofErr w:type="spellEnd"/>
      <w:r w:rsidRPr="00D86E04">
        <w:rPr>
          <w:rFonts w:ascii="Times New Roman" w:hAnsi="Times New Roman"/>
          <w:i/>
          <w:sz w:val="24"/>
          <w:szCs w:val="24"/>
        </w:rPr>
        <w:t>, nuo sutarties paskirties, bendrovės veiklos pobūdžio, vidinės organizacinės struktūros, objektyviai riboja tokios sutarties reguliavimą įstatymų lygmeniu</w:t>
      </w:r>
      <w:r w:rsidRPr="00D86E04">
        <w:rPr>
          <w:rFonts w:ascii="Times New Roman" w:hAnsi="Times New Roman"/>
          <w:sz w:val="24"/>
          <w:szCs w:val="24"/>
        </w:rPr>
        <w:t>“</w:t>
      </w:r>
      <w:r w:rsidRPr="00D86E04">
        <w:rPr>
          <w:rStyle w:val="Puslapioinaosnuoroda"/>
          <w:rFonts w:ascii="Times New Roman" w:hAnsi="Times New Roman"/>
          <w:sz w:val="24"/>
          <w:szCs w:val="24"/>
        </w:rPr>
        <w:footnoteReference w:id="27"/>
      </w:r>
      <w:r w:rsidRPr="00D86E04">
        <w:rPr>
          <w:rFonts w:ascii="Times New Roman" w:hAnsi="Times New Roman"/>
          <w:sz w:val="24"/>
          <w:szCs w:val="24"/>
        </w:rPr>
        <w:t>.</w:t>
      </w:r>
    </w:p>
    <w:p w:rsidR="00143321" w:rsidRDefault="00D14E14" w:rsidP="006F4E82">
      <w:pPr>
        <w:spacing w:after="0" w:line="360" w:lineRule="auto"/>
        <w:ind w:firstLine="851"/>
        <w:jc w:val="both"/>
        <w:rPr>
          <w:rFonts w:ascii="Times New Roman" w:hAnsi="Times New Roman"/>
          <w:sz w:val="24"/>
          <w:szCs w:val="24"/>
        </w:rPr>
      </w:pPr>
      <w:r w:rsidRPr="006F4E82">
        <w:rPr>
          <w:rFonts w:ascii="Times New Roman" w:hAnsi="Times New Roman"/>
          <w:sz w:val="24"/>
          <w:szCs w:val="24"/>
        </w:rPr>
        <w:t>Šio magistro baigiamojo darbo autorius</w:t>
      </w:r>
      <w:r w:rsidR="00DA5DD2" w:rsidRPr="006F4E82">
        <w:rPr>
          <w:rFonts w:ascii="Times New Roman" w:hAnsi="Times New Roman"/>
          <w:sz w:val="24"/>
          <w:szCs w:val="24"/>
        </w:rPr>
        <w:t xml:space="preserve"> iš esmės</w:t>
      </w:r>
      <w:r w:rsidRPr="006F4E82">
        <w:rPr>
          <w:rFonts w:ascii="Times New Roman" w:hAnsi="Times New Roman"/>
          <w:sz w:val="24"/>
          <w:szCs w:val="24"/>
        </w:rPr>
        <w:t xml:space="preserve"> sutinka su aukščiau išdėstytais</w:t>
      </w:r>
      <w:r w:rsidR="00DA5DD2" w:rsidRPr="006F4E82">
        <w:rPr>
          <w:rFonts w:ascii="Times New Roman" w:hAnsi="Times New Roman"/>
          <w:sz w:val="24"/>
          <w:szCs w:val="24"/>
        </w:rPr>
        <w:t xml:space="preserve"> teisės autorių</w:t>
      </w:r>
      <w:r w:rsidRPr="006F4E82">
        <w:rPr>
          <w:rFonts w:ascii="Times New Roman" w:hAnsi="Times New Roman"/>
          <w:sz w:val="24"/>
          <w:szCs w:val="24"/>
        </w:rPr>
        <w:t xml:space="preserve"> argumentais, kad akcininkų sutarčių</w:t>
      </w:r>
      <w:r w:rsidR="00DA5DD2" w:rsidRPr="006F4E82">
        <w:rPr>
          <w:rFonts w:ascii="Times New Roman" w:hAnsi="Times New Roman"/>
          <w:sz w:val="24"/>
          <w:szCs w:val="24"/>
        </w:rPr>
        <w:t xml:space="preserve"> turinio detalus reglamentavimas yra nereikalingas ir, turbūt, vargiai įmanomas. Vis dėlto, autoriaus nuomone, egzistuoja situacijos</w:t>
      </w:r>
      <w:r w:rsidR="00143321" w:rsidRPr="006F4E82">
        <w:rPr>
          <w:rFonts w:ascii="Times New Roman" w:hAnsi="Times New Roman"/>
          <w:sz w:val="24"/>
          <w:szCs w:val="24"/>
        </w:rPr>
        <w:t>,</w:t>
      </w:r>
      <w:r w:rsidR="00DA5DD2" w:rsidRPr="006F4E82">
        <w:rPr>
          <w:rFonts w:ascii="Times New Roman" w:hAnsi="Times New Roman"/>
          <w:sz w:val="24"/>
          <w:szCs w:val="24"/>
        </w:rPr>
        <w:t xml:space="preserve"> kuomet teisės aktai turėtų įpareigoti šalis savo santykius reglamentuoti akcininkų sutar</w:t>
      </w:r>
      <w:r w:rsidR="006F4E82" w:rsidRPr="006F4E82">
        <w:rPr>
          <w:rFonts w:ascii="Times New Roman" w:hAnsi="Times New Roman"/>
          <w:sz w:val="24"/>
          <w:szCs w:val="24"/>
        </w:rPr>
        <w:t>timis. Viena iš tokių situacijų</w:t>
      </w:r>
      <w:r w:rsidR="006F4E82">
        <w:rPr>
          <w:rFonts w:ascii="Times New Roman" w:hAnsi="Times New Roman"/>
          <w:sz w:val="24"/>
          <w:szCs w:val="24"/>
        </w:rPr>
        <w:t>, autoriaus nuomone,</w:t>
      </w:r>
      <w:r w:rsidR="00DA5DD2" w:rsidRPr="006F4E82">
        <w:rPr>
          <w:rFonts w:ascii="Times New Roman" w:hAnsi="Times New Roman"/>
          <w:sz w:val="24"/>
          <w:szCs w:val="24"/>
        </w:rPr>
        <w:t xml:space="preserve"> yra „50:50 bendrovės“,</w:t>
      </w:r>
      <w:r w:rsidR="00143321" w:rsidRPr="006F4E82">
        <w:rPr>
          <w:rFonts w:ascii="Times New Roman" w:hAnsi="Times New Roman"/>
          <w:sz w:val="24"/>
          <w:szCs w:val="24"/>
        </w:rPr>
        <w:t xml:space="preserve"> </w:t>
      </w:r>
      <w:r w:rsidR="00DA5DD2" w:rsidRPr="006F4E82">
        <w:rPr>
          <w:rFonts w:ascii="Times New Roman" w:hAnsi="Times New Roman"/>
          <w:sz w:val="24"/>
          <w:szCs w:val="24"/>
        </w:rPr>
        <w:t xml:space="preserve">kai </w:t>
      </w:r>
      <w:r w:rsidR="00143321" w:rsidRPr="006F4E82">
        <w:rPr>
          <w:rFonts w:ascii="Times New Roman" w:hAnsi="Times New Roman"/>
          <w:sz w:val="24"/>
          <w:szCs w:val="24"/>
        </w:rPr>
        <w:t>du</w:t>
      </w:r>
      <w:r w:rsidR="00DA5DD2" w:rsidRPr="006F4E82">
        <w:rPr>
          <w:rFonts w:ascii="Times New Roman" w:hAnsi="Times New Roman"/>
          <w:sz w:val="24"/>
          <w:szCs w:val="24"/>
        </w:rPr>
        <w:t xml:space="preserve"> bendrovės akcininkai turi vienodą akcijų </w:t>
      </w:r>
      <w:r w:rsidR="005F4309" w:rsidRPr="006F4E82">
        <w:rPr>
          <w:rFonts w:ascii="Times New Roman" w:hAnsi="Times New Roman"/>
          <w:sz w:val="24"/>
          <w:szCs w:val="24"/>
        </w:rPr>
        <w:t>paketą ir bendrovė</w:t>
      </w:r>
      <w:r w:rsidR="00DA5DD2" w:rsidRPr="006F4E82">
        <w:rPr>
          <w:rFonts w:ascii="Times New Roman" w:hAnsi="Times New Roman"/>
          <w:sz w:val="24"/>
          <w:szCs w:val="24"/>
        </w:rPr>
        <w:t xml:space="preserve"> </w:t>
      </w:r>
      <w:r w:rsidR="00C241EA" w:rsidRPr="006F4E82">
        <w:rPr>
          <w:rFonts w:ascii="Times New Roman" w:hAnsi="Times New Roman"/>
          <w:sz w:val="24"/>
          <w:szCs w:val="24"/>
        </w:rPr>
        <w:t xml:space="preserve">ateityje </w:t>
      </w:r>
      <w:r w:rsidR="00DA5DD2" w:rsidRPr="006F4E82">
        <w:rPr>
          <w:rFonts w:ascii="Times New Roman" w:hAnsi="Times New Roman"/>
          <w:sz w:val="24"/>
          <w:szCs w:val="24"/>
        </w:rPr>
        <w:t>potencialiai gali atsidurti aklavietė</w:t>
      </w:r>
      <w:r w:rsidR="00143321" w:rsidRPr="006F4E82">
        <w:rPr>
          <w:rFonts w:ascii="Times New Roman" w:hAnsi="Times New Roman"/>
          <w:sz w:val="24"/>
          <w:szCs w:val="24"/>
        </w:rPr>
        <w:t>s</w:t>
      </w:r>
      <w:r w:rsidR="00C241EA" w:rsidRPr="006F4E82">
        <w:rPr>
          <w:rFonts w:ascii="Times New Roman" w:hAnsi="Times New Roman"/>
          <w:sz w:val="24"/>
          <w:szCs w:val="24"/>
        </w:rPr>
        <w:t xml:space="preserve"> </w:t>
      </w:r>
      <w:r w:rsidR="00567C8A" w:rsidRPr="006F4E82">
        <w:rPr>
          <w:rFonts w:ascii="Times New Roman" w:hAnsi="Times New Roman"/>
          <w:sz w:val="24"/>
          <w:szCs w:val="24"/>
        </w:rPr>
        <w:t>situacijoje</w:t>
      </w:r>
      <w:r w:rsidR="00DA5DD2" w:rsidRPr="006F4E82">
        <w:rPr>
          <w:rFonts w:ascii="Times New Roman" w:hAnsi="Times New Roman"/>
          <w:sz w:val="24"/>
          <w:szCs w:val="24"/>
        </w:rPr>
        <w:t>,</w:t>
      </w:r>
      <w:r w:rsidR="00B46653" w:rsidRPr="006F4E82">
        <w:rPr>
          <w:rFonts w:ascii="Times New Roman" w:hAnsi="Times New Roman"/>
          <w:sz w:val="24"/>
          <w:szCs w:val="24"/>
        </w:rPr>
        <w:t xml:space="preserve"> t. y. situacijoje</w:t>
      </w:r>
      <w:r w:rsidR="00DA5DD2" w:rsidRPr="006F4E82">
        <w:rPr>
          <w:rFonts w:ascii="Times New Roman" w:hAnsi="Times New Roman"/>
          <w:sz w:val="24"/>
          <w:szCs w:val="24"/>
        </w:rPr>
        <w:t xml:space="preserve"> kai nebebus įmanoma priimti bendrovei rei</w:t>
      </w:r>
      <w:r w:rsidR="008902B9" w:rsidRPr="006F4E82">
        <w:rPr>
          <w:rFonts w:ascii="Times New Roman" w:hAnsi="Times New Roman"/>
          <w:sz w:val="24"/>
          <w:szCs w:val="24"/>
        </w:rPr>
        <w:t>kalingų sprendimų dėl skirtingo</w:t>
      </w:r>
      <w:r w:rsidR="00DA5DD2" w:rsidRPr="006F4E82">
        <w:rPr>
          <w:rFonts w:ascii="Times New Roman" w:hAnsi="Times New Roman"/>
          <w:sz w:val="24"/>
          <w:szCs w:val="24"/>
        </w:rPr>
        <w:t xml:space="preserve"> akcininkų </w:t>
      </w:r>
      <w:r w:rsidR="00B46653" w:rsidRPr="006F4E82">
        <w:rPr>
          <w:rFonts w:ascii="Times New Roman" w:hAnsi="Times New Roman"/>
          <w:sz w:val="24"/>
          <w:szCs w:val="24"/>
        </w:rPr>
        <w:t>bendrovės veiklos krypties matymo</w:t>
      </w:r>
      <w:r w:rsidR="008902B9" w:rsidRPr="006F4E82">
        <w:rPr>
          <w:rFonts w:ascii="Times New Roman" w:hAnsi="Times New Roman"/>
          <w:sz w:val="24"/>
          <w:szCs w:val="24"/>
        </w:rPr>
        <w:t xml:space="preserve">. Manytina, kad teisės aktai turėtų imperatyviai nustatyti, kad tokiose bendrovėse, kur </w:t>
      </w:r>
      <w:r w:rsidR="006F4E82" w:rsidRPr="006F4E82">
        <w:rPr>
          <w:rFonts w:ascii="Times New Roman" w:hAnsi="Times New Roman"/>
          <w:sz w:val="24"/>
          <w:szCs w:val="24"/>
        </w:rPr>
        <w:t xml:space="preserve">du </w:t>
      </w:r>
      <w:r w:rsidR="008902B9" w:rsidRPr="006F4E82">
        <w:rPr>
          <w:rFonts w:ascii="Times New Roman" w:hAnsi="Times New Roman"/>
          <w:sz w:val="24"/>
          <w:szCs w:val="24"/>
        </w:rPr>
        <w:t>akcininka</w:t>
      </w:r>
      <w:r w:rsidR="006F4E82" w:rsidRPr="006F4E82">
        <w:rPr>
          <w:rFonts w:ascii="Times New Roman" w:hAnsi="Times New Roman"/>
          <w:sz w:val="24"/>
          <w:szCs w:val="24"/>
        </w:rPr>
        <w:t>i</w:t>
      </w:r>
      <w:r w:rsidR="008902B9" w:rsidRPr="006F4E82">
        <w:rPr>
          <w:rFonts w:ascii="Times New Roman" w:hAnsi="Times New Roman"/>
          <w:sz w:val="24"/>
          <w:szCs w:val="24"/>
        </w:rPr>
        <w:t xml:space="preserve"> turi </w:t>
      </w:r>
      <w:r w:rsidR="006F4E82">
        <w:rPr>
          <w:rFonts w:ascii="Times New Roman" w:hAnsi="Times New Roman"/>
          <w:sz w:val="24"/>
          <w:szCs w:val="24"/>
        </w:rPr>
        <w:t>vienodą</w:t>
      </w:r>
      <w:r w:rsidR="008902B9" w:rsidRPr="006F4E82">
        <w:rPr>
          <w:rFonts w:ascii="Times New Roman" w:hAnsi="Times New Roman"/>
          <w:sz w:val="24"/>
          <w:szCs w:val="24"/>
        </w:rPr>
        <w:t xml:space="preserve"> </w:t>
      </w:r>
      <w:r w:rsidR="006F4E82">
        <w:rPr>
          <w:rFonts w:ascii="Times New Roman" w:hAnsi="Times New Roman"/>
          <w:sz w:val="24"/>
          <w:szCs w:val="24"/>
        </w:rPr>
        <w:t xml:space="preserve">bendrovės </w:t>
      </w:r>
      <w:r w:rsidR="008902B9" w:rsidRPr="006F4E82">
        <w:rPr>
          <w:rFonts w:ascii="Times New Roman" w:hAnsi="Times New Roman"/>
          <w:sz w:val="24"/>
          <w:szCs w:val="24"/>
        </w:rPr>
        <w:t xml:space="preserve">akcijų </w:t>
      </w:r>
      <w:r w:rsidR="006F4E82">
        <w:rPr>
          <w:rFonts w:ascii="Times New Roman" w:hAnsi="Times New Roman"/>
          <w:sz w:val="24"/>
          <w:szCs w:val="24"/>
        </w:rPr>
        <w:t>skaičių</w:t>
      </w:r>
      <w:r w:rsidR="008902B9" w:rsidRPr="006F4E82">
        <w:rPr>
          <w:rFonts w:ascii="Times New Roman" w:hAnsi="Times New Roman"/>
          <w:sz w:val="24"/>
          <w:szCs w:val="24"/>
        </w:rPr>
        <w:t xml:space="preserve">, </w:t>
      </w:r>
      <w:r w:rsidR="006F4E82">
        <w:rPr>
          <w:rFonts w:ascii="Times New Roman" w:hAnsi="Times New Roman"/>
          <w:sz w:val="24"/>
          <w:szCs w:val="24"/>
        </w:rPr>
        <w:t xml:space="preserve">dalyviai </w:t>
      </w:r>
      <w:r w:rsidR="008902B9" w:rsidRPr="006F4E82">
        <w:rPr>
          <w:rFonts w:ascii="Times New Roman" w:hAnsi="Times New Roman"/>
          <w:sz w:val="24"/>
          <w:szCs w:val="24"/>
        </w:rPr>
        <w:t>turėtų sud</w:t>
      </w:r>
      <w:r w:rsidR="00C241EA" w:rsidRPr="006F4E82">
        <w:rPr>
          <w:rFonts w:ascii="Times New Roman" w:hAnsi="Times New Roman"/>
          <w:sz w:val="24"/>
          <w:szCs w:val="24"/>
        </w:rPr>
        <w:t>aryti akcininkų sutartį, kurioje</w:t>
      </w:r>
      <w:r w:rsidR="00143321" w:rsidRPr="006F4E82">
        <w:rPr>
          <w:rFonts w:ascii="Times New Roman" w:hAnsi="Times New Roman"/>
          <w:sz w:val="24"/>
          <w:szCs w:val="24"/>
        </w:rPr>
        <w:t>,</w:t>
      </w:r>
      <w:r w:rsidR="008902B9" w:rsidRPr="006F4E82">
        <w:rPr>
          <w:rFonts w:ascii="Times New Roman" w:hAnsi="Times New Roman"/>
          <w:sz w:val="24"/>
          <w:szCs w:val="24"/>
        </w:rPr>
        <w:t xml:space="preserve"> </w:t>
      </w:r>
      <w:r w:rsidR="00567C8A" w:rsidRPr="006F4E82">
        <w:rPr>
          <w:rFonts w:ascii="Times New Roman" w:hAnsi="Times New Roman"/>
          <w:sz w:val="24"/>
          <w:szCs w:val="24"/>
        </w:rPr>
        <w:t>be kita ko</w:t>
      </w:r>
      <w:r w:rsidR="00143321" w:rsidRPr="006F4E82">
        <w:rPr>
          <w:rFonts w:ascii="Times New Roman" w:hAnsi="Times New Roman"/>
          <w:sz w:val="24"/>
          <w:szCs w:val="24"/>
        </w:rPr>
        <w:t>,</w:t>
      </w:r>
      <w:r w:rsidR="00567C8A" w:rsidRPr="006F4E82">
        <w:rPr>
          <w:rFonts w:ascii="Times New Roman" w:hAnsi="Times New Roman"/>
          <w:sz w:val="24"/>
          <w:szCs w:val="24"/>
        </w:rPr>
        <w:t xml:space="preserve"> </w:t>
      </w:r>
      <w:r w:rsidR="008902B9" w:rsidRPr="006F4E82">
        <w:rPr>
          <w:rFonts w:ascii="Times New Roman" w:hAnsi="Times New Roman"/>
          <w:sz w:val="24"/>
          <w:szCs w:val="24"/>
        </w:rPr>
        <w:t xml:space="preserve">detaliai nustatytų </w:t>
      </w:r>
      <w:r w:rsidR="006F4E82" w:rsidRPr="006F4E82">
        <w:rPr>
          <w:rFonts w:ascii="Times New Roman" w:hAnsi="Times New Roman"/>
          <w:sz w:val="24"/>
          <w:szCs w:val="24"/>
        </w:rPr>
        <w:t>aklavietės</w:t>
      </w:r>
      <w:r w:rsidR="008902B9" w:rsidRPr="006F4E82">
        <w:rPr>
          <w:rFonts w:ascii="Times New Roman" w:hAnsi="Times New Roman"/>
          <w:sz w:val="24"/>
          <w:szCs w:val="24"/>
        </w:rPr>
        <w:t xml:space="preserve"> situacijų</w:t>
      </w:r>
      <w:r w:rsidR="006F4E82" w:rsidRPr="006F4E82">
        <w:rPr>
          <w:rFonts w:ascii="Times New Roman" w:hAnsi="Times New Roman"/>
          <w:sz w:val="24"/>
          <w:szCs w:val="24"/>
        </w:rPr>
        <w:t xml:space="preserve"> atsiradimo</w:t>
      </w:r>
      <w:r w:rsidR="008902B9" w:rsidRPr="006F4E82">
        <w:rPr>
          <w:rFonts w:ascii="Times New Roman" w:hAnsi="Times New Roman"/>
          <w:sz w:val="24"/>
          <w:szCs w:val="24"/>
        </w:rPr>
        <w:t xml:space="preserve"> išvengimo</w:t>
      </w:r>
      <w:r w:rsidR="00C241EA" w:rsidRPr="006F4E82">
        <w:rPr>
          <w:rFonts w:ascii="Times New Roman" w:hAnsi="Times New Roman"/>
          <w:sz w:val="24"/>
          <w:szCs w:val="24"/>
        </w:rPr>
        <w:t xml:space="preserve"> ar išėjimo iš </w:t>
      </w:r>
      <w:r w:rsidR="006F4E82" w:rsidRPr="006F4E82">
        <w:rPr>
          <w:rFonts w:ascii="Times New Roman" w:hAnsi="Times New Roman"/>
          <w:sz w:val="24"/>
          <w:szCs w:val="24"/>
        </w:rPr>
        <w:t>jos</w:t>
      </w:r>
      <w:r w:rsidR="00686AA8" w:rsidRPr="006F4E82">
        <w:rPr>
          <w:rFonts w:ascii="Times New Roman" w:hAnsi="Times New Roman"/>
          <w:sz w:val="24"/>
          <w:szCs w:val="24"/>
        </w:rPr>
        <w:t xml:space="preserve"> taisykles.</w:t>
      </w:r>
    </w:p>
    <w:p w:rsidR="006F4E82" w:rsidRDefault="006F4E82" w:rsidP="006F4E82">
      <w:pPr>
        <w:spacing w:after="0" w:line="360" w:lineRule="auto"/>
        <w:ind w:firstLine="851"/>
        <w:jc w:val="both"/>
        <w:rPr>
          <w:rFonts w:ascii="Times New Roman" w:hAnsi="Times New Roman"/>
          <w:sz w:val="24"/>
          <w:szCs w:val="24"/>
        </w:rPr>
      </w:pPr>
    </w:p>
    <w:p w:rsidR="006F4E82" w:rsidRPr="00D86E04" w:rsidRDefault="006F4E82" w:rsidP="006F4E82">
      <w:pPr>
        <w:spacing w:after="0" w:line="360" w:lineRule="auto"/>
        <w:ind w:firstLine="851"/>
        <w:jc w:val="both"/>
        <w:rPr>
          <w:rFonts w:ascii="Times New Roman" w:hAnsi="Times New Roman"/>
          <w:sz w:val="24"/>
          <w:szCs w:val="24"/>
        </w:rPr>
      </w:pPr>
    </w:p>
    <w:p w:rsidR="00B83886" w:rsidRPr="00D86E04" w:rsidRDefault="004966A8" w:rsidP="00B91A5B">
      <w:pPr>
        <w:pStyle w:val="Sraopastraipa"/>
        <w:numPr>
          <w:ilvl w:val="1"/>
          <w:numId w:val="2"/>
        </w:numPr>
        <w:spacing w:before="600" w:after="240" w:line="360" w:lineRule="auto"/>
        <w:ind w:left="851" w:hanging="851"/>
        <w:contextualSpacing w:val="0"/>
        <w:outlineLvl w:val="1"/>
        <w:rPr>
          <w:rFonts w:ascii="Times New Roman" w:hAnsi="Times New Roman"/>
          <w:b/>
          <w:sz w:val="24"/>
          <w:szCs w:val="24"/>
        </w:rPr>
      </w:pPr>
      <w:bookmarkStart w:id="4" w:name="_Toc371922861"/>
      <w:r w:rsidRPr="00D86E04">
        <w:rPr>
          <w:rFonts w:ascii="Times New Roman" w:hAnsi="Times New Roman"/>
          <w:b/>
          <w:sz w:val="24"/>
          <w:szCs w:val="24"/>
        </w:rPr>
        <w:lastRenderedPageBreak/>
        <w:t>Akcininkų su</w:t>
      </w:r>
      <w:r w:rsidR="003B1083" w:rsidRPr="00D86E04">
        <w:rPr>
          <w:rFonts w:ascii="Times New Roman" w:hAnsi="Times New Roman"/>
          <w:b/>
          <w:sz w:val="24"/>
          <w:szCs w:val="24"/>
        </w:rPr>
        <w:t>tarčių</w:t>
      </w:r>
      <w:r w:rsidRPr="00D86E04">
        <w:rPr>
          <w:rFonts w:ascii="Times New Roman" w:hAnsi="Times New Roman"/>
          <w:b/>
          <w:sz w:val="24"/>
          <w:szCs w:val="24"/>
        </w:rPr>
        <w:t xml:space="preserve"> </w:t>
      </w:r>
      <w:r w:rsidR="00696541" w:rsidRPr="00D86E04">
        <w:rPr>
          <w:rFonts w:ascii="Times New Roman" w:hAnsi="Times New Roman"/>
          <w:b/>
          <w:sz w:val="24"/>
          <w:szCs w:val="24"/>
        </w:rPr>
        <w:t>samprata</w:t>
      </w:r>
      <w:bookmarkEnd w:id="4"/>
    </w:p>
    <w:p w:rsidR="00807CD8" w:rsidRPr="00D86E04" w:rsidRDefault="000C5CFB"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Akcininkų sutartis pačia bendriausia prasme reiškia susitarimą tarp visų ar kelių</w:t>
      </w:r>
      <w:r w:rsidR="009F1513">
        <w:rPr>
          <w:rFonts w:ascii="Times New Roman" w:hAnsi="Times New Roman"/>
          <w:sz w:val="24"/>
          <w:szCs w:val="24"/>
        </w:rPr>
        <w:t xml:space="preserve"> bendrovės</w:t>
      </w:r>
      <w:r w:rsidRPr="00D86E04">
        <w:rPr>
          <w:rFonts w:ascii="Times New Roman" w:hAnsi="Times New Roman"/>
          <w:sz w:val="24"/>
          <w:szCs w:val="24"/>
        </w:rPr>
        <w:t xml:space="preserve"> akcininkų</w:t>
      </w:r>
      <w:r w:rsidR="009F1513">
        <w:rPr>
          <w:rFonts w:ascii="Times New Roman" w:hAnsi="Times New Roman"/>
          <w:sz w:val="24"/>
          <w:szCs w:val="24"/>
        </w:rPr>
        <w:t>, o tam tikrais atvejais įtraukiant ir pačią bendrovę,</w:t>
      </w:r>
      <w:r w:rsidRPr="00D86E04">
        <w:rPr>
          <w:rFonts w:ascii="Times New Roman" w:hAnsi="Times New Roman"/>
          <w:sz w:val="24"/>
          <w:szCs w:val="24"/>
        </w:rPr>
        <w:t xml:space="preserve"> su bendrovės valdymu susijusiais klausimais</w:t>
      </w:r>
      <w:r w:rsidR="00617A59" w:rsidRPr="00D86E04">
        <w:rPr>
          <w:rFonts w:ascii="Times New Roman" w:hAnsi="Times New Roman"/>
          <w:sz w:val="24"/>
          <w:szCs w:val="24"/>
        </w:rPr>
        <w:t xml:space="preserve"> bei</w:t>
      </w:r>
      <w:r w:rsidR="00AF60DF" w:rsidRPr="00D86E04">
        <w:rPr>
          <w:rFonts w:ascii="Times New Roman" w:hAnsi="Times New Roman"/>
          <w:sz w:val="24"/>
          <w:szCs w:val="24"/>
        </w:rPr>
        <w:t xml:space="preserve"> sukeliantis atitinkamus teisinius įpareigojimus </w:t>
      </w:r>
      <w:r w:rsidR="00617A59" w:rsidRPr="00D86E04">
        <w:rPr>
          <w:rFonts w:ascii="Times New Roman" w:hAnsi="Times New Roman"/>
          <w:sz w:val="24"/>
          <w:szCs w:val="24"/>
        </w:rPr>
        <w:t>jos</w:t>
      </w:r>
      <w:r w:rsidR="00AF60DF" w:rsidRPr="00D86E04">
        <w:rPr>
          <w:rFonts w:ascii="Times New Roman" w:hAnsi="Times New Roman"/>
          <w:sz w:val="24"/>
          <w:szCs w:val="24"/>
        </w:rPr>
        <w:t xml:space="preserve"> šalims</w:t>
      </w:r>
      <w:r w:rsidRPr="00D86E04">
        <w:rPr>
          <w:rFonts w:ascii="Times New Roman" w:hAnsi="Times New Roman"/>
          <w:sz w:val="24"/>
          <w:szCs w:val="24"/>
        </w:rPr>
        <w:t>.</w:t>
      </w:r>
      <w:r w:rsidR="00AF60DF" w:rsidRPr="00D86E04">
        <w:rPr>
          <w:rFonts w:ascii="Times New Roman" w:hAnsi="Times New Roman"/>
          <w:sz w:val="24"/>
          <w:szCs w:val="24"/>
        </w:rPr>
        <w:t xml:space="preserve"> </w:t>
      </w:r>
      <w:r w:rsidR="00867269" w:rsidRPr="00D86E04">
        <w:rPr>
          <w:rFonts w:ascii="Times New Roman" w:hAnsi="Times New Roman"/>
          <w:sz w:val="24"/>
          <w:szCs w:val="24"/>
        </w:rPr>
        <w:t>Teisės literatūroje</w:t>
      </w:r>
      <w:r w:rsidR="00807CD8" w:rsidRPr="00D86E04">
        <w:rPr>
          <w:rStyle w:val="Puslapioinaosnuoroda"/>
          <w:rFonts w:ascii="Times New Roman" w:hAnsi="Times New Roman"/>
          <w:sz w:val="24"/>
          <w:szCs w:val="24"/>
        </w:rPr>
        <w:footnoteReference w:id="28"/>
      </w:r>
      <w:r w:rsidR="005671E8" w:rsidRPr="00D86E04">
        <w:rPr>
          <w:rFonts w:ascii="Times New Roman" w:hAnsi="Times New Roman"/>
          <w:sz w:val="24"/>
          <w:szCs w:val="24"/>
        </w:rPr>
        <w:t xml:space="preserve"> pažymima, kad </w:t>
      </w:r>
      <w:r w:rsidR="00C034D8" w:rsidRPr="00D86E04">
        <w:rPr>
          <w:rFonts w:ascii="Times New Roman" w:hAnsi="Times New Roman"/>
          <w:sz w:val="24"/>
          <w:szCs w:val="24"/>
        </w:rPr>
        <w:t>idealiu atveju</w:t>
      </w:r>
      <w:r w:rsidR="005671E8" w:rsidRPr="00D86E04">
        <w:rPr>
          <w:rFonts w:ascii="Times New Roman" w:hAnsi="Times New Roman"/>
          <w:sz w:val="24"/>
          <w:szCs w:val="24"/>
        </w:rPr>
        <w:t xml:space="preserve"> visi bendrovės akcininkai turėtų tapti akcininkų sutarties šalimis, o palikti mažumos akcininkus už šios sutarties ribų yra nerekomenduojama. Jei vis dėlto, dėl kažkokių priežasčių visi bendrovės akcininkai neprisijungia ar negali prisijungti prie šios sutarties, </w:t>
      </w:r>
      <w:r w:rsidR="00807CD8" w:rsidRPr="00D86E04">
        <w:rPr>
          <w:rFonts w:ascii="Times New Roman" w:hAnsi="Times New Roman"/>
          <w:sz w:val="24"/>
          <w:szCs w:val="24"/>
        </w:rPr>
        <w:t>tuomet svarbu, kad jos šalimis būtų bent jau kontrolinį akcijų pake</w:t>
      </w:r>
      <w:r w:rsidR="00717ECB" w:rsidRPr="00D86E04">
        <w:rPr>
          <w:rFonts w:ascii="Times New Roman" w:hAnsi="Times New Roman"/>
          <w:sz w:val="24"/>
          <w:szCs w:val="24"/>
        </w:rPr>
        <w:t xml:space="preserve">tą sudarysianti akcininkų grupė, kuri galėtų priimti </w:t>
      </w:r>
      <w:r w:rsidR="00D03808" w:rsidRPr="00D86E04">
        <w:rPr>
          <w:rFonts w:ascii="Times New Roman" w:hAnsi="Times New Roman"/>
          <w:sz w:val="24"/>
          <w:szCs w:val="24"/>
        </w:rPr>
        <w:t>svarbiausius bendrovei sprendimus.</w:t>
      </w:r>
      <w:r w:rsidR="00717ECB" w:rsidRPr="00D86E04">
        <w:rPr>
          <w:rFonts w:ascii="Times New Roman" w:hAnsi="Times New Roman"/>
          <w:sz w:val="24"/>
          <w:szCs w:val="24"/>
        </w:rPr>
        <w:t xml:space="preserve"> </w:t>
      </w:r>
    </w:p>
    <w:p w:rsidR="00617A59" w:rsidRDefault="00317DEB"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Akcininkų sutartyse</w:t>
      </w:r>
      <w:r w:rsidR="004E46F5" w:rsidRPr="00D86E04">
        <w:rPr>
          <w:rFonts w:ascii="Times New Roman" w:hAnsi="Times New Roman"/>
          <w:sz w:val="24"/>
          <w:szCs w:val="24"/>
        </w:rPr>
        <w:t xml:space="preserve"> reglamentuojamų klausimų </w:t>
      </w:r>
      <w:r w:rsidR="006C76F2" w:rsidRPr="00D86E04">
        <w:rPr>
          <w:rFonts w:ascii="Times New Roman" w:hAnsi="Times New Roman"/>
          <w:sz w:val="24"/>
          <w:szCs w:val="24"/>
        </w:rPr>
        <w:t>įvairovė</w:t>
      </w:r>
      <w:r w:rsidR="00FD620B" w:rsidRPr="00D86E04">
        <w:rPr>
          <w:rFonts w:ascii="Times New Roman" w:hAnsi="Times New Roman"/>
          <w:sz w:val="24"/>
          <w:szCs w:val="24"/>
        </w:rPr>
        <w:t xml:space="preserve"> nėra reguliuojama. Jose</w:t>
      </w:r>
      <w:r w:rsidRPr="00D86E04">
        <w:rPr>
          <w:rFonts w:ascii="Times New Roman" w:hAnsi="Times New Roman"/>
          <w:sz w:val="24"/>
          <w:szCs w:val="24"/>
        </w:rPr>
        <w:t xml:space="preserve"> </w:t>
      </w:r>
      <w:r w:rsidR="006C76F2" w:rsidRPr="00D86E04">
        <w:rPr>
          <w:rFonts w:ascii="Times New Roman" w:hAnsi="Times New Roman"/>
          <w:sz w:val="24"/>
          <w:szCs w:val="24"/>
        </w:rPr>
        <w:t xml:space="preserve">gali būti </w:t>
      </w:r>
      <w:r w:rsidRPr="00D86E04">
        <w:rPr>
          <w:rFonts w:ascii="Times New Roman" w:hAnsi="Times New Roman"/>
          <w:sz w:val="24"/>
          <w:szCs w:val="24"/>
        </w:rPr>
        <w:t>aptariami</w:t>
      </w:r>
      <w:r w:rsidR="006C76F2" w:rsidRPr="00D86E04">
        <w:rPr>
          <w:rFonts w:ascii="Times New Roman" w:hAnsi="Times New Roman"/>
          <w:sz w:val="24"/>
          <w:szCs w:val="24"/>
        </w:rPr>
        <w:t xml:space="preserve"> įvairiausi</w:t>
      </w:r>
      <w:r w:rsidRPr="00D86E04">
        <w:rPr>
          <w:rFonts w:ascii="Times New Roman" w:hAnsi="Times New Roman"/>
          <w:sz w:val="24"/>
          <w:szCs w:val="24"/>
        </w:rPr>
        <w:t xml:space="preserve"> </w:t>
      </w:r>
      <w:r w:rsidR="006C76F2" w:rsidRPr="00D86E04">
        <w:rPr>
          <w:rFonts w:ascii="Times New Roman" w:hAnsi="Times New Roman"/>
          <w:sz w:val="24"/>
          <w:szCs w:val="24"/>
        </w:rPr>
        <w:t xml:space="preserve">su bendrovės veikla susiję klausimai, kaip: </w:t>
      </w:r>
      <w:r w:rsidRPr="00D86E04">
        <w:rPr>
          <w:rFonts w:ascii="Times New Roman" w:hAnsi="Times New Roman"/>
          <w:sz w:val="24"/>
          <w:szCs w:val="24"/>
        </w:rPr>
        <w:t>akcijų perleidimo, atstovavimo bendrovei ar jos organams, balsavimo visuotiniame akcininkų susirink</w:t>
      </w:r>
      <w:r w:rsidR="00AF4C66" w:rsidRPr="00D86E04">
        <w:rPr>
          <w:rFonts w:ascii="Times New Roman" w:hAnsi="Times New Roman"/>
          <w:sz w:val="24"/>
          <w:szCs w:val="24"/>
        </w:rPr>
        <w:t>ime</w:t>
      </w:r>
      <w:r w:rsidR="00095DA0" w:rsidRPr="00D86E04">
        <w:rPr>
          <w:rFonts w:ascii="Times New Roman" w:hAnsi="Times New Roman"/>
          <w:sz w:val="24"/>
          <w:szCs w:val="24"/>
        </w:rPr>
        <w:t>, dividendų paskirstymo, bendrovės valdymo</w:t>
      </w:r>
      <w:r w:rsidR="00AF4C66" w:rsidRPr="00D86E04">
        <w:rPr>
          <w:rFonts w:ascii="Times New Roman" w:hAnsi="Times New Roman"/>
          <w:sz w:val="24"/>
          <w:szCs w:val="24"/>
        </w:rPr>
        <w:t xml:space="preserve"> ir kiti</w:t>
      </w:r>
      <w:r w:rsidRPr="00D86E04">
        <w:rPr>
          <w:rFonts w:ascii="Times New Roman" w:hAnsi="Times New Roman"/>
          <w:sz w:val="24"/>
          <w:szCs w:val="24"/>
        </w:rPr>
        <w:t xml:space="preserve"> svarbūs klausimai. </w:t>
      </w:r>
      <w:r w:rsidR="006C76F2" w:rsidRPr="00D86E04">
        <w:rPr>
          <w:rFonts w:ascii="Times New Roman" w:hAnsi="Times New Roman"/>
          <w:sz w:val="24"/>
          <w:szCs w:val="24"/>
        </w:rPr>
        <w:t xml:space="preserve">Dr. Lina </w:t>
      </w:r>
      <w:proofErr w:type="spellStart"/>
      <w:r w:rsidR="006C76F2" w:rsidRPr="00D86E04">
        <w:rPr>
          <w:rFonts w:ascii="Times New Roman" w:hAnsi="Times New Roman"/>
          <w:sz w:val="24"/>
          <w:szCs w:val="24"/>
        </w:rPr>
        <w:t>Mikalonienė</w:t>
      </w:r>
      <w:proofErr w:type="spellEnd"/>
      <w:r w:rsidR="006C76F2" w:rsidRPr="00D86E04">
        <w:rPr>
          <w:rStyle w:val="Puslapioinaosnuoroda"/>
          <w:rFonts w:ascii="Times New Roman" w:hAnsi="Times New Roman"/>
          <w:sz w:val="24"/>
          <w:szCs w:val="24"/>
        </w:rPr>
        <w:footnoteReference w:id="29"/>
      </w:r>
      <w:r w:rsidR="006C76F2" w:rsidRPr="00D86E04">
        <w:rPr>
          <w:rFonts w:ascii="Times New Roman" w:hAnsi="Times New Roman"/>
          <w:sz w:val="24"/>
          <w:szCs w:val="24"/>
        </w:rPr>
        <w:t xml:space="preserve"> išskiria tris akcininkų sutartimis reguliuojamas klausimų kategorijas: (i) nuostatos dėl bendrovės valdymo klausimų, (</w:t>
      </w:r>
      <w:proofErr w:type="spellStart"/>
      <w:r w:rsidR="006C76F2" w:rsidRPr="00D86E04">
        <w:rPr>
          <w:rFonts w:ascii="Times New Roman" w:hAnsi="Times New Roman"/>
          <w:sz w:val="24"/>
          <w:szCs w:val="24"/>
        </w:rPr>
        <w:t>ii</w:t>
      </w:r>
      <w:proofErr w:type="spellEnd"/>
      <w:r w:rsidR="006C76F2" w:rsidRPr="00D86E04">
        <w:rPr>
          <w:rFonts w:ascii="Times New Roman" w:hAnsi="Times New Roman"/>
          <w:sz w:val="24"/>
          <w:szCs w:val="24"/>
        </w:rPr>
        <w:t>) dėl akcininkų sudėties kontrolės, ir (</w:t>
      </w:r>
      <w:proofErr w:type="spellStart"/>
      <w:r w:rsidR="006C76F2" w:rsidRPr="00D86E04">
        <w:rPr>
          <w:rFonts w:ascii="Times New Roman" w:hAnsi="Times New Roman"/>
          <w:sz w:val="24"/>
          <w:szCs w:val="24"/>
        </w:rPr>
        <w:t>iii</w:t>
      </w:r>
      <w:proofErr w:type="spellEnd"/>
      <w:r w:rsidR="006C76F2" w:rsidRPr="00D86E04">
        <w:rPr>
          <w:rFonts w:ascii="Times New Roman" w:hAnsi="Times New Roman"/>
          <w:sz w:val="24"/>
          <w:szCs w:val="24"/>
        </w:rPr>
        <w:t xml:space="preserve">) kitos sąlygos. </w:t>
      </w:r>
      <w:r w:rsidR="00617A59" w:rsidRPr="00D86E04">
        <w:rPr>
          <w:rFonts w:ascii="Times New Roman" w:hAnsi="Times New Roman"/>
          <w:sz w:val="24"/>
          <w:szCs w:val="24"/>
        </w:rPr>
        <w:t>Akcininkų sutartis dažniausiai sudaroma siekiant papildyti bei tiksliau apibrėžti bendrovės ir jos organų veiklos taisykles, nu</w:t>
      </w:r>
      <w:r w:rsidR="00143321">
        <w:rPr>
          <w:rFonts w:ascii="Times New Roman" w:hAnsi="Times New Roman"/>
          <w:sz w:val="24"/>
          <w:szCs w:val="24"/>
        </w:rPr>
        <w:t>st</w:t>
      </w:r>
      <w:r w:rsidR="00617A59" w:rsidRPr="00D86E04">
        <w:rPr>
          <w:rFonts w:ascii="Times New Roman" w:hAnsi="Times New Roman"/>
          <w:sz w:val="24"/>
          <w:szCs w:val="24"/>
        </w:rPr>
        <w:t>atytas bendrovės steig</w:t>
      </w:r>
      <w:r w:rsidR="006C2229" w:rsidRPr="00D86E04">
        <w:rPr>
          <w:rFonts w:ascii="Times New Roman" w:hAnsi="Times New Roman"/>
          <w:sz w:val="24"/>
          <w:szCs w:val="24"/>
        </w:rPr>
        <w:t>imo s</w:t>
      </w:r>
      <w:r w:rsidR="00A71F4E" w:rsidRPr="00D86E04">
        <w:rPr>
          <w:rFonts w:ascii="Times New Roman" w:hAnsi="Times New Roman"/>
          <w:sz w:val="24"/>
          <w:szCs w:val="24"/>
        </w:rPr>
        <w:t>andoryje</w:t>
      </w:r>
      <w:r w:rsidR="006C2229" w:rsidRPr="00D86E04">
        <w:rPr>
          <w:rFonts w:ascii="Times New Roman" w:hAnsi="Times New Roman"/>
          <w:sz w:val="24"/>
          <w:szCs w:val="24"/>
        </w:rPr>
        <w:t xml:space="preserve"> ar jos įstatuose.</w:t>
      </w:r>
    </w:p>
    <w:p w:rsidR="000133C6" w:rsidRDefault="000133C6" w:rsidP="00F260EA">
      <w:pPr>
        <w:pStyle w:val="Sraopastraipa"/>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Užsienio valstybių autoriai</w:t>
      </w:r>
      <w:r w:rsidR="00BE2354">
        <w:rPr>
          <w:rStyle w:val="Puslapioinaosnuoroda"/>
          <w:rFonts w:ascii="Times New Roman" w:hAnsi="Times New Roman"/>
          <w:sz w:val="24"/>
          <w:szCs w:val="24"/>
        </w:rPr>
        <w:footnoteReference w:id="30"/>
      </w:r>
      <w:r>
        <w:rPr>
          <w:rFonts w:ascii="Times New Roman" w:hAnsi="Times New Roman"/>
          <w:sz w:val="24"/>
          <w:szCs w:val="24"/>
        </w:rPr>
        <w:t xml:space="preserve"> </w:t>
      </w:r>
      <w:r w:rsidR="00BE2354">
        <w:rPr>
          <w:rFonts w:ascii="Times New Roman" w:hAnsi="Times New Roman"/>
          <w:sz w:val="24"/>
          <w:szCs w:val="24"/>
        </w:rPr>
        <w:t>taip pat</w:t>
      </w:r>
      <w:r w:rsidR="00567C8A">
        <w:rPr>
          <w:rFonts w:ascii="Times New Roman" w:hAnsi="Times New Roman"/>
          <w:sz w:val="24"/>
          <w:szCs w:val="24"/>
        </w:rPr>
        <w:t xml:space="preserve"> bando pateikti</w:t>
      </w:r>
      <w:r w:rsidR="00BE2354">
        <w:rPr>
          <w:rFonts w:ascii="Times New Roman" w:hAnsi="Times New Roman"/>
          <w:sz w:val="24"/>
          <w:szCs w:val="24"/>
        </w:rPr>
        <w:t xml:space="preserve"> sąrašą svarbiausių klausimų, kuriuos bendrovės akcininkai turėtų numatyti sudaromoje akcininkų sutartyje:</w:t>
      </w:r>
    </w:p>
    <w:p w:rsidR="00BE2354" w:rsidRDefault="00DE5D16" w:rsidP="00BE2354">
      <w:pPr>
        <w:pStyle w:val="Sraopastraipa"/>
        <w:numPr>
          <w:ilvl w:val="0"/>
          <w:numId w:val="18"/>
        </w:numPr>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Įvairūs b</w:t>
      </w:r>
      <w:r w:rsidR="00BE2354">
        <w:rPr>
          <w:rFonts w:ascii="Times New Roman" w:hAnsi="Times New Roman"/>
          <w:sz w:val="24"/>
          <w:szCs w:val="24"/>
        </w:rPr>
        <w:t>endrovės valdymo klausimai, įskaitant taisykles kaip išspręsti aklavietės situacijas;</w:t>
      </w:r>
    </w:p>
    <w:p w:rsidR="00BE2354" w:rsidRDefault="00BC27B2" w:rsidP="00BE2354">
      <w:pPr>
        <w:pStyle w:val="Sraopastraipa"/>
        <w:numPr>
          <w:ilvl w:val="0"/>
          <w:numId w:val="18"/>
        </w:numPr>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M</w:t>
      </w:r>
      <w:r w:rsidR="00BE2354">
        <w:rPr>
          <w:rFonts w:ascii="Times New Roman" w:hAnsi="Times New Roman"/>
          <w:sz w:val="24"/>
          <w:szCs w:val="24"/>
        </w:rPr>
        <w:t xml:space="preserve">ažumos akcininkams </w:t>
      </w:r>
      <w:r>
        <w:rPr>
          <w:rFonts w:ascii="Times New Roman" w:hAnsi="Times New Roman"/>
          <w:sz w:val="24"/>
          <w:szCs w:val="24"/>
        </w:rPr>
        <w:t>suteikiamų specialių teisių įtvirtinimas</w:t>
      </w:r>
      <w:r w:rsidR="00BE2354">
        <w:rPr>
          <w:rFonts w:ascii="Times New Roman" w:hAnsi="Times New Roman"/>
          <w:sz w:val="24"/>
          <w:szCs w:val="24"/>
        </w:rPr>
        <w:t xml:space="preserve"> (pvz.: reikalavimas gauti mažumos akcininkų pritarimą tam tikrais bendrovės valdymo klausimais);</w:t>
      </w:r>
    </w:p>
    <w:p w:rsidR="00BE2354" w:rsidRDefault="00BC27B2" w:rsidP="00BE2354">
      <w:pPr>
        <w:pStyle w:val="Sraopastraipa"/>
        <w:numPr>
          <w:ilvl w:val="0"/>
          <w:numId w:val="18"/>
        </w:numPr>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Bendrovės finansavimo klausimų ir su tuo susijusių akcininkų įsipareigojimų aptarimas</w:t>
      </w:r>
      <w:r w:rsidR="00BE2354">
        <w:rPr>
          <w:rFonts w:ascii="Times New Roman" w:hAnsi="Times New Roman"/>
          <w:sz w:val="24"/>
          <w:szCs w:val="24"/>
        </w:rPr>
        <w:t>;</w:t>
      </w:r>
    </w:p>
    <w:p w:rsidR="00BE2354" w:rsidRDefault="00BC27B2" w:rsidP="00BE2354">
      <w:pPr>
        <w:pStyle w:val="Sraopastraipa"/>
        <w:numPr>
          <w:ilvl w:val="0"/>
          <w:numId w:val="18"/>
        </w:numPr>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 xml:space="preserve">Specifinių įgaliojimų </w:t>
      </w:r>
      <w:r w:rsidR="00567C8A">
        <w:rPr>
          <w:rFonts w:ascii="Times New Roman" w:hAnsi="Times New Roman"/>
          <w:sz w:val="24"/>
          <w:szCs w:val="24"/>
        </w:rPr>
        <w:t xml:space="preserve">akcininkams </w:t>
      </w:r>
      <w:r>
        <w:rPr>
          <w:rFonts w:ascii="Times New Roman" w:hAnsi="Times New Roman"/>
          <w:sz w:val="24"/>
          <w:szCs w:val="24"/>
        </w:rPr>
        <w:t xml:space="preserve">nustatymas ir </w:t>
      </w:r>
      <w:r w:rsidR="00567C8A">
        <w:rPr>
          <w:rFonts w:ascii="Times New Roman" w:hAnsi="Times New Roman"/>
          <w:sz w:val="24"/>
          <w:szCs w:val="24"/>
        </w:rPr>
        <w:t xml:space="preserve">jų </w:t>
      </w:r>
      <w:r>
        <w:rPr>
          <w:rFonts w:ascii="Times New Roman" w:hAnsi="Times New Roman"/>
          <w:sz w:val="24"/>
          <w:szCs w:val="24"/>
        </w:rPr>
        <w:t>apibrėžimas</w:t>
      </w:r>
      <w:r w:rsidR="00BE2354">
        <w:rPr>
          <w:rFonts w:ascii="Times New Roman" w:hAnsi="Times New Roman"/>
          <w:sz w:val="24"/>
          <w:szCs w:val="24"/>
        </w:rPr>
        <w:t>, jei tokie bus suteikiami;</w:t>
      </w:r>
    </w:p>
    <w:p w:rsidR="00BE2354" w:rsidRPr="00D86E04" w:rsidRDefault="00BC27B2" w:rsidP="00BE2354">
      <w:pPr>
        <w:pStyle w:val="Sraopastraipa"/>
        <w:numPr>
          <w:ilvl w:val="0"/>
          <w:numId w:val="18"/>
        </w:numPr>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Tikėtinų ateities įvykių nustatymas ir atitinkamas situacijos modeliavimas</w:t>
      </w:r>
      <w:r w:rsidR="00BE2354">
        <w:rPr>
          <w:rFonts w:ascii="Times New Roman" w:hAnsi="Times New Roman"/>
          <w:sz w:val="24"/>
          <w:szCs w:val="24"/>
        </w:rPr>
        <w:t xml:space="preserve"> (pvz.: </w:t>
      </w:r>
      <w:r>
        <w:rPr>
          <w:rFonts w:ascii="Times New Roman" w:hAnsi="Times New Roman"/>
          <w:sz w:val="24"/>
          <w:szCs w:val="24"/>
        </w:rPr>
        <w:t>akcijų per</w:t>
      </w:r>
      <w:r w:rsidR="007D3F78">
        <w:rPr>
          <w:rFonts w:ascii="Times New Roman" w:hAnsi="Times New Roman"/>
          <w:sz w:val="24"/>
          <w:szCs w:val="24"/>
        </w:rPr>
        <w:t>leidimo</w:t>
      </w:r>
      <w:r>
        <w:rPr>
          <w:rFonts w:ascii="Times New Roman" w:hAnsi="Times New Roman"/>
          <w:sz w:val="24"/>
          <w:szCs w:val="24"/>
        </w:rPr>
        <w:t xml:space="preserve"> klausimai, akcininkui nusprendus pasitraukti</w:t>
      </w:r>
      <w:r w:rsidR="00BE2354">
        <w:rPr>
          <w:rFonts w:ascii="Times New Roman" w:hAnsi="Times New Roman"/>
          <w:sz w:val="24"/>
          <w:szCs w:val="24"/>
        </w:rPr>
        <w:t xml:space="preserve"> iš bendrovės </w:t>
      </w:r>
      <w:r>
        <w:rPr>
          <w:rFonts w:ascii="Times New Roman" w:hAnsi="Times New Roman"/>
          <w:sz w:val="24"/>
          <w:szCs w:val="24"/>
        </w:rPr>
        <w:t xml:space="preserve">valdymo </w:t>
      </w:r>
      <w:r w:rsidR="00BE2354">
        <w:rPr>
          <w:rFonts w:ascii="Times New Roman" w:hAnsi="Times New Roman"/>
          <w:sz w:val="24"/>
          <w:szCs w:val="24"/>
        </w:rPr>
        <w:t xml:space="preserve">ar </w:t>
      </w:r>
      <w:r w:rsidR="007D3F78">
        <w:rPr>
          <w:rFonts w:ascii="Times New Roman" w:hAnsi="Times New Roman"/>
          <w:sz w:val="24"/>
          <w:szCs w:val="24"/>
        </w:rPr>
        <w:t>pastarajam mirus</w:t>
      </w:r>
      <w:r w:rsidR="00BE2354">
        <w:rPr>
          <w:rFonts w:ascii="Times New Roman" w:hAnsi="Times New Roman"/>
          <w:sz w:val="24"/>
          <w:szCs w:val="24"/>
        </w:rPr>
        <w:t>).</w:t>
      </w:r>
    </w:p>
    <w:p w:rsidR="00B71159" w:rsidRDefault="00B71159" w:rsidP="00F260EA">
      <w:pPr>
        <w:pStyle w:val="Sraopastraipa"/>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Laisva asmenų valia sudaryt</w:t>
      </w:r>
      <w:r w:rsidR="00ED7D1F">
        <w:rPr>
          <w:rFonts w:ascii="Times New Roman" w:hAnsi="Times New Roman"/>
          <w:sz w:val="24"/>
          <w:szCs w:val="24"/>
        </w:rPr>
        <w:t>a</w:t>
      </w:r>
      <w:r>
        <w:rPr>
          <w:rFonts w:ascii="Times New Roman" w:hAnsi="Times New Roman"/>
          <w:sz w:val="24"/>
          <w:szCs w:val="24"/>
        </w:rPr>
        <w:t xml:space="preserve"> akcininkų sutart</w:t>
      </w:r>
      <w:r w:rsidR="00ED7D1F">
        <w:rPr>
          <w:rFonts w:ascii="Times New Roman" w:hAnsi="Times New Roman"/>
          <w:sz w:val="24"/>
          <w:szCs w:val="24"/>
        </w:rPr>
        <w:t>i</w:t>
      </w:r>
      <w:r>
        <w:rPr>
          <w:rFonts w:ascii="Times New Roman" w:hAnsi="Times New Roman"/>
          <w:sz w:val="24"/>
          <w:szCs w:val="24"/>
        </w:rPr>
        <w:t>s šalims turi įstatymo galią ir gali būti priverstinai vykdom</w:t>
      </w:r>
      <w:r w:rsidR="00ED7D1F">
        <w:rPr>
          <w:rFonts w:ascii="Times New Roman" w:hAnsi="Times New Roman"/>
          <w:sz w:val="24"/>
          <w:szCs w:val="24"/>
        </w:rPr>
        <w:t>a</w:t>
      </w:r>
      <w:r>
        <w:rPr>
          <w:rFonts w:ascii="Times New Roman" w:hAnsi="Times New Roman"/>
          <w:sz w:val="24"/>
          <w:szCs w:val="24"/>
        </w:rPr>
        <w:t xml:space="preserve"> teismo sprendimu. Tačiau dažniausiai dėl tokiuose susitarimuose esamos </w:t>
      </w:r>
      <w:r>
        <w:rPr>
          <w:rFonts w:ascii="Times New Roman" w:hAnsi="Times New Roman"/>
          <w:sz w:val="24"/>
          <w:szCs w:val="24"/>
        </w:rPr>
        <w:lastRenderedPageBreak/>
        <w:t>konfidencialios informacijos ir akcininkų nenoro viešai atskleisti savo k</w:t>
      </w:r>
      <w:r w:rsidR="00EF5B07">
        <w:rPr>
          <w:rFonts w:ascii="Times New Roman" w:hAnsi="Times New Roman"/>
          <w:sz w:val="24"/>
          <w:szCs w:val="24"/>
        </w:rPr>
        <w:t>etinimų visi ginčai tarp</w:t>
      </w:r>
      <w:r>
        <w:rPr>
          <w:rFonts w:ascii="Times New Roman" w:hAnsi="Times New Roman"/>
          <w:sz w:val="24"/>
          <w:szCs w:val="24"/>
        </w:rPr>
        <w:t xml:space="preserve"> akcininkų yra išsprendžiami arba bendru akcininkų sutarimu, arba padedant </w:t>
      </w:r>
      <w:r w:rsidR="00EF5B07">
        <w:rPr>
          <w:rFonts w:ascii="Times New Roman" w:hAnsi="Times New Roman"/>
          <w:sz w:val="24"/>
          <w:szCs w:val="24"/>
        </w:rPr>
        <w:t>tarpininkams</w:t>
      </w:r>
      <w:r>
        <w:rPr>
          <w:rFonts w:ascii="Times New Roman" w:hAnsi="Times New Roman"/>
          <w:sz w:val="24"/>
          <w:szCs w:val="24"/>
        </w:rPr>
        <w:t>, arba pasinaudojant arbitražine išlyga, jeigu ji yra numatyta akcininkų sutartyje</w:t>
      </w:r>
      <w:r>
        <w:rPr>
          <w:rStyle w:val="Puslapioinaosnuoroda"/>
          <w:rFonts w:ascii="Times New Roman" w:hAnsi="Times New Roman"/>
          <w:sz w:val="24"/>
          <w:szCs w:val="24"/>
        </w:rPr>
        <w:footnoteReference w:id="31"/>
      </w:r>
      <w:r>
        <w:rPr>
          <w:rFonts w:ascii="Times New Roman" w:hAnsi="Times New Roman"/>
          <w:sz w:val="24"/>
          <w:szCs w:val="24"/>
        </w:rPr>
        <w:t>.</w:t>
      </w:r>
      <w:r w:rsidR="00B050E3">
        <w:rPr>
          <w:rFonts w:ascii="Times New Roman" w:hAnsi="Times New Roman"/>
          <w:sz w:val="24"/>
          <w:szCs w:val="24"/>
        </w:rPr>
        <w:t xml:space="preserve"> Pažymėtina, kad sutarties uždarumo principas lemia, jog akcininkų sutartimi prisiimti įsipareigojimai yra privalomi tik sutartį pasirašiusioms šalims, todėl nei likę bendrovės akcininkai, nei nauji bendrovės akcininkai, nei pati bendrovė neturi pareigos laikytis akcininkų sutartyje nustaty</w:t>
      </w:r>
      <w:r w:rsidR="009F15BB">
        <w:rPr>
          <w:rFonts w:ascii="Times New Roman" w:hAnsi="Times New Roman"/>
          <w:sz w:val="24"/>
          <w:szCs w:val="24"/>
        </w:rPr>
        <w:t>t</w:t>
      </w:r>
      <w:r w:rsidR="00B050E3">
        <w:rPr>
          <w:rFonts w:ascii="Times New Roman" w:hAnsi="Times New Roman"/>
          <w:sz w:val="24"/>
          <w:szCs w:val="24"/>
        </w:rPr>
        <w:t xml:space="preserve">o reguliavimo. </w:t>
      </w:r>
      <w:r w:rsidR="00E15DEF">
        <w:rPr>
          <w:rFonts w:ascii="Times New Roman" w:hAnsi="Times New Roman"/>
          <w:sz w:val="24"/>
          <w:szCs w:val="24"/>
        </w:rPr>
        <w:t>Atsižvelgiant į tai, dažnai</w:t>
      </w:r>
      <w:r w:rsidR="00EF5B07">
        <w:rPr>
          <w:rFonts w:ascii="Times New Roman" w:hAnsi="Times New Roman"/>
          <w:sz w:val="24"/>
          <w:szCs w:val="24"/>
        </w:rPr>
        <w:t xml:space="preserve"> bendrovė yra įtraukiama į akcininkų sutartį kaip viena iš šalių tam, kad ji būtų įpareigota laikytis akcininkų susitarimų. Papildomai, akcininkų sutartyse šalys</w:t>
      </w:r>
      <w:r w:rsidR="00ED7D1F">
        <w:rPr>
          <w:rFonts w:ascii="Times New Roman" w:hAnsi="Times New Roman"/>
          <w:sz w:val="24"/>
          <w:szCs w:val="24"/>
        </w:rPr>
        <w:t xml:space="preserve"> neretai</w:t>
      </w:r>
      <w:r w:rsidR="00EF5B07">
        <w:rPr>
          <w:rFonts w:ascii="Times New Roman" w:hAnsi="Times New Roman"/>
          <w:sz w:val="24"/>
          <w:szCs w:val="24"/>
        </w:rPr>
        <w:t xml:space="preserve"> susitaria, jog šalims priklausančios akcijos gali būti perleistos, tik jei naujasis akcininkas įsipareigos prisiimti akcininkų sutartyje įtvirtintus įsipareigojimus. Tokiu būdu</w:t>
      </w:r>
      <w:r w:rsidR="00745676">
        <w:rPr>
          <w:rFonts w:ascii="Times New Roman" w:hAnsi="Times New Roman"/>
          <w:sz w:val="24"/>
          <w:szCs w:val="24"/>
        </w:rPr>
        <w:t xml:space="preserve"> visi bendrovės akcininkai turi garantiją, jog naujieji bendrovės akcininkai </w:t>
      </w:r>
      <w:r w:rsidR="005F638B">
        <w:rPr>
          <w:rFonts w:ascii="Times New Roman" w:hAnsi="Times New Roman"/>
          <w:sz w:val="24"/>
          <w:szCs w:val="24"/>
        </w:rPr>
        <w:t>paklus bendrovėje egzistuojančiai tvarkai, kuri yra įtvirtinta akcininkų sutartyje.</w:t>
      </w:r>
    </w:p>
    <w:p w:rsidR="006C2229" w:rsidRPr="00D86E04" w:rsidRDefault="006C76F2"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Doktrinoje</w:t>
      </w:r>
      <w:r w:rsidR="00BE2354">
        <w:rPr>
          <w:rFonts w:ascii="Times New Roman" w:hAnsi="Times New Roman"/>
          <w:sz w:val="24"/>
          <w:szCs w:val="24"/>
        </w:rPr>
        <w:t xml:space="preserve"> </w:t>
      </w:r>
      <w:r w:rsidR="00107266">
        <w:rPr>
          <w:rFonts w:ascii="Times New Roman" w:hAnsi="Times New Roman"/>
          <w:sz w:val="24"/>
          <w:szCs w:val="24"/>
        </w:rPr>
        <w:t>ypatingai</w:t>
      </w:r>
      <w:r w:rsidRPr="00D86E04">
        <w:rPr>
          <w:rFonts w:ascii="Times New Roman" w:hAnsi="Times New Roman"/>
          <w:sz w:val="24"/>
          <w:szCs w:val="24"/>
        </w:rPr>
        <w:t xml:space="preserve"> pabrėžiama akcininkų sutarčių prevencinė funkcija, kuria ženkliai mažinama akcininkų ginčų tikimybė</w:t>
      </w:r>
      <w:r w:rsidRPr="00D86E04">
        <w:rPr>
          <w:rStyle w:val="Puslapioinaosnuoroda"/>
          <w:rFonts w:ascii="Times New Roman" w:hAnsi="Times New Roman"/>
          <w:sz w:val="24"/>
          <w:szCs w:val="24"/>
        </w:rPr>
        <w:footnoteReference w:id="32"/>
      </w:r>
      <w:r w:rsidR="00107266">
        <w:rPr>
          <w:rFonts w:ascii="Times New Roman" w:hAnsi="Times New Roman"/>
          <w:sz w:val="24"/>
          <w:szCs w:val="24"/>
        </w:rPr>
        <w:t>. Akcininkų sutarty</w:t>
      </w:r>
      <w:r w:rsidRPr="00D86E04">
        <w:rPr>
          <w:rFonts w:ascii="Times New Roman" w:hAnsi="Times New Roman"/>
          <w:sz w:val="24"/>
          <w:szCs w:val="24"/>
        </w:rPr>
        <w:t>s dažnai nustato išėjimo iš aklavietės variantus</w:t>
      </w:r>
      <w:r w:rsidR="00BC27B2">
        <w:rPr>
          <w:rFonts w:ascii="Times New Roman" w:hAnsi="Times New Roman"/>
          <w:sz w:val="24"/>
          <w:szCs w:val="24"/>
        </w:rPr>
        <w:t xml:space="preserve"> </w:t>
      </w:r>
      <w:r w:rsidR="00BC27B2" w:rsidRPr="00D86E04">
        <w:rPr>
          <w:rFonts w:ascii="Times New Roman" w:hAnsi="Times New Roman"/>
          <w:sz w:val="24"/>
          <w:szCs w:val="24"/>
        </w:rPr>
        <w:t>(tokios situacijos dažniausiai atsiranda bendrovėse, kuriose nė vienas dalyvis neturi kontrolinio akcijų paketo)</w:t>
      </w:r>
      <w:r w:rsidRPr="00D86E04">
        <w:rPr>
          <w:rFonts w:ascii="Times New Roman" w:hAnsi="Times New Roman"/>
          <w:sz w:val="24"/>
          <w:szCs w:val="24"/>
        </w:rPr>
        <w:t xml:space="preserve">, taigi tokiu būdu </w:t>
      </w:r>
      <w:r w:rsidR="00A316DC" w:rsidRPr="00D86E04">
        <w:rPr>
          <w:rFonts w:ascii="Times New Roman" w:hAnsi="Times New Roman"/>
          <w:sz w:val="24"/>
          <w:szCs w:val="24"/>
        </w:rPr>
        <w:t xml:space="preserve">juridinio asmens dalyviai žino, kad kilus nesutarimams ir akcininkams nesugebant išspręsti susidariusios situacijos, akcininkų sutartis reguliuoja tokius klausimus, taigi visų </w:t>
      </w:r>
      <w:r w:rsidR="00107266">
        <w:rPr>
          <w:rFonts w:ascii="Times New Roman" w:hAnsi="Times New Roman"/>
          <w:sz w:val="24"/>
          <w:szCs w:val="24"/>
        </w:rPr>
        <w:t xml:space="preserve">bendrovės </w:t>
      </w:r>
      <w:r w:rsidR="00A316DC" w:rsidRPr="00D86E04">
        <w:rPr>
          <w:rFonts w:ascii="Times New Roman" w:hAnsi="Times New Roman"/>
          <w:sz w:val="24"/>
          <w:szCs w:val="24"/>
        </w:rPr>
        <w:t xml:space="preserve">dalyvių interesai bus apsaugoti iš anksto visų sutartu būdu. </w:t>
      </w:r>
    </w:p>
    <w:p w:rsidR="00C54FC8" w:rsidRPr="002D58AB" w:rsidRDefault="00BE12E7" w:rsidP="00B91A5B">
      <w:pPr>
        <w:pStyle w:val="Sraopastraipa"/>
        <w:numPr>
          <w:ilvl w:val="2"/>
          <w:numId w:val="2"/>
        </w:numPr>
        <w:spacing w:before="600" w:after="240" w:line="360" w:lineRule="auto"/>
        <w:ind w:left="851" w:hanging="851"/>
        <w:contextualSpacing w:val="0"/>
        <w:jc w:val="both"/>
        <w:outlineLvl w:val="2"/>
        <w:rPr>
          <w:rFonts w:ascii="Times New Roman" w:hAnsi="Times New Roman"/>
          <w:b/>
          <w:sz w:val="24"/>
          <w:szCs w:val="24"/>
        </w:rPr>
      </w:pPr>
      <w:bookmarkStart w:id="5" w:name="_Toc371922862"/>
      <w:r w:rsidRPr="002D58AB">
        <w:rPr>
          <w:rFonts w:ascii="Times New Roman" w:hAnsi="Times New Roman"/>
          <w:b/>
          <w:sz w:val="24"/>
          <w:szCs w:val="24"/>
        </w:rPr>
        <w:t>Akcininkų</w:t>
      </w:r>
      <w:r w:rsidR="00EF4560" w:rsidRPr="002D58AB">
        <w:rPr>
          <w:rFonts w:ascii="Times New Roman" w:hAnsi="Times New Roman"/>
          <w:b/>
          <w:sz w:val="24"/>
          <w:szCs w:val="24"/>
        </w:rPr>
        <w:t xml:space="preserve"> sutarčių</w:t>
      </w:r>
      <w:r w:rsidRPr="002D58AB">
        <w:rPr>
          <w:rFonts w:ascii="Times New Roman" w:hAnsi="Times New Roman"/>
          <w:b/>
          <w:sz w:val="24"/>
          <w:szCs w:val="24"/>
        </w:rPr>
        <w:t xml:space="preserve"> sudarymo priežastys</w:t>
      </w:r>
      <w:r w:rsidR="00401D04" w:rsidRPr="002D58AB">
        <w:rPr>
          <w:rFonts w:ascii="Times New Roman" w:hAnsi="Times New Roman"/>
          <w:b/>
          <w:sz w:val="24"/>
          <w:szCs w:val="24"/>
        </w:rPr>
        <w:t xml:space="preserve"> jų santykio su bendrovės įstatais </w:t>
      </w:r>
      <w:r w:rsidR="00143321">
        <w:rPr>
          <w:rFonts w:ascii="Times New Roman" w:hAnsi="Times New Roman"/>
          <w:b/>
          <w:sz w:val="24"/>
          <w:szCs w:val="24"/>
        </w:rPr>
        <w:t>kontekst</w:t>
      </w:r>
      <w:r w:rsidR="00401D04" w:rsidRPr="002D58AB">
        <w:rPr>
          <w:rFonts w:ascii="Times New Roman" w:hAnsi="Times New Roman"/>
          <w:b/>
          <w:sz w:val="24"/>
          <w:szCs w:val="24"/>
        </w:rPr>
        <w:t>e</w:t>
      </w:r>
      <w:bookmarkEnd w:id="5"/>
    </w:p>
    <w:p w:rsidR="00DA2D9C" w:rsidRPr="00D60557" w:rsidRDefault="002D58AB" w:rsidP="002D58AB">
      <w:pPr>
        <w:spacing w:after="0" w:line="360" w:lineRule="auto"/>
        <w:ind w:firstLine="851"/>
        <w:jc w:val="both"/>
        <w:rPr>
          <w:rFonts w:ascii="Times New Roman" w:hAnsi="Times New Roman"/>
          <w:sz w:val="24"/>
          <w:szCs w:val="24"/>
        </w:rPr>
      </w:pPr>
      <w:r w:rsidRPr="00D60557">
        <w:rPr>
          <w:rFonts w:ascii="Times New Roman" w:hAnsi="Times New Roman"/>
          <w:sz w:val="24"/>
          <w:szCs w:val="24"/>
        </w:rPr>
        <w:t>ABĮ 4 straipsnyje imperatyviai nustatyta, kad bendrovės įstatai yra dokumentas, kuriuo bendrovė vadovaujasi savo veikloje.</w:t>
      </w:r>
      <w:r w:rsidR="00DA2D9C" w:rsidRPr="00D60557">
        <w:rPr>
          <w:rFonts w:ascii="Times New Roman" w:hAnsi="Times New Roman"/>
          <w:sz w:val="24"/>
          <w:szCs w:val="24"/>
        </w:rPr>
        <w:t xml:space="preserve"> Taigi, bendrovės įstatai yra pirminis ir pagrindinis šaltinis, kuriuo remdamasi turi veikti bendrovė ir pastaroji negali vadovautis kitais dokumentais, prieštaraujančiais įstatuose numatytam reguliavimui. Vis dėlto ABĮ nenumato jokių apribojimų bei draudimų bendrovės įstatuose nustatytą reglamentavimą papildyti kitokio pobūdžio susitarimais tarp bendrovės akcininkų </w:t>
      </w:r>
      <w:r w:rsidR="00BC27B2">
        <w:rPr>
          <w:rFonts w:ascii="Times New Roman" w:hAnsi="Times New Roman"/>
          <w:sz w:val="24"/>
          <w:szCs w:val="24"/>
        </w:rPr>
        <w:t>ir</w:t>
      </w:r>
      <w:r w:rsidR="00DA2D9C" w:rsidRPr="00D60557">
        <w:rPr>
          <w:rFonts w:ascii="Times New Roman" w:hAnsi="Times New Roman"/>
          <w:sz w:val="24"/>
          <w:szCs w:val="24"/>
        </w:rPr>
        <w:t xml:space="preserve"> pačios bendrovės, t. y. sudaryti akcininkų sutartis.</w:t>
      </w:r>
    </w:p>
    <w:p w:rsidR="00C54FC8" w:rsidRDefault="00C0586F" w:rsidP="002D58AB">
      <w:pPr>
        <w:spacing w:after="0" w:line="360" w:lineRule="auto"/>
        <w:ind w:firstLine="851"/>
        <w:jc w:val="both"/>
        <w:rPr>
          <w:rFonts w:ascii="Times New Roman" w:hAnsi="Times New Roman"/>
          <w:sz w:val="24"/>
          <w:szCs w:val="24"/>
        </w:rPr>
      </w:pPr>
      <w:r w:rsidRPr="00D60557">
        <w:rPr>
          <w:rFonts w:ascii="Times New Roman" w:hAnsi="Times New Roman"/>
          <w:sz w:val="24"/>
          <w:szCs w:val="24"/>
        </w:rPr>
        <w:t xml:space="preserve">ABĮ 4 straipsnio 2 dalis nustato </w:t>
      </w:r>
      <w:r w:rsidR="00BC27B2" w:rsidRPr="00D60557">
        <w:rPr>
          <w:rFonts w:ascii="Times New Roman" w:hAnsi="Times New Roman"/>
          <w:sz w:val="24"/>
          <w:szCs w:val="24"/>
        </w:rPr>
        <w:t xml:space="preserve">bendrovės įstatuose </w:t>
      </w:r>
      <w:r w:rsidRPr="00D60557">
        <w:rPr>
          <w:rFonts w:ascii="Times New Roman" w:hAnsi="Times New Roman"/>
          <w:sz w:val="24"/>
          <w:szCs w:val="24"/>
        </w:rPr>
        <w:t>privalom</w:t>
      </w:r>
      <w:r w:rsidR="00BC27B2">
        <w:rPr>
          <w:rFonts w:ascii="Times New Roman" w:hAnsi="Times New Roman"/>
          <w:sz w:val="24"/>
          <w:szCs w:val="24"/>
        </w:rPr>
        <w:t>ą</w:t>
      </w:r>
      <w:r w:rsidRPr="00D60557">
        <w:rPr>
          <w:rFonts w:ascii="Times New Roman" w:hAnsi="Times New Roman"/>
          <w:sz w:val="24"/>
          <w:szCs w:val="24"/>
        </w:rPr>
        <w:t xml:space="preserve"> nurodyti </w:t>
      </w:r>
      <w:r w:rsidR="00BC27B2">
        <w:rPr>
          <w:rFonts w:ascii="Times New Roman" w:hAnsi="Times New Roman"/>
          <w:sz w:val="24"/>
          <w:szCs w:val="24"/>
        </w:rPr>
        <w:t>informaciją</w:t>
      </w:r>
      <w:r w:rsidRPr="00D60557">
        <w:rPr>
          <w:rFonts w:ascii="Times New Roman" w:hAnsi="Times New Roman"/>
          <w:sz w:val="24"/>
          <w:szCs w:val="24"/>
        </w:rPr>
        <w:t xml:space="preserve">. Tačiau šio straipsnio 6 dalyje numatyta, jog įstatuose gali būti ir kitų nuostatų, neprieštaraujančių ABĮ ir kitiems įstatymams. Todėl </w:t>
      </w:r>
      <w:r w:rsidR="00BC27B2">
        <w:rPr>
          <w:rFonts w:ascii="Times New Roman" w:hAnsi="Times New Roman"/>
          <w:sz w:val="24"/>
          <w:szCs w:val="24"/>
        </w:rPr>
        <w:t xml:space="preserve">praktikoje </w:t>
      </w:r>
      <w:r w:rsidRPr="00D60557">
        <w:rPr>
          <w:rFonts w:ascii="Times New Roman" w:hAnsi="Times New Roman"/>
          <w:sz w:val="24"/>
          <w:szCs w:val="24"/>
        </w:rPr>
        <w:t>dažnai kyla klausimų</w:t>
      </w:r>
      <w:r w:rsidR="00D60557" w:rsidRPr="00D60557">
        <w:rPr>
          <w:rFonts w:ascii="Times New Roman" w:hAnsi="Times New Roman"/>
          <w:sz w:val="24"/>
          <w:szCs w:val="24"/>
        </w:rPr>
        <w:t xml:space="preserve">, ar tam tikrus bendrovės </w:t>
      </w:r>
      <w:r w:rsidR="00D60557" w:rsidRPr="00D60557">
        <w:rPr>
          <w:rFonts w:ascii="Times New Roman" w:hAnsi="Times New Roman"/>
          <w:sz w:val="24"/>
          <w:szCs w:val="24"/>
        </w:rPr>
        <w:lastRenderedPageBreak/>
        <w:t xml:space="preserve">valdymo klausimus reglamentuoti įstatuose ar akcininkų sutartyse. </w:t>
      </w:r>
      <w:r w:rsidR="00D60557">
        <w:rPr>
          <w:rFonts w:ascii="Times New Roman" w:hAnsi="Times New Roman"/>
          <w:sz w:val="24"/>
          <w:szCs w:val="24"/>
        </w:rPr>
        <w:t>Abu minėti pasirinkimai turi tam tikrų privalumų</w:t>
      </w:r>
      <w:r w:rsidR="002705C6">
        <w:rPr>
          <w:rFonts w:ascii="Times New Roman" w:hAnsi="Times New Roman"/>
          <w:sz w:val="24"/>
          <w:szCs w:val="24"/>
        </w:rPr>
        <w:t xml:space="preserve"> ir trūkumų. </w:t>
      </w:r>
      <w:r w:rsidR="009D4569">
        <w:rPr>
          <w:rFonts w:ascii="Times New Roman" w:hAnsi="Times New Roman"/>
          <w:sz w:val="24"/>
          <w:szCs w:val="24"/>
        </w:rPr>
        <w:t>A</w:t>
      </w:r>
      <w:r w:rsidR="002705C6">
        <w:rPr>
          <w:rFonts w:ascii="Times New Roman" w:hAnsi="Times New Roman"/>
          <w:sz w:val="24"/>
          <w:szCs w:val="24"/>
        </w:rPr>
        <w:t>utoriai išskiria būtent šiuos</w:t>
      </w:r>
      <w:r w:rsidR="00C1678D">
        <w:rPr>
          <w:rFonts w:ascii="Times New Roman" w:hAnsi="Times New Roman"/>
          <w:sz w:val="24"/>
          <w:szCs w:val="24"/>
        </w:rPr>
        <w:t xml:space="preserve"> akcininkų sutarčių</w:t>
      </w:r>
      <w:r w:rsidR="002705C6">
        <w:rPr>
          <w:rFonts w:ascii="Times New Roman" w:hAnsi="Times New Roman"/>
          <w:sz w:val="24"/>
          <w:szCs w:val="24"/>
        </w:rPr>
        <w:t xml:space="preserve"> privalumus, lyginant su bendrovės įstatais</w:t>
      </w:r>
      <w:r w:rsidR="00C1678D">
        <w:rPr>
          <w:rFonts w:ascii="Times New Roman" w:hAnsi="Times New Roman"/>
          <w:sz w:val="24"/>
          <w:szCs w:val="24"/>
        </w:rPr>
        <w:t>:</w:t>
      </w:r>
    </w:p>
    <w:p w:rsidR="00B8626C" w:rsidRDefault="00C1678D" w:rsidP="00B8626C">
      <w:pPr>
        <w:pStyle w:val="Sraopastraipa"/>
        <w:numPr>
          <w:ilvl w:val="0"/>
          <w:numId w:val="17"/>
        </w:numPr>
        <w:spacing w:after="0" w:line="360" w:lineRule="auto"/>
        <w:ind w:left="851" w:hanging="567"/>
        <w:jc w:val="both"/>
        <w:rPr>
          <w:rFonts w:ascii="Times New Roman" w:hAnsi="Times New Roman"/>
          <w:sz w:val="24"/>
          <w:szCs w:val="24"/>
        </w:rPr>
      </w:pPr>
      <w:r w:rsidRPr="00C1678D">
        <w:rPr>
          <w:rFonts w:ascii="Times New Roman" w:hAnsi="Times New Roman"/>
          <w:sz w:val="24"/>
          <w:szCs w:val="24"/>
        </w:rPr>
        <w:t>Konfidencialumas</w:t>
      </w:r>
      <w:r>
        <w:rPr>
          <w:rFonts w:ascii="Times New Roman" w:hAnsi="Times New Roman"/>
          <w:b/>
          <w:sz w:val="24"/>
          <w:szCs w:val="24"/>
        </w:rPr>
        <w:t xml:space="preserve"> </w:t>
      </w:r>
      <w:r>
        <w:rPr>
          <w:rFonts w:ascii="Times New Roman" w:hAnsi="Times New Roman"/>
          <w:sz w:val="24"/>
          <w:szCs w:val="24"/>
        </w:rPr>
        <w:t>– vienas iš svarbiausių privalumų sudarant akcininkų sutartis yra tai, kad</w:t>
      </w:r>
      <w:r w:rsidR="00143321">
        <w:rPr>
          <w:rFonts w:ascii="Times New Roman" w:hAnsi="Times New Roman"/>
          <w:sz w:val="24"/>
          <w:szCs w:val="24"/>
        </w:rPr>
        <w:t>,</w:t>
      </w:r>
      <w:r>
        <w:rPr>
          <w:rFonts w:ascii="Times New Roman" w:hAnsi="Times New Roman"/>
          <w:sz w:val="24"/>
          <w:szCs w:val="24"/>
        </w:rPr>
        <w:t xml:space="preserve"> priešingai nei bendrovės įstatai, jos sudarymo faktas ir sutarties turinys yra konfidencialus, todėl neprieinamas tretiesiems asmenims</w:t>
      </w:r>
      <w:r w:rsidR="003E68A5">
        <w:rPr>
          <w:rStyle w:val="Puslapioinaosnuoroda"/>
          <w:rFonts w:ascii="Times New Roman" w:hAnsi="Times New Roman"/>
          <w:sz w:val="24"/>
          <w:szCs w:val="24"/>
        </w:rPr>
        <w:footnoteReference w:id="33"/>
      </w:r>
      <w:r>
        <w:rPr>
          <w:rFonts w:ascii="Times New Roman" w:hAnsi="Times New Roman"/>
          <w:sz w:val="24"/>
          <w:szCs w:val="24"/>
        </w:rPr>
        <w:t>.</w:t>
      </w:r>
      <w:r w:rsidR="004B3970">
        <w:rPr>
          <w:rFonts w:ascii="Times New Roman" w:hAnsi="Times New Roman"/>
          <w:sz w:val="24"/>
          <w:szCs w:val="24"/>
        </w:rPr>
        <w:t xml:space="preserve"> To priežastys yra ganėtinai paprastos ir yra susijusios su būtinybe atitinkamą dokumentą registruoti viešuosiuose registruose. Kaip nustato ABĮ </w:t>
      </w:r>
      <w:r w:rsidR="004B3970" w:rsidRPr="008A291A">
        <w:rPr>
          <w:rFonts w:ascii="Times New Roman" w:hAnsi="Times New Roman"/>
          <w:sz w:val="24"/>
          <w:szCs w:val="24"/>
        </w:rPr>
        <w:t>7 straipsnis bendrov</w:t>
      </w:r>
      <w:r w:rsidR="004B3970">
        <w:rPr>
          <w:rFonts w:ascii="Times New Roman" w:hAnsi="Times New Roman"/>
          <w:sz w:val="24"/>
          <w:szCs w:val="24"/>
        </w:rPr>
        <w:t>ės įstatai privalomai turi būti pateikti juridinių asmenų registro tvarkytojui, tuo tarpu akcininkų sutartims tokie „išviešinimo“ reikalavimai nėra keliami.</w:t>
      </w:r>
    </w:p>
    <w:p w:rsidR="004B3970" w:rsidRDefault="000A0C11" w:rsidP="00B8626C">
      <w:pPr>
        <w:pStyle w:val="Sraopastraipa"/>
        <w:numPr>
          <w:ilvl w:val="0"/>
          <w:numId w:val="17"/>
        </w:numPr>
        <w:spacing w:after="0" w:line="360" w:lineRule="auto"/>
        <w:ind w:left="851" w:hanging="567"/>
        <w:jc w:val="both"/>
        <w:rPr>
          <w:rFonts w:ascii="Times New Roman" w:hAnsi="Times New Roman"/>
          <w:sz w:val="24"/>
          <w:szCs w:val="24"/>
        </w:rPr>
      </w:pPr>
      <w:r w:rsidRPr="00B8626C">
        <w:rPr>
          <w:rFonts w:ascii="Times New Roman" w:hAnsi="Times New Roman"/>
          <w:sz w:val="24"/>
          <w:szCs w:val="24"/>
        </w:rPr>
        <w:t>Paprastesnė nuostatų keitimo procedūra – visus akcininkų sutarčių pakeitimus galima atlikti vadovaujantis bendraisiais sutarčių teisės principais bei pačioje akcininkų sutartyje numatyta keitimo tvarka</w:t>
      </w:r>
      <w:r>
        <w:rPr>
          <w:rStyle w:val="Puslapioinaosnuoroda"/>
          <w:rFonts w:ascii="Times New Roman" w:hAnsi="Times New Roman"/>
          <w:sz w:val="24"/>
          <w:szCs w:val="24"/>
        </w:rPr>
        <w:footnoteReference w:id="34"/>
      </w:r>
      <w:r w:rsidRPr="00B8626C">
        <w:rPr>
          <w:rFonts w:ascii="Times New Roman" w:hAnsi="Times New Roman"/>
          <w:sz w:val="24"/>
          <w:szCs w:val="24"/>
        </w:rPr>
        <w:t>. Taip pat, nebent kitaip būtų nustatyta pačiose akcininkų sutartyse, akcininkų sutarčių pakeitimas galimas tik sutinkant visoms akcininkų sutarties šalims, kas užtikrina kiekvieno iš akcininkų interesą nekeisti tarpusavy</w:t>
      </w:r>
      <w:r w:rsidR="006516B4">
        <w:rPr>
          <w:rFonts w:ascii="Times New Roman" w:hAnsi="Times New Roman"/>
          <w:sz w:val="24"/>
          <w:szCs w:val="24"/>
        </w:rPr>
        <w:t xml:space="preserve">je suderinto reglamentavimo be akivaizdžios </w:t>
      </w:r>
      <w:r w:rsidRPr="00B8626C">
        <w:rPr>
          <w:rFonts w:ascii="Times New Roman" w:hAnsi="Times New Roman"/>
          <w:sz w:val="24"/>
          <w:szCs w:val="24"/>
        </w:rPr>
        <w:t xml:space="preserve">būtinybės. </w:t>
      </w:r>
      <w:r w:rsidR="00B36DC2">
        <w:rPr>
          <w:rFonts w:ascii="Times New Roman" w:hAnsi="Times New Roman"/>
          <w:sz w:val="24"/>
          <w:szCs w:val="24"/>
        </w:rPr>
        <w:t xml:space="preserve">Tuo tarpu, bendrovės įstatų keitimo procedūra yra kur kas sudėtingesnė, </w:t>
      </w:r>
      <w:r w:rsidR="002705C6">
        <w:rPr>
          <w:rFonts w:ascii="Times New Roman" w:hAnsi="Times New Roman"/>
          <w:sz w:val="24"/>
          <w:szCs w:val="24"/>
        </w:rPr>
        <w:t>nors</w:t>
      </w:r>
      <w:r w:rsidR="00974150">
        <w:rPr>
          <w:rFonts w:ascii="Times New Roman" w:hAnsi="Times New Roman"/>
          <w:sz w:val="24"/>
          <w:szCs w:val="24"/>
        </w:rPr>
        <w:t>,</w:t>
      </w:r>
      <w:r w:rsidR="002705C6">
        <w:rPr>
          <w:rFonts w:ascii="Times New Roman" w:hAnsi="Times New Roman"/>
          <w:sz w:val="24"/>
          <w:szCs w:val="24"/>
        </w:rPr>
        <w:t xml:space="preserve"> </w:t>
      </w:r>
      <w:r w:rsidR="00974150">
        <w:rPr>
          <w:rFonts w:ascii="Times New Roman" w:hAnsi="Times New Roman"/>
          <w:sz w:val="24"/>
          <w:szCs w:val="24"/>
        </w:rPr>
        <w:t xml:space="preserve">kita vertus, </w:t>
      </w:r>
      <w:r w:rsidR="002705C6">
        <w:rPr>
          <w:rFonts w:ascii="Times New Roman" w:hAnsi="Times New Roman"/>
          <w:sz w:val="24"/>
          <w:szCs w:val="24"/>
        </w:rPr>
        <w:t xml:space="preserve">tam nereikia visų bendrovės akcininkų sutikimo (ABĮ </w:t>
      </w:r>
      <w:r w:rsidR="002705C6" w:rsidRPr="0042464E">
        <w:rPr>
          <w:rFonts w:ascii="Times New Roman" w:hAnsi="Times New Roman"/>
          <w:sz w:val="24"/>
          <w:szCs w:val="24"/>
        </w:rPr>
        <w:t>28 str. 1 d. 1 p.)</w:t>
      </w:r>
      <w:r w:rsidR="00F80961" w:rsidRPr="0042464E">
        <w:rPr>
          <w:rFonts w:ascii="Times New Roman" w:hAnsi="Times New Roman"/>
          <w:sz w:val="24"/>
          <w:szCs w:val="24"/>
        </w:rPr>
        <w:t xml:space="preserve">. </w:t>
      </w:r>
      <w:r w:rsidR="00F80961" w:rsidRPr="00F80961">
        <w:rPr>
          <w:rFonts w:ascii="Times New Roman" w:hAnsi="Times New Roman"/>
          <w:sz w:val="24"/>
          <w:szCs w:val="24"/>
        </w:rPr>
        <w:t>Bendrov</w:t>
      </w:r>
      <w:r w:rsidR="00F80961">
        <w:rPr>
          <w:rFonts w:ascii="Times New Roman" w:hAnsi="Times New Roman"/>
          <w:sz w:val="24"/>
          <w:szCs w:val="24"/>
        </w:rPr>
        <w:t>ės įstatų pakeitimui būtina</w:t>
      </w:r>
      <w:r w:rsidR="002705C6" w:rsidRPr="0042464E">
        <w:rPr>
          <w:rFonts w:ascii="Times New Roman" w:hAnsi="Times New Roman"/>
          <w:sz w:val="24"/>
          <w:szCs w:val="24"/>
        </w:rPr>
        <w:t xml:space="preserve"> </w:t>
      </w:r>
      <w:r w:rsidR="00B36DC2">
        <w:rPr>
          <w:rFonts w:ascii="Times New Roman" w:hAnsi="Times New Roman"/>
          <w:sz w:val="24"/>
          <w:szCs w:val="24"/>
        </w:rPr>
        <w:t>sušaukti visuotinį akcininkų susirinkimą, jame priimti sprendim</w:t>
      </w:r>
      <w:r w:rsidR="005C4B0C">
        <w:rPr>
          <w:rFonts w:ascii="Times New Roman" w:hAnsi="Times New Roman"/>
          <w:sz w:val="24"/>
          <w:szCs w:val="24"/>
        </w:rPr>
        <w:t>ą</w:t>
      </w:r>
      <w:r w:rsidR="00B36DC2">
        <w:rPr>
          <w:rFonts w:ascii="Times New Roman" w:hAnsi="Times New Roman"/>
          <w:sz w:val="24"/>
          <w:szCs w:val="24"/>
        </w:rPr>
        <w:t xml:space="preserve"> pakeisti įstatus, naują įstatų redakciją patvirtinti pas notarą ir galiausiai naują įstatų redakciją pateikti juridinių asmenų registro tvarkytojui. </w:t>
      </w:r>
    </w:p>
    <w:p w:rsidR="00C37D17" w:rsidRDefault="00F80961" w:rsidP="00B8626C">
      <w:pPr>
        <w:pStyle w:val="Sraopastraipa"/>
        <w:numPr>
          <w:ilvl w:val="0"/>
          <w:numId w:val="17"/>
        </w:numPr>
        <w:spacing w:after="0" w:line="360" w:lineRule="auto"/>
        <w:ind w:left="851" w:hanging="567"/>
        <w:jc w:val="both"/>
        <w:rPr>
          <w:rFonts w:ascii="Times New Roman" w:hAnsi="Times New Roman"/>
          <w:sz w:val="24"/>
          <w:szCs w:val="24"/>
        </w:rPr>
      </w:pPr>
      <w:r>
        <w:rPr>
          <w:rFonts w:ascii="Times New Roman" w:hAnsi="Times New Roman"/>
          <w:sz w:val="24"/>
          <w:szCs w:val="24"/>
        </w:rPr>
        <w:t>Platesnė reguliavimo apimtis</w:t>
      </w:r>
      <w:r w:rsidR="009D06D3">
        <w:rPr>
          <w:rFonts w:ascii="Times New Roman" w:hAnsi="Times New Roman"/>
          <w:sz w:val="24"/>
          <w:szCs w:val="24"/>
        </w:rPr>
        <w:t xml:space="preserve"> – bendrovės įstatai gali nustatyti tik tokius įpareigojimus akcininkams, kiek tai susiję su jų</w:t>
      </w:r>
      <w:r w:rsidR="00974150">
        <w:rPr>
          <w:rFonts w:ascii="Times New Roman" w:hAnsi="Times New Roman"/>
          <w:sz w:val="24"/>
          <w:szCs w:val="24"/>
        </w:rPr>
        <w:t>,</w:t>
      </w:r>
      <w:r w:rsidR="009D06D3">
        <w:rPr>
          <w:rFonts w:ascii="Times New Roman" w:hAnsi="Times New Roman"/>
          <w:sz w:val="24"/>
          <w:szCs w:val="24"/>
        </w:rPr>
        <w:t xml:space="preserve"> kaip akcininkų</w:t>
      </w:r>
      <w:r w:rsidR="00974150">
        <w:rPr>
          <w:rFonts w:ascii="Times New Roman" w:hAnsi="Times New Roman"/>
          <w:sz w:val="24"/>
          <w:szCs w:val="24"/>
        </w:rPr>
        <w:t>,</w:t>
      </w:r>
      <w:r w:rsidR="009D06D3">
        <w:rPr>
          <w:rFonts w:ascii="Times New Roman" w:hAnsi="Times New Roman"/>
          <w:sz w:val="24"/>
          <w:szCs w:val="24"/>
        </w:rPr>
        <w:t xml:space="preserve"> teisnumu ir kiek tai leidžiama teisės aktų. Tuo tarpu akcininkų sutartys gali numatyti daugiau</w:t>
      </w:r>
      <w:r>
        <w:rPr>
          <w:rFonts w:ascii="Times New Roman" w:hAnsi="Times New Roman"/>
          <w:sz w:val="24"/>
          <w:szCs w:val="24"/>
        </w:rPr>
        <w:t xml:space="preserve"> ir</w:t>
      </w:r>
      <w:r w:rsidR="009D06D3">
        <w:rPr>
          <w:rFonts w:ascii="Times New Roman" w:hAnsi="Times New Roman"/>
          <w:sz w:val="24"/>
          <w:szCs w:val="24"/>
        </w:rPr>
        <w:t xml:space="preserve"> įvairesnių akcininkams suteikiamų teisių ar pareigų, kiek tai susiję su akcininku, kuris tuo pat metu yra bendrovės valdymo organo narys (šiuo atveju būtina elgtis atsargiai, kad nepažeistų valdymo organų </w:t>
      </w:r>
      <w:proofErr w:type="spellStart"/>
      <w:r w:rsidR="009D06D3">
        <w:rPr>
          <w:rFonts w:ascii="Times New Roman" w:hAnsi="Times New Roman"/>
          <w:sz w:val="24"/>
          <w:szCs w:val="24"/>
        </w:rPr>
        <w:t>fiduciarinių</w:t>
      </w:r>
      <w:proofErr w:type="spellEnd"/>
      <w:r w:rsidR="009D06D3">
        <w:rPr>
          <w:rFonts w:ascii="Times New Roman" w:hAnsi="Times New Roman"/>
          <w:sz w:val="24"/>
          <w:szCs w:val="24"/>
        </w:rPr>
        <w:t xml:space="preserve"> pareigų turinio, kaip bus analizuojama vėlesniuose šio darbo skyriuose), kreditorius ar atstovas</w:t>
      </w:r>
      <w:r w:rsidR="005C4B0C">
        <w:rPr>
          <w:rStyle w:val="Puslapioinaosnuoroda"/>
          <w:rFonts w:ascii="Times New Roman" w:hAnsi="Times New Roman"/>
          <w:sz w:val="24"/>
          <w:szCs w:val="24"/>
        </w:rPr>
        <w:footnoteReference w:id="35"/>
      </w:r>
      <w:r w:rsidR="009D06D3">
        <w:rPr>
          <w:rFonts w:ascii="Times New Roman" w:hAnsi="Times New Roman"/>
          <w:sz w:val="24"/>
          <w:szCs w:val="24"/>
        </w:rPr>
        <w:t>.</w:t>
      </w:r>
    </w:p>
    <w:p w:rsidR="00F80961" w:rsidRPr="00F34E0E" w:rsidRDefault="009D06D3" w:rsidP="009D06D3">
      <w:pPr>
        <w:spacing w:after="0" w:line="360" w:lineRule="auto"/>
        <w:ind w:firstLine="851"/>
        <w:jc w:val="both"/>
        <w:rPr>
          <w:rFonts w:ascii="Times New Roman" w:hAnsi="Times New Roman"/>
          <w:sz w:val="24"/>
          <w:szCs w:val="24"/>
        </w:rPr>
      </w:pPr>
      <w:r w:rsidRPr="00F34E0E">
        <w:rPr>
          <w:rFonts w:ascii="Times New Roman" w:hAnsi="Times New Roman"/>
          <w:sz w:val="24"/>
          <w:szCs w:val="24"/>
        </w:rPr>
        <w:t xml:space="preserve">Vis dėlto, nepaisant akivaizdžių akcininkų sutarties </w:t>
      </w:r>
      <w:r w:rsidR="00BC27B2" w:rsidRPr="00F34E0E">
        <w:rPr>
          <w:rFonts w:ascii="Times New Roman" w:hAnsi="Times New Roman"/>
          <w:sz w:val="24"/>
          <w:szCs w:val="24"/>
        </w:rPr>
        <w:t>privalumų</w:t>
      </w:r>
      <w:r w:rsidRPr="00F34E0E">
        <w:rPr>
          <w:rFonts w:ascii="Times New Roman" w:hAnsi="Times New Roman"/>
          <w:sz w:val="24"/>
          <w:szCs w:val="24"/>
        </w:rPr>
        <w:t xml:space="preserve"> lyginant jas su bendrovės įstatais, </w:t>
      </w:r>
      <w:r w:rsidR="00177467" w:rsidRPr="00F34E0E">
        <w:rPr>
          <w:rFonts w:ascii="Times New Roman" w:hAnsi="Times New Roman"/>
          <w:sz w:val="24"/>
          <w:szCs w:val="24"/>
        </w:rPr>
        <w:t xml:space="preserve">tenka įvertinti ir tam tikrus </w:t>
      </w:r>
      <w:r w:rsidR="00F34E0E" w:rsidRPr="00F34E0E">
        <w:rPr>
          <w:rFonts w:ascii="Times New Roman" w:hAnsi="Times New Roman"/>
          <w:sz w:val="24"/>
          <w:szCs w:val="24"/>
        </w:rPr>
        <w:t xml:space="preserve">neigiamus </w:t>
      </w:r>
      <w:r w:rsidR="00177467" w:rsidRPr="00F34E0E">
        <w:rPr>
          <w:rFonts w:ascii="Times New Roman" w:hAnsi="Times New Roman"/>
          <w:sz w:val="24"/>
          <w:szCs w:val="24"/>
        </w:rPr>
        <w:t>akcininkų sutar</w:t>
      </w:r>
      <w:r w:rsidR="00F34E0E" w:rsidRPr="00F34E0E">
        <w:rPr>
          <w:rFonts w:ascii="Times New Roman" w:hAnsi="Times New Roman"/>
          <w:sz w:val="24"/>
          <w:szCs w:val="24"/>
        </w:rPr>
        <w:t>ties</w:t>
      </w:r>
      <w:r w:rsidR="00177467" w:rsidRPr="00F34E0E">
        <w:rPr>
          <w:rFonts w:ascii="Times New Roman" w:hAnsi="Times New Roman"/>
          <w:sz w:val="24"/>
          <w:szCs w:val="24"/>
        </w:rPr>
        <w:t xml:space="preserve"> aspektus</w:t>
      </w:r>
      <w:r w:rsidRPr="00F34E0E">
        <w:rPr>
          <w:rFonts w:ascii="Times New Roman" w:hAnsi="Times New Roman"/>
          <w:sz w:val="24"/>
          <w:szCs w:val="24"/>
        </w:rPr>
        <w:t>,</w:t>
      </w:r>
      <w:r w:rsidR="00F80961" w:rsidRPr="00F34E0E">
        <w:rPr>
          <w:rFonts w:ascii="Times New Roman" w:hAnsi="Times New Roman"/>
          <w:sz w:val="24"/>
          <w:szCs w:val="24"/>
        </w:rPr>
        <w:t xml:space="preserve"> pvz.: akcininkų</w:t>
      </w:r>
      <w:r w:rsidR="00177467" w:rsidRPr="00F34E0E">
        <w:rPr>
          <w:rFonts w:ascii="Times New Roman" w:hAnsi="Times New Roman"/>
          <w:sz w:val="24"/>
          <w:szCs w:val="24"/>
        </w:rPr>
        <w:t xml:space="preserve"> sutartis galioja tik ją pasirašiusiems asmenims, todėl bendrovėje pasikeitus akcininkams, naujieji bendrovės dalyviai neturi pareigos jos laikytis, priešingai nei bendrovės įstatų</w:t>
      </w:r>
      <w:r w:rsidR="00F80961" w:rsidRPr="00F34E0E">
        <w:rPr>
          <w:rFonts w:ascii="Times New Roman" w:hAnsi="Times New Roman"/>
          <w:sz w:val="24"/>
          <w:szCs w:val="24"/>
        </w:rPr>
        <w:t xml:space="preserve"> (nors pačioje </w:t>
      </w:r>
      <w:r w:rsidR="00F80961" w:rsidRPr="00F34E0E">
        <w:rPr>
          <w:rFonts w:ascii="Times New Roman" w:hAnsi="Times New Roman"/>
          <w:sz w:val="24"/>
          <w:szCs w:val="24"/>
        </w:rPr>
        <w:lastRenderedPageBreak/>
        <w:t xml:space="preserve">akcininkų sutartyje įmanoma numatyti tam tikras priemones, </w:t>
      </w:r>
      <w:r w:rsidR="005C4B0C" w:rsidRPr="00F34E0E">
        <w:rPr>
          <w:rFonts w:ascii="Times New Roman" w:hAnsi="Times New Roman"/>
          <w:sz w:val="24"/>
          <w:szCs w:val="24"/>
        </w:rPr>
        <w:t>jog</w:t>
      </w:r>
      <w:r w:rsidR="00F80961" w:rsidRPr="00F34E0E">
        <w:rPr>
          <w:rFonts w:ascii="Times New Roman" w:hAnsi="Times New Roman"/>
          <w:sz w:val="24"/>
          <w:szCs w:val="24"/>
        </w:rPr>
        <w:t xml:space="preserve"> ir naujas</w:t>
      </w:r>
      <w:r w:rsidR="005C4B0C" w:rsidRPr="00F34E0E">
        <w:rPr>
          <w:rFonts w:ascii="Times New Roman" w:hAnsi="Times New Roman"/>
          <w:sz w:val="24"/>
          <w:szCs w:val="24"/>
        </w:rPr>
        <w:t>is</w:t>
      </w:r>
      <w:r w:rsidR="00F80961" w:rsidRPr="00F34E0E">
        <w:rPr>
          <w:rFonts w:ascii="Times New Roman" w:hAnsi="Times New Roman"/>
          <w:sz w:val="24"/>
          <w:szCs w:val="24"/>
        </w:rPr>
        <w:t xml:space="preserve"> bendrovės dalyvis pasirašytų akcininkų sutartį)</w:t>
      </w:r>
      <w:r w:rsidR="00177467" w:rsidRPr="00F34E0E">
        <w:rPr>
          <w:rFonts w:ascii="Times New Roman" w:hAnsi="Times New Roman"/>
          <w:sz w:val="24"/>
          <w:szCs w:val="24"/>
        </w:rPr>
        <w:t xml:space="preserve">. </w:t>
      </w:r>
    </w:p>
    <w:p w:rsidR="009D06D3" w:rsidRPr="009D06D3" w:rsidRDefault="00177467" w:rsidP="009D06D3">
      <w:pPr>
        <w:spacing w:after="0" w:line="360" w:lineRule="auto"/>
        <w:ind w:firstLine="851"/>
        <w:jc w:val="both"/>
        <w:rPr>
          <w:rFonts w:ascii="Times New Roman" w:hAnsi="Times New Roman"/>
          <w:sz w:val="24"/>
          <w:szCs w:val="24"/>
        </w:rPr>
      </w:pPr>
      <w:r w:rsidRPr="00F34E0E">
        <w:rPr>
          <w:rFonts w:ascii="Times New Roman" w:hAnsi="Times New Roman"/>
          <w:sz w:val="24"/>
          <w:szCs w:val="24"/>
        </w:rPr>
        <w:t xml:space="preserve">Todėl </w:t>
      </w:r>
      <w:r w:rsidR="003C43C4">
        <w:rPr>
          <w:rFonts w:ascii="Times New Roman" w:hAnsi="Times New Roman"/>
          <w:sz w:val="24"/>
          <w:szCs w:val="24"/>
        </w:rPr>
        <w:t>juridinių asmenų dalyviai spręsdami</w:t>
      </w:r>
      <w:r w:rsidRPr="00F34E0E">
        <w:rPr>
          <w:rFonts w:ascii="Times New Roman" w:hAnsi="Times New Roman"/>
          <w:sz w:val="24"/>
          <w:szCs w:val="24"/>
        </w:rPr>
        <w:t>, ar tam tikrus bendrovės</w:t>
      </w:r>
      <w:r w:rsidR="00F80961" w:rsidRPr="00F34E0E">
        <w:rPr>
          <w:rFonts w:ascii="Times New Roman" w:hAnsi="Times New Roman"/>
          <w:sz w:val="24"/>
          <w:szCs w:val="24"/>
        </w:rPr>
        <w:t xml:space="preserve"> valdymo</w:t>
      </w:r>
      <w:r w:rsidRPr="00F34E0E">
        <w:rPr>
          <w:rFonts w:ascii="Times New Roman" w:hAnsi="Times New Roman"/>
          <w:sz w:val="24"/>
          <w:szCs w:val="24"/>
        </w:rPr>
        <w:t xml:space="preserve"> klausimus reglamentuoti įstatuose ar akcininkų sutartyse, </w:t>
      </w:r>
      <w:r w:rsidR="003C43C4">
        <w:rPr>
          <w:rFonts w:ascii="Times New Roman" w:hAnsi="Times New Roman"/>
          <w:sz w:val="24"/>
          <w:szCs w:val="24"/>
        </w:rPr>
        <w:t>turi</w:t>
      </w:r>
      <w:r w:rsidRPr="00F34E0E">
        <w:rPr>
          <w:rFonts w:ascii="Times New Roman" w:hAnsi="Times New Roman"/>
          <w:sz w:val="24"/>
          <w:szCs w:val="24"/>
        </w:rPr>
        <w:t xml:space="preserve"> atidžiai išanalizuoti pačios bendrovės ypatybes: ar jai būdingas dažnas dalyvių pasikeitimas, ar jos veikla susijusi su komercinių paslapčių naudojimu bei išsaugojimu, akcininkų skaič</w:t>
      </w:r>
      <w:r w:rsidR="00F80961" w:rsidRPr="00F34E0E">
        <w:rPr>
          <w:rFonts w:ascii="Times New Roman" w:hAnsi="Times New Roman"/>
          <w:sz w:val="24"/>
          <w:szCs w:val="24"/>
        </w:rPr>
        <w:t>iumi</w:t>
      </w:r>
      <w:r w:rsidRPr="00F34E0E">
        <w:rPr>
          <w:rFonts w:ascii="Times New Roman" w:hAnsi="Times New Roman"/>
          <w:sz w:val="24"/>
          <w:szCs w:val="24"/>
        </w:rPr>
        <w:t xml:space="preserve"> ir pan</w:t>
      </w:r>
      <w:r w:rsidR="00F80961" w:rsidRPr="00F34E0E">
        <w:rPr>
          <w:rFonts w:ascii="Times New Roman" w:hAnsi="Times New Roman"/>
          <w:sz w:val="24"/>
          <w:szCs w:val="24"/>
        </w:rPr>
        <w:t>ašiai</w:t>
      </w:r>
      <w:r w:rsidRPr="00F34E0E">
        <w:rPr>
          <w:rFonts w:ascii="Times New Roman" w:hAnsi="Times New Roman"/>
          <w:sz w:val="24"/>
          <w:szCs w:val="24"/>
        </w:rPr>
        <w:t>.</w:t>
      </w:r>
      <w:r>
        <w:rPr>
          <w:rFonts w:ascii="Times New Roman" w:hAnsi="Times New Roman"/>
          <w:sz w:val="24"/>
          <w:szCs w:val="24"/>
        </w:rPr>
        <w:t xml:space="preserve"> </w:t>
      </w:r>
    </w:p>
    <w:p w:rsidR="008465C7" w:rsidRPr="002D58AB" w:rsidRDefault="00EF4560" w:rsidP="00B91A5B">
      <w:pPr>
        <w:pStyle w:val="Sraopastraipa"/>
        <w:numPr>
          <w:ilvl w:val="2"/>
          <w:numId w:val="2"/>
        </w:numPr>
        <w:spacing w:before="600" w:after="240" w:line="360" w:lineRule="auto"/>
        <w:ind w:left="851" w:hanging="851"/>
        <w:contextualSpacing w:val="0"/>
        <w:jc w:val="both"/>
        <w:outlineLvl w:val="2"/>
        <w:rPr>
          <w:rFonts w:ascii="Times New Roman" w:hAnsi="Times New Roman"/>
          <w:b/>
          <w:sz w:val="24"/>
          <w:szCs w:val="24"/>
        </w:rPr>
      </w:pPr>
      <w:bookmarkStart w:id="6" w:name="_Toc371922863"/>
      <w:r w:rsidRPr="002D58AB">
        <w:rPr>
          <w:rFonts w:ascii="Times New Roman" w:hAnsi="Times New Roman"/>
          <w:b/>
          <w:sz w:val="24"/>
          <w:szCs w:val="24"/>
        </w:rPr>
        <w:t>Akcininkų sutarčių</w:t>
      </w:r>
      <w:r w:rsidR="008465C7" w:rsidRPr="002D58AB">
        <w:rPr>
          <w:rFonts w:ascii="Times New Roman" w:hAnsi="Times New Roman"/>
          <w:b/>
          <w:sz w:val="24"/>
          <w:szCs w:val="24"/>
        </w:rPr>
        <w:t xml:space="preserve"> sudarymo sąlygos</w:t>
      </w:r>
      <w:bookmarkEnd w:id="6"/>
    </w:p>
    <w:p w:rsidR="00AB4612" w:rsidRPr="00D86E04" w:rsidRDefault="00DA5CA0" w:rsidP="00AB4612">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CK 6.159 str. reglamentuojantis privalomus sutarties elementus nurodo, kad veiksnių šalių susitarimas, o įstatymų numatytais atvejais – ir sutarties forma, yra pagrindiniai elementai, kuriems egzistuojant šalių sudaryta sutartis turėtų būti laikoma galiojanti. Taigi, iš šios normos matyti, kad akcininkų sutarties galiojimui būtinas šių faktų egzistavimas: tinkamos šalys, susitarimas</w:t>
      </w:r>
      <w:r w:rsidR="00AB4612">
        <w:rPr>
          <w:rFonts w:ascii="Times New Roman" w:hAnsi="Times New Roman"/>
          <w:sz w:val="24"/>
          <w:szCs w:val="24"/>
        </w:rPr>
        <w:t xml:space="preserve"> (dalykas)</w:t>
      </w:r>
      <w:r w:rsidRPr="00D86E04">
        <w:rPr>
          <w:rFonts w:ascii="Times New Roman" w:hAnsi="Times New Roman"/>
          <w:sz w:val="24"/>
          <w:szCs w:val="24"/>
        </w:rPr>
        <w:t xml:space="preserve"> bei atitinkama susitarimo forma.</w:t>
      </w:r>
      <w:r w:rsidR="00AB4612">
        <w:rPr>
          <w:rFonts w:ascii="Times New Roman" w:hAnsi="Times New Roman"/>
          <w:sz w:val="24"/>
          <w:szCs w:val="24"/>
        </w:rPr>
        <w:t xml:space="preserve"> Todėl, </w:t>
      </w:r>
      <w:r w:rsidR="00FC0CCA">
        <w:rPr>
          <w:rFonts w:ascii="Times New Roman" w:hAnsi="Times New Roman"/>
          <w:sz w:val="24"/>
          <w:szCs w:val="24"/>
        </w:rPr>
        <w:t>žemiau pateikiama akcininkų</w:t>
      </w:r>
      <w:r w:rsidR="00AB4612">
        <w:rPr>
          <w:rFonts w:ascii="Times New Roman" w:hAnsi="Times New Roman"/>
          <w:sz w:val="24"/>
          <w:szCs w:val="24"/>
        </w:rPr>
        <w:t xml:space="preserve"> sutarties sudarymo sąlyg</w:t>
      </w:r>
      <w:r w:rsidR="00FC0CCA">
        <w:rPr>
          <w:rFonts w:ascii="Times New Roman" w:hAnsi="Times New Roman"/>
          <w:sz w:val="24"/>
          <w:szCs w:val="24"/>
        </w:rPr>
        <w:t>ų analizė</w:t>
      </w:r>
      <w:r w:rsidR="00AB4612">
        <w:rPr>
          <w:rFonts w:ascii="Times New Roman" w:hAnsi="Times New Roman"/>
          <w:sz w:val="24"/>
          <w:szCs w:val="24"/>
        </w:rPr>
        <w:t>.</w:t>
      </w:r>
    </w:p>
    <w:p w:rsidR="003D2ABC" w:rsidRPr="00D86E04" w:rsidRDefault="001C197F"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b/>
          <w:sz w:val="24"/>
          <w:szCs w:val="24"/>
        </w:rPr>
        <w:t xml:space="preserve">Akcininkų sutarties šalys. </w:t>
      </w:r>
      <w:r w:rsidR="003D2ABC" w:rsidRPr="00D86E04">
        <w:rPr>
          <w:rFonts w:ascii="Times New Roman" w:hAnsi="Times New Roman"/>
          <w:sz w:val="24"/>
          <w:szCs w:val="24"/>
        </w:rPr>
        <w:t>Akcininkų sutartis yra dvišalis arba, kai sutartyje dalyvauja daugiau kaip du akcininkai, daugiašalis sandoris</w:t>
      </w:r>
      <w:r w:rsidR="003D2ABC" w:rsidRPr="00D86E04">
        <w:rPr>
          <w:rStyle w:val="Puslapioinaosnuoroda"/>
          <w:rFonts w:ascii="Times New Roman" w:hAnsi="Times New Roman"/>
          <w:sz w:val="24"/>
          <w:szCs w:val="24"/>
        </w:rPr>
        <w:footnoteReference w:id="36"/>
      </w:r>
      <w:r w:rsidR="003D2ABC" w:rsidRPr="00D86E04">
        <w:rPr>
          <w:rFonts w:ascii="Times New Roman" w:hAnsi="Times New Roman"/>
          <w:sz w:val="24"/>
          <w:szCs w:val="24"/>
        </w:rPr>
        <w:t>.</w:t>
      </w:r>
      <w:r w:rsidR="00B54024" w:rsidRPr="00D86E04">
        <w:rPr>
          <w:rFonts w:ascii="Times New Roman" w:hAnsi="Times New Roman"/>
          <w:sz w:val="24"/>
          <w:szCs w:val="24"/>
        </w:rPr>
        <w:t xml:space="preserve"> Pagal akcininkų sutartyje įtvirtintų teisių ir pareigų apimtį akcininkų sutartis gali būti tiek vienašalė, tiek dvišalė. Tokia nuomonė yra paplitusi tarp teisės mokslininkų, kurie teigia, jog akcininkų sutartis yra vienašalė, kai vienas akcininkas (jų grupė) įsipareigoja elgtis arba nesielgti tam tikru būdu, o kitas akcinin</w:t>
      </w:r>
      <w:r w:rsidR="00B54024" w:rsidRPr="00D86E04">
        <w:rPr>
          <w:rFonts w:ascii="Times New Roman" w:hAnsi="Times New Roman"/>
          <w:sz w:val="24"/>
          <w:szCs w:val="24"/>
        </w:rPr>
        <w:softHyphen/>
        <w:t>kas (ar jų grupė) turi teisę reikalauti, kad pirmasis akcininkas tinkamai vykdytų savo įsipareigojimą. Akcininkų sutartis yra dvišalė, kai visos akcininkų sutartį pasirašančios šalys (arba dalis šalių) turi tiek teisių, tiek pareigų</w:t>
      </w:r>
      <w:r w:rsidR="00B54024" w:rsidRPr="00D86E04">
        <w:rPr>
          <w:rStyle w:val="Puslapioinaosnuoroda"/>
          <w:rFonts w:ascii="Times New Roman" w:hAnsi="Times New Roman"/>
          <w:sz w:val="24"/>
          <w:szCs w:val="24"/>
        </w:rPr>
        <w:footnoteReference w:id="37"/>
      </w:r>
      <w:r w:rsidR="00B54024" w:rsidRPr="00D86E04">
        <w:rPr>
          <w:rFonts w:ascii="Times New Roman" w:hAnsi="Times New Roman"/>
          <w:sz w:val="24"/>
          <w:szCs w:val="24"/>
        </w:rPr>
        <w:t>.</w:t>
      </w:r>
    </w:p>
    <w:p w:rsidR="00CC0BAE" w:rsidRPr="00D86E04" w:rsidRDefault="00CC0BAE"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Akcininkų sutarties pavadinimas suponuoja, kad sutarties šalimi yra tam tikrus kriterijus atitinkantys asmenys – bendrovės dalyviai</w:t>
      </w:r>
      <w:r w:rsidRPr="00D86E04">
        <w:rPr>
          <w:rStyle w:val="Puslapioinaosnuoroda"/>
          <w:rFonts w:ascii="Times New Roman" w:hAnsi="Times New Roman"/>
          <w:sz w:val="24"/>
          <w:szCs w:val="24"/>
        </w:rPr>
        <w:footnoteReference w:id="38"/>
      </w:r>
      <w:r w:rsidRPr="00D86E04">
        <w:rPr>
          <w:rFonts w:ascii="Times New Roman" w:hAnsi="Times New Roman"/>
          <w:sz w:val="24"/>
          <w:szCs w:val="24"/>
        </w:rPr>
        <w:t xml:space="preserve">. </w:t>
      </w:r>
      <w:r w:rsidR="006B14D1" w:rsidRPr="00D86E04">
        <w:rPr>
          <w:rFonts w:ascii="Times New Roman" w:hAnsi="Times New Roman"/>
          <w:sz w:val="24"/>
          <w:szCs w:val="24"/>
        </w:rPr>
        <w:t xml:space="preserve">Kaip jau galima suprasti, akcininkų sutarties šalimi gali būti bendrovės akcininkai </w:t>
      </w:r>
      <w:proofErr w:type="spellStart"/>
      <w:r w:rsidR="006B14D1" w:rsidRPr="00D86E04">
        <w:rPr>
          <w:rFonts w:ascii="Times New Roman" w:hAnsi="Times New Roman"/>
          <w:i/>
          <w:sz w:val="24"/>
          <w:szCs w:val="24"/>
        </w:rPr>
        <w:t>in</w:t>
      </w:r>
      <w:proofErr w:type="spellEnd"/>
      <w:r w:rsidR="006B14D1" w:rsidRPr="00D86E04">
        <w:rPr>
          <w:rFonts w:ascii="Times New Roman" w:hAnsi="Times New Roman"/>
          <w:i/>
          <w:sz w:val="24"/>
          <w:szCs w:val="24"/>
        </w:rPr>
        <w:t xml:space="preserve"> </w:t>
      </w:r>
      <w:proofErr w:type="spellStart"/>
      <w:r w:rsidR="006B14D1" w:rsidRPr="00D86E04">
        <w:rPr>
          <w:rFonts w:ascii="Times New Roman" w:hAnsi="Times New Roman"/>
          <w:i/>
          <w:sz w:val="24"/>
          <w:szCs w:val="24"/>
        </w:rPr>
        <w:t>corpore</w:t>
      </w:r>
      <w:proofErr w:type="spellEnd"/>
      <w:r w:rsidR="006B14D1" w:rsidRPr="00D86E04">
        <w:rPr>
          <w:rFonts w:ascii="Times New Roman" w:hAnsi="Times New Roman"/>
          <w:sz w:val="24"/>
          <w:szCs w:val="24"/>
        </w:rPr>
        <w:t xml:space="preserve">, ar atskiri </w:t>
      </w:r>
      <w:r w:rsidR="00BE4013" w:rsidRPr="00D86E04">
        <w:rPr>
          <w:rFonts w:ascii="Times New Roman" w:hAnsi="Times New Roman"/>
          <w:sz w:val="24"/>
          <w:szCs w:val="24"/>
        </w:rPr>
        <w:t>jos</w:t>
      </w:r>
      <w:r w:rsidR="006B14D1" w:rsidRPr="00D86E04">
        <w:rPr>
          <w:rFonts w:ascii="Times New Roman" w:hAnsi="Times New Roman"/>
          <w:sz w:val="24"/>
          <w:szCs w:val="24"/>
        </w:rPr>
        <w:t xml:space="preserve"> akcininkai.</w:t>
      </w:r>
      <w:r w:rsidR="00972939" w:rsidRPr="00D86E04">
        <w:rPr>
          <w:rFonts w:ascii="Times New Roman" w:hAnsi="Times New Roman"/>
          <w:sz w:val="24"/>
          <w:szCs w:val="24"/>
        </w:rPr>
        <w:t xml:space="preserve"> Pažymėtina, kad sutarties šalimi gali būti bet kuris bendrovės akcininkas, t.</w:t>
      </w:r>
      <w:r w:rsidR="003C43C4">
        <w:rPr>
          <w:rFonts w:ascii="Times New Roman" w:hAnsi="Times New Roman"/>
          <w:sz w:val="24"/>
          <w:szCs w:val="24"/>
        </w:rPr>
        <w:t xml:space="preserve"> </w:t>
      </w:r>
      <w:r w:rsidR="00972939" w:rsidRPr="00D86E04">
        <w:rPr>
          <w:rFonts w:ascii="Times New Roman" w:hAnsi="Times New Roman"/>
          <w:sz w:val="24"/>
          <w:szCs w:val="24"/>
        </w:rPr>
        <w:t>y. kontroliuojantis ar mažumos akcininkas, taip pat vienodas galias turintys akcininkai.</w:t>
      </w:r>
      <w:r w:rsidR="00972939" w:rsidRPr="00D86E04">
        <w:rPr>
          <w:rStyle w:val="Puslapioinaosnuoroda"/>
          <w:rFonts w:ascii="Times New Roman" w:hAnsi="Times New Roman"/>
          <w:sz w:val="24"/>
          <w:szCs w:val="24"/>
        </w:rPr>
        <w:footnoteReference w:id="39"/>
      </w:r>
      <w:r w:rsidR="006B14D1" w:rsidRPr="00D86E04">
        <w:rPr>
          <w:rFonts w:ascii="Times New Roman" w:hAnsi="Times New Roman"/>
          <w:sz w:val="24"/>
          <w:szCs w:val="24"/>
        </w:rPr>
        <w:t xml:space="preserve"> </w:t>
      </w:r>
    </w:p>
    <w:p w:rsidR="00FF3717" w:rsidRPr="00D86E04" w:rsidRDefault="00FF3717" w:rsidP="00FF3717">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ABĮ 3 str. nustato, kad akcininkais gali būti fiziniai ir juridiniai asmenys, kurie turi įsigiję bendrovės akcijų. Atitinkamai, kiekvienas akcininkas bendrovėje turi tokias teises, kokias </w:t>
      </w:r>
      <w:r w:rsidRPr="00D86E04">
        <w:rPr>
          <w:rFonts w:ascii="Times New Roman" w:hAnsi="Times New Roman"/>
          <w:sz w:val="24"/>
          <w:szCs w:val="24"/>
        </w:rPr>
        <w:lastRenderedPageBreak/>
        <w:t>suteikia jam nuosavybės teise priklausančios bendrovės akcijos. Taigi, subjektų atžvilgiu, ypatingų apribojimų sudaryti akcininkų sutartis nėra. Jas gali sudaryti tiek veiksnūs fiziniai, tiek juridiniai asmenys</w:t>
      </w:r>
      <w:r w:rsidR="00540C17">
        <w:rPr>
          <w:rStyle w:val="Puslapioinaosnuoroda"/>
          <w:rFonts w:ascii="Times New Roman" w:hAnsi="Times New Roman"/>
          <w:sz w:val="24"/>
          <w:szCs w:val="24"/>
        </w:rPr>
        <w:footnoteReference w:id="40"/>
      </w:r>
      <w:r w:rsidRPr="00D86E04">
        <w:rPr>
          <w:rFonts w:ascii="Times New Roman" w:hAnsi="Times New Roman"/>
          <w:sz w:val="24"/>
          <w:szCs w:val="24"/>
        </w:rPr>
        <w:t xml:space="preserve">. </w:t>
      </w:r>
    </w:p>
    <w:p w:rsidR="00FF3717" w:rsidRPr="00D86E04" w:rsidRDefault="00FF3717" w:rsidP="00FF3717">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Manytina, kad daug svarbesnis yra papildomas akcininkus kvalifikuojantis požymis – bendrovės akcijų įsigijimas. Šis kriterijus ABĮ kontekste yra susijęs su akcijų įsigijimo momentu ir galimybe naudotis tam tikromis akcininkams suteikiamomis turtinėmis teisėmis. Pavyzdžiui, ABĮ 15 str. 2 d. įtvirtinta, kad „&lt;...&gt; </w:t>
      </w:r>
      <w:r w:rsidRPr="005C4B0C">
        <w:rPr>
          <w:rFonts w:ascii="Times New Roman" w:hAnsi="Times New Roman"/>
          <w:i/>
          <w:sz w:val="24"/>
          <w:szCs w:val="24"/>
        </w:rPr>
        <w:t>nurodytas teises akcinėse bendrovėse turi asmenys, kurie buvo akcinės bendrovės akcininkai dešimtos darbo dienos po atitinkamą sprendimą priėmusio visuotinio akcininkų susirinkimo pabaigoje</w:t>
      </w:r>
      <w:r w:rsidRPr="00D86E04">
        <w:rPr>
          <w:rFonts w:ascii="Times New Roman" w:hAnsi="Times New Roman"/>
          <w:sz w:val="24"/>
          <w:szCs w:val="24"/>
        </w:rPr>
        <w:t>“. Todėl sudarant akcininkų sutartį, būtina atsižvelgti ar sutarties šalys atitinka šiuos įstatyminius akcininkams keliamus reikalavimus, norint pasinaudoti atitinkamomis turtinėmis</w:t>
      </w:r>
      <w:r w:rsidR="005C4B0C">
        <w:rPr>
          <w:rFonts w:ascii="Times New Roman" w:hAnsi="Times New Roman"/>
          <w:sz w:val="24"/>
          <w:szCs w:val="24"/>
        </w:rPr>
        <w:t xml:space="preserve"> bei neturtinėmis akcininkų</w:t>
      </w:r>
      <w:r w:rsidRPr="00D86E04">
        <w:rPr>
          <w:rFonts w:ascii="Times New Roman" w:hAnsi="Times New Roman"/>
          <w:sz w:val="24"/>
          <w:szCs w:val="24"/>
        </w:rPr>
        <w:t xml:space="preserve"> teisėmis.</w:t>
      </w:r>
    </w:p>
    <w:p w:rsidR="00D03808" w:rsidRPr="00D86E04" w:rsidRDefault="00D03808" w:rsidP="00D03808">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Atkreiptinas dėmesys, kad vis dažniau akcininkų sutarties šalimi tampa ir pati bendrovė. </w:t>
      </w:r>
      <w:r w:rsidR="00F10044" w:rsidRPr="00D86E04">
        <w:rPr>
          <w:rFonts w:ascii="Times New Roman" w:hAnsi="Times New Roman"/>
          <w:sz w:val="24"/>
          <w:szCs w:val="24"/>
        </w:rPr>
        <w:t>Sprendimas įtraukti bendrovę į akcininkų sutartį dažniausiai paaiškinamas tuo, kad akcininkų sutartyje nustatytas reglamentavimas (dalis jo) būtų privalomas ir pačiai bendrovei, kiek tai neprieštarauja bendrovės steigimo dokumentams ar įstatams</w:t>
      </w:r>
      <w:r w:rsidR="00F10044" w:rsidRPr="00D86E04">
        <w:rPr>
          <w:rStyle w:val="Puslapioinaosnuoroda"/>
          <w:rFonts w:ascii="Times New Roman" w:hAnsi="Times New Roman"/>
          <w:sz w:val="24"/>
          <w:szCs w:val="24"/>
        </w:rPr>
        <w:footnoteReference w:id="41"/>
      </w:r>
      <w:r w:rsidR="00F10044" w:rsidRPr="00D86E04">
        <w:rPr>
          <w:rFonts w:ascii="Times New Roman" w:hAnsi="Times New Roman"/>
          <w:sz w:val="24"/>
          <w:szCs w:val="24"/>
        </w:rPr>
        <w:t>.</w:t>
      </w:r>
      <w:r w:rsidR="00F10044">
        <w:rPr>
          <w:rFonts w:ascii="Times New Roman" w:hAnsi="Times New Roman"/>
          <w:sz w:val="24"/>
          <w:szCs w:val="24"/>
        </w:rPr>
        <w:t xml:space="preserve"> Vis dėlto, doktrinoje išskiriama ir daugiau to priežasčių</w:t>
      </w:r>
      <w:r w:rsidRPr="00D86E04">
        <w:rPr>
          <w:rFonts w:ascii="Times New Roman" w:hAnsi="Times New Roman"/>
          <w:sz w:val="24"/>
          <w:szCs w:val="24"/>
        </w:rPr>
        <w:t>, o bene svarbiausios būtų šios</w:t>
      </w:r>
      <w:r w:rsidRPr="00D86E04">
        <w:rPr>
          <w:rStyle w:val="Puslapioinaosnuoroda"/>
          <w:rFonts w:ascii="Times New Roman" w:hAnsi="Times New Roman"/>
          <w:sz w:val="24"/>
          <w:szCs w:val="24"/>
        </w:rPr>
        <w:footnoteReference w:id="42"/>
      </w:r>
      <w:r w:rsidRPr="00D86E04">
        <w:rPr>
          <w:rFonts w:ascii="Times New Roman" w:hAnsi="Times New Roman"/>
          <w:sz w:val="24"/>
          <w:szCs w:val="24"/>
        </w:rPr>
        <w:t>:</w:t>
      </w:r>
    </w:p>
    <w:p w:rsidR="00D03808" w:rsidRPr="00D86E04" w:rsidRDefault="00D03808" w:rsidP="00FF3717">
      <w:pPr>
        <w:pStyle w:val="Sraopastraipa"/>
        <w:numPr>
          <w:ilvl w:val="0"/>
          <w:numId w:val="13"/>
        </w:numPr>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Tam, kad priversti bendrovę laikytis ir įgyvendinti akcininkų sutartyje įtvirtintus įpareigojimus, kurie turėtų būti nustatyti bendrovės įstatuose (pvz. įvairūs skolinimosi apribojimai ar valdybos narių atlyginimo klausimai), bet akcininkų sprendimu sureguliuoti akcininkų sutartimi. Bendrovės įtraukimas į sutartinius santykius labiausiai pageidaujamos bendrovėse, kuriose ne visi akcininkai yra pasirašę akcininkų sutartį. Tokiu atveju šie mažumos akcininkai yra priversti vadovautis ir laikytis sutartinių bendrovės įsipareigojimų.</w:t>
      </w:r>
    </w:p>
    <w:p w:rsidR="00D03808" w:rsidRPr="00D86E04" w:rsidRDefault="00D03808" w:rsidP="00FF3717">
      <w:pPr>
        <w:pStyle w:val="Sraopastraipa"/>
        <w:numPr>
          <w:ilvl w:val="0"/>
          <w:numId w:val="13"/>
        </w:numPr>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 xml:space="preserve">Susaistyti (netiesiogiai) valdybos narius </w:t>
      </w:r>
      <w:r w:rsidR="00FF3717">
        <w:rPr>
          <w:rFonts w:ascii="Times New Roman" w:hAnsi="Times New Roman"/>
          <w:sz w:val="24"/>
          <w:szCs w:val="24"/>
        </w:rPr>
        <w:t>laikytis</w:t>
      </w:r>
      <w:r w:rsidRPr="00D86E04">
        <w:rPr>
          <w:rFonts w:ascii="Times New Roman" w:hAnsi="Times New Roman"/>
          <w:sz w:val="24"/>
          <w:szCs w:val="24"/>
        </w:rPr>
        <w:t xml:space="preserve"> akcininkų sutart</w:t>
      </w:r>
      <w:r w:rsidR="00FF3717">
        <w:rPr>
          <w:rFonts w:ascii="Times New Roman" w:hAnsi="Times New Roman"/>
          <w:sz w:val="24"/>
          <w:szCs w:val="24"/>
        </w:rPr>
        <w:t xml:space="preserve">imi prisiimtų įsipareigojimų. </w:t>
      </w:r>
    </w:p>
    <w:p w:rsidR="00D03808" w:rsidRPr="00D86E04" w:rsidRDefault="00FF3717" w:rsidP="00FF3717">
      <w:pPr>
        <w:pStyle w:val="Sraopastraipa"/>
        <w:numPr>
          <w:ilvl w:val="0"/>
          <w:numId w:val="13"/>
        </w:numPr>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Jei bendrovė turi dukterinių bendrovių, akcininkų sutartyje gali būti aptariama, kaip tokios dukterinės bendrovės bus valdomos</w:t>
      </w:r>
      <w:r w:rsidR="00D03808" w:rsidRPr="00D86E04">
        <w:rPr>
          <w:rFonts w:ascii="Times New Roman" w:hAnsi="Times New Roman"/>
          <w:sz w:val="24"/>
          <w:szCs w:val="24"/>
        </w:rPr>
        <w:t xml:space="preserve">. </w:t>
      </w:r>
    </w:p>
    <w:p w:rsidR="00D21571" w:rsidRPr="00D86E04" w:rsidRDefault="00D21571"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Užsienio šalių doktrinoje pažymima, kad tam tikrais atvejais akcininkų sutarties šalimis gali būti ne tik bendrovė ar jos dalyviai, bet ir </w:t>
      </w:r>
      <w:r w:rsidR="005C4B0C">
        <w:rPr>
          <w:rFonts w:ascii="Times New Roman" w:hAnsi="Times New Roman"/>
          <w:sz w:val="24"/>
          <w:szCs w:val="24"/>
        </w:rPr>
        <w:t>tretieji</w:t>
      </w:r>
      <w:r w:rsidRPr="00D86E04">
        <w:rPr>
          <w:rFonts w:ascii="Times New Roman" w:hAnsi="Times New Roman"/>
          <w:sz w:val="24"/>
          <w:szCs w:val="24"/>
        </w:rPr>
        <w:t xml:space="preserve"> asmenys. Viena iš tokių asmenų grupių yra akcininkų sutuoktiniai. Priežastys</w:t>
      </w:r>
      <w:r w:rsidR="00540C17">
        <w:rPr>
          <w:rFonts w:ascii="Times New Roman" w:hAnsi="Times New Roman"/>
          <w:sz w:val="24"/>
          <w:szCs w:val="24"/>
        </w:rPr>
        <w:t>,</w:t>
      </w:r>
      <w:r w:rsidRPr="00D86E04">
        <w:rPr>
          <w:rFonts w:ascii="Times New Roman" w:hAnsi="Times New Roman"/>
          <w:sz w:val="24"/>
          <w:szCs w:val="24"/>
        </w:rPr>
        <w:t xml:space="preserve"> dėl kurių rekomenduojama įtraukti sutuoktinį į akcininkų sutartį</w:t>
      </w:r>
      <w:r w:rsidR="00540C17">
        <w:rPr>
          <w:rFonts w:ascii="Times New Roman" w:hAnsi="Times New Roman"/>
          <w:sz w:val="24"/>
          <w:szCs w:val="24"/>
        </w:rPr>
        <w:t>,</w:t>
      </w:r>
      <w:r w:rsidRPr="00D86E04">
        <w:rPr>
          <w:rFonts w:ascii="Times New Roman" w:hAnsi="Times New Roman"/>
          <w:sz w:val="24"/>
          <w:szCs w:val="24"/>
        </w:rPr>
        <w:t xml:space="preserve"> yra susijusios </w:t>
      </w:r>
      <w:r w:rsidR="005C4B0C">
        <w:rPr>
          <w:rFonts w:ascii="Times New Roman" w:hAnsi="Times New Roman"/>
          <w:sz w:val="24"/>
          <w:szCs w:val="24"/>
        </w:rPr>
        <w:t xml:space="preserve">su </w:t>
      </w:r>
      <w:r w:rsidRPr="00D86E04">
        <w:rPr>
          <w:rFonts w:ascii="Times New Roman" w:hAnsi="Times New Roman"/>
          <w:sz w:val="24"/>
          <w:szCs w:val="24"/>
        </w:rPr>
        <w:t xml:space="preserve">galimu akcijų perėjimu mirties, skyrybų ar kitų gyvenimo įvykių atveju. </w:t>
      </w:r>
    </w:p>
    <w:p w:rsidR="009A58BD" w:rsidRDefault="009A58BD"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lastRenderedPageBreak/>
        <w:t xml:space="preserve">Kaip pažymima teisės mokslininkų darbuose, sutarties uždarumo principas lemia, kad akcininkų sutartis neįpareigoja kitų akcininkų, kurie nėra sutarties šalimi, ar būsimų akcininkų. Lietuvoje akcininkų sutartis grindžiama prievolių teise, todėl, akcininkui perleidus akcijas trečiajam asmeniui, įsipareigojimai pagal akcininkų sutartį naujam įgijėjui </w:t>
      </w:r>
      <w:r w:rsidRPr="00D86E04">
        <w:rPr>
          <w:rFonts w:ascii="Times New Roman" w:hAnsi="Times New Roman"/>
          <w:i/>
          <w:sz w:val="24"/>
          <w:szCs w:val="24"/>
        </w:rPr>
        <w:t xml:space="preserve">per </w:t>
      </w:r>
      <w:proofErr w:type="spellStart"/>
      <w:r w:rsidRPr="00D86E04">
        <w:rPr>
          <w:rFonts w:ascii="Times New Roman" w:hAnsi="Times New Roman"/>
          <w:i/>
          <w:sz w:val="24"/>
          <w:szCs w:val="24"/>
        </w:rPr>
        <w:t>se</w:t>
      </w:r>
      <w:proofErr w:type="spellEnd"/>
      <w:r w:rsidRPr="00D86E04">
        <w:rPr>
          <w:rFonts w:ascii="Times New Roman" w:hAnsi="Times New Roman"/>
          <w:sz w:val="24"/>
          <w:szCs w:val="24"/>
        </w:rPr>
        <w:t xml:space="preserve"> nepereina. Ši sutartis taip pat savaime nėra taikoma naujai išleidžiamoms akcijoms, kai naujai išleidžiamas akcijas įsigyja trečiasis asmuo</w:t>
      </w:r>
      <w:r w:rsidRPr="00D86E04">
        <w:rPr>
          <w:rStyle w:val="Puslapioinaosnuoroda"/>
          <w:rFonts w:ascii="Times New Roman" w:hAnsi="Times New Roman"/>
          <w:sz w:val="24"/>
          <w:szCs w:val="24"/>
        </w:rPr>
        <w:footnoteReference w:id="43"/>
      </w:r>
      <w:r w:rsidRPr="00D86E04">
        <w:rPr>
          <w:rFonts w:ascii="Times New Roman" w:hAnsi="Times New Roman"/>
          <w:sz w:val="24"/>
          <w:szCs w:val="24"/>
        </w:rPr>
        <w:t>.</w:t>
      </w:r>
    </w:p>
    <w:p w:rsidR="00E13E5C" w:rsidRPr="00D86E04" w:rsidRDefault="00E13E5C" w:rsidP="00F260EA">
      <w:pPr>
        <w:pStyle w:val="Sraopastraipa"/>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Taigi, iš aukščiau išdėstyto, dar</w:t>
      </w:r>
      <w:r w:rsidR="00540C17">
        <w:rPr>
          <w:rFonts w:ascii="Times New Roman" w:hAnsi="Times New Roman"/>
          <w:sz w:val="24"/>
          <w:szCs w:val="24"/>
        </w:rPr>
        <w:t>ytina išvada</w:t>
      </w:r>
      <w:r>
        <w:rPr>
          <w:rFonts w:ascii="Times New Roman" w:hAnsi="Times New Roman"/>
          <w:sz w:val="24"/>
          <w:szCs w:val="24"/>
        </w:rPr>
        <w:t xml:space="preserve">, jog akcininkų sutarties šalimis gali būti ne tik bendrovės dalyviai, bet ir tretieji asmenys, kurių teisėms ir pareigoms </w:t>
      </w:r>
      <w:r w:rsidR="005C4B0C">
        <w:rPr>
          <w:rFonts w:ascii="Times New Roman" w:hAnsi="Times New Roman"/>
          <w:sz w:val="24"/>
          <w:szCs w:val="24"/>
        </w:rPr>
        <w:t>gali turėti bendrovėje sudaroma akcininkų sutartis.</w:t>
      </w:r>
    </w:p>
    <w:p w:rsidR="002F4C74" w:rsidRPr="00D86E04" w:rsidRDefault="00F26BB9"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b/>
          <w:sz w:val="24"/>
          <w:szCs w:val="24"/>
        </w:rPr>
        <w:t xml:space="preserve">Akcininkų sutarties dalykas. Susitarimas. </w:t>
      </w:r>
      <w:r w:rsidR="00540C17">
        <w:rPr>
          <w:rFonts w:ascii="Times New Roman" w:hAnsi="Times New Roman"/>
          <w:sz w:val="24"/>
          <w:szCs w:val="24"/>
        </w:rPr>
        <w:t>M</w:t>
      </w:r>
      <w:r w:rsidR="002F4C74" w:rsidRPr="00D86E04">
        <w:rPr>
          <w:rFonts w:ascii="Times New Roman" w:hAnsi="Times New Roman"/>
          <w:sz w:val="24"/>
          <w:szCs w:val="24"/>
        </w:rPr>
        <w:t xml:space="preserve">inėta, </w:t>
      </w:r>
      <w:r w:rsidR="00540C17">
        <w:rPr>
          <w:rFonts w:ascii="Times New Roman" w:hAnsi="Times New Roman"/>
          <w:sz w:val="24"/>
          <w:szCs w:val="24"/>
        </w:rPr>
        <w:t xml:space="preserve">kad </w:t>
      </w:r>
      <w:r w:rsidR="002F4C74" w:rsidRPr="00D86E04">
        <w:rPr>
          <w:rFonts w:ascii="Times New Roman" w:hAnsi="Times New Roman"/>
          <w:sz w:val="24"/>
          <w:szCs w:val="24"/>
        </w:rPr>
        <w:t xml:space="preserve">šiuo metu Lietuvos Respublikos teisės aktuose nėra </w:t>
      </w:r>
      <w:r w:rsidR="00E13E5C">
        <w:rPr>
          <w:rFonts w:ascii="Times New Roman" w:hAnsi="Times New Roman"/>
          <w:sz w:val="24"/>
          <w:szCs w:val="24"/>
        </w:rPr>
        <w:t>tiesiogiai</w:t>
      </w:r>
      <w:r w:rsidR="002F4C74" w:rsidRPr="00D86E04">
        <w:rPr>
          <w:rFonts w:ascii="Times New Roman" w:hAnsi="Times New Roman"/>
          <w:sz w:val="24"/>
          <w:szCs w:val="24"/>
        </w:rPr>
        <w:t xml:space="preserve"> įtvirtintas akcininkų sutarčių institutas ir </w:t>
      </w:r>
      <w:r w:rsidR="00E410D1">
        <w:rPr>
          <w:rFonts w:ascii="Times New Roman" w:hAnsi="Times New Roman"/>
          <w:sz w:val="24"/>
          <w:szCs w:val="24"/>
        </w:rPr>
        <w:t xml:space="preserve">nėra </w:t>
      </w:r>
      <w:r w:rsidR="002F4C74" w:rsidRPr="00D86E04">
        <w:rPr>
          <w:rFonts w:ascii="Times New Roman" w:hAnsi="Times New Roman"/>
          <w:sz w:val="24"/>
          <w:szCs w:val="24"/>
        </w:rPr>
        <w:t>reglamentuota jų sudarymo tvarka. Tačiau remiantis vienu pagrindinių civilinės teisės principų – sutarties laisvės – šalys gali sudaryti bet kokias sutartis neprieštaraujančias imperatyvioms įstatymo nuostatoms,</w:t>
      </w:r>
      <w:r w:rsidR="00E410D1">
        <w:rPr>
          <w:rFonts w:ascii="Times New Roman" w:hAnsi="Times New Roman"/>
          <w:sz w:val="24"/>
          <w:szCs w:val="24"/>
        </w:rPr>
        <w:t xml:space="preserve"> teisės principams,</w:t>
      </w:r>
      <w:r w:rsidR="002F4C74" w:rsidRPr="00D86E04">
        <w:rPr>
          <w:rFonts w:ascii="Times New Roman" w:hAnsi="Times New Roman"/>
          <w:sz w:val="24"/>
          <w:szCs w:val="24"/>
        </w:rPr>
        <w:t xml:space="preserve"> viešajai tvarkai ir gerai moralei. Atitinkamai</w:t>
      </w:r>
      <w:r w:rsidR="00144D84">
        <w:rPr>
          <w:rFonts w:ascii="Times New Roman" w:hAnsi="Times New Roman"/>
          <w:sz w:val="24"/>
          <w:szCs w:val="24"/>
        </w:rPr>
        <w:t>,</w:t>
      </w:r>
      <w:r w:rsidR="002F4C74" w:rsidRPr="00D86E04">
        <w:rPr>
          <w:rFonts w:ascii="Times New Roman" w:hAnsi="Times New Roman"/>
          <w:sz w:val="24"/>
          <w:szCs w:val="24"/>
        </w:rPr>
        <w:t xml:space="preserve"> bendrovės </w:t>
      </w:r>
      <w:r w:rsidR="00144D84">
        <w:rPr>
          <w:rFonts w:ascii="Times New Roman" w:hAnsi="Times New Roman"/>
          <w:sz w:val="24"/>
          <w:szCs w:val="24"/>
        </w:rPr>
        <w:t>akcininkai</w:t>
      </w:r>
      <w:r w:rsidR="002F4C74" w:rsidRPr="00D86E04">
        <w:rPr>
          <w:rFonts w:ascii="Times New Roman" w:hAnsi="Times New Roman"/>
          <w:sz w:val="24"/>
          <w:szCs w:val="24"/>
        </w:rPr>
        <w:t xml:space="preserve"> </w:t>
      </w:r>
      <w:r w:rsidR="00144D84">
        <w:rPr>
          <w:rFonts w:ascii="Times New Roman" w:hAnsi="Times New Roman"/>
          <w:sz w:val="24"/>
          <w:szCs w:val="24"/>
        </w:rPr>
        <w:t xml:space="preserve">gali reglamentuoti </w:t>
      </w:r>
      <w:r w:rsidR="002F4C74" w:rsidRPr="00D86E04">
        <w:rPr>
          <w:rFonts w:ascii="Times New Roman" w:hAnsi="Times New Roman"/>
          <w:sz w:val="24"/>
          <w:szCs w:val="24"/>
        </w:rPr>
        <w:t>savo santykius</w:t>
      </w:r>
      <w:r w:rsidR="005C4B0C">
        <w:rPr>
          <w:rFonts w:ascii="Times New Roman" w:hAnsi="Times New Roman"/>
          <w:sz w:val="24"/>
          <w:szCs w:val="24"/>
        </w:rPr>
        <w:t xml:space="preserve"> akcininkų sutartimis</w:t>
      </w:r>
      <w:r w:rsidR="002F4C74" w:rsidRPr="00D86E04">
        <w:rPr>
          <w:rFonts w:ascii="Times New Roman" w:hAnsi="Times New Roman"/>
          <w:sz w:val="24"/>
          <w:szCs w:val="24"/>
        </w:rPr>
        <w:t xml:space="preserve"> </w:t>
      </w:r>
      <w:r w:rsidR="00144D84">
        <w:rPr>
          <w:rFonts w:ascii="Times New Roman" w:hAnsi="Times New Roman"/>
          <w:sz w:val="24"/>
          <w:szCs w:val="24"/>
        </w:rPr>
        <w:t>turėdamos keletą</w:t>
      </w:r>
      <w:r w:rsidR="00666AB3" w:rsidRPr="00D86E04">
        <w:rPr>
          <w:rFonts w:ascii="Times New Roman" w:hAnsi="Times New Roman"/>
          <w:sz w:val="24"/>
          <w:szCs w:val="24"/>
        </w:rPr>
        <w:t xml:space="preserve"> tikslų</w:t>
      </w:r>
      <w:r w:rsidR="002F4C74" w:rsidRPr="00D86E04">
        <w:rPr>
          <w:rFonts w:ascii="Times New Roman" w:hAnsi="Times New Roman"/>
          <w:sz w:val="24"/>
          <w:szCs w:val="24"/>
        </w:rPr>
        <w:t>.</w:t>
      </w:r>
    </w:p>
    <w:p w:rsidR="009E60B8" w:rsidRDefault="009E60B8"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Akcininkų sutarties dalykas yra susitarimas dėl akcininkų kaip dalyvių teisių įgyvendinimo, siekiant efektyvesnio bendrovės valdymo ir jos veiklos. Dalyvių teisių įgyvendinimas apima akcijų nuosavybės teisių, akcijomis suteikiamų turtinių ir neturtinių teisių realizavimą nustatyta tvarka, būdu ir forma, siekiant bendro tikslo. Kadangi susilaikymas nuo teisių realizavimo yra vienas iš teisių įgyvendinimo būdų, akcininko teisės gali būti realizuojamos ir aktyviai, ir pasyviai</w:t>
      </w:r>
      <w:r w:rsidRPr="00D86E04">
        <w:rPr>
          <w:rStyle w:val="Puslapioinaosnuoroda"/>
          <w:rFonts w:ascii="Times New Roman" w:hAnsi="Times New Roman"/>
          <w:sz w:val="24"/>
          <w:szCs w:val="24"/>
        </w:rPr>
        <w:footnoteReference w:id="44"/>
      </w:r>
      <w:r w:rsidRPr="00D86E04">
        <w:rPr>
          <w:rFonts w:ascii="Times New Roman" w:hAnsi="Times New Roman"/>
          <w:sz w:val="24"/>
          <w:szCs w:val="24"/>
        </w:rPr>
        <w:t>.</w:t>
      </w:r>
    </w:p>
    <w:p w:rsidR="00E410D1" w:rsidRPr="00D86E04" w:rsidRDefault="00E410D1" w:rsidP="00F260EA">
      <w:pPr>
        <w:pStyle w:val="Sraopastraipa"/>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Manytina, kad akcininkų sutarties dalyku gali būti tik tokie akcininkų įsipareigojimai, kurie yra susiję su jų bendrove, kurios akcininkai jie yra, akcininkų valdomomis akcijomis, taip pat akcininkų teisės ir pareigos santykiuose su bendrove bei teisės ir pareigos vienas kitam</w:t>
      </w:r>
      <w:r w:rsidR="00585D75">
        <w:rPr>
          <w:rFonts w:ascii="Times New Roman" w:hAnsi="Times New Roman"/>
          <w:sz w:val="24"/>
          <w:szCs w:val="24"/>
        </w:rPr>
        <w:t>. Akcininkų sutarties dalyku gali būti ir kitų akcininkų sutarties šalių įsipareigojimai, susiję su bendrovės funkcionavimu</w:t>
      </w:r>
      <w:r w:rsidR="00585D75">
        <w:rPr>
          <w:rStyle w:val="Puslapioinaosnuoroda"/>
          <w:rFonts w:ascii="Times New Roman" w:hAnsi="Times New Roman"/>
          <w:sz w:val="24"/>
          <w:szCs w:val="24"/>
        </w:rPr>
        <w:footnoteReference w:id="45"/>
      </w:r>
      <w:r w:rsidR="00585D75">
        <w:rPr>
          <w:rFonts w:ascii="Times New Roman" w:hAnsi="Times New Roman"/>
          <w:sz w:val="24"/>
          <w:szCs w:val="24"/>
        </w:rPr>
        <w:t>.</w:t>
      </w:r>
    </w:p>
    <w:p w:rsidR="008B7BDE" w:rsidRPr="00D86E04" w:rsidRDefault="002F4C74"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Pagrindinis akcininkų sutarties tikslas yra tiksliai aptarti tolimesnes bendrovės valdymo ir veiklos vystymo kryptis bei iš anksto, jei tai yra įmanoma, suderinti tarpusavio pozicijas tais klausimais, dėl kurių šalių pozicijos ateityje gali radikaliai skirtis, tokiu būdu stengiantis užkirsti kelią bet kokiems galimiems nesutarimams tarp sutarties šalių.</w:t>
      </w:r>
    </w:p>
    <w:p w:rsidR="00585D75" w:rsidRDefault="00F26BB9" w:rsidP="00F260EA">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b/>
          <w:sz w:val="24"/>
          <w:szCs w:val="24"/>
        </w:rPr>
        <w:t xml:space="preserve">Akcininkų sutarties forma. </w:t>
      </w:r>
      <w:r w:rsidR="00617A59" w:rsidRPr="00D86E04">
        <w:rPr>
          <w:rFonts w:ascii="Times New Roman" w:hAnsi="Times New Roman"/>
          <w:sz w:val="24"/>
          <w:szCs w:val="24"/>
        </w:rPr>
        <w:t>Teisės</w:t>
      </w:r>
      <w:r w:rsidR="00AF60DF" w:rsidRPr="00D86E04">
        <w:rPr>
          <w:rFonts w:ascii="Times New Roman" w:hAnsi="Times New Roman"/>
          <w:sz w:val="24"/>
          <w:szCs w:val="24"/>
        </w:rPr>
        <w:t xml:space="preserve"> doktrinoje</w:t>
      </w:r>
      <w:r w:rsidR="002035DB" w:rsidRPr="00D86E04">
        <w:rPr>
          <w:rFonts w:ascii="Times New Roman" w:hAnsi="Times New Roman"/>
          <w:sz w:val="24"/>
          <w:szCs w:val="24"/>
        </w:rPr>
        <w:t xml:space="preserve"> beveik vieningai</w:t>
      </w:r>
      <w:r w:rsidR="00AF60DF" w:rsidRPr="00D86E04">
        <w:rPr>
          <w:rFonts w:ascii="Times New Roman" w:hAnsi="Times New Roman"/>
          <w:sz w:val="24"/>
          <w:szCs w:val="24"/>
        </w:rPr>
        <w:t xml:space="preserve"> </w:t>
      </w:r>
      <w:r w:rsidR="00617A59" w:rsidRPr="00D86E04">
        <w:rPr>
          <w:rFonts w:ascii="Times New Roman" w:hAnsi="Times New Roman"/>
          <w:sz w:val="24"/>
          <w:szCs w:val="24"/>
        </w:rPr>
        <w:t>sutariama, kad akcininkų sutar</w:t>
      </w:r>
      <w:r w:rsidR="002035DB" w:rsidRPr="00D86E04">
        <w:rPr>
          <w:rFonts w:ascii="Times New Roman" w:hAnsi="Times New Roman"/>
          <w:sz w:val="24"/>
          <w:szCs w:val="24"/>
        </w:rPr>
        <w:t>tis, būdama viena</w:t>
      </w:r>
      <w:r w:rsidR="00617A59" w:rsidRPr="00D86E04">
        <w:rPr>
          <w:rFonts w:ascii="Times New Roman" w:hAnsi="Times New Roman"/>
          <w:sz w:val="24"/>
          <w:szCs w:val="24"/>
        </w:rPr>
        <w:t xml:space="preserve"> </w:t>
      </w:r>
      <w:r w:rsidR="002035DB" w:rsidRPr="00D86E04">
        <w:rPr>
          <w:rFonts w:ascii="Times New Roman" w:hAnsi="Times New Roman"/>
          <w:sz w:val="24"/>
          <w:szCs w:val="24"/>
        </w:rPr>
        <w:t>iš</w:t>
      </w:r>
      <w:r w:rsidR="00617A59" w:rsidRPr="00D86E04">
        <w:rPr>
          <w:rFonts w:ascii="Times New Roman" w:hAnsi="Times New Roman"/>
          <w:sz w:val="24"/>
          <w:szCs w:val="24"/>
        </w:rPr>
        <w:t xml:space="preserve"> sutarčių teisės </w:t>
      </w:r>
      <w:r w:rsidR="005C4B0C">
        <w:rPr>
          <w:rFonts w:ascii="Times New Roman" w:hAnsi="Times New Roman"/>
          <w:sz w:val="24"/>
          <w:szCs w:val="24"/>
        </w:rPr>
        <w:t>pošakiu</w:t>
      </w:r>
      <w:r w:rsidR="002035DB" w:rsidRPr="00D86E04">
        <w:rPr>
          <w:rFonts w:ascii="Times New Roman" w:hAnsi="Times New Roman"/>
          <w:sz w:val="24"/>
          <w:szCs w:val="24"/>
        </w:rPr>
        <w:t>, gali būti sudaroma</w:t>
      </w:r>
      <w:r w:rsidR="00617A59" w:rsidRPr="00D86E04">
        <w:rPr>
          <w:rFonts w:ascii="Times New Roman" w:hAnsi="Times New Roman"/>
          <w:sz w:val="24"/>
          <w:szCs w:val="24"/>
        </w:rPr>
        <w:t xml:space="preserve"> tiek raš</w:t>
      </w:r>
      <w:r w:rsidR="002035DB" w:rsidRPr="00D86E04">
        <w:rPr>
          <w:rFonts w:ascii="Times New Roman" w:hAnsi="Times New Roman"/>
          <w:sz w:val="24"/>
          <w:szCs w:val="24"/>
        </w:rPr>
        <w:t>y</w:t>
      </w:r>
      <w:r w:rsidR="00617A59" w:rsidRPr="00D86E04">
        <w:rPr>
          <w:rFonts w:ascii="Times New Roman" w:hAnsi="Times New Roman"/>
          <w:sz w:val="24"/>
          <w:szCs w:val="24"/>
        </w:rPr>
        <w:t>t</w:t>
      </w:r>
      <w:r w:rsidR="002035DB" w:rsidRPr="00D86E04">
        <w:rPr>
          <w:rFonts w:ascii="Times New Roman" w:hAnsi="Times New Roman"/>
          <w:sz w:val="24"/>
          <w:szCs w:val="24"/>
        </w:rPr>
        <w:t>ine</w:t>
      </w:r>
      <w:r w:rsidR="00617A59" w:rsidRPr="00D86E04">
        <w:rPr>
          <w:rFonts w:ascii="Times New Roman" w:hAnsi="Times New Roman"/>
          <w:sz w:val="24"/>
          <w:szCs w:val="24"/>
        </w:rPr>
        <w:t xml:space="preserve">, tiek </w:t>
      </w:r>
      <w:r w:rsidR="00617A59" w:rsidRPr="00D86E04">
        <w:rPr>
          <w:rFonts w:ascii="Times New Roman" w:hAnsi="Times New Roman"/>
          <w:sz w:val="24"/>
          <w:szCs w:val="24"/>
        </w:rPr>
        <w:lastRenderedPageBreak/>
        <w:t xml:space="preserve">ir žodine forma. </w:t>
      </w:r>
      <w:r w:rsidR="002035DB" w:rsidRPr="00D86E04">
        <w:rPr>
          <w:rFonts w:ascii="Times New Roman" w:hAnsi="Times New Roman"/>
          <w:sz w:val="24"/>
          <w:szCs w:val="24"/>
        </w:rPr>
        <w:t xml:space="preserve">Vis dėlto, Lietuvos teisės doktrinoje sutinkama </w:t>
      </w:r>
      <w:r w:rsidR="00617A59" w:rsidRPr="00D86E04">
        <w:rPr>
          <w:rFonts w:ascii="Times New Roman" w:hAnsi="Times New Roman"/>
          <w:sz w:val="24"/>
          <w:szCs w:val="24"/>
        </w:rPr>
        <w:t>nuomonė</w:t>
      </w:r>
      <w:r w:rsidR="00AF60DF" w:rsidRPr="00D86E04">
        <w:rPr>
          <w:rFonts w:ascii="Times New Roman" w:hAnsi="Times New Roman"/>
          <w:sz w:val="24"/>
          <w:szCs w:val="24"/>
        </w:rPr>
        <w:t xml:space="preserve">, kad </w:t>
      </w:r>
      <w:r w:rsidR="0052259A" w:rsidRPr="00D86E04">
        <w:rPr>
          <w:rFonts w:ascii="Times New Roman" w:hAnsi="Times New Roman"/>
          <w:sz w:val="24"/>
          <w:szCs w:val="24"/>
        </w:rPr>
        <w:t xml:space="preserve">nors </w:t>
      </w:r>
      <w:r w:rsidR="002035DB" w:rsidRPr="00D86E04">
        <w:rPr>
          <w:rFonts w:ascii="Times New Roman" w:hAnsi="Times New Roman"/>
          <w:sz w:val="24"/>
          <w:szCs w:val="24"/>
        </w:rPr>
        <w:t>ir egzistuoja teorinė galimybė</w:t>
      </w:r>
      <w:r w:rsidR="0052259A" w:rsidRPr="00D86E04">
        <w:rPr>
          <w:rFonts w:ascii="Times New Roman" w:hAnsi="Times New Roman"/>
          <w:sz w:val="24"/>
          <w:szCs w:val="24"/>
        </w:rPr>
        <w:t xml:space="preserve">, jog akcininkų sutartis gali būti sudaroma </w:t>
      </w:r>
      <w:r w:rsidR="002035DB" w:rsidRPr="00D86E04">
        <w:rPr>
          <w:rFonts w:ascii="Times New Roman" w:hAnsi="Times New Roman"/>
          <w:sz w:val="24"/>
          <w:szCs w:val="24"/>
        </w:rPr>
        <w:t>abejomis aukščiau minėtomis formomis</w:t>
      </w:r>
      <w:r w:rsidR="0052259A" w:rsidRPr="00D86E04">
        <w:rPr>
          <w:rFonts w:ascii="Times New Roman" w:hAnsi="Times New Roman"/>
          <w:sz w:val="24"/>
          <w:szCs w:val="24"/>
        </w:rPr>
        <w:t>, vis dėlto</w:t>
      </w:r>
      <w:r w:rsidR="005064F9" w:rsidRPr="00D86E04">
        <w:rPr>
          <w:rFonts w:ascii="Times New Roman" w:hAnsi="Times New Roman"/>
          <w:sz w:val="24"/>
          <w:szCs w:val="24"/>
        </w:rPr>
        <w:t xml:space="preserve"> </w:t>
      </w:r>
      <w:r w:rsidR="0052259A" w:rsidRPr="00D86E04">
        <w:rPr>
          <w:rFonts w:ascii="Times New Roman" w:hAnsi="Times New Roman"/>
          <w:sz w:val="24"/>
          <w:szCs w:val="24"/>
        </w:rPr>
        <w:t>yra gan</w:t>
      </w:r>
      <w:r w:rsidR="002035DB" w:rsidRPr="00D86E04">
        <w:rPr>
          <w:rFonts w:ascii="Times New Roman" w:hAnsi="Times New Roman"/>
          <w:sz w:val="24"/>
          <w:szCs w:val="24"/>
        </w:rPr>
        <w:t>a</w:t>
      </w:r>
      <w:r w:rsidR="0052259A" w:rsidRPr="00D86E04">
        <w:rPr>
          <w:rFonts w:ascii="Times New Roman" w:hAnsi="Times New Roman"/>
          <w:sz w:val="24"/>
          <w:szCs w:val="24"/>
        </w:rPr>
        <w:t xml:space="preserve"> sudėtinga įsivaizduoti, kaip akcininkų sutartis gali būti sudaroma žodžiu, nes būtų ne tik sunku įrodyti tokios sutarties nuostatas, bet ir pačioms šalims būtų sudėtinga atsiminti visas sutarties nuostatas ir sąlygas</w:t>
      </w:r>
      <w:r w:rsidR="0052259A" w:rsidRPr="00D86E04">
        <w:rPr>
          <w:rStyle w:val="Puslapioinaosnuoroda"/>
          <w:rFonts w:ascii="Times New Roman" w:hAnsi="Times New Roman"/>
          <w:sz w:val="24"/>
          <w:szCs w:val="24"/>
        </w:rPr>
        <w:footnoteReference w:id="46"/>
      </w:r>
      <w:r w:rsidR="006C15C9" w:rsidRPr="00D86E04">
        <w:rPr>
          <w:rFonts w:ascii="Times New Roman" w:hAnsi="Times New Roman"/>
          <w:sz w:val="24"/>
          <w:szCs w:val="24"/>
        </w:rPr>
        <w:t>.</w:t>
      </w:r>
      <w:r w:rsidR="002035DB" w:rsidRPr="00D86E04">
        <w:rPr>
          <w:rFonts w:ascii="Times New Roman" w:hAnsi="Times New Roman"/>
          <w:sz w:val="24"/>
          <w:szCs w:val="24"/>
        </w:rPr>
        <w:t xml:space="preserve"> </w:t>
      </w:r>
    </w:p>
    <w:p w:rsidR="00152330" w:rsidRDefault="00540C17" w:rsidP="00F260EA">
      <w:pPr>
        <w:pStyle w:val="Sraopastraipa"/>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S</w:t>
      </w:r>
      <w:r w:rsidR="002035DB" w:rsidRPr="00D86E04">
        <w:rPr>
          <w:rFonts w:ascii="Times New Roman" w:hAnsi="Times New Roman"/>
          <w:sz w:val="24"/>
          <w:szCs w:val="24"/>
        </w:rPr>
        <w:t>u tokia pozicija</w:t>
      </w:r>
      <w:r>
        <w:rPr>
          <w:rFonts w:ascii="Times New Roman" w:hAnsi="Times New Roman"/>
          <w:sz w:val="24"/>
          <w:szCs w:val="24"/>
        </w:rPr>
        <w:t xml:space="preserve"> būtų galima sutikti</w:t>
      </w:r>
      <w:r w:rsidR="002035DB" w:rsidRPr="00D86E04">
        <w:rPr>
          <w:rFonts w:ascii="Times New Roman" w:hAnsi="Times New Roman"/>
          <w:sz w:val="24"/>
          <w:szCs w:val="24"/>
        </w:rPr>
        <w:t xml:space="preserve">, jei kalbama apie </w:t>
      </w:r>
      <w:r w:rsidR="00952669" w:rsidRPr="00D86E04">
        <w:rPr>
          <w:rFonts w:ascii="Times New Roman" w:hAnsi="Times New Roman"/>
          <w:sz w:val="24"/>
          <w:szCs w:val="24"/>
        </w:rPr>
        <w:t xml:space="preserve">modernias </w:t>
      </w:r>
      <w:r w:rsidR="002035DB" w:rsidRPr="00D86E04">
        <w:rPr>
          <w:rFonts w:ascii="Times New Roman" w:hAnsi="Times New Roman"/>
          <w:sz w:val="24"/>
          <w:szCs w:val="24"/>
        </w:rPr>
        <w:t>akcininkų sutartis sudaromas vidutinėse ir didelėse bendrovėse, kurių apimtys neretai viršija keliasdešimt puslapių. Tačiau</w:t>
      </w:r>
      <w:r>
        <w:rPr>
          <w:rFonts w:ascii="Times New Roman" w:hAnsi="Times New Roman"/>
          <w:sz w:val="24"/>
          <w:szCs w:val="24"/>
        </w:rPr>
        <w:t>,</w:t>
      </w:r>
      <w:r w:rsidR="002035DB" w:rsidRPr="00D86E04">
        <w:rPr>
          <w:rFonts w:ascii="Times New Roman" w:hAnsi="Times New Roman"/>
          <w:sz w:val="24"/>
          <w:szCs w:val="24"/>
        </w:rPr>
        <w:t xml:space="preserve"> </w:t>
      </w:r>
      <w:r w:rsidR="00952669" w:rsidRPr="00D86E04">
        <w:rPr>
          <w:rFonts w:ascii="Times New Roman" w:hAnsi="Times New Roman"/>
          <w:sz w:val="24"/>
          <w:szCs w:val="24"/>
        </w:rPr>
        <w:t>kaip pažymima užsienio valstybių teisės mokslininkų darbuose, negalima atmesti ir teorinės galimybės akcininkų sutartį sudaryti žodžiu</w:t>
      </w:r>
      <w:r>
        <w:rPr>
          <w:rFonts w:ascii="Times New Roman" w:hAnsi="Times New Roman"/>
          <w:sz w:val="24"/>
          <w:szCs w:val="24"/>
        </w:rPr>
        <w:t>,</w:t>
      </w:r>
      <w:r w:rsidR="00952669" w:rsidRPr="00D86E04">
        <w:rPr>
          <w:rFonts w:ascii="Times New Roman" w:hAnsi="Times New Roman"/>
          <w:sz w:val="24"/>
          <w:szCs w:val="24"/>
        </w:rPr>
        <w:t xml:space="preserve"> </w:t>
      </w:r>
      <w:r>
        <w:rPr>
          <w:rFonts w:ascii="Times New Roman" w:hAnsi="Times New Roman"/>
          <w:sz w:val="24"/>
          <w:szCs w:val="24"/>
        </w:rPr>
        <w:t>nes</w:t>
      </w:r>
      <w:r w:rsidR="00952669" w:rsidRPr="00D86E04">
        <w:rPr>
          <w:rFonts w:ascii="Times New Roman" w:hAnsi="Times New Roman"/>
          <w:sz w:val="24"/>
          <w:szCs w:val="24"/>
        </w:rPr>
        <w:t xml:space="preserve"> kartais teismai yra linkę manyti, kad akcininkų sutartis </w:t>
      </w:r>
      <w:r w:rsidR="00095DA0" w:rsidRPr="00D86E04">
        <w:rPr>
          <w:rFonts w:ascii="Times New Roman" w:hAnsi="Times New Roman"/>
          <w:sz w:val="24"/>
          <w:szCs w:val="24"/>
        </w:rPr>
        <w:t>buvo</w:t>
      </w:r>
      <w:r w:rsidR="00952669" w:rsidRPr="00D86E04">
        <w:rPr>
          <w:rFonts w:ascii="Times New Roman" w:hAnsi="Times New Roman"/>
          <w:sz w:val="24"/>
          <w:szCs w:val="24"/>
        </w:rPr>
        <w:t xml:space="preserve"> sudaryta vien iš tarp akcininkų vykusių derybų</w:t>
      </w:r>
      <w:r w:rsidR="00952669" w:rsidRPr="00D86E04">
        <w:rPr>
          <w:rStyle w:val="Puslapioinaosnuoroda"/>
          <w:rFonts w:ascii="Times New Roman" w:hAnsi="Times New Roman"/>
          <w:sz w:val="24"/>
          <w:szCs w:val="24"/>
        </w:rPr>
        <w:footnoteReference w:id="47"/>
      </w:r>
      <w:r w:rsidR="00952669" w:rsidRPr="00D86E04">
        <w:rPr>
          <w:rFonts w:ascii="Times New Roman" w:hAnsi="Times New Roman"/>
          <w:sz w:val="24"/>
          <w:szCs w:val="24"/>
        </w:rPr>
        <w:t>.</w:t>
      </w:r>
    </w:p>
    <w:p w:rsidR="00053488" w:rsidRDefault="00053488" w:rsidP="00F260EA">
      <w:pPr>
        <w:pStyle w:val="Sraopastraipa"/>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 xml:space="preserve">Taigi, iš </w:t>
      </w:r>
      <w:r w:rsidR="00540C17">
        <w:rPr>
          <w:rFonts w:ascii="Times New Roman" w:hAnsi="Times New Roman"/>
          <w:sz w:val="24"/>
          <w:szCs w:val="24"/>
        </w:rPr>
        <w:t>šiame skyriuje</w:t>
      </w:r>
      <w:r>
        <w:rPr>
          <w:rFonts w:ascii="Times New Roman" w:hAnsi="Times New Roman"/>
          <w:sz w:val="24"/>
          <w:szCs w:val="24"/>
        </w:rPr>
        <w:t xml:space="preserve"> </w:t>
      </w:r>
      <w:r w:rsidR="00540C17">
        <w:rPr>
          <w:rFonts w:ascii="Times New Roman" w:hAnsi="Times New Roman"/>
          <w:sz w:val="24"/>
          <w:szCs w:val="24"/>
        </w:rPr>
        <w:t>pateiktų</w:t>
      </w:r>
      <w:r>
        <w:rPr>
          <w:rFonts w:ascii="Times New Roman" w:hAnsi="Times New Roman"/>
          <w:sz w:val="24"/>
          <w:szCs w:val="24"/>
        </w:rPr>
        <w:t xml:space="preserve"> akcininkų sutartis kvalifikuojančių požymių, darytina išvada, kad akcininkų sutartis yra sudėtingas ir kompleksinis teisinis instrumentas, kuris suteikia galimybę bendrovės akcininkams suderinti bendras pozicijas ne tik bendrovės valdymo klausimais, bet ir su j</w:t>
      </w:r>
      <w:r w:rsidR="005C4B0C">
        <w:rPr>
          <w:rFonts w:ascii="Times New Roman" w:hAnsi="Times New Roman"/>
          <w:sz w:val="24"/>
          <w:szCs w:val="24"/>
        </w:rPr>
        <w:t>ais susijusiais kitais klausi</w:t>
      </w:r>
      <w:r>
        <w:rPr>
          <w:rFonts w:ascii="Times New Roman" w:hAnsi="Times New Roman"/>
          <w:sz w:val="24"/>
          <w:szCs w:val="24"/>
        </w:rPr>
        <w:t>mais su trečiosiomis šalimis. Dabartinė situacija, kai akcininkų sutarčių institutas nereglamentuojamas teisės aktuose</w:t>
      </w:r>
      <w:r w:rsidR="004028A8">
        <w:rPr>
          <w:rFonts w:ascii="Times New Roman" w:hAnsi="Times New Roman"/>
          <w:sz w:val="24"/>
          <w:szCs w:val="24"/>
        </w:rPr>
        <w:t>,</w:t>
      </w:r>
      <w:r>
        <w:rPr>
          <w:rFonts w:ascii="Times New Roman" w:hAnsi="Times New Roman"/>
          <w:sz w:val="24"/>
          <w:szCs w:val="24"/>
        </w:rPr>
        <w:t xml:space="preserve"> suteikia puikią galimybę bendrovės dalyviams </w:t>
      </w:r>
      <w:r w:rsidR="004028A8">
        <w:rPr>
          <w:rFonts w:ascii="Times New Roman" w:hAnsi="Times New Roman"/>
          <w:sz w:val="24"/>
          <w:szCs w:val="24"/>
        </w:rPr>
        <w:t>akcininkų sutarčių turinį ir formą pritaikyti prie savo bendrovės poreikių, neatsižvelgiant į imperatyvius ir neretai perteklinius teisės aktų reikalavimus.</w:t>
      </w:r>
    </w:p>
    <w:p w:rsidR="006C15C9" w:rsidRPr="00152330" w:rsidRDefault="00152330" w:rsidP="00152330">
      <w:pPr>
        <w:rPr>
          <w:rFonts w:ascii="Times New Roman" w:hAnsi="Times New Roman"/>
          <w:sz w:val="24"/>
          <w:szCs w:val="24"/>
        </w:rPr>
      </w:pPr>
      <w:r>
        <w:rPr>
          <w:rFonts w:ascii="Times New Roman" w:hAnsi="Times New Roman"/>
          <w:sz w:val="24"/>
          <w:szCs w:val="24"/>
        </w:rPr>
        <w:br w:type="page"/>
      </w:r>
    </w:p>
    <w:p w:rsidR="00292DFE" w:rsidRPr="00E25029" w:rsidRDefault="001A62DE" w:rsidP="00B91A5B">
      <w:pPr>
        <w:pStyle w:val="Sraopastraipa"/>
        <w:numPr>
          <w:ilvl w:val="0"/>
          <w:numId w:val="2"/>
        </w:numPr>
        <w:spacing w:after="600" w:line="360" w:lineRule="auto"/>
        <w:ind w:left="0" w:firstLine="0"/>
        <w:contextualSpacing w:val="0"/>
        <w:jc w:val="center"/>
        <w:outlineLvl w:val="0"/>
        <w:rPr>
          <w:rFonts w:ascii="Times New Roman" w:hAnsi="Times New Roman"/>
          <w:b/>
          <w:sz w:val="24"/>
          <w:szCs w:val="24"/>
        </w:rPr>
      </w:pPr>
      <w:bookmarkStart w:id="7" w:name="_Toc371922864"/>
      <w:r>
        <w:rPr>
          <w:rFonts w:ascii="Times New Roman" w:hAnsi="Times New Roman"/>
          <w:b/>
          <w:sz w:val="24"/>
          <w:szCs w:val="24"/>
        </w:rPr>
        <w:lastRenderedPageBreak/>
        <w:t xml:space="preserve">AKCININKŲ SUTARČIŲ </w:t>
      </w:r>
      <w:r w:rsidR="00143EB6">
        <w:rPr>
          <w:rFonts w:ascii="Times New Roman" w:hAnsi="Times New Roman"/>
          <w:b/>
          <w:sz w:val="24"/>
          <w:szCs w:val="24"/>
        </w:rPr>
        <w:t>SVARBA</w:t>
      </w:r>
      <w:r>
        <w:rPr>
          <w:rFonts w:ascii="Times New Roman" w:hAnsi="Times New Roman"/>
          <w:b/>
          <w:sz w:val="24"/>
          <w:szCs w:val="24"/>
        </w:rPr>
        <w:t xml:space="preserve"> AKLAVI</w:t>
      </w:r>
      <w:r w:rsidR="00F95475">
        <w:rPr>
          <w:rFonts w:ascii="Times New Roman" w:hAnsi="Times New Roman"/>
          <w:b/>
          <w:sz w:val="24"/>
          <w:szCs w:val="24"/>
        </w:rPr>
        <w:t xml:space="preserve">ETĖS SITUACIJŲ PREVENCIJAI IR </w:t>
      </w:r>
      <w:r>
        <w:rPr>
          <w:rFonts w:ascii="Times New Roman" w:hAnsi="Times New Roman"/>
          <w:b/>
          <w:sz w:val="24"/>
          <w:szCs w:val="24"/>
        </w:rPr>
        <w:t>SPRENDIMUI</w:t>
      </w:r>
      <w:bookmarkEnd w:id="7"/>
    </w:p>
    <w:p w:rsidR="000B5737" w:rsidRDefault="00481872" w:rsidP="000B5737">
      <w:pPr>
        <w:pStyle w:val="Sraopastraipa"/>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 xml:space="preserve">ABĮ ir kiti teisės aktai nenustato jokių apribojimų </w:t>
      </w:r>
      <w:r w:rsidR="000B5737">
        <w:rPr>
          <w:rFonts w:ascii="Times New Roman" w:hAnsi="Times New Roman"/>
          <w:sz w:val="24"/>
          <w:szCs w:val="24"/>
        </w:rPr>
        <w:t>ar papildomų reikalavimų kiekvieno bendrovės akcininko turimai bendrovės akcijų d</w:t>
      </w:r>
      <w:r w:rsidR="00C3075E">
        <w:rPr>
          <w:rFonts w:ascii="Times New Roman" w:hAnsi="Times New Roman"/>
          <w:sz w:val="24"/>
          <w:szCs w:val="24"/>
        </w:rPr>
        <w:t xml:space="preserve">aliai. Todėl gali susiklostyti </w:t>
      </w:r>
      <w:r w:rsidR="000B5737">
        <w:rPr>
          <w:rFonts w:ascii="Times New Roman" w:hAnsi="Times New Roman"/>
          <w:sz w:val="24"/>
          <w:szCs w:val="24"/>
        </w:rPr>
        <w:t xml:space="preserve">situacijos, kai </w:t>
      </w:r>
      <w:r w:rsidR="00087BAB">
        <w:rPr>
          <w:rFonts w:ascii="Times New Roman" w:hAnsi="Times New Roman"/>
          <w:sz w:val="24"/>
          <w:szCs w:val="24"/>
        </w:rPr>
        <w:t xml:space="preserve">vieninteliai </w:t>
      </w:r>
      <w:r w:rsidR="000B5737">
        <w:rPr>
          <w:rFonts w:ascii="Times New Roman" w:hAnsi="Times New Roman"/>
          <w:sz w:val="24"/>
          <w:szCs w:val="24"/>
        </w:rPr>
        <w:t xml:space="preserve">du bendrovės akcininkai turi vienodą </w:t>
      </w:r>
      <w:r w:rsidR="00987617">
        <w:rPr>
          <w:rFonts w:ascii="Times New Roman" w:hAnsi="Times New Roman"/>
          <w:sz w:val="24"/>
          <w:szCs w:val="24"/>
        </w:rPr>
        <w:t xml:space="preserve">bendrovės akcijų </w:t>
      </w:r>
      <w:r w:rsidR="00966F10">
        <w:rPr>
          <w:rFonts w:ascii="Times New Roman" w:hAnsi="Times New Roman"/>
          <w:sz w:val="24"/>
          <w:szCs w:val="24"/>
        </w:rPr>
        <w:t>dalį</w:t>
      </w:r>
      <w:r w:rsidR="00087BAB">
        <w:rPr>
          <w:rFonts w:ascii="Times New Roman" w:hAnsi="Times New Roman"/>
          <w:sz w:val="24"/>
          <w:szCs w:val="24"/>
        </w:rPr>
        <w:t xml:space="preserve">, </w:t>
      </w:r>
      <w:r w:rsidR="000B5737">
        <w:rPr>
          <w:rFonts w:ascii="Times New Roman" w:hAnsi="Times New Roman"/>
          <w:sz w:val="24"/>
          <w:szCs w:val="24"/>
        </w:rPr>
        <w:t>t.</w:t>
      </w:r>
      <w:r w:rsidR="00087BAB">
        <w:rPr>
          <w:rFonts w:ascii="Times New Roman" w:hAnsi="Times New Roman"/>
          <w:sz w:val="24"/>
          <w:szCs w:val="24"/>
        </w:rPr>
        <w:t xml:space="preserve"> y. po 50 procentų bendrovės akcijų</w:t>
      </w:r>
      <w:r w:rsidR="00C3075E">
        <w:rPr>
          <w:rFonts w:ascii="Times New Roman" w:hAnsi="Times New Roman"/>
          <w:sz w:val="24"/>
          <w:szCs w:val="24"/>
        </w:rPr>
        <w:t>, todėl tokios bendrovės</w:t>
      </w:r>
      <w:r w:rsidR="000B5737">
        <w:rPr>
          <w:rFonts w:ascii="Times New Roman" w:hAnsi="Times New Roman"/>
          <w:sz w:val="24"/>
          <w:szCs w:val="24"/>
        </w:rPr>
        <w:t xml:space="preserve"> </w:t>
      </w:r>
      <w:r w:rsidR="00C3075E">
        <w:rPr>
          <w:rFonts w:ascii="Times New Roman" w:hAnsi="Times New Roman"/>
          <w:sz w:val="24"/>
          <w:szCs w:val="24"/>
        </w:rPr>
        <w:t>(taip pat ir tam tikros</w:t>
      </w:r>
      <w:r w:rsidR="00987617">
        <w:rPr>
          <w:rFonts w:ascii="Times New Roman" w:hAnsi="Times New Roman"/>
          <w:sz w:val="24"/>
          <w:szCs w:val="24"/>
        </w:rPr>
        <w:t xml:space="preserve"> kitos akcininkų struktūros bendrov</w:t>
      </w:r>
      <w:r w:rsidR="00C3075E">
        <w:rPr>
          <w:rFonts w:ascii="Times New Roman" w:hAnsi="Times New Roman"/>
          <w:sz w:val="24"/>
          <w:szCs w:val="24"/>
        </w:rPr>
        <w:t>ės</w:t>
      </w:r>
      <w:r w:rsidR="00987617">
        <w:rPr>
          <w:rFonts w:ascii="Times New Roman" w:hAnsi="Times New Roman"/>
          <w:sz w:val="24"/>
          <w:szCs w:val="24"/>
        </w:rPr>
        <w:t>)</w:t>
      </w:r>
      <w:r w:rsidR="000B5737">
        <w:rPr>
          <w:rFonts w:ascii="Times New Roman" w:hAnsi="Times New Roman"/>
          <w:sz w:val="24"/>
          <w:szCs w:val="24"/>
        </w:rPr>
        <w:t xml:space="preserve"> ateityje potencialiai gali atsi</w:t>
      </w:r>
      <w:r w:rsidR="00C3075E">
        <w:rPr>
          <w:rFonts w:ascii="Times New Roman" w:hAnsi="Times New Roman"/>
          <w:sz w:val="24"/>
          <w:szCs w:val="24"/>
        </w:rPr>
        <w:t>durti</w:t>
      </w:r>
      <w:r w:rsidR="000B5737">
        <w:rPr>
          <w:rFonts w:ascii="Times New Roman" w:hAnsi="Times New Roman"/>
          <w:sz w:val="24"/>
          <w:szCs w:val="24"/>
        </w:rPr>
        <w:t xml:space="preserve"> aklavietė</w:t>
      </w:r>
      <w:r w:rsidR="00C3075E">
        <w:rPr>
          <w:rFonts w:ascii="Times New Roman" w:hAnsi="Times New Roman"/>
          <w:sz w:val="24"/>
          <w:szCs w:val="24"/>
        </w:rPr>
        <w:t>je, t. y. situacijoje</w:t>
      </w:r>
      <w:r w:rsidR="000B5737">
        <w:rPr>
          <w:rFonts w:ascii="Times New Roman" w:hAnsi="Times New Roman"/>
          <w:sz w:val="24"/>
          <w:szCs w:val="24"/>
        </w:rPr>
        <w:t xml:space="preserve">, kai bendrovės veikla </w:t>
      </w:r>
      <w:r w:rsidR="00AB6318">
        <w:rPr>
          <w:rFonts w:ascii="Times New Roman" w:hAnsi="Times New Roman"/>
          <w:sz w:val="24"/>
          <w:szCs w:val="24"/>
        </w:rPr>
        <w:t>nebegali tęstis</w:t>
      </w:r>
      <w:r w:rsidR="000B5737">
        <w:rPr>
          <w:rFonts w:ascii="Times New Roman" w:hAnsi="Times New Roman"/>
          <w:sz w:val="24"/>
          <w:szCs w:val="24"/>
        </w:rPr>
        <w:t xml:space="preserve"> dėl nesusitariančių bendrovės akcininkų. </w:t>
      </w:r>
    </w:p>
    <w:p w:rsidR="000B5737" w:rsidRDefault="00D155E2" w:rsidP="000B5737">
      <w:pPr>
        <w:pStyle w:val="Sraopastraipa"/>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 xml:space="preserve">Esant susipriešinusiems akcininkams, kurių kiekvienas kontroliuoja po 50 procentų </w:t>
      </w:r>
      <w:r w:rsidRPr="00D155E2">
        <w:rPr>
          <w:rFonts w:ascii="Times New Roman" w:hAnsi="Times New Roman"/>
          <w:sz w:val="24"/>
          <w:szCs w:val="24"/>
        </w:rPr>
        <w:t xml:space="preserve">bendrovės akcijų, </w:t>
      </w:r>
      <w:r>
        <w:rPr>
          <w:rFonts w:ascii="Times New Roman" w:hAnsi="Times New Roman"/>
          <w:sz w:val="24"/>
          <w:szCs w:val="24"/>
        </w:rPr>
        <w:t>bendrov</w:t>
      </w:r>
      <w:r w:rsidRPr="00D155E2">
        <w:rPr>
          <w:rFonts w:ascii="Times New Roman" w:hAnsi="Times New Roman"/>
          <w:sz w:val="24"/>
          <w:szCs w:val="24"/>
        </w:rPr>
        <w:t xml:space="preserve">ės veikla yra realiai </w:t>
      </w:r>
      <w:r>
        <w:rPr>
          <w:rFonts w:ascii="Times New Roman" w:hAnsi="Times New Roman"/>
          <w:sz w:val="24"/>
          <w:szCs w:val="24"/>
        </w:rPr>
        <w:t xml:space="preserve">paralyžiuojama. </w:t>
      </w:r>
      <w:r w:rsidRPr="00D155E2">
        <w:rPr>
          <w:rFonts w:ascii="Times New Roman" w:hAnsi="Times New Roman"/>
          <w:sz w:val="24"/>
          <w:szCs w:val="24"/>
        </w:rPr>
        <w:t>Jei nėra sudarytos akcininkų sutarties, o bendrovės įstatai nenumato jokių tokios situacijos sprendimo būdų, iš aklavietės situacijos išeiti yra itin sunku, o bet koks akcininkų ginčas dažniausiai baigiasi įmonės veiklos paralyžavimu ir galiausiai bendrovės bankrotu</w:t>
      </w:r>
      <w:r>
        <w:rPr>
          <w:rStyle w:val="Puslapioinaosnuoroda"/>
          <w:rFonts w:ascii="Times New Roman" w:hAnsi="Times New Roman"/>
          <w:sz w:val="24"/>
          <w:szCs w:val="24"/>
        </w:rPr>
        <w:footnoteReference w:id="48"/>
      </w:r>
      <w:r w:rsidRPr="00D155E2">
        <w:rPr>
          <w:rFonts w:ascii="Times New Roman" w:hAnsi="Times New Roman"/>
          <w:sz w:val="24"/>
          <w:szCs w:val="24"/>
        </w:rPr>
        <w:t>.</w:t>
      </w:r>
    </w:p>
    <w:p w:rsidR="00AB6318" w:rsidRPr="000B5737" w:rsidRDefault="00AB6318" w:rsidP="00AB6318">
      <w:pPr>
        <w:pStyle w:val="Sraopastraipa"/>
        <w:spacing w:after="0" w:line="360" w:lineRule="auto"/>
        <w:ind w:left="0" w:firstLine="851"/>
        <w:contextualSpacing w:val="0"/>
        <w:jc w:val="both"/>
        <w:rPr>
          <w:rFonts w:ascii="Times New Roman" w:hAnsi="Times New Roman"/>
          <w:sz w:val="24"/>
          <w:szCs w:val="24"/>
        </w:rPr>
      </w:pPr>
      <w:r w:rsidRPr="00F34E0E">
        <w:rPr>
          <w:rFonts w:ascii="Times New Roman" w:hAnsi="Times New Roman"/>
          <w:sz w:val="24"/>
          <w:szCs w:val="24"/>
        </w:rPr>
        <w:t xml:space="preserve">Šiame skyriuje autorius pagrįs ankstesniame šio </w:t>
      </w:r>
      <w:r w:rsidR="000577B2" w:rsidRPr="00F34E0E">
        <w:rPr>
          <w:rFonts w:ascii="Times New Roman" w:hAnsi="Times New Roman"/>
          <w:sz w:val="24"/>
          <w:szCs w:val="24"/>
        </w:rPr>
        <w:t xml:space="preserve">magistro baigiamojo </w:t>
      </w:r>
      <w:r w:rsidRPr="00F34E0E">
        <w:rPr>
          <w:rFonts w:ascii="Times New Roman" w:hAnsi="Times New Roman"/>
          <w:sz w:val="24"/>
          <w:szCs w:val="24"/>
        </w:rPr>
        <w:t>darbo skyriuje pateiktą</w:t>
      </w:r>
      <w:r w:rsidR="000577B2" w:rsidRPr="00F34E0E">
        <w:rPr>
          <w:rFonts w:ascii="Times New Roman" w:hAnsi="Times New Roman"/>
          <w:sz w:val="24"/>
          <w:szCs w:val="24"/>
        </w:rPr>
        <w:t xml:space="preserve"> savo</w:t>
      </w:r>
      <w:r w:rsidRPr="00F34E0E">
        <w:rPr>
          <w:rFonts w:ascii="Times New Roman" w:hAnsi="Times New Roman"/>
          <w:sz w:val="24"/>
          <w:szCs w:val="24"/>
        </w:rPr>
        <w:t xml:space="preserve"> nuomonę, kad tam tikrais atvejais teisės aktai turi įpareigoti bendrovės dalyv</w:t>
      </w:r>
      <w:r w:rsidR="00087BAB" w:rsidRPr="00F34E0E">
        <w:rPr>
          <w:rFonts w:ascii="Times New Roman" w:hAnsi="Times New Roman"/>
          <w:sz w:val="24"/>
          <w:szCs w:val="24"/>
        </w:rPr>
        <w:t xml:space="preserve">ius sudaryti akcininkų sutartis. Tokia autoriaus nuomonė bus grindžiama iš praktikoje </w:t>
      </w:r>
      <w:r w:rsidR="000577B2" w:rsidRPr="00F34E0E">
        <w:rPr>
          <w:rFonts w:ascii="Times New Roman" w:hAnsi="Times New Roman"/>
          <w:sz w:val="24"/>
          <w:szCs w:val="24"/>
        </w:rPr>
        <w:t xml:space="preserve">dažnai </w:t>
      </w:r>
      <w:r w:rsidR="00087BAB" w:rsidRPr="00F34E0E">
        <w:rPr>
          <w:rFonts w:ascii="Times New Roman" w:hAnsi="Times New Roman"/>
          <w:sz w:val="24"/>
          <w:szCs w:val="24"/>
        </w:rPr>
        <w:t>pasitaikančių aklavietės situacijų perspektyvos,</w:t>
      </w:r>
      <w:r w:rsidR="00987617" w:rsidRPr="00F34E0E">
        <w:rPr>
          <w:rFonts w:ascii="Times New Roman" w:hAnsi="Times New Roman"/>
          <w:sz w:val="24"/>
          <w:szCs w:val="24"/>
        </w:rPr>
        <w:t xml:space="preserve"> </w:t>
      </w:r>
      <w:r w:rsidR="00087BAB" w:rsidRPr="00F34E0E">
        <w:rPr>
          <w:rFonts w:ascii="Times New Roman" w:hAnsi="Times New Roman"/>
          <w:sz w:val="24"/>
          <w:szCs w:val="24"/>
        </w:rPr>
        <w:t xml:space="preserve">kuomet </w:t>
      </w:r>
      <w:r w:rsidR="00987617" w:rsidRPr="00F34E0E">
        <w:rPr>
          <w:rFonts w:ascii="Times New Roman" w:hAnsi="Times New Roman"/>
          <w:sz w:val="24"/>
          <w:szCs w:val="24"/>
        </w:rPr>
        <w:t>idant išvengti aklavietės situacijų</w:t>
      </w:r>
      <w:r w:rsidR="00087BAB" w:rsidRPr="00F34E0E">
        <w:rPr>
          <w:rFonts w:ascii="Times New Roman" w:hAnsi="Times New Roman"/>
          <w:sz w:val="24"/>
          <w:szCs w:val="24"/>
        </w:rPr>
        <w:t xml:space="preserve"> teisės aktai įpareigotų bendrovės dalyvius sudaryti akcininkų sutartis</w:t>
      </w:r>
      <w:r w:rsidR="00987617" w:rsidRPr="00F34E0E">
        <w:rPr>
          <w:rFonts w:ascii="Times New Roman" w:hAnsi="Times New Roman"/>
          <w:sz w:val="24"/>
          <w:szCs w:val="24"/>
        </w:rPr>
        <w:t>,</w:t>
      </w:r>
      <w:r w:rsidR="00966F10" w:rsidRPr="00F34E0E">
        <w:rPr>
          <w:rFonts w:ascii="Times New Roman" w:hAnsi="Times New Roman"/>
          <w:sz w:val="24"/>
          <w:szCs w:val="24"/>
        </w:rPr>
        <w:t xml:space="preserve"> kuri</w:t>
      </w:r>
      <w:r w:rsidR="00087BAB" w:rsidRPr="00F34E0E">
        <w:rPr>
          <w:rFonts w:ascii="Times New Roman" w:hAnsi="Times New Roman"/>
          <w:sz w:val="24"/>
          <w:szCs w:val="24"/>
        </w:rPr>
        <w:t>ose būtų nustatomi teisiniai nesutarimų</w:t>
      </w:r>
      <w:r w:rsidRPr="00F34E0E">
        <w:rPr>
          <w:rFonts w:ascii="Times New Roman" w:hAnsi="Times New Roman"/>
          <w:sz w:val="24"/>
          <w:szCs w:val="24"/>
        </w:rPr>
        <w:t xml:space="preserve"> tarp</w:t>
      </w:r>
      <w:r w:rsidR="00087BAB" w:rsidRPr="00F34E0E">
        <w:rPr>
          <w:rFonts w:ascii="Times New Roman" w:hAnsi="Times New Roman"/>
          <w:sz w:val="24"/>
          <w:szCs w:val="24"/>
        </w:rPr>
        <w:t xml:space="preserve"> bendrovės</w:t>
      </w:r>
      <w:r w:rsidRPr="00F34E0E">
        <w:rPr>
          <w:rFonts w:ascii="Times New Roman" w:hAnsi="Times New Roman"/>
          <w:sz w:val="24"/>
          <w:szCs w:val="24"/>
        </w:rPr>
        <w:t xml:space="preserve"> akcininkų</w:t>
      </w:r>
      <w:r w:rsidR="00087BAB" w:rsidRPr="00F34E0E">
        <w:rPr>
          <w:rFonts w:ascii="Times New Roman" w:hAnsi="Times New Roman"/>
          <w:sz w:val="24"/>
          <w:szCs w:val="24"/>
        </w:rPr>
        <w:t xml:space="preserve"> sprendimo mechanizmai</w:t>
      </w:r>
      <w:r w:rsidRPr="00F34E0E">
        <w:rPr>
          <w:rFonts w:ascii="Times New Roman" w:hAnsi="Times New Roman"/>
          <w:sz w:val="24"/>
          <w:szCs w:val="24"/>
        </w:rPr>
        <w:t>.</w:t>
      </w:r>
    </w:p>
    <w:p w:rsidR="00292DFE" w:rsidRPr="00D86E04" w:rsidRDefault="00292DFE" w:rsidP="00B91A5B">
      <w:pPr>
        <w:pStyle w:val="Sraopastraipa"/>
        <w:numPr>
          <w:ilvl w:val="1"/>
          <w:numId w:val="2"/>
        </w:numPr>
        <w:spacing w:before="600" w:after="240" w:line="360" w:lineRule="auto"/>
        <w:ind w:left="851" w:hanging="851"/>
        <w:contextualSpacing w:val="0"/>
        <w:outlineLvl w:val="1"/>
        <w:rPr>
          <w:rFonts w:ascii="Times New Roman" w:hAnsi="Times New Roman"/>
          <w:sz w:val="24"/>
          <w:szCs w:val="24"/>
        </w:rPr>
      </w:pPr>
      <w:bookmarkStart w:id="8" w:name="_Toc371922865"/>
      <w:r w:rsidRPr="00D86E04">
        <w:rPr>
          <w:rFonts w:ascii="Times New Roman" w:hAnsi="Times New Roman"/>
          <w:b/>
          <w:sz w:val="24"/>
          <w:szCs w:val="24"/>
        </w:rPr>
        <w:t xml:space="preserve">Aklavietės situacijų samprata ir </w:t>
      </w:r>
      <w:r w:rsidR="001D6B94" w:rsidRPr="00D86E04">
        <w:rPr>
          <w:rFonts w:ascii="Times New Roman" w:hAnsi="Times New Roman"/>
          <w:b/>
          <w:sz w:val="24"/>
          <w:szCs w:val="24"/>
        </w:rPr>
        <w:t xml:space="preserve">jų </w:t>
      </w:r>
      <w:r w:rsidRPr="00D86E04">
        <w:rPr>
          <w:rFonts w:ascii="Times New Roman" w:hAnsi="Times New Roman"/>
          <w:b/>
          <w:sz w:val="24"/>
          <w:szCs w:val="24"/>
        </w:rPr>
        <w:t>susidarymo aplinkybės</w:t>
      </w:r>
      <w:bookmarkEnd w:id="8"/>
    </w:p>
    <w:p w:rsidR="00292DFE" w:rsidRPr="00D86E04" w:rsidRDefault="00A405A1" w:rsidP="001D6B94">
      <w:pPr>
        <w:pStyle w:val="Sraopastraipa"/>
        <w:spacing w:after="600" w:line="360" w:lineRule="auto"/>
        <w:ind w:left="0" w:firstLine="851"/>
        <w:jc w:val="both"/>
        <w:rPr>
          <w:rFonts w:ascii="Times New Roman" w:hAnsi="Times New Roman"/>
          <w:sz w:val="24"/>
          <w:szCs w:val="24"/>
        </w:rPr>
      </w:pPr>
      <w:r w:rsidRPr="00D86E04">
        <w:rPr>
          <w:rFonts w:ascii="Times New Roman" w:hAnsi="Times New Roman"/>
          <w:sz w:val="24"/>
          <w:szCs w:val="24"/>
        </w:rPr>
        <w:t>Lietuvos teis</w:t>
      </w:r>
      <w:r w:rsidR="001D6B94" w:rsidRPr="00D86E04">
        <w:rPr>
          <w:rFonts w:ascii="Times New Roman" w:hAnsi="Times New Roman"/>
          <w:sz w:val="24"/>
          <w:szCs w:val="24"/>
        </w:rPr>
        <w:t>ės doktrinoje</w:t>
      </w:r>
      <w:r w:rsidRPr="00D86E04">
        <w:rPr>
          <w:rFonts w:ascii="Times New Roman" w:hAnsi="Times New Roman"/>
          <w:sz w:val="24"/>
          <w:szCs w:val="24"/>
        </w:rPr>
        <w:t xml:space="preserve"> aklavietės situacijų</w:t>
      </w:r>
      <w:r w:rsidR="001D6B94" w:rsidRPr="00D86E04">
        <w:rPr>
          <w:rFonts w:ascii="Times New Roman" w:hAnsi="Times New Roman"/>
          <w:sz w:val="24"/>
          <w:szCs w:val="24"/>
        </w:rPr>
        <w:t xml:space="preserve"> </w:t>
      </w:r>
      <w:r w:rsidRPr="00D86E04">
        <w:rPr>
          <w:rFonts w:ascii="Times New Roman" w:hAnsi="Times New Roman"/>
          <w:sz w:val="24"/>
          <w:szCs w:val="24"/>
        </w:rPr>
        <w:t xml:space="preserve">temos praktiškai nėra nagrinėtos. Kai kuriuose mokslo darbuose </w:t>
      </w:r>
      <w:r w:rsidR="001D6B94" w:rsidRPr="00D86E04">
        <w:rPr>
          <w:rFonts w:ascii="Times New Roman" w:hAnsi="Times New Roman"/>
          <w:sz w:val="24"/>
          <w:szCs w:val="24"/>
        </w:rPr>
        <w:t>yra pateikiami tik bendro pobūdžio aklavietės situacijų apibrėžimai, nesigilinant</w:t>
      </w:r>
      <w:r w:rsidR="00950CFC">
        <w:rPr>
          <w:rFonts w:ascii="Times New Roman" w:hAnsi="Times New Roman"/>
          <w:sz w:val="24"/>
          <w:szCs w:val="24"/>
        </w:rPr>
        <w:t>,</w:t>
      </w:r>
      <w:r w:rsidR="001D6B94" w:rsidRPr="00D86E04">
        <w:rPr>
          <w:rFonts w:ascii="Times New Roman" w:hAnsi="Times New Roman"/>
          <w:sz w:val="24"/>
          <w:szCs w:val="24"/>
        </w:rPr>
        <w:t xml:space="preserve"> ar jie iš esmės atitinka aklavietės situacijos instituto</w:t>
      </w:r>
      <w:r w:rsidR="00904BDB">
        <w:rPr>
          <w:rFonts w:ascii="Times New Roman" w:hAnsi="Times New Roman"/>
          <w:sz w:val="24"/>
          <w:szCs w:val="24"/>
        </w:rPr>
        <w:t xml:space="preserve"> sampratą ir</w:t>
      </w:r>
      <w:r w:rsidR="001D6B94" w:rsidRPr="00D86E04">
        <w:rPr>
          <w:rFonts w:ascii="Times New Roman" w:hAnsi="Times New Roman"/>
          <w:sz w:val="24"/>
          <w:szCs w:val="24"/>
        </w:rPr>
        <w:t xml:space="preserve"> pobūdį. Vienas iš doktrinoje pateiktų apibrėžimų, aklavietės situacijas apibrėžia</w:t>
      </w:r>
      <w:r w:rsidRPr="00D86E04">
        <w:rPr>
          <w:rFonts w:ascii="Times New Roman" w:hAnsi="Times New Roman"/>
          <w:sz w:val="24"/>
          <w:szCs w:val="24"/>
        </w:rPr>
        <w:t xml:space="preserve"> kaip </w:t>
      </w:r>
      <w:r w:rsidR="001D6B94" w:rsidRPr="00D86E04">
        <w:rPr>
          <w:rFonts w:ascii="Times New Roman" w:hAnsi="Times New Roman"/>
          <w:sz w:val="24"/>
          <w:szCs w:val="24"/>
        </w:rPr>
        <w:t>situacija</w:t>
      </w:r>
      <w:r w:rsidRPr="00D86E04">
        <w:rPr>
          <w:rFonts w:ascii="Times New Roman" w:hAnsi="Times New Roman"/>
          <w:sz w:val="24"/>
          <w:szCs w:val="24"/>
        </w:rPr>
        <w:t>s, kai bendrovės organas negali priimti sprendimų dėl organo nario naudojimosi veto teise</w:t>
      </w:r>
      <w:r w:rsidRPr="00D86E04">
        <w:rPr>
          <w:rStyle w:val="Puslapioinaosnuoroda"/>
          <w:rFonts w:ascii="Times New Roman" w:hAnsi="Times New Roman"/>
          <w:sz w:val="24"/>
          <w:szCs w:val="24"/>
        </w:rPr>
        <w:footnoteReference w:id="49"/>
      </w:r>
      <w:r w:rsidRPr="00D86E04">
        <w:rPr>
          <w:rFonts w:ascii="Times New Roman" w:hAnsi="Times New Roman"/>
          <w:sz w:val="24"/>
          <w:szCs w:val="24"/>
        </w:rPr>
        <w:t>.</w:t>
      </w:r>
      <w:r w:rsidR="001D6B94" w:rsidRPr="00D86E04">
        <w:rPr>
          <w:rFonts w:ascii="Times New Roman" w:hAnsi="Times New Roman"/>
          <w:sz w:val="24"/>
          <w:szCs w:val="24"/>
        </w:rPr>
        <w:t xml:space="preserve"> Akivaizdu, kad tokia apibrėžtis yra pernelyg </w:t>
      </w:r>
      <w:r w:rsidR="00904BDB">
        <w:rPr>
          <w:rFonts w:ascii="Times New Roman" w:hAnsi="Times New Roman"/>
          <w:sz w:val="24"/>
          <w:szCs w:val="24"/>
        </w:rPr>
        <w:t>abstrakti, neatskleidžianti</w:t>
      </w:r>
      <w:r w:rsidR="001D6B94" w:rsidRPr="00D86E04">
        <w:rPr>
          <w:rFonts w:ascii="Times New Roman" w:hAnsi="Times New Roman"/>
          <w:sz w:val="24"/>
          <w:szCs w:val="24"/>
        </w:rPr>
        <w:t xml:space="preserve"> aklavietės situacijos</w:t>
      </w:r>
      <w:r w:rsidR="00904BDB">
        <w:rPr>
          <w:rFonts w:ascii="Times New Roman" w:hAnsi="Times New Roman"/>
          <w:sz w:val="24"/>
          <w:szCs w:val="24"/>
        </w:rPr>
        <w:t xml:space="preserve"> specifikos ir susidarymo aplinkybių</w:t>
      </w:r>
      <w:r w:rsidR="001D6B94" w:rsidRPr="00D86E04">
        <w:rPr>
          <w:rFonts w:ascii="Times New Roman" w:hAnsi="Times New Roman"/>
          <w:sz w:val="24"/>
          <w:szCs w:val="24"/>
        </w:rPr>
        <w:t xml:space="preserve">, </w:t>
      </w:r>
      <w:r w:rsidR="00556821">
        <w:rPr>
          <w:rFonts w:ascii="Times New Roman" w:hAnsi="Times New Roman"/>
          <w:sz w:val="24"/>
          <w:szCs w:val="24"/>
        </w:rPr>
        <w:t>nes</w:t>
      </w:r>
      <w:r w:rsidR="00950CFC">
        <w:rPr>
          <w:rFonts w:ascii="Times New Roman" w:hAnsi="Times New Roman"/>
          <w:sz w:val="24"/>
          <w:szCs w:val="24"/>
        </w:rPr>
        <w:t>,</w:t>
      </w:r>
      <w:r w:rsidR="00556821">
        <w:rPr>
          <w:rFonts w:ascii="Times New Roman" w:hAnsi="Times New Roman"/>
          <w:sz w:val="24"/>
          <w:szCs w:val="24"/>
        </w:rPr>
        <w:t xml:space="preserve"> </w:t>
      </w:r>
      <w:r w:rsidR="001D6B94" w:rsidRPr="00D86E04">
        <w:rPr>
          <w:rFonts w:ascii="Times New Roman" w:hAnsi="Times New Roman"/>
          <w:sz w:val="24"/>
          <w:szCs w:val="24"/>
        </w:rPr>
        <w:t>kaip matysime vėliau šiame skyriuje,</w:t>
      </w:r>
      <w:r w:rsidR="00556821">
        <w:rPr>
          <w:rFonts w:ascii="Times New Roman" w:hAnsi="Times New Roman"/>
          <w:sz w:val="24"/>
          <w:szCs w:val="24"/>
        </w:rPr>
        <w:t xml:space="preserve"> aklavietės situacijos</w:t>
      </w:r>
      <w:r w:rsidR="001D6B94" w:rsidRPr="00D86E04">
        <w:rPr>
          <w:rFonts w:ascii="Times New Roman" w:hAnsi="Times New Roman"/>
          <w:sz w:val="24"/>
          <w:szCs w:val="24"/>
        </w:rPr>
        <w:t xml:space="preserve"> susidaro ir dėl kitų priežasčių nei </w:t>
      </w:r>
      <w:r w:rsidR="00433896" w:rsidRPr="00D86E04">
        <w:rPr>
          <w:rFonts w:ascii="Times New Roman" w:hAnsi="Times New Roman"/>
          <w:sz w:val="24"/>
          <w:szCs w:val="24"/>
        </w:rPr>
        <w:t>dėl organo nario naudojimosi veto teise.</w:t>
      </w:r>
    </w:p>
    <w:p w:rsidR="0019373F" w:rsidRDefault="00433896" w:rsidP="001D6B94">
      <w:pPr>
        <w:pStyle w:val="Sraopastraipa"/>
        <w:spacing w:after="600" w:line="360" w:lineRule="auto"/>
        <w:ind w:left="0" w:firstLine="851"/>
        <w:jc w:val="both"/>
        <w:rPr>
          <w:rFonts w:ascii="Times New Roman" w:hAnsi="Times New Roman"/>
          <w:sz w:val="24"/>
          <w:szCs w:val="24"/>
        </w:rPr>
      </w:pPr>
      <w:r w:rsidRPr="00D86E04">
        <w:rPr>
          <w:rFonts w:ascii="Times New Roman" w:hAnsi="Times New Roman"/>
          <w:sz w:val="24"/>
          <w:szCs w:val="24"/>
        </w:rPr>
        <w:lastRenderedPageBreak/>
        <w:t xml:space="preserve">Užsienio valstybių teisės doktrinoje aklavietės situacijoms skiriama daug daugiau dėmesio ir reikšmės. </w:t>
      </w:r>
      <w:r w:rsidR="00E17541" w:rsidRPr="00D86E04">
        <w:rPr>
          <w:rFonts w:ascii="Times New Roman" w:hAnsi="Times New Roman"/>
          <w:sz w:val="24"/>
          <w:szCs w:val="24"/>
        </w:rPr>
        <w:t>Kai kurie a</w:t>
      </w:r>
      <w:r w:rsidR="00C51BE0" w:rsidRPr="00D86E04">
        <w:rPr>
          <w:rFonts w:ascii="Times New Roman" w:hAnsi="Times New Roman"/>
          <w:sz w:val="24"/>
          <w:szCs w:val="24"/>
        </w:rPr>
        <w:t>utoriai teigia</w:t>
      </w:r>
      <w:r w:rsidR="008D0A3F" w:rsidRPr="00D86E04">
        <w:rPr>
          <w:rStyle w:val="Puslapioinaosnuoroda"/>
          <w:rFonts w:ascii="Times New Roman" w:hAnsi="Times New Roman"/>
          <w:sz w:val="24"/>
          <w:szCs w:val="24"/>
        </w:rPr>
        <w:footnoteReference w:id="50"/>
      </w:r>
      <w:r w:rsidR="00C51BE0" w:rsidRPr="00D86E04">
        <w:rPr>
          <w:rFonts w:ascii="Times New Roman" w:hAnsi="Times New Roman"/>
          <w:sz w:val="24"/>
          <w:szCs w:val="24"/>
        </w:rPr>
        <w:t>, kad aklavietės situacijos</w:t>
      </w:r>
      <w:r w:rsidR="008D0A3F" w:rsidRPr="00D86E04">
        <w:rPr>
          <w:rFonts w:ascii="Times New Roman" w:hAnsi="Times New Roman"/>
          <w:sz w:val="24"/>
          <w:szCs w:val="24"/>
        </w:rPr>
        <w:t xml:space="preserve"> dažniausiai susidaro taip vadinamose </w:t>
      </w:r>
      <w:r w:rsidR="00995706">
        <w:rPr>
          <w:rFonts w:ascii="Times New Roman" w:hAnsi="Times New Roman"/>
          <w:sz w:val="24"/>
          <w:szCs w:val="24"/>
        </w:rPr>
        <w:t>„</w:t>
      </w:r>
      <w:r w:rsidR="008D0A3F" w:rsidRPr="00D86E04">
        <w:rPr>
          <w:rFonts w:ascii="Times New Roman" w:hAnsi="Times New Roman"/>
          <w:sz w:val="24"/>
          <w:szCs w:val="24"/>
        </w:rPr>
        <w:t>50:50 bendrovėse</w:t>
      </w:r>
      <w:r w:rsidR="00995706">
        <w:rPr>
          <w:rFonts w:ascii="Times New Roman" w:hAnsi="Times New Roman"/>
          <w:sz w:val="24"/>
          <w:szCs w:val="24"/>
        </w:rPr>
        <w:t>“</w:t>
      </w:r>
      <w:r w:rsidR="008D0A3F" w:rsidRPr="00D86E04">
        <w:rPr>
          <w:rStyle w:val="Puslapioinaosnuoroda"/>
          <w:rFonts w:ascii="Times New Roman" w:hAnsi="Times New Roman"/>
          <w:sz w:val="24"/>
          <w:szCs w:val="24"/>
        </w:rPr>
        <w:footnoteReference w:id="51"/>
      </w:r>
      <w:r w:rsidR="008D0A3F" w:rsidRPr="00D86E04">
        <w:rPr>
          <w:rFonts w:ascii="Times New Roman" w:hAnsi="Times New Roman"/>
          <w:sz w:val="24"/>
          <w:szCs w:val="24"/>
        </w:rPr>
        <w:t>, kuriose nė vienas akcininkas neturi bendrovės kontrolės</w:t>
      </w:r>
      <w:r w:rsidR="00AE3C1D">
        <w:rPr>
          <w:rFonts w:ascii="Times New Roman" w:hAnsi="Times New Roman"/>
          <w:sz w:val="24"/>
          <w:szCs w:val="24"/>
        </w:rPr>
        <w:t>, t.</w:t>
      </w:r>
      <w:r w:rsidR="0046358C">
        <w:rPr>
          <w:rFonts w:ascii="Times New Roman" w:hAnsi="Times New Roman"/>
          <w:sz w:val="24"/>
          <w:szCs w:val="24"/>
        </w:rPr>
        <w:t xml:space="preserve"> </w:t>
      </w:r>
      <w:r w:rsidR="00AE3C1D">
        <w:rPr>
          <w:rFonts w:ascii="Times New Roman" w:hAnsi="Times New Roman"/>
          <w:sz w:val="24"/>
          <w:szCs w:val="24"/>
        </w:rPr>
        <w:t>y. akcininkai</w:t>
      </w:r>
      <w:r w:rsidR="008D0A3F" w:rsidRPr="00D86E04">
        <w:rPr>
          <w:rFonts w:ascii="Times New Roman" w:hAnsi="Times New Roman"/>
          <w:sz w:val="24"/>
          <w:szCs w:val="24"/>
        </w:rPr>
        <w:t xml:space="preserve"> negali </w:t>
      </w:r>
      <w:r w:rsidR="00033771">
        <w:rPr>
          <w:rFonts w:ascii="Times New Roman" w:hAnsi="Times New Roman"/>
          <w:sz w:val="24"/>
          <w:szCs w:val="24"/>
        </w:rPr>
        <w:t xml:space="preserve">vienašališkai </w:t>
      </w:r>
      <w:r w:rsidR="008D0A3F" w:rsidRPr="00D86E04">
        <w:rPr>
          <w:rFonts w:ascii="Times New Roman" w:hAnsi="Times New Roman"/>
          <w:sz w:val="24"/>
          <w:szCs w:val="24"/>
        </w:rPr>
        <w:t>priimti sprendimų nei visuotiniame susirinkime, nei bendrovės valdyboje (per akcinink</w:t>
      </w:r>
      <w:r w:rsidR="003C43C4">
        <w:rPr>
          <w:rFonts w:ascii="Times New Roman" w:hAnsi="Times New Roman"/>
          <w:sz w:val="24"/>
          <w:szCs w:val="24"/>
        </w:rPr>
        <w:t>ų paskirtus</w:t>
      </w:r>
      <w:r w:rsidR="008D0A3F" w:rsidRPr="00D86E04">
        <w:rPr>
          <w:rFonts w:ascii="Times New Roman" w:hAnsi="Times New Roman"/>
          <w:sz w:val="24"/>
          <w:szCs w:val="24"/>
        </w:rPr>
        <w:t xml:space="preserve"> valdybos narius). </w:t>
      </w:r>
      <w:r w:rsidR="0019373F" w:rsidRPr="00D86E04">
        <w:rPr>
          <w:rFonts w:ascii="Times New Roman" w:hAnsi="Times New Roman"/>
          <w:sz w:val="24"/>
          <w:szCs w:val="24"/>
        </w:rPr>
        <w:t>Kadangi nė vienas iš akcininkų neturi kontrolinio akcijų paketo</w:t>
      </w:r>
      <w:r w:rsidR="0019373F">
        <w:rPr>
          <w:rFonts w:ascii="Times New Roman" w:hAnsi="Times New Roman"/>
          <w:sz w:val="24"/>
          <w:szCs w:val="24"/>
        </w:rPr>
        <w:t xml:space="preserve"> ir esant ginčui tarp abiejų akcininkų</w:t>
      </w:r>
      <w:r w:rsidR="00950CFC">
        <w:rPr>
          <w:rFonts w:ascii="Times New Roman" w:hAnsi="Times New Roman"/>
          <w:sz w:val="24"/>
          <w:szCs w:val="24"/>
        </w:rPr>
        <w:t>,</w:t>
      </w:r>
      <w:r w:rsidR="000577B2">
        <w:rPr>
          <w:rFonts w:ascii="Times New Roman" w:hAnsi="Times New Roman"/>
          <w:sz w:val="24"/>
          <w:szCs w:val="24"/>
        </w:rPr>
        <w:t xml:space="preserve"> </w:t>
      </w:r>
      <w:r w:rsidR="0019373F" w:rsidRPr="00D86E04">
        <w:rPr>
          <w:rFonts w:ascii="Times New Roman" w:hAnsi="Times New Roman"/>
          <w:sz w:val="24"/>
          <w:szCs w:val="24"/>
        </w:rPr>
        <w:t>bendrov</w:t>
      </w:r>
      <w:r w:rsidR="003C6A1E">
        <w:rPr>
          <w:rFonts w:ascii="Times New Roman" w:hAnsi="Times New Roman"/>
          <w:sz w:val="24"/>
          <w:szCs w:val="24"/>
        </w:rPr>
        <w:t>ė</w:t>
      </w:r>
      <w:r w:rsidR="0019373F" w:rsidRPr="00D86E04">
        <w:rPr>
          <w:rFonts w:ascii="Times New Roman" w:hAnsi="Times New Roman"/>
          <w:sz w:val="24"/>
          <w:szCs w:val="24"/>
        </w:rPr>
        <w:t xml:space="preserve"> </w:t>
      </w:r>
      <w:r w:rsidR="003C6A1E">
        <w:rPr>
          <w:rFonts w:ascii="Times New Roman" w:hAnsi="Times New Roman"/>
          <w:sz w:val="24"/>
          <w:szCs w:val="24"/>
        </w:rPr>
        <w:t>atsidur</w:t>
      </w:r>
      <w:r w:rsidR="00950CFC">
        <w:rPr>
          <w:rFonts w:ascii="Times New Roman" w:hAnsi="Times New Roman"/>
          <w:sz w:val="24"/>
          <w:szCs w:val="24"/>
        </w:rPr>
        <w:t>i</w:t>
      </w:r>
      <w:r w:rsidR="003C6A1E">
        <w:rPr>
          <w:rFonts w:ascii="Times New Roman" w:hAnsi="Times New Roman"/>
          <w:sz w:val="24"/>
          <w:szCs w:val="24"/>
        </w:rPr>
        <w:t>a</w:t>
      </w:r>
      <w:r w:rsidR="0019373F" w:rsidRPr="00D86E04">
        <w:rPr>
          <w:rFonts w:ascii="Times New Roman" w:hAnsi="Times New Roman"/>
          <w:sz w:val="24"/>
          <w:szCs w:val="24"/>
        </w:rPr>
        <w:t xml:space="preserve"> aklavietės situacijoje</w:t>
      </w:r>
      <w:r w:rsidR="00950CFC">
        <w:rPr>
          <w:rFonts w:ascii="Times New Roman" w:hAnsi="Times New Roman"/>
          <w:sz w:val="24"/>
          <w:szCs w:val="24"/>
        </w:rPr>
        <w:t>,</w:t>
      </w:r>
      <w:r w:rsidR="0019373F" w:rsidRPr="00D86E04">
        <w:rPr>
          <w:rFonts w:ascii="Times New Roman" w:hAnsi="Times New Roman"/>
          <w:sz w:val="24"/>
          <w:szCs w:val="24"/>
        </w:rPr>
        <w:t xml:space="preserve"> kol akcininkai nesuras abi puses tenkinančio sprendimo ir nenuspręs dėl tolimesnės bendrovės valdymo krypties</w:t>
      </w:r>
      <w:r w:rsidR="0019373F">
        <w:rPr>
          <w:rFonts w:ascii="Times New Roman" w:hAnsi="Times New Roman"/>
          <w:sz w:val="24"/>
          <w:szCs w:val="24"/>
        </w:rPr>
        <w:t xml:space="preserve">. </w:t>
      </w:r>
      <w:r w:rsidR="00A2767A" w:rsidRPr="00D86E04">
        <w:rPr>
          <w:rFonts w:ascii="Times New Roman" w:hAnsi="Times New Roman"/>
          <w:sz w:val="24"/>
          <w:szCs w:val="24"/>
        </w:rPr>
        <w:t>Taip pat</w:t>
      </w:r>
      <w:r w:rsidR="004F6C03">
        <w:rPr>
          <w:rFonts w:ascii="Times New Roman" w:hAnsi="Times New Roman"/>
          <w:sz w:val="24"/>
          <w:szCs w:val="24"/>
        </w:rPr>
        <w:t>,</w:t>
      </w:r>
      <w:r w:rsidR="00A2767A" w:rsidRPr="00D86E04">
        <w:rPr>
          <w:rFonts w:ascii="Times New Roman" w:hAnsi="Times New Roman"/>
          <w:sz w:val="24"/>
          <w:szCs w:val="24"/>
        </w:rPr>
        <w:t xml:space="preserve"> </w:t>
      </w:r>
      <w:r w:rsidR="0019373F">
        <w:rPr>
          <w:rFonts w:ascii="Times New Roman" w:hAnsi="Times New Roman"/>
          <w:sz w:val="24"/>
          <w:szCs w:val="24"/>
        </w:rPr>
        <w:t>užsienio valstybių teisės doktrinoje pažymimos ir potencialios aklavietės situacijo</w:t>
      </w:r>
      <w:r w:rsidR="00A2767A" w:rsidRPr="00D86E04">
        <w:rPr>
          <w:rFonts w:ascii="Times New Roman" w:hAnsi="Times New Roman"/>
          <w:sz w:val="24"/>
          <w:szCs w:val="24"/>
        </w:rPr>
        <w:t>s, kai mažumos akcininka</w:t>
      </w:r>
      <w:r w:rsidR="0019373F">
        <w:rPr>
          <w:rFonts w:ascii="Times New Roman" w:hAnsi="Times New Roman"/>
          <w:sz w:val="24"/>
          <w:szCs w:val="24"/>
        </w:rPr>
        <w:t>ms yra suteikiamos</w:t>
      </w:r>
      <w:r w:rsidR="00A2767A" w:rsidRPr="00D86E04">
        <w:rPr>
          <w:rFonts w:ascii="Times New Roman" w:hAnsi="Times New Roman"/>
          <w:sz w:val="24"/>
          <w:szCs w:val="24"/>
        </w:rPr>
        <w:t xml:space="preserve"> veto</w:t>
      </w:r>
      <w:r w:rsidR="0019373F">
        <w:rPr>
          <w:rFonts w:ascii="Times New Roman" w:hAnsi="Times New Roman"/>
          <w:sz w:val="24"/>
          <w:szCs w:val="24"/>
        </w:rPr>
        <w:t xml:space="preserve"> balsavimo teisės</w:t>
      </w:r>
      <w:r w:rsidR="004F6C03">
        <w:rPr>
          <w:rFonts w:ascii="Times New Roman" w:hAnsi="Times New Roman"/>
          <w:sz w:val="24"/>
          <w:szCs w:val="24"/>
        </w:rPr>
        <w:t xml:space="preserve"> specialiais bendrovių valdymo klausimais</w:t>
      </w:r>
      <w:r w:rsidR="00A2767A" w:rsidRPr="00D86E04">
        <w:rPr>
          <w:rFonts w:ascii="Times New Roman" w:hAnsi="Times New Roman"/>
          <w:sz w:val="24"/>
          <w:szCs w:val="24"/>
        </w:rPr>
        <w:t xml:space="preserve"> ir </w:t>
      </w:r>
      <w:r w:rsidR="0019373F">
        <w:rPr>
          <w:rFonts w:ascii="Times New Roman" w:hAnsi="Times New Roman"/>
          <w:sz w:val="24"/>
          <w:szCs w:val="24"/>
        </w:rPr>
        <w:t>pastarieji šia teise nuolat</w:t>
      </w:r>
      <w:r w:rsidR="00A2767A" w:rsidRPr="00D86E04">
        <w:rPr>
          <w:rFonts w:ascii="Times New Roman" w:hAnsi="Times New Roman"/>
          <w:sz w:val="24"/>
          <w:szCs w:val="24"/>
        </w:rPr>
        <w:t xml:space="preserve"> naudojasi, nes tarp mažumos ir daugumos akcininkų yra kilusių tam tikrų nesutarimų</w:t>
      </w:r>
      <w:r w:rsidR="00A2767A" w:rsidRPr="00D86E04">
        <w:rPr>
          <w:rStyle w:val="Puslapioinaosnuoroda"/>
          <w:rFonts w:ascii="Times New Roman" w:hAnsi="Times New Roman"/>
          <w:sz w:val="24"/>
          <w:szCs w:val="24"/>
        </w:rPr>
        <w:footnoteReference w:id="52"/>
      </w:r>
      <w:r w:rsidR="00A2767A" w:rsidRPr="00D86E04">
        <w:rPr>
          <w:rFonts w:ascii="Times New Roman" w:hAnsi="Times New Roman"/>
          <w:sz w:val="24"/>
          <w:szCs w:val="24"/>
        </w:rPr>
        <w:t>.</w:t>
      </w:r>
    </w:p>
    <w:p w:rsidR="00033771" w:rsidRDefault="00B042A8" w:rsidP="00481BD7">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Vis dėlto, bene tiksliausiai aklaviečių susidarymo atvejus atskleidžia </w:t>
      </w:r>
      <w:proofErr w:type="spellStart"/>
      <w:r w:rsidRPr="00D86E04">
        <w:rPr>
          <w:rFonts w:ascii="Times New Roman" w:hAnsi="Times New Roman"/>
          <w:sz w:val="24"/>
          <w:szCs w:val="24"/>
        </w:rPr>
        <w:t>Jason</w:t>
      </w:r>
      <w:proofErr w:type="spellEnd"/>
      <w:r w:rsidRPr="00D86E04">
        <w:rPr>
          <w:rFonts w:ascii="Times New Roman" w:hAnsi="Times New Roman"/>
          <w:sz w:val="24"/>
          <w:szCs w:val="24"/>
        </w:rPr>
        <w:t xml:space="preserve"> G. </w:t>
      </w:r>
      <w:proofErr w:type="spellStart"/>
      <w:r w:rsidRPr="00D86E04">
        <w:rPr>
          <w:rFonts w:ascii="Times New Roman" w:hAnsi="Times New Roman"/>
          <w:sz w:val="24"/>
          <w:szCs w:val="24"/>
        </w:rPr>
        <w:t>Ellis</w:t>
      </w:r>
      <w:proofErr w:type="spellEnd"/>
      <w:r w:rsidRPr="00D86E04">
        <w:rPr>
          <w:rStyle w:val="Puslapioinaosnuoroda"/>
          <w:rFonts w:ascii="Times New Roman" w:hAnsi="Times New Roman"/>
          <w:sz w:val="24"/>
          <w:szCs w:val="24"/>
        </w:rPr>
        <w:footnoteReference w:id="53"/>
      </w:r>
      <w:r w:rsidR="008445F3" w:rsidRPr="00D86E04">
        <w:rPr>
          <w:rFonts w:ascii="Times New Roman" w:hAnsi="Times New Roman"/>
          <w:sz w:val="24"/>
          <w:szCs w:val="24"/>
        </w:rPr>
        <w:t xml:space="preserve">. </w:t>
      </w:r>
      <w:r w:rsidR="00125A60">
        <w:rPr>
          <w:rFonts w:ascii="Times New Roman" w:hAnsi="Times New Roman"/>
          <w:sz w:val="24"/>
          <w:szCs w:val="24"/>
        </w:rPr>
        <w:t>Autorius</w:t>
      </w:r>
      <w:r w:rsidRPr="00D86E04">
        <w:rPr>
          <w:rFonts w:ascii="Times New Roman" w:hAnsi="Times New Roman"/>
          <w:sz w:val="24"/>
          <w:szCs w:val="24"/>
        </w:rPr>
        <w:t xml:space="preserve"> išskiria tris pagrindines aklavietės s</w:t>
      </w:r>
      <w:r w:rsidR="00033771">
        <w:rPr>
          <w:rFonts w:ascii="Times New Roman" w:hAnsi="Times New Roman"/>
          <w:sz w:val="24"/>
          <w:szCs w:val="24"/>
        </w:rPr>
        <w:t>ituacijos susidarymo priežastis:</w:t>
      </w:r>
      <w:r w:rsidR="008445F3" w:rsidRPr="00D86E04">
        <w:rPr>
          <w:rFonts w:ascii="Times New Roman" w:hAnsi="Times New Roman"/>
          <w:sz w:val="24"/>
          <w:szCs w:val="24"/>
        </w:rPr>
        <w:t xml:space="preserve"> </w:t>
      </w:r>
    </w:p>
    <w:p w:rsidR="00033771" w:rsidRDefault="008445F3" w:rsidP="00033771">
      <w:pPr>
        <w:pStyle w:val="Sraopastraipa"/>
        <w:numPr>
          <w:ilvl w:val="0"/>
          <w:numId w:val="21"/>
        </w:numPr>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Pirmiausia</w:t>
      </w:r>
      <w:r w:rsidR="00033771">
        <w:rPr>
          <w:rFonts w:ascii="Times New Roman" w:hAnsi="Times New Roman"/>
          <w:sz w:val="24"/>
          <w:szCs w:val="24"/>
        </w:rPr>
        <w:t>i</w:t>
      </w:r>
      <w:r w:rsidRPr="00D86E04">
        <w:rPr>
          <w:rFonts w:ascii="Times New Roman" w:hAnsi="Times New Roman"/>
          <w:sz w:val="24"/>
          <w:szCs w:val="24"/>
        </w:rPr>
        <w:t>, tai jau minėtos dviejų akcininkų bendrovės, kuriose jie turi po 50 procentų bendrovės akcijų.</w:t>
      </w:r>
      <w:r w:rsidR="00105CCF" w:rsidRPr="00D86E04">
        <w:rPr>
          <w:rFonts w:ascii="Times New Roman" w:hAnsi="Times New Roman"/>
          <w:sz w:val="24"/>
          <w:szCs w:val="24"/>
        </w:rPr>
        <w:t xml:space="preserve"> </w:t>
      </w:r>
      <w:r w:rsidR="006F103A" w:rsidRPr="00D86E04">
        <w:rPr>
          <w:rFonts w:ascii="Times New Roman" w:hAnsi="Times New Roman"/>
          <w:sz w:val="24"/>
          <w:szCs w:val="24"/>
        </w:rPr>
        <w:t>T</w:t>
      </w:r>
      <w:r w:rsidR="00105CCF" w:rsidRPr="00D86E04">
        <w:rPr>
          <w:rFonts w:ascii="Times New Roman" w:hAnsi="Times New Roman"/>
          <w:sz w:val="24"/>
          <w:szCs w:val="24"/>
        </w:rPr>
        <w:t>okiose bendrovėse visuotiniai susirinkimai, kuriuose turi būti priimami sprendimai</w:t>
      </w:r>
      <w:r w:rsidR="006F103A" w:rsidRPr="00D86E04">
        <w:rPr>
          <w:rFonts w:ascii="Times New Roman" w:hAnsi="Times New Roman"/>
          <w:sz w:val="24"/>
          <w:szCs w:val="24"/>
        </w:rPr>
        <w:t>,</w:t>
      </w:r>
      <w:r w:rsidR="00105CCF" w:rsidRPr="00D86E04">
        <w:rPr>
          <w:rFonts w:ascii="Times New Roman" w:hAnsi="Times New Roman"/>
          <w:sz w:val="24"/>
          <w:szCs w:val="24"/>
        </w:rPr>
        <w:t xml:space="preserve"> dažni</w:t>
      </w:r>
      <w:r w:rsidR="006F103A" w:rsidRPr="00D86E04">
        <w:rPr>
          <w:rFonts w:ascii="Times New Roman" w:hAnsi="Times New Roman"/>
          <w:sz w:val="24"/>
          <w:szCs w:val="24"/>
        </w:rPr>
        <w:t>a</w:t>
      </w:r>
      <w:r w:rsidR="00105CCF" w:rsidRPr="00D86E04">
        <w:rPr>
          <w:rFonts w:ascii="Times New Roman" w:hAnsi="Times New Roman"/>
          <w:sz w:val="24"/>
          <w:szCs w:val="24"/>
        </w:rPr>
        <w:t>usiai atsiduria aklavietėje dėl skirtingo</w:t>
      </w:r>
      <w:r w:rsidR="00033771">
        <w:rPr>
          <w:rFonts w:ascii="Times New Roman" w:hAnsi="Times New Roman"/>
          <w:sz w:val="24"/>
          <w:szCs w:val="24"/>
        </w:rPr>
        <w:t xml:space="preserve"> akcininkų</w:t>
      </w:r>
      <w:r w:rsidR="00105CCF" w:rsidRPr="00D86E04">
        <w:rPr>
          <w:rFonts w:ascii="Times New Roman" w:hAnsi="Times New Roman"/>
          <w:sz w:val="24"/>
          <w:szCs w:val="24"/>
        </w:rPr>
        <w:t xml:space="preserve"> bendrovės veiklos </w:t>
      </w:r>
      <w:r w:rsidR="006F103A" w:rsidRPr="00D86E04">
        <w:rPr>
          <w:rFonts w:ascii="Times New Roman" w:hAnsi="Times New Roman"/>
          <w:sz w:val="24"/>
          <w:szCs w:val="24"/>
        </w:rPr>
        <w:t xml:space="preserve">įsivaizdavimo. </w:t>
      </w:r>
    </w:p>
    <w:p w:rsidR="00033771" w:rsidRDefault="006F103A" w:rsidP="00033771">
      <w:pPr>
        <w:pStyle w:val="Sraopastraipa"/>
        <w:numPr>
          <w:ilvl w:val="0"/>
          <w:numId w:val="21"/>
        </w:numPr>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 xml:space="preserve">Antra, tai bendrovės, kuriose akcijos nebūtinai yra padalintos lygiomis dalimis, bet kuriose sprendimai (dalis sprendimų) turi būti priimti vienbalsiai. </w:t>
      </w:r>
    </w:p>
    <w:p w:rsidR="00292DFE" w:rsidRPr="00D86E04" w:rsidRDefault="00D01CA8" w:rsidP="00033771">
      <w:pPr>
        <w:pStyle w:val="Sraopastraipa"/>
        <w:numPr>
          <w:ilvl w:val="0"/>
          <w:numId w:val="21"/>
        </w:numPr>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Trečia, tai situacijos, kai bendrovės įstatai nustato tam tikro kvorumo reikalavimus priimamiems sprendim</w:t>
      </w:r>
      <w:r w:rsidR="00995706">
        <w:rPr>
          <w:rFonts w:ascii="Times New Roman" w:hAnsi="Times New Roman"/>
          <w:sz w:val="24"/>
          <w:szCs w:val="24"/>
        </w:rPr>
        <w:t>ams. Tiek akcininkų susirinkimo</w:t>
      </w:r>
      <w:r w:rsidRPr="00D86E04">
        <w:rPr>
          <w:rFonts w:ascii="Times New Roman" w:hAnsi="Times New Roman"/>
          <w:sz w:val="24"/>
          <w:szCs w:val="24"/>
        </w:rPr>
        <w:t xml:space="preserve">, tiek bendrovės valdybos teisėtam darbui reikalingas teisės aktuose numatytas organo narių kvorumas. Todėl, jei reikiamas dalyvių ar narių skaičius nesusirenka į susirinkimą, tokiu atveju bendrovei reikalingi sprendimai negali būti priimami (o jei priimami, tai jie laikomi negaliojančiais) ir bendrovė atsiduria aklavietėje. </w:t>
      </w:r>
    </w:p>
    <w:p w:rsidR="00641E75" w:rsidRDefault="00520A52" w:rsidP="0019373F">
      <w:pPr>
        <w:pStyle w:val="Sraopastraipa"/>
        <w:spacing w:after="600" w:line="360" w:lineRule="auto"/>
        <w:ind w:left="0" w:firstLine="851"/>
        <w:jc w:val="both"/>
        <w:rPr>
          <w:rFonts w:ascii="Times New Roman" w:hAnsi="Times New Roman"/>
          <w:sz w:val="24"/>
          <w:szCs w:val="24"/>
        </w:rPr>
      </w:pPr>
      <w:r w:rsidRPr="00D86E04">
        <w:rPr>
          <w:rFonts w:ascii="Times New Roman" w:hAnsi="Times New Roman"/>
          <w:sz w:val="24"/>
          <w:szCs w:val="24"/>
        </w:rPr>
        <w:t xml:space="preserve">Greta aukščiau paminėtų aklavietės susidarymo situacijų, verta pažymėti, kad </w:t>
      </w:r>
      <w:r w:rsidR="00917E7C">
        <w:rPr>
          <w:rFonts w:ascii="Times New Roman" w:hAnsi="Times New Roman"/>
          <w:sz w:val="24"/>
          <w:szCs w:val="24"/>
        </w:rPr>
        <w:t xml:space="preserve">praktikoje sudaromose </w:t>
      </w:r>
      <w:r w:rsidRPr="00D86E04">
        <w:rPr>
          <w:rFonts w:ascii="Times New Roman" w:hAnsi="Times New Roman"/>
          <w:sz w:val="24"/>
          <w:szCs w:val="24"/>
        </w:rPr>
        <w:t>akcininkų sutartyse pačios sutarties šalys apibrėžia kokios</w:t>
      </w:r>
      <w:r w:rsidR="00AE3C1D">
        <w:rPr>
          <w:rFonts w:ascii="Times New Roman" w:hAnsi="Times New Roman"/>
          <w:sz w:val="24"/>
          <w:szCs w:val="24"/>
        </w:rPr>
        <w:t xml:space="preserve"> faktinės</w:t>
      </w:r>
      <w:r w:rsidRPr="00D86E04">
        <w:rPr>
          <w:rFonts w:ascii="Times New Roman" w:hAnsi="Times New Roman"/>
          <w:sz w:val="24"/>
          <w:szCs w:val="24"/>
        </w:rPr>
        <w:t xml:space="preserve"> situacijos ir kokie įvykiai </w:t>
      </w:r>
      <w:r w:rsidR="00641E75">
        <w:rPr>
          <w:rFonts w:ascii="Times New Roman" w:hAnsi="Times New Roman"/>
          <w:sz w:val="24"/>
          <w:szCs w:val="24"/>
        </w:rPr>
        <w:t>yra</w:t>
      </w:r>
      <w:r w:rsidRPr="00D86E04">
        <w:rPr>
          <w:rFonts w:ascii="Times New Roman" w:hAnsi="Times New Roman"/>
          <w:sz w:val="24"/>
          <w:szCs w:val="24"/>
        </w:rPr>
        <w:t xml:space="preserve"> laikomi aklaviete</w:t>
      </w:r>
      <w:r w:rsidR="00917E7C">
        <w:rPr>
          <w:rFonts w:ascii="Times New Roman" w:hAnsi="Times New Roman"/>
          <w:sz w:val="24"/>
          <w:szCs w:val="24"/>
        </w:rPr>
        <w:t xml:space="preserve"> ir kokiais konkrečiais</w:t>
      </w:r>
      <w:r w:rsidR="000577B2">
        <w:rPr>
          <w:rFonts w:ascii="Times New Roman" w:hAnsi="Times New Roman"/>
          <w:sz w:val="24"/>
          <w:szCs w:val="24"/>
        </w:rPr>
        <w:t xml:space="preserve"> teisiniais</w:t>
      </w:r>
      <w:r w:rsidR="00917E7C">
        <w:rPr>
          <w:rFonts w:ascii="Times New Roman" w:hAnsi="Times New Roman"/>
          <w:sz w:val="24"/>
          <w:szCs w:val="24"/>
        </w:rPr>
        <w:t xml:space="preserve"> mechanizmais tokios situacijos yra sprendžiamos</w:t>
      </w:r>
      <w:r w:rsidRPr="00D86E04">
        <w:rPr>
          <w:rFonts w:ascii="Times New Roman" w:hAnsi="Times New Roman"/>
          <w:sz w:val="24"/>
          <w:szCs w:val="24"/>
        </w:rPr>
        <w:t>.</w:t>
      </w:r>
    </w:p>
    <w:p w:rsidR="00574BC2" w:rsidRPr="00574BC2" w:rsidRDefault="00520A52" w:rsidP="00574BC2">
      <w:pPr>
        <w:pStyle w:val="Sraopastraipa"/>
        <w:spacing w:after="60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 </w:t>
      </w:r>
      <w:r w:rsidR="00641E75">
        <w:rPr>
          <w:rFonts w:ascii="Times New Roman" w:hAnsi="Times New Roman"/>
          <w:sz w:val="24"/>
          <w:szCs w:val="24"/>
        </w:rPr>
        <w:t>Aukščiau paminėtoms ir į jas panašioms situacijoms išspręsti, bendrovės akcininkai tur</w:t>
      </w:r>
      <w:r w:rsidR="00EC4B14">
        <w:rPr>
          <w:rFonts w:ascii="Times New Roman" w:hAnsi="Times New Roman"/>
          <w:sz w:val="24"/>
          <w:szCs w:val="24"/>
        </w:rPr>
        <w:t>ėtų</w:t>
      </w:r>
      <w:r w:rsidR="00641E75">
        <w:rPr>
          <w:rFonts w:ascii="Times New Roman" w:hAnsi="Times New Roman"/>
          <w:sz w:val="24"/>
          <w:szCs w:val="24"/>
        </w:rPr>
        <w:t xml:space="preserve"> sudaryti akcininkų sutartis, kuriose detaliai nustatytų mechanizmus</w:t>
      </w:r>
      <w:r w:rsidR="00950CFC">
        <w:rPr>
          <w:rFonts w:ascii="Times New Roman" w:hAnsi="Times New Roman"/>
          <w:sz w:val="24"/>
          <w:szCs w:val="24"/>
        </w:rPr>
        <w:t>,</w:t>
      </w:r>
      <w:r w:rsidR="00641E75">
        <w:rPr>
          <w:rFonts w:ascii="Times New Roman" w:hAnsi="Times New Roman"/>
          <w:sz w:val="24"/>
          <w:szCs w:val="24"/>
        </w:rPr>
        <w:t xml:space="preserve"> kaip išvengti aklavietės situacijų ar išėjimo iš tokių situacijų tvarką, kad bendrovė galėtų vėl efektyviai tęsti </w:t>
      </w:r>
      <w:r w:rsidR="00641E75">
        <w:rPr>
          <w:rFonts w:ascii="Times New Roman" w:hAnsi="Times New Roman"/>
          <w:sz w:val="24"/>
          <w:szCs w:val="24"/>
        </w:rPr>
        <w:lastRenderedPageBreak/>
        <w:t>savo veiklą. Pažymėtina, kad teisės aktai</w:t>
      </w:r>
      <w:r w:rsidR="00950CFC">
        <w:rPr>
          <w:rFonts w:ascii="Times New Roman" w:hAnsi="Times New Roman"/>
          <w:sz w:val="24"/>
          <w:szCs w:val="24"/>
        </w:rPr>
        <w:t xml:space="preserve"> dažniausiai</w:t>
      </w:r>
      <w:r w:rsidR="00641E75">
        <w:rPr>
          <w:rFonts w:ascii="Times New Roman" w:hAnsi="Times New Roman"/>
          <w:sz w:val="24"/>
          <w:szCs w:val="24"/>
        </w:rPr>
        <w:t xml:space="preserve"> neįtvirtina tokių situacijų valdymo mechanizmų, todėl šalys pačios laisva valia pasirenka priimtinas sutartines priemones, kurių</w:t>
      </w:r>
      <w:r w:rsidRPr="00D86E04">
        <w:rPr>
          <w:rFonts w:ascii="Times New Roman" w:hAnsi="Times New Roman"/>
          <w:sz w:val="24"/>
          <w:szCs w:val="24"/>
        </w:rPr>
        <w:t xml:space="preserve"> būdingiausi</w:t>
      </w:r>
      <w:r w:rsidR="00574BC2">
        <w:rPr>
          <w:rFonts w:ascii="Times New Roman" w:hAnsi="Times New Roman"/>
          <w:sz w:val="24"/>
          <w:szCs w:val="24"/>
        </w:rPr>
        <w:t xml:space="preserve"> požymi</w:t>
      </w:r>
      <w:r w:rsidR="00950CFC">
        <w:rPr>
          <w:rFonts w:ascii="Times New Roman" w:hAnsi="Times New Roman"/>
          <w:sz w:val="24"/>
          <w:szCs w:val="24"/>
        </w:rPr>
        <w:t>ai</w:t>
      </w:r>
      <w:r w:rsidR="00574BC2">
        <w:rPr>
          <w:rFonts w:ascii="Times New Roman" w:hAnsi="Times New Roman"/>
          <w:sz w:val="24"/>
          <w:szCs w:val="24"/>
        </w:rPr>
        <w:t xml:space="preserve"> aptaria</w:t>
      </w:r>
      <w:r w:rsidR="00950CFC">
        <w:rPr>
          <w:rFonts w:ascii="Times New Roman" w:hAnsi="Times New Roman"/>
          <w:sz w:val="24"/>
          <w:szCs w:val="24"/>
        </w:rPr>
        <w:t>mi</w:t>
      </w:r>
      <w:r w:rsidRPr="00D86E04">
        <w:rPr>
          <w:rFonts w:ascii="Times New Roman" w:hAnsi="Times New Roman"/>
          <w:sz w:val="24"/>
          <w:szCs w:val="24"/>
        </w:rPr>
        <w:t xml:space="preserve"> kitame poskyryje.</w:t>
      </w:r>
      <w:r w:rsidR="0019373F" w:rsidRPr="0019373F">
        <w:rPr>
          <w:rFonts w:ascii="Times New Roman" w:hAnsi="Times New Roman"/>
          <w:sz w:val="24"/>
          <w:szCs w:val="24"/>
        </w:rPr>
        <w:t xml:space="preserve"> </w:t>
      </w:r>
    </w:p>
    <w:p w:rsidR="007A4769" w:rsidRPr="00D86E04" w:rsidRDefault="00672C17" w:rsidP="00B91A5B">
      <w:pPr>
        <w:pStyle w:val="Sraopastraipa"/>
        <w:numPr>
          <w:ilvl w:val="1"/>
          <w:numId w:val="2"/>
        </w:numPr>
        <w:spacing w:before="600" w:after="240" w:line="360" w:lineRule="auto"/>
        <w:ind w:left="851" w:hanging="851"/>
        <w:contextualSpacing w:val="0"/>
        <w:jc w:val="both"/>
        <w:outlineLvl w:val="1"/>
        <w:rPr>
          <w:rFonts w:ascii="Times New Roman" w:hAnsi="Times New Roman"/>
          <w:sz w:val="24"/>
          <w:szCs w:val="24"/>
        </w:rPr>
      </w:pPr>
      <w:bookmarkStart w:id="9" w:name="_Toc371922866"/>
      <w:r w:rsidRPr="00D86E04">
        <w:rPr>
          <w:rFonts w:ascii="Times New Roman" w:hAnsi="Times New Roman"/>
          <w:b/>
          <w:sz w:val="24"/>
          <w:szCs w:val="24"/>
        </w:rPr>
        <w:t>Aklavietės situacijos pasekmės</w:t>
      </w:r>
      <w:r w:rsidR="00881363">
        <w:rPr>
          <w:rFonts w:ascii="Times New Roman" w:hAnsi="Times New Roman"/>
          <w:b/>
          <w:sz w:val="24"/>
          <w:szCs w:val="24"/>
        </w:rPr>
        <w:t xml:space="preserve"> ir išsprendimo mechanizmai</w:t>
      </w:r>
      <w:bookmarkEnd w:id="9"/>
    </w:p>
    <w:p w:rsidR="00881363" w:rsidRDefault="00173211" w:rsidP="00153547">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Aklavietės situacijos </w:t>
      </w:r>
      <w:r w:rsidR="000577B2">
        <w:rPr>
          <w:rFonts w:ascii="Times New Roman" w:hAnsi="Times New Roman"/>
          <w:sz w:val="24"/>
          <w:szCs w:val="24"/>
        </w:rPr>
        <w:t>atsiradimas</w:t>
      </w:r>
      <w:r w:rsidR="00264867" w:rsidRPr="00D86E04">
        <w:rPr>
          <w:rFonts w:ascii="Times New Roman" w:hAnsi="Times New Roman"/>
          <w:sz w:val="24"/>
          <w:szCs w:val="24"/>
        </w:rPr>
        <w:t xml:space="preserve"> bendrovėje</w:t>
      </w:r>
      <w:r w:rsidRPr="00D86E04">
        <w:rPr>
          <w:rFonts w:ascii="Times New Roman" w:hAnsi="Times New Roman"/>
          <w:sz w:val="24"/>
          <w:szCs w:val="24"/>
        </w:rPr>
        <w:t xml:space="preserve"> gali sąlygoti nemažai iš to kilsiančių</w:t>
      </w:r>
      <w:r w:rsidR="00881363">
        <w:rPr>
          <w:rFonts w:ascii="Times New Roman" w:hAnsi="Times New Roman"/>
          <w:sz w:val="24"/>
          <w:szCs w:val="24"/>
        </w:rPr>
        <w:t xml:space="preserve"> neigiamų</w:t>
      </w:r>
      <w:r w:rsidRPr="00D86E04">
        <w:rPr>
          <w:rFonts w:ascii="Times New Roman" w:hAnsi="Times New Roman"/>
          <w:sz w:val="24"/>
          <w:szCs w:val="24"/>
        </w:rPr>
        <w:t xml:space="preserve"> pasekmių, </w:t>
      </w:r>
      <w:r w:rsidR="00667030">
        <w:rPr>
          <w:rFonts w:ascii="Times New Roman" w:hAnsi="Times New Roman"/>
          <w:sz w:val="24"/>
          <w:szCs w:val="24"/>
        </w:rPr>
        <w:t>pradedant visišku bendrovės veiklos nutraukimu neterminuotam laikotarpiui ir baigiant netgi galimu</w:t>
      </w:r>
      <w:r w:rsidRPr="00D86E04">
        <w:rPr>
          <w:rFonts w:ascii="Times New Roman" w:hAnsi="Times New Roman"/>
          <w:sz w:val="24"/>
          <w:szCs w:val="24"/>
        </w:rPr>
        <w:t xml:space="preserve"> </w:t>
      </w:r>
      <w:r w:rsidR="00667030">
        <w:rPr>
          <w:rFonts w:ascii="Times New Roman" w:hAnsi="Times New Roman"/>
          <w:sz w:val="24"/>
          <w:szCs w:val="24"/>
        </w:rPr>
        <w:t>bendrovės partnerių išsiskyrimu ar bendrovės likvidavimu</w:t>
      </w:r>
      <w:r w:rsidRPr="00D86E04">
        <w:rPr>
          <w:rFonts w:ascii="Times New Roman" w:hAnsi="Times New Roman"/>
          <w:sz w:val="24"/>
          <w:szCs w:val="24"/>
        </w:rPr>
        <w:t>.</w:t>
      </w:r>
      <w:r w:rsidR="000278A3" w:rsidRPr="00D86E04">
        <w:rPr>
          <w:rFonts w:ascii="Times New Roman" w:hAnsi="Times New Roman"/>
          <w:sz w:val="24"/>
          <w:szCs w:val="24"/>
        </w:rPr>
        <w:t xml:space="preserve"> Todėl a</w:t>
      </w:r>
      <w:r w:rsidR="00CD6160">
        <w:rPr>
          <w:rFonts w:ascii="Times New Roman" w:hAnsi="Times New Roman"/>
          <w:sz w:val="24"/>
          <w:szCs w:val="24"/>
        </w:rPr>
        <w:t>kcininkų sutartys</w:t>
      </w:r>
      <w:r w:rsidR="00672C17" w:rsidRPr="00D86E04">
        <w:rPr>
          <w:rFonts w:ascii="Times New Roman" w:hAnsi="Times New Roman"/>
          <w:sz w:val="24"/>
          <w:szCs w:val="24"/>
        </w:rPr>
        <w:t>e bendrovės dalyviai</w:t>
      </w:r>
      <w:r w:rsidR="00D71568" w:rsidRPr="00D86E04">
        <w:rPr>
          <w:rFonts w:ascii="Times New Roman" w:hAnsi="Times New Roman"/>
          <w:sz w:val="24"/>
          <w:szCs w:val="24"/>
        </w:rPr>
        <w:t xml:space="preserve"> su</w:t>
      </w:r>
      <w:r w:rsidR="000278A3" w:rsidRPr="00D86E04">
        <w:rPr>
          <w:rFonts w:ascii="Times New Roman" w:hAnsi="Times New Roman"/>
          <w:sz w:val="24"/>
          <w:szCs w:val="24"/>
        </w:rPr>
        <w:t>si</w:t>
      </w:r>
      <w:r w:rsidR="00D71568" w:rsidRPr="00D86E04">
        <w:rPr>
          <w:rFonts w:ascii="Times New Roman" w:hAnsi="Times New Roman"/>
          <w:sz w:val="24"/>
          <w:szCs w:val="24"/>
        </w:rPr>
        <w:t>taria</w:t>
      </w:r>
      <w:r w:rsidR="00A71A24" w:rsidRPr="00D86E04">
        <w:rPr>
          <w:rFonts w:ascii="Times New Roman" w:hAnsi="Times New Roman"/>
          <w:sz w:val="24"/>
          <w:szCs w:val="24"/>
        </w:rPr>
        <w:t xml:space="preserve"> bei tiksliai apibrėžia</w:t>
      </w:r>
      <w:r w:rsidR="00BA0EFE">
        <w:rPr>
          <w:rFonts w:ascii="Times New Roman" w:hAnsi="Times New Roman"/>
          <w:sz w:val="24"/>
          <w:szCs w:val="24"/>
        </w:rPr>
        <w:t>,</w:t>
      </w:r>
      <w:r w:rsidR="00D71568" w:rsidRPr="00D86E04">
        <w:rPr>
          <w:rFonts w:ascii="Times New Roman" w:hAnsi="Times New Roman"/>
          <w:sz w:val="24"/>
          <w:szCs w:val="24"/>
        </w:rPr>
        <w:t xml:space="preserve"> kokios situacijos </w:t>
      </w:r>
      <w:r w:rsidR="00A71A24" w:rsidRPr="00D86E04">
        <w:rPr>
          <w:rFonts w:ascii="Times New Roman" w:hAnsi="Times New Roman"/>
          <w:sz w:val="24"/>
          <w:szCs w:val="24"/>
        </w:rPr>
        <w:t>yra</w:t>
      </w:r>
      <w:r w:rsidR="00D71568" w:rsidRPr="00D86E04">
        <w:rPr>
          <w:rFonts w:ascii="Times New Roman" w:hAnsi="Times New Roman"/>
          <w:sz w:val="24"/>
          <w:szCs w:val="24"/>
        </w:rPr>
        <w:t xml:space="preserve"> laikomos aklavietėmis bei</w:t>
      </w:r>
      <w:r w:rsidR="00672C17" w:rsidRPr="00D86E04">
        <w:rPr>
          <w:rFonts w:ascii="Times New Roman" w:hAnsi="Times New Roman"/>
          <w:sz w:val="24"/>
          <w:szCs w:val="24"/>
        </w:rPr>
        <w:t xml:space="preserve"> tiksliai nustato kokiais metodais</w:t>
      </w:r>
      <w:r w:rsidR="00A71A24" w:rsidRPr="00D86E04">
        <w:rPr>
          <w:rFonts w:ascii="Times New Roman" w:hAnsi="Times New Roman"/>
          <w:sz w:val="24"/>
          <w:szCs w:val="24"/>
        </w:rPr>
        <w:t xml:space="preserve"> </w:t>
      </w:r>
      <w:r w:rsidR="00672C17" w:rsidRPr="00D86E04">
        <w:rPr>
          <w:rFonts w:ascii="Times New Roman" w:hAnsi="Times New Roman"/>
          <w:sz w:val="24"/>
          <w:szCs w:val="24"/>
        </w:rPr>
        <w:t>bus</w:t>
      </w:r>
      <w:r w:rsidR="00D71568" w:rsidRPr="00D86E04">
        <w:rPr>
          <w:rFonts w:ascii="Times New Roman" w:hAnsi="Times New Roman"/>
          <w:sz w:val="24"/>
          <w:szCs w:val="24"/>
        </w:rPr>
        <w:t xml:space="preserve"> stengiamasi</w:t>
      </w:r>
      <w:r w:rsidR="00672C17" w:rsidRPr="00D86E04">
        <w:rPr>
          <w:rFonts w:ascii="Times New Roman" w:hAnsi="Times New Roman"/>
          <w:sz w:val="24"/>
          <w:szCs w:val="24"/>
        </w:rPr>
        <w:t xml:space="preserve"> </w:t>
      </w:r>
      <w:r w:rsidR="00D71568" w:rsidRPr="00D86E04">
        <w:rPr>
          <w:rFonts w:ascii="Times New Roman" w:hAnsi="Times New Roman"/>
          <w:sz w:val="24"/>
          <w:szCs w:val="24"/>
        </w:rPr>
        <w:t xml:space="preserve">jas </w:t>
      </w:r>
      <w:r w:rsidR="00672C17" w:rsidRPr="00D86E04">
        <w:rPr>
          <w:rFonts w:ascii="Times New Roman" w:hAnsi="Times New Roman"/>
          <w:sz w:val="24"/>
          <w:szCs w:val="24"/>
        </w:rPr>
        <w:t xml:space="preserve">įveikti </w:t>
      </w:r>
      <w:r w:rsidR="00D71568" w:rsidRPr="00D86E04">
        <w:rPr>
          <w:rFonts w:ascii="Times New Roman" w:hAnsi="Times New Roman"/>
          <w:sz w:val="24"/>
          <w:szCs w:val="24"/>
        </w:rPr>
        <w:t xml:space="preserve">ir grąžinti bendrovę į </w:t>
      </w:r>
      <w:r w:rsidR="000577B2">
        <w:rPr>
          <w:rFonts w:ascii="Times New Roman" w:hAnsi="Times New Roman"/>
          <w:sz w:val="24"/>
          <w:szCs w:val="24"/>
        </w:rPr>
        <w:t xml:space="preserve">visiškai </w:t>
      </w:r>
      <w:r w:rsidR="00D71568" w:rsidRPr="00D86E04">
        <w:rPr>
          <w:rFonts w:ascii="Times New Roman" w:hAnsi="Times New Roman"/>
          <w:sz w:val="24"/>
          <w:szCs w:val="24"/>
        </w:rPr>
        <w:t>funkcionuojančią veiklą</w:t>
      </w:r>
      <w:r w:rsidR="000278A3" w:rsidRPr="00D86E04">
        <w:rPr>
          <w:rFonts w:ascii="Times New Roman" w:hAnsi="Times New Roman"/>
          <w:sz w:val="24"/>
          <w:szCs w:val="24"/>
        </w:rPr>
        <w:t>, kad netektų įgyvendinti aukščiau minėto liūdniausio bendrovei scenarijaus</w:t>
      </w:r>
      <w:r w:rsidR="00BA0EFE">
        <w:rPr>
          <w:rFonts w:ascii="Times New Roman" w:hAnsi="Times New Roman"/>
          <w:sz w:val="24"/>
          <w:szCs w:val="24"/>
        </w:rPr>
        <w:t xml:space="preserve"> – likvidavimo</w:t>
      </w:r>
      <w:r w:rsidR="00D71568" w:rsidRPr="00D86E04">
        <w:rPr>
          <w:rFonts w:ascii="Times New Roman" w:hAnsi="Times New Roman"/>
          <w:sz w:val="24"/>
          <w:szCs w:val="24"/>
        </w:rPr>
        <w:t xml:space="preserve">. </w:t>
      </w:r>
    </w:p>
    <w:p w:rsidR="00672C17" w:rsidRPr="00D86E04" w:rsidRDefault="000278A3" w:rsidP="00153547">
      <w:pPr>
        <w:pStyle w:val="Sraopastraipa"/>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Praktikoje egzistuoja daug įvairiausių aklavietės situacijos</w:t>
      </w:r>
      <w:r w:rsidR="00881363">
        <w:rPr>
          <w:rFonts w:ascii="Times New Roman" w:hAnsi="Times New Roman"/>
          <w:sz w:val="24"/>
          <w:szCs w:val="24"/>
        </w:rPr>
        <w:t xml:space="preserve"> sprendimų būdų. </w:t>
      </w:r>
      <w:r w:rsidR="004A436A">
        <w:rPr>
          <w:rFonts w:ascii="Times New Roman" w:hAnsi="Times New Roman"/>
          <w:sz w:val="24"/>
          <w:szCs w:val="24"/>
        </w:rPr>
        <w:t>Pagal</w:t>
      </w:r>
      <w:r w:rsidR="006B0CEC">
        <w:rPr>
          <w:rFonts w:ascii="Times New Roman" w:hAnsi="Times New Roman"/>
          <w:sz w:val="24"/>
          <w:szCs w:val="24"/>
        </w:rPr>
        <w:t xml:space="preserve"> mechanizmų</w:t>
      </w:r>
      <w:r w:rsidR="004A436A">
        <w:rPr>
          <w:rFonts w:ascii="Times New Roman" w:hAnsi="Times New Roman"/>
          <w:sz w:val="24"/>
          <w:szCs w:val="24"/>
        </w:rPr>
        <w:t xml:space="preserve"> reglamentavimo įtvirtinimo kriterijų j</w:t>
      </w:r>
      <w:r w:rsidR="00881363">
        <w:rPr>
          <w:rFonts w:ascii="Times New Roman" w:hAnsi="Times New Roman"/>
          <w:sz w:val="24"/>
          <w:szCs w:val="24"/>
        </w:rPr>
        <w:t xml:space="preserve">uos galima skirstyti į teisės aktuose įtvirtintus (pvz.: priverstinis akcijų pardavimas) ir sutartinius (pvz.: </w:t>
      </w:r>
      <w:r w:rsidR="00DF3558" w:rsidRPr="00D86E04">
        <w:rPr>
          <w:rFonts w:ascii="Times New Roman" w:hAnsi="Times New Roman"/>
          <w:sz w:val="24"/>
          <w:szCs w:val="24"/>
        </w:rPr>
        <w:t>„rusiškos ruletės“ metodas</w:t>
      </w:r>
      <w:r w:rsidR="00DF3558">
        <w:rPr>
          <w:rFonts w:ascii="Times New Roman" w:hAnsi="Times New Roman"/>
          <w:sz w:val="24"/>
          <w:szCs w:val="24"/>
        </w:rPr>
        <w:t>),</w:t>
      </w:r>
      <w:r w:rsidR="004A436A">
        <w:rPr>
          <w:rFonts w:ascii="Times New Roman" w:hAnsi="Times New Roman"/>
          <w:sz w:val="24"/>
          <w:szCs w:val="24"/>
        </w:rPr>
        <w:t xml:space="preserve"> pagal subjektų dalyvavimą sprendžiant tokias situacijas kriterijų, galima skirstyti į pačių akcininkų</w:t>
      </w:r>
      <w:r w:rsidR="00DB20E8">
        <w:rPr>
          <w:rFonts w:ascii="Times New Roman" w:hAnsi="Times New Roman"/>
          <w:sz w:val="24"/>
          <w:szCs w:val="24"/>
        </w:rPr>
        <w:t xml:space="preserve"> įgyvendinamus</w:t>
      </w:r>
      <w:r w:rsidR="004A436A">
        <w:rPr>
          <w:rFonts w:ascii="Times New Roman" w:hAnsi="Times New Roman"/>
          <w:sz w:val="24"/>
          <w:szCs w:val="24"/>
        </w:rPr>
        <w:t xml:space="preserve"> </w:t>
      </w:r>
      <w:r w:rsidR="00454B72">
        <w:rPr>
          <w:rFonts w:ascii="Times New Roman" w:hAnsi="Times New Roman"/>
          <w:sz w:val="24"/>
          <w:szCs w:val="24"/>
        </w:rPr>
        <w:t xml:space="preserve">(pvz.: vienas iš dalyvių nusprendžia pasitraukti iš bendrovės valdymo, todėl įteikia kitam dalyviui pranešimą, apie pastarojo galimybę </w:t>
      </w:r>
      <w:r w:rsidR="006B0CEC">
        <w:rPr>
          <w:rFonts w:ascii="Times New Roman" w:hAnsi="Times New Roman"/>
          <w:sz w:val="24"/>
          <w:szCs w:val="24"/>
        </w:rPr>
        <w:t xml:space="preserve">pirmumo teise įsigyti bendrovės akcijas) ir trečiųjų asmenų pagalba įgyvendinamus </w:t>
      </w:r>
      <w:r w:rsidR="004A436A">
        <w:rPr>
          <w:rFonts w:ascii="Times New Roman" w:hAnsi="Times New Roman"/>
          <w:sz w:val="24"/>
          <w:szCs w:val="24"/>
        </w:rPr>
        <w:t>sprendimo būdus</w:t>
      </w:r>
      <w:r w:rsidR="006B0CEC">
        <w:rPr>
          <w:rFonts w:ascii="Times New Roman" w:hAnsi="Times New Roman"/>
          <w:sz w:val="24"/>
          <w:szCs w:val="24"/>
        </w:rPr>
        <w:t xml:space="preserve"> (pvz.: bendrovės dalyvio(-</w:t>
      </w:r>
      <w:proofErr w:type="spellStart"/>
      <w:r w:rsidR="006B0CEC">
        <w:rPr>
          <w:rFonts w:ascii="Times New Roman" w:hAnsi="Times New Roman"/>
          <w:sz w:val="24"/>
          <w:szCs w:val="24"/>
        </w:rPr>
        <w:t>ių</w:t>
      </w:r>
      <w:proofErr w:type="spellEnd"/>
      <w:r w:rsidR="006B0CEC">
        <w:rPr>
          <w:rFonts w:ascii="Times New Roman" w:hAnsi="Times New Roman"/>
          <w:sz w:val="24"/>
          <w:szCs w:val="24"/>
        </w:rPr>
        <w:t>) kreipimasis į teismą ar arbitražą</w:t>
      </w:r>
      <w:r w:rsidR="000577B2">
        <w:rPr>
          <w:rFonts w:ascii="Times New Roman" w:hAnsi="Times New Roman"/>
          <w:sz w:val="24"/>
          <w:szCs w:val="24"/>
        </w:rPr>
        <w:t>)</w:t>
      </w:r>
      <w:r w:rsidR="006B0CEC">
        <w:rPr>
          <w:rFonts w:ascii="Times New Roman" w:hAnsi="Times New Roman"/>
          <w:sz w:val="24"/>
          <w:szCs w:val="24"/>
        </w:rPr>
        <w:t xml:space="preserve">. </w:t>
      </w:r>
      <w:r w:rsidR="00BA0EFE">
        <w:rPr>
          <w:rFonts w:ascii="Times New Roman" w:hAnsi="Times New Roman"/>
          <w:sz w:val="24"/>
          <w:szCs w:val="24"/>
        </w:rPr>
        <w:t>Manytina</w:t>
      </w:r>
      <w:r w:rsidR="006B0CEC">
        <w:rPr>
          <w:rFonts w:ascii="Times New Roman" w:hAnsi="Times New Roman"/>
          <w:sz w:val="24"/>
          <w:szCs w:val="24"/>
        </w:rPr>
        <w:t>,</w:t>
      </w:r>
      <w:r w:rsidR="00BA0EFE">
        <w:rPr>
          <w:rFonts w:ascii="Times New Roman" w:hAnsi="Times New Roman"/>
          <w:sz w:val="24"/>
          <w:szCs w:val="24"/>
        </w:rPr>
        <w:t xml:space="preserve"> kad</w:t>
      </w:r>
      <w:r w:rsidR="006B0CEC">
        <w:rPr>
          <w:rFonts w:ascii="Times New Roman" w:hAnsi="Times New Roman"/>
          <w:sz w:val="24"/>
          <w:szCs w:val="24"/>
        </w:rPr>
        <w:t xml:space="preserve"> svarbiausias </w:t>
      </w:r>
      <w:r w:rsidR="00782A75">
        <w:rPr>
          <w:rFonts w:ascii="Times New Roman" w:hAnsi="Times New Roman"/>
          <w:sz w:val="24"/>
          <w:szCs w:val="24"/>
        </w:rPr>
        <w:t xml:space="preserve">aklavietės situacijų mechanizmų skirstymo kriterijus yra tai, ar pasinaudojus tokiu mechanizmu yra siekiama išlaikyti tą pačią </w:t>
      </w:r>
      <w:r w:rsidR="0046358C">
        <w:rPr>
          <w:rFonts w:ascii="Times New Roman" w:hAnsi="Times New Roman"/>
          <w:sz w:val="24"/>
          <w:szCs w:val="24"/>
        </w:rPr>
        <w:t xml:space="preserve">bendrovės </w:t>
      </w:r>
      <w:r w:rsidR="00782A75">
        <w:rPr>
          <w:rFonts w:ascii="Times New Roman" w:hAnsi="Times New Roman"/>
          <w:sz w:val="24"/>
          <w:szCs w:val="24"/>
        </w:rPr>
        <w:t>akcininkų struktūrą. Pagal tai metodai turi būti skirstomus į taikaus kompromiso paieškos priemones</w:t>
      </w:r>
      <w:r w:rsidR="004A436A">
        <w:rPr>
          <w:rFonts w:ascii="Times New Roman" w:hAnsi="Times New Roman"/>
          <w:sz w:val="24"/>
          <w:szCs w:val="24"/>
        </w:rPr>
        <w:t xml:space="preserve"> (pvz.:</w:t>
      </w:r>
      <w:r w:rsidR="006B0CEC">
        <w:rPr>
          <w:rFonts w:ascii="Times New Roman" w:hAnsi="Times New Roman"/>
          <w:sz w:val="24"/>
          <w:szCs w:val="24"/>
        </w:rPr>
        <w:t xml:space="preserve"> bendrovės dalyvio(-</w:t>
      </w:r>
      <w:proofErr w:type="spellStart"/>
      <w:r w:rsidR="006B0CEC">
        <w:rPr>
          <w:rFonts w:ascii="Times New Roman" w:hAnsi="Times New Roman"/>
          <w:sz w:val="24"/>
          <w:szCs w:val="24"/>
        </w:rPr>
        <w:t>ių</w:t>
      </w:r>
      <w:proofErr w:type="spellEnd"/>
      <w:r w:rsidR="006B0CEC">
        <w:rPr>
          <w:rFonts w:ascii="Times New Roman" w:hAnsi="Times New Roman"/>
          <w:sz w:val="24"/>
          <w:szCs w:val="24"/>
        </w:rPr>
        <w:t>)</w:t>
      </w:r>
      <w:r w:rsidR="00D71568" w:rsidRPr="00D86E04">
        <w:rPr>
          <w:rFonts w:ascii="Times New Roman" w:hAnsi="Times New Roman"/>
          <w:sz w:val="24"/>
          <w:szCs w:val="24"/>
        </w:rPr>
        <w:t xml:space="preserve"> kreipim</w:t>
      </w:r>
      <w:r w:rsidR="006B0CEC">
        <w:rPr>
          <w:rFonts w:ascii="Times New Roman" w:hAnsi="Times New Roman"/>
          <w:sz w:val="24"/>
          <w:szCs w:val="24"/>
        </w:rPr>
        <w:t>a</w:t>
      </w:r>
      <w:r w:rsidR="00D71568" w:rsidRPr="00D86E04">
        <w:rPr>
          <w:rFonts w:ascii="Times New Roman" w:hAnsi="Times New Roman"/>
          <w:sz w:val="24"/>
          <w:szCs w:val="24"/>
        </w:rPr>
        <w:t>si</w:t>
      </w:r>
      <w:r w:rsidR="006B0CEC">
        <w:rPr>
          <w:rFonts w:ascii="Times New Roman" w:hAnsi="Times New Roman"/>
          <w:sz w:val="24"/>
          <w:szCs w:val="24"/>
        </w:rPr>
        <w:t>s</w:t>
      </w:r>
      <w:r w:rsidR="00D71568" w:rsidRPr="00D86E04">
        <w:rPr>
          <w:rFonts w:ascii="Times New Roman" w:hAnsi="Times New Roman"/>
          <w:sz w:val="24"/>
          <w:szCs w:val="24"/>
        </w:rPr>
        <w:t xml:space="preserve"> į bendrovės vadovą ir (ar) trečiuosius asmenis, kompetentingus pasiūlyti išeitį iš aklavietės)</w:t>
      </w:r>
      <w:r w:rsidR="00D71568" w:rsidRPr="00D86E04">
        <w:rPr>
          <w:rStyle w:val="Puslapioinaosnuoroda"/>
          <w:rFonts w:ascii="Times New Roman" w:hAnsi="Times New Roman"/>
          <w:sz w:val="24"/>
          <w:szCs w:val="24"/>
        </w:rPr>
        <w:footnoteReference w:id="54"/>
      </w:r>
      <w:r w:rsidR="0092676D">
        <w:rPr>
          <w:rFonts w:ascii="Times New Roman" w:hAnsi="Times New Roman"/>
          <w:sz w:val="24"/>
          <w:szCs w:val="24"/>
        </w:rPr>
        <w:t xml:space="preserve"> ir bendrovės dalyvio pasitraukimo iš bendrovės valdymo metodai </w:t>
      </w:r>
      <w:r w:rsidR="00173E7C" w:rsidRPr="00D86E04">
        <w:rPr>
          <w:rFonts w:ascii="Times New Roman" w:hAnsi="Times New Roman"/>
          <w:sz w:val="24"/>
          <w:szCs w:val="24"/>
        </w:rPr>
        <w:t>(pvz.</w:t>
      </w:r>
      <w:r w:rsidR="0092676D">
        <w:rPr>
          <w:rFonts w:ascii="Times New Roman" w:hAnsi="Times New Roman"/>
          <w:sz w:val="24"/>
          <w:szCs w:val="24"/>
        </w:rPr>
        <w:t xml:space="preserve">: </w:t>
      </w:r>
      <w:r w:rsidR="0092676D" w:rsidRPr="00D86E04">
        <w:rPr>
          <w:rFonts w:ascii="Times New Roman" w:hAnsi="Times New Roman"/>
          <w:sz w:val="24"/>
          <w:szCs w:val="24"/>
        </w:rPr>
        <w:t>„rusiškos ruletės“ metodas</w:t>
      </w:r>
      <w:r w:rsidR="00173E7C" w:rsidRPr="00D86E04">
        <w:rPr>
          <w:rFonts w:ascii="Times New Roman" w:hAnsi="Times New Roman"/>
          <w:sz w:val="24"/>
          <w:szCs w:val="24"/>
        </w:rPr>
        <w:t xml:space="preserve"> ir kt.)</w:t>
      </w:r>
      <w:r w:rsidR="00173E7C" w:rsidRPr="00D86E04">
        <w:rPr>
          <w:rStyle w:val="Puslapioinaosnuoroda"/>
          <w:rFonts w:ascii="Times New Roman" w:hAnsi="Times New Roman"/>
          <w:sz w:val="24"/>
          <w:szCs w:val="24"/>
        </w:rPr>
        <w:footnoteReference w:id="55"/>
      </w:r>
      <w:r w:rsidR="00173E7C" w:rsidRPr="00D86E04">
        <w:rPr>
          <w:rFonts w:ascii="Times New Roman" w:hAnsi="Times New Roman"/>
          <w:sz w:val="24"/>
          <w:szCs w:val="24"/>
        </w:rPr>
        <w:t>.</w:t>
      </w:r>
    </w:p>
    <w:p w:rsidR="00153547" w:rsidRPr="00D86E04" w:rsidRDefault="00BA0EFE" w:rsidP="00D033D8">
      <w:pPr>
        <w:pStyle w:val="Sraopastraipa"/>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A</w:t>
      </w:r>
      <w:r w:rsidR="00153547" w:rsidRPr="00D86E04">
        <w:rPr>
          <w:rFonts w:ascii="Times New Roman" w:hAnsi="Times New Roman"/>
          <w:sz w:val="24"/>
          <w:szCs w:val="24"/>
        </w:rPr>
        <w:t>kcininkų suta</w:t>
      </w:r>
      <w:r w:rsidR="000577B2">
        <w:rPr>
          <w:rFonts w:ascii="Times New Roman" w:hAnsi="Times New Roman"/>
          <w:sz w:val="24"/>
          <w:szCs w:val="24"/>
        </w:rPr>
        <w:t>rtyse dažniausiai pasitaikanči</w:t>
      </w:r>
      <w:r>
        <w:rPr>
          <w:rFonts w:ascii="Times New Roman" w:hAnsi="Times New Roman"/>
          <w:sz w:val="24"/>
          <w:szCs w:val="24"/>
        </w:rPr>
        <w:t>os</w:t>
      </w:r>
      <w:r w:rsidR="000577B2">
        <w:rPr>
          <w:rFonts w:ascii="Times New Roman" w:hAnsi="Times New Roman"/>
          <w:sz w:val="24"/>
          <w:szCs w:val="24"/>
        </w:rPr>
        <w:t xml:space="preserve"> priemon</w:t>
      </w:r>
      <w:r>
        <w:rPr>
          <w:rFonts w:ascii="Times New Roman" w:hAnsi="Times New Roman"/>
          <w:sz w:val="24"/>
          <w:szCs w:val="24"/>
        </w:rPr>
        <w:t>ės</w:t>
      </w:r>
      <w:r w:rsidR="00153547" w:rsidRPr="00D86E04">
        <w:rPr>
          <w:rFonts w:ascii="Times New Roman" w:hAnsi="Times New Roman"/>
          <w:sz w:val="24"/>
          <w:szCs w:val="24"/>
        </w:rPr>
        <w:t xml:space="preserve">, sprendžiant </w:t>
      </w:r>
      <w:r w:rsidR="000577B2">
        <w:rPr>
          <w:rFonts w:ascii="Times New Roman" w:hAnsi="Times New Roman"/>
          <w:sz w:val="24"/>
          <w:szCs w:val="24"/>
        </w:rPr>
        <w:t>aklavietės situacij</w:t>
      </w:r>
      <w:r>
        <w:rPr>
          <w:rFonts w:ascii="Times New Roman" w:hAnsi="Times New Roman"/>
          <w:sz w:val="24"/>
          <w:szCs w:val="24"/>
        </w:rPr>
        <w:t>as, yra šios</w:t>
      </w:r>
      <w:r w:rsidR="000577B2">
        <w:rPr>
          <w:rFonts w:ascii="Times New Roman" w:hAnsi="Times New Roman"/>
          <w:sz w:val="24"/>
          <w:szCs w:val="24"/>
        </w:rPr>
        <w:t>:</w:t>
      </w:r>
    </w:p>
    <w:p w:rsidR="00F00B97" w:rsidRPr="00484650" w:rsidRDefault="00F00B97" w:rsidP="00484650">
      <w:pPr>
        <w:pStyle w:val="Sraopastraipa"/>
        <w:numPr>
          <w:ilvl w:val="0"/>
          <w:numId w:val="16"/>
        </w:numPr>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 xml:space="preserve">Derybos </w:t>
      </w:r>
      <w:r w:rsidR="00484650">
        <w:rPr>
          <w:rFonts w:ascii="Times New Roman" w:hAnsi="Times New Roman"/>
          <w:sz w:val="24"/>
          <w:szCs w:val="24"/>
        </w:rPr>
        <w:t>–</w:t>
      </w:r>
      <w:r w:rsidR="00EC4B14">
        <w:rPr>
          <w:rFonts w:ascii="Times New Roman" w:hAnsi="Times New Roman"/>
          <w:sz w:val="24"/>
          <w:szCs w:val="24"/>
        </w:rPr>
        <w:t xml:space="preserve"> </w:t>
      </w:r>
      <w:r w:rsidR="00484650">
        <w:rPr>
          <w:rFonts w:ascii="Times New Roman" w:hAnsi="Times New Roman"/>
          <w:sz w:val="24"/>
          <w:szCs w:val="24"/>
        </w:rPr>
        <w:t xml:space="preserve">akcininkų sutartyje </w:t>
      </w:r>
      <w:r w:rsidR="00805F47">
        <w:rPr>
          <w:rFonts w:ascii="Times New Roman" w:hAnsi="Times New Roman"/>
          <w:sz w:val="24"/>
          <w:szCs w:val="24"/>
        </w:rPr>
        <w:t xml:space="preserve">šalys </w:t>
      </w:r>
      <w:r w:rsidR="00484650">
        <w:rPr>
          <w:rFonts w:ascii="Times New Roman" w:hAnsi="Times New Roman"/>
          <w:sz w:val="24"/>
          <w:szCs w:val="24"/>
        </w:rPr>
        <w:t>gali numatyti, kad visi tarpusavio ginčai bus sprendžiami de</w:t>
      </w:r>
      <w:r w:rsidR="00CD6160">
        <w:rPr>
          <w:rFonts w:ascii="Times New Roman" w:hAnsi="Times New Roman"/>
          <w:sz w:val="24"/>
          <w:szCs w:val="24"/>
        </w:rPr>
        <w:t xml:space="preserve">rybų būdu. Tokios derybos gali </w:t>
      </w:r>
      <w:r w:rsidR="00484650">
        <w:rPr>
          <w:rFonts w:ascii="Times New Roman" w:hAnsi="Times New Roman"/>
          <w:sz w:val="24"/>
          <w:szCs w:val="24"/>
        </w:rPr>
        <w:t>vykti įvairia forma: (i) rengiami susitikimai, kur</w:t>
      </w:r>
      <w:r w:rsidR="00805F47">
        <w:rPr>
          <w:rFonts w:ascii="Times New Roman" w:hAnsi="Times New Roman"/>
          <w:sz w:val="24"/>
          <w:szCs w:val="24"/>
        </w:rPr>
        <w:t>iose šalys išdėsto savo poziciją</w:t>
      </w:r>
      <w:r w:rsidR="00484650">
        <w:rPr>
          <w:rFonts w:ascii="Times New Roman" w:hAnsi="Times New Roman"/>
          <w:sz w:val="24"/>
          <w:szCs w:val="24"/>
        </w:rPr>
        <w:t xml:space="preserve"> ir keliamas sąlygas, (</w:t>
      </w:r>
      <w:proofErr w:type="spellStart"/>
      <w:r w:rsidR="00484650">
        <w:rPr>
          <w:rFonts w:ascii="Times New Roman" w:hAnsi="Times New Roman"/>
          <w:sz w:val="24"/>
          <w:szCs w:val="24"/>
        </w:rPr>
        <w:t>ii</w:t>
      </w:r>
      <w:proofErr w:type="spellEnd"/>
      <w:r w:rsidR="00484650">
        <w:rPr>
          <w:rFonts w:ascii="Times New Roman" w:hAnsi="Times New Roman"/>
          <w:sz w:val="24"/>
          <w:szCs w:val="24"/>
        </w:rPr>
        <w:t>) apsikeičiama rašytiniais dokumentais</w:t>
      </w:r>
      <w:r w:rsidR="00484650" w:rsidRPr="00484650">
        <w:rPr>
          <w:rFonts w:ascii="Times New Roman" w:hAnsi="Times New Roman"/>
          <w:sz w:val="24"/>
          <w:szCs w:val="24"/>
        </w:rPr>
        <w:t>, kuriuose</w:t>
      </w:r>
      <w:r w:rsidR="00484650">
        <w:rPr>
          <w:rFonts w:ascii="Times New Roman" w:hAnsi="Times New Roman"/>
          <w:sz w:val="24"/>
          <w:szCs w:val="24"/>
        </w:rPr>
        <w:t xml:space="preserve"> </w:t>
      </w:r>
      <w:r w:rsidR="007223F2">
        <w:rPr>
          <w:rFonts w:ascii="Times New Roman" w:hAnsi="Times New Roman"/>
          <w:sz w:val="24"/>
          <w:szCs w:val="24"/>
        </w:rPr>
        <w:t>pa</w:t>
      </w:r>
      <w:r w:rsidR="00484650">
        <w:rPr>
          <w:rFonts w:ascii="Times New Roman" w:hAnsi="Times New Roman"/>
          <w:sz w:val="24"/>
          <w:szCs w:val="24"/>
        </w:rPr>
        <w:t>sikeiči</w:t>
      </w:r>
      <w:r w:rsidR="007223F2">
        <w:rPr>
          <w:rFonts w:ascii="Times New Roman" w:hAnsi="Times New Roman"/>
          <w:sz w:val="24"/>
          <w:szCs w:val="24"/>
        </w:rPr>
        <w:t>ama savo nuomonėmis ir pasiūly</w:t>
      </w:r>
      <w:r w:rsidR="00CD6160">
        <w:rPr>
          <w:rFonts w:ascii="Times New Roman" w:hAnsi="Times New Roman"/>
          <w:sz w:val="24"/>
          <w:szCs w:val="24"/>
        </w:rPr>
        <w:t>mais dėl nesutarimų sprendimo būdo</w:t>
      </w:r>
      <w:r w:rsidR="00484650">
        <w:rPr>
          <w:rFonts w:ascii="Times New Roman" w:hAnsi="Times New Roman"/>
          <w:sz w:val="24"/>
          <w:szCs w:val="24"/>
        </w:rPr>
        <w:t xml:space="preserve"> ir pan</w:t>
      </w:r>
      <w:r w:rsidR="007223F2">
        <w:rPr>
          <w:rFonts w:ascii="Times New Roman" w:hAnsi="Times New Roman"/>
          <w:sz w:val="24"/>
          <w:szCs w:val="24"/>
        </w:rPr>
        <w:t>ašiai</w:t>
      </w:r>
      <w:r w:rsidR="00484650">
        <w:rPr>
          <w:rFonts w:ascii="Times New Roman" w:hAnsi="Times New Roman"/>
          <w:sz w:val="24"/>
          <w:szCs w:val="24"/>
        </w:rPr>
        <w:t xml:space="preserve">. Vis dėlto, tenka pripažinti, kad derybų būdu yra </w:t>
      </w:r>
      <w:r w:rsidR="00484650">
        <w:rPr>
          <w:rFonts w:ascii="Times New Roman" w:hAnsi="Times New Roman"/>
          <w:sz w:val="24"/>
          <w:szCs w:val="24"/>
        </w:rPr>
        <w:lastRenderedPageBreak/>
        <w:t>sudėtinga pasiekti bendrą su</w:t>
      </w:r>
      <w:r w:rsidR="00006812">
        <w:rPr>
          <w:rFonts w:ascii="Times New Roman" w:hAnsi="Times New Roman"/>
          <w:sz w:val="24"/>
          <w:szCs w:val="24"/>
        </w:rPr>
        <w:t>si</w:t>
      </w:r>
      <w:r w:rsidR="00484650">
        <w:rPr>
          <w:rFonts w:ascii="Times New Roman" w:hAnsi="Times New Roman"/>
          <w:sz w:val="24"/>
          <w:szCs w:val="24"/>
        </w:rPr>
        <w:t xml:space="preserve">tarimą, nes bendrovių valdymo klausimais atsiradę </w:t>
      </w:r>
      <w:r w:rsidR="007223F2">
        <w:rPr>
          <w:rFonts w:ascii="Times New Roman" w:hAnsi="Times New Roman"/>
          <w:sz w:val="24"/>
          <w:szCs w:val="24"/>
        </w:rPr>
        <w:t>nesutarimai</w:t>
      </w:r>
      <w:r w:rsidR="00484650">
        <w:rPr>
          <w:rFonts w:ascii="Times New Roman" w:hAnsi="Times New Roman"/>
          <w:sz w:val="24"/>
          <w:szCs w:val="24"/>
        </w:rPr>
        <w:t xml:space="preserve"> yra sudėtiniai ginčai</w:t>
      </w:r>
      <w:r w:rsidR="00805F47">
        <w:rPr>
          <w:rFonts w:ascii="Times New Roman" w:hAnsi="Times New Roman"/>
          <w:sz w:val="24"/>
          <w:szCs w:val="24"/>
        </w:rPr>
        <w:t>,</w:t>
      </w:r>
      <w:r w:rsidR="00006812">
        <w:rPr>
          <w:rFonts w:ascii="Times New Roman" w:hAnsi="Times New Roman"/>
          <w:sz w:val="24"/>
          <w:szCs w:val="24"/>
        </w:rPr>
        <w:t xml:space="preserve"> plėtojęsi ilgą laikotarpį</w:t>
      </w:r>
      <w:r w:rsidR="00484650">
        <w:rPr>
          <w:rFonts w:ascii="Times New Roman" w:hAnsi="Times New Roman"/>
          <w:sz w:val="24"/>
          <w:szCs w:val="24"/>
        </w:rPr>
        <w:t>, kuriuos išspręsti</w:t>
      </w:r>
      <w:r w:rsidR="00C1211B">
        <w:rPr>
          <w:rFonts w:ascii="Times New Roman" w:hAnsi="Times New Roman"/>
          <w:sz w:val="24"/>
          <w:szCs w:val="24"/>
        </w:rPr>
        <w:t xml:space="preserve"> </w:t>
      </w:r>
      <w:r w:rsidR="00F0192F">
        <w:rPr>
          <w:rFonts w:ascii="Times New Roman" w:hAnsi="Times New Roman"/>
          <w:sz w:val="24"/>
          <w:szCs w:val="24"/>
        </w:rPr>
        <w:t>derybų būdu</w:t>
      </w:r>
      <w:r w:rsidR="00C1211B">
        <w:rPr>
          <w:rFonts w:ascii="Times New Roman" w:hAnsi="Times New Roman"/>
          <w:sz w:val="24"/>
          <w:szCs w:val="24"/>
        </w:rPr>
        <w:t xml:space="preserve"> yra</w:t>
      </w:r>
      <w:r w:rsidR="00484650">
        <w:rPr>
          <w:rFonts w:ascii="Times New Roman" w:hAnsi="Times New Roman"/>
          <w:sz w:val="24"/>
          <w:szCs w:val="24"/>
        </w:rPr>
        <w:t xml:space="preserve"> itin sudėtinga.</w:t>
      </w:r>
    </w:p>
    <w:p w:rsidR="00C1211B" w:rsidRDefault="00236236" w:rsidP="00C1211B">
      <w:pPr>
        <w:pStyle w:val="Sraopastraipa"/>
        <w:numPr>
          <w:ilvl w:val="0"/>
          <w:numId w:val="16"/>
        </w:numPr>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 xml:space="preserve">Ginčo perdavimas </w:t>
      </w:r>
      <w:r w:rsidR="004316AF">
        <w:rPr>
          <w:rFonts w:ascii="Times New Roman" w:hAnsi="Times New Roman"/>
          <w:sz w:val="24"/>
          <w:szCs w:val="24"/>
        </w:rPr>
        <w:t xml:space="preserve">teismui arba </w:t>
      </w:r>
      <w:r w:rsidRPr="00D86E04">
        <w:rPr>
          <w:rFonts w:ascii="Times New Roman" w:hAnsi="Times New Roman"/>
          <w:sz w:val="24"/>
          <w:szCs w:val="24"/>
        </w:rPr>
        <w:t>arbitražui</w:t>
      </w:r>
      <w:r w:rsidR="00315F83" w:rsidRPr="00D86E04">
        <w:rPr>
          <w:rFonts w:ascii="Times New Roman" w:hAnsi="Times New Roman"/>
          <w:sz w:val="24"/>
          <w:szCs w:val="24"/>
        </w:rPr>
        <w:t xml:space="preserve"> – </w:t>
      </w:r>
      <w:r w:rsidR="004316AF">
        <w:rPr>
          <w:rFonts w:ascii="Times New Roman" w:hAnsi="Times New Roman"/>
          <w:sz w:val="24"/>
          <w:szCs w:val="24"/>
        </w:rPr>
        <w:t>tokio aklavietės sprendimo metodo pagrindinė problema yra ta</w:t>
      </w:r>
      <w:r w:rsidR="00315F83" w:rsidRPr="00D86E04">
        <w:rPr>
          <w:rFonts w:ascii="Times New Roman" w:hAnsi="Times New Roman"/>
          <w:sz w:val="24"/>
          <w:szCs w:val="24"/>
        </w:rPr>
        <w:t>, kad tokiuose ginčuose nebūna</w:t>
      </w:r>
      <w:r w:rsidR="004316AF">
        <w:rPr>
          <w:rFonts w:ascii="Times New Roman" w:hAnsi="Times New Roman"/>
          <w:sz w:val="24"/>
          <w:szCs w:val="24"/>
        </w:rPr>
        <w:t xml:space="preserve"> bendrovės akcininkus tenkinančio sprendimo. Teisėjas ar a</w:t>
      </w:r>
      <w:r w:rsidR="00315F83" w:rsidRPr="00D86E04">
        <w:rPr>
          <w:rFonts w:ascii="Times New Roman" w:hAnsi="Times New Roman"/>
          <w:sz w:val="24"/>
          <w:szCs w:val="24"/>
        </w:rPr>
        <w:t xml:space="preserve">rbitras tokiose bylose </w:t>
      </w:r>
      <w:r w:rsidR="004316AF">
        <w:rPr>
          <w:rFonts w:ascii="Times New Roman" w:hAnsi="Times New Roman"/>
          <w:sz w:val="24"/>
          <w:szCs w:val="24"/>
        </w:rPr>
        <w:t>priima sprendimus</w:t>
      </w:r>
      <w:r w:rsidR="00315F83" w:rsidRPr="00D86E04">
        <w:rPr>
          <w:rFonts w:ascii="Times New Roman" w:hAnsi="Times New Roman"/>
          <w:sz w:val="24"/>
          <w:szCs w:val="24"/>
        </w:rPr>
        <w:t xml:space="preserve">, </w:t>
      </w:r>
      <w:r w:rsidR="004316AF">
        <w:rPr>
          <w:rFonts w:ascii="Times New Roman" w:hAnsi="Times New Roman"/>
          <w:sz w:val="24"/>
          <w:szCs w:val="24"/>
        </w:rPr>
        <w:t xml:space="preserve">kurie </w:t>
      </w:r>
      <w:r w:rsidR="00315F83" w:rsidRPr="00D86E04">
        <w:rPr>
          <w:rFonts w:ascii="Times New Roman" w:hAnsi="Times New Roman"/>
          <w:sz w:val="24"/>
          <w:szCs w:val="24"/>
        </w:rPr>
        <w:t xml:space="preserve">geriausiai </w:t>
      </w:r>
      <w:r w:rsidR="004316AF">
        <w:rPr>
          <w:rFonts w:ascii="Times New Roman" w:hAnsi="Times New Roman"/>
          <w:sz w:val="24"/>
          <w:szCs w:val="24"/>
        </w:rPr>
        <w:t xml:space="preserve">atitinka </w:t>
      </w:r>
      <w:r w:rsidR="00315F83" w:rsidRPr="00D86E04">
        <w:rPr>
          <w:rFonts w:ascii="Times New Roman" w:hAnsi="Times New Roman"/>
          <w:sz w:val="24"/>
          <w:szCs w:val="24"/>
        </w:rPr>
        <w:t xml:space="preserve">bendrovės, o ne į </w:t>
      </w:r>
      <w:r w:rsidR="004316AF">
        <w:rPr>
          <w:rFonts w:ascii="Times New Roman" w:hAnsi="Times New Roman"/>
          <w:sz w:val="24"/>
          <w:szCs w:val="24"/>
        </w:rPr>
        <w:t>teismą ar arbitražą</w:t>
      </w:r>
      <w:r w:rsidR="00315F83" w:rsidRPr="00D86E04">
        <w:rPr>
          <w:rFonts w:ascii="Times New Roman" w:hAnsi="Times New Roman"/>
          <w:sz w:val="24"/>
          <w:szCs w:val="24"/>
        </w:rPr>
        <w:t xml:space="preserve"> besikreipusių</w:t>
      </w:r>
      <w:r w:rsidR="004316AF">
        <w:rPr>
          <w:rFonts w:ascii="Times New Roman" w:hAnsi="Times New Roman"/>
          <w:sz w:val="24"/>
          <w:szCs w:val="24"/>
        </w:rPr>
        <w:t xml:space="preserve"> bendrovės</w:t>
      </w:r>
      <w:r w:rsidR="00315F83" w:rsidRPr="00D86E04">
        <w:rPr>
          <w:rFonts w:ascii="Times New Roman" w:hAnsi="Times New Roman"/>
          <w:sz w:val="24"/>
          <w:szCs w:val="24"/>
        </w:rPr>
        <w:t xml:space="preserve"> dalyvių, poreikius</w:t>
      </w:r>
      <w:r w:rsidR="00060C28" w:rsidRPr="00D86E04">
        <w:rPr>
          <w:rStyle w:val="Puslapioinaosnuoroda"/>
          <w:rFonts w:ascii="Times New Roman" w:hAnsi="Times New Roman"/>
          <w:sz w:val="24"/>
          <w:szCs w:val="24"/>
        </w:rPr>
        <w:footnoteReference w:id="56"/>
      </w:r>
      <w:r w:rsidR="00315F83" w:rsidRPr="00D86E04">
        <w:rPr>
          <w:rFonts w:ascii="Times New Roman" w:hAnsi="Times New Roman"/>
          <w:sz w:val="24"/>
          <w:szCs w:val="24"/>
        </w:rPr>
        <w:t xml:space="preserve">. </w:t>
      </w:r>
      <w:r w:rsidR="004316AF">
        <w:rPr>
          <w:rFonts w:ascii="Times New Roman" w:hAnsi="Times New Roman"/>
          <w:sz w:val="24"/>
          <w:szCs w:val="24"/>
        </w:rPr>
        <w:t xml:space="preserve">Dėl šios priežasties, šis metodas nėra dažnai aptinkamas akcininkų sutartyse, nes akcininkai bando sugalvoti jiems naudingesnių </w:t>
      </w:r>
      <w:r w:rsidR="000E7EE6">
        <w:rPr>
          <w:rFonts w:ascii="Times New Roman" w:hAnsi="Times New Roman"/>
          <w:sz w:val="24"/>
          <w:szCs w:val="24"/>
        </w:rPr>
        <w:t>ir dažniausiai nuo trečiųjų asmenų nepriklausančių iškilusių nesutarimų</w:t>
      </w:r>
      <w:r w:rsidR="004316AF">
        <w:rPr>
          <w:rFonts w:ascii="Times New Roman" w:hAnsi="Times New Roman"/>
          <w:sz w:val="24"/>
          <w:szCs w:val="24"/>
        </w:rPr>
        <w:t xml:space="preserve"> sprendimo būdų.</w:t>
      </w:r>
    </w:p>
    <w:p w:rsidR="00CD6160" w:rsidRDefault="00CD6160" w:rsidP="00C1211B">
      <w:pPr>
        <w:pStyle w:val="Sraopastraipa"/>
        <w:numPr>
          <w:ilvl w:val="0"/>
          <w:numId w:val="16"/>
        </w:numPr>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 xml:space="preserve">„Ištempimo teisė“ (angl. </w:t>
      </w:r>
      <w:proofErr w:type="spellStart"/>
      <w:r w:rsidRPr="00D86E04">
        <w:rPr>
          <w:rFonts w:ascii="Times New Roman" w:hAnsi="Times New Roman"/>
          <w:i/>
          <w:sz w:val="24"/>
          <w:szCs w:val="24"/>
        </w:rPr>
        <w:t>drag</w:t>
      </w:r>
      <w:proofErr w:type="spellEnd"/>
      <w:r w:rsidRPr="00D86E04">
        <w:rPr>
          <w:rFonts w:ascii="Times New Roman" w:hAnsi="Times New Roman"/>
          <w:i/>
          <w:sz w:val="24"/>
          <w:szCs w:val="24"/>
        </w:rPr>
        <w:t xml:space="preserve"> </w:t>
      </w:r>
      <w:proofErr w:type="spellStart"/>
      <w:r w:rsidRPr="00D86E04">
        <w:rPr>
          <w:rFonts w:ascii="Times New Roman" w:hAnsi="Times New Roman"/>
          <w:i/>
          <w:sz w:val="24"/>
          <w:szCs w:val="24"/>
        </w:rPr>
        <w:t>along</w:t>
      </w:r>
      <w:proofErr w:type="spellEnd"/>
      <w:r w:rsidRPr="00D86E04">
        <w:rPr>
          <w:rFonts w:ascii="Times New Roman" w:hAnsi="Times New Roman"/>
          <w:sz w:val="24"/>
          <w:szCs w:val="24"/>
        </w:rPr>
        <w:t xml:space="preserve">) ir „prisijungimo teisė“ (angl. </w:t>
      </w:r>
      <w:proofErr w:type="spellStart"/>
      <w:r w:rsidRPr="00D86E04">
        <w:rPr>
          <w:rFonts w:ascii="Times New Roman" w:hAnsi="Times New Roman"/>
          <w:i/>
          <w:sz w:val="24"/>
          <w:szCs w:val="24"/>
        </w:rPr>
        <w:t>tag</w:t>
      </w:r>
      <w:proofErr w:type="spellEnd"/>
      <w:r w:rsidRPr="00D86E04">
        <w:rPr>
          <w:rFonts w:ascii="Times New Roman" w:hAnsi="Times New Roman"/>
          <w:i/>
          <w:sz w:val="24"/>
          <w:szCs w:val="24"/>
        </w:rPr>
        <w:t xml:space="preserve"> </w:t>
      </w:r>
      <w:proofErr w:type="spellStart"/>
      <w:r w:rsidRPr="00D86E04">
        <w:rPr>
          <w:rFonts w:ascii="Times New Roman" w:hAnsi="Times New Roman"/>
          <w:i/>
          <w:sz w:val="24"/>
          <w:szCs w:val="24"/>
        </w:rPr>
        <w:t>along</w:t>
      </w:r>
      <w:proofErr w:type="spellEnd"/>
      <w:r w:rsidRPr="00D86E04">
        <w:rPr>
          <w:rFonts w:ascii="Times New Roman" w:hAnsi="Times New Roman"/>
          <w:sz w:val="24"/>
          <w:szCs w:val="24"/>
        </w:rPr>
        <w:t>)</w:t>
      </w:r>
      <w:r w:rsidR="00844899">
        <w:rPr>
          <w:rStyle w:val="Puslapioinaosnuoroda"/>
          <w:rFonts w:ascii="Times New Roman" w:hAnsi="Times New Roman"/>
          <w:sz w:val="24"/>
          <w:szCs w:val="24"/>
        </w:rPr>
        <w:footnoteReference w:id="57"/>
      </w:r>
      <w:r w:rsidRPr="00D86E04">
        <w:rPr>
          <w:rFonts w:ascii="Times New Roman" w:hAnsi="Times New Roman"/>
          <w:sz w:val="24"/>
          <w:szCs w:val="24"/>
        </w:rPr>
        <w:t xml:space="preserve"> – šie instrumentai gali būti naudingi sprendžiant aklavietės situacijas dėl </w:t>
      </w:r>
      <w:r w:rsidR="00F0192F">
        <w:rPr>
          <w:rFonts w:ascii="Times New Roman" w:hAnsi="Times New Roman"/>
          <w:sz w:val="24"/>
          <w:szCs w:val="24"/>
        </w:rPr>
        <w:t>bendrovės akcijų</w:t>
      </w:r>
      <w:r w:rsidRPr="00D86E04">
        <w:rPr>
          <w:rFonts w:ascii="Times New Roman" w:hAnsi="Times New Roman"/>
          <w:sz w:val="24"/>
          <w:szCs w:val="24"/>
        </w:rPr>
        <w:t xml:space="preserve"> pardavimo trečiosioms šalims. Pagal ištempimo teisę, akcininkas, parduodamas savo akcijas trečiajai šaliai, turi teisę reikalauti kito bendrovės akcininko taip pat parduoti jo turimas akcijas trečiajai šaliai. Prisijungimo teisės esmė, kad kitiems akcininkams parduodant bendrovės akcijas trečiajai šaliai, </w:t>
      </w:r>
      <w:r>
        <w:rPr>
          <w:rFonts w:ascii="Times New Roman" w:hAnsi="Times New Roman"/>
          <w:sz w:val="24"/>
          <w:szCs w:val="24"/>
        </w:rPr>
        <w:t>likęs dalyvis turi teisę</w:t>
      </w:r>
      <w:r w:rsidRPr="00D86E04">
        <w:rPr>
          <w:rFonts w:ascii="Times New Roman" w:hAnsi="Times New Roman"/>
          <w:sz w:val="24"/>
          <w:szCs w:val="24"/>
        </w:rPr>
        <w:t xml:space="preserve"> parduoti savo akcijas kartu su </w:t>
      </w:r>
      <w:r>
        <w:rPr>
          <w:rFonts w:ascii="Times New Roman" w:hAnsi="Times New Roman"/>
          <w:sz w:val="24"/>
          <w:szCs w:val="24"/>
        </w:rPr>
        <w:t>pirmaisiais</w:t>
      </w:r>
      <w:r w:rsidRPr="00D86E04">
        <w:rPr>
          <w:rFonts w:ascii="Times New Roman" w:hAnsi="Times New Roman"/>
          <w:sz w:val="24"/>
          <w:szCs w:val="24"/>
        </w:rPr>
        <w:t xml:space="preserve"> akcininkais.</w:t>
      </w:r>
    </w:p>
    <w:p w:rsidR="001A5E91" w:rsidRDefault="000E1DCC" w:rsidP="00CD6160">
      <w:pPr>
        <w:pStyle w:val="Sraopastraipa"/>
        <w:numPr>
          <w:ilvl w:val="0"/>
          <w:numId w:val="16"/>
        </w:numPr>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w:t>
      </w:r>
      <w:r w:rsidR="00990768" w:rsidRPr="00C1211B">
        <w:rPr>
          <w:rFonts w:ascii="Times New Roman" w:hAnsi="Times New Roman"/>
          <w:sz w:val="24"/>
          <w:szCs w:val="24"/>
        </w:rPr>
        <w:t>Rusiška ruletė</w:t>
      </w:r>
      <w:r>
        <w:rPr>
          <w:rFonts w:ascii="Times New Roman" w:hAnsi="Times New Roman"/>
          <w:sz w:val="24"/>
          <w:szCs w:val="24"/>
        </w:rPr>
        <w:t xml:space="preserve">“ (angl. – </w:t>
      </w:r>
      <w:proofErr w:type="spellStart"/>
      <w:r>
        <w:rPr>
          <w:rFonts w:ascii="Times New Roman" w:hAnsi="Times New Roman"/>
          <w:i/>
          <w:sz w:val="24"/>
          <w:szCs w:val="24"/>
        </w:rPr>
        <w:t>Russian</w:t>
      </w:r>
      <w:proofErr w:type="spellEnd"/>
      <w:r>
        <w:rPr>
          <w:rFonts w:ascii="Times New Roman" w:hAnsi="Times New Roman"/>
          <w:i/>
          <w:sz w:val="24"/>
          <w:szCs w:val="24"/>
        </w:rPr>
        <w:t xml:space="preserve"> </w:t>
      </w:r>
      <w:proofErr w:type="spellStart"/>
      <w:r>
        <w:rPr>
          <w:rFonts w:ascii="Times New Roman" w:hAnsi="Times New Roman"/>
          <w:i/>
          <w:sz w:val="24"/>
          <w:szCs w:val="24"/>
        </w:rPr>
        <w:t>roulette</w:t>
      </w:r>
      <w:proofErr w:type="spellEnd"/>
      <w:r>
        <w:rPr>
          <w:rFonts w:ascii="Times New Roman" w:hAnsi="Times New Roman"/>
          <w:sz w:val="24"/>
          <w:szCs w:val="24"/>
        </w:rPr>
        <w:t>)</w:t>
      </w:r>
      <w:r w:rsidR="00990768" w:rsidRPr="00C1211B">
        <w:rPr>
          <w:rFonts w:ascii="Times New Roman" w:hAnsi="Times New Roman"/>
          <w:sz w:val="24"/>
          <w:szCs w:val="24"/>
        </w:rPr>
        <w:t xml:space="preserve"> – vienas dažniausiai taikomų</w:t>
      </w:r>
      <w:r w:rsidR="0031158E" w:rsidRPr="00C1211B">
        <w:rPr>
          <w:rFonts w:ascii="Times New Roman" w:hAnsi="Times New Roman"/>
          <w:sz w:val="24"/>
          <w:szCs w:val="24"/>
        </w:rPr>
        <w:t xml:space="preserve"> sutartinių</w:t>
      </w:r>
      <w:r w:rsidR="00990768" w:rsidRPr="00C1211B">
        <w:rPr>
          <w:rFonts w:ascii="Times New Roman" w:hAnsi="Times New Roman"/>
          <w:sz w:val="24"/>
          <w:szCs w:val="24"/>
        </w:rPr>
        <w:t xml:space="preserve"> mechanizmų, sprendžiant tarp dalyvių iškilusius nesutarimus</w:t>
      </w:r>
      <w:r w:rsidR="00CD6160">
        <w:rPr>
          <w:rFonts w:ascii="Times New Roman" w:hAnsi="Times New Roman"/>
          <w:sz w:val="24"/>
          <w:szCs w:val="24"/>
        </w:rPr>
        <w:t>, po kurio dažniausiai vienas iš akcininkų palieka bendrovės valdymą</w:t>
      </w:r>
      <w:r w:rsidR="00990768" w:rsidRPr="00C1211B">
        <w:rPr>
          <w:rFonts w:ascii="Times New Roman" w:hAnsi="Times New Roman"/>
          <w:sz w:val="24"/>
          <w:szCs w:val="24"/>
        </w:rPr>
        <w:t>.</w:t>
      </w:r>
      <w:r w:rsidR="00CD6160">
        <w:rPr>
          <w:rFonts w:ascii="Times New Roman" w:hAnsi="Times New Roman"/>
          <w:sz w:val="24"/>
          <w:szCs w:val="24"/>
        </w:rPr>
        <w:t xml:space="preserve"> Tuo atveju, jei šalys pasiekė stadiją, kai</w:t>
      </w:r>
      <w:r w:rsidR="00990768" w:rsidRPr="00C1211B">
        <w:rPr>
          <w:rFonts w:ascii="Times New Roman" w:hAnsi="Times New Roman"/>
          <w:sz w:val="24"/>
          <w:szCs w:val="24"/>
        </w:rPr>
        <w:t xml:space="preserve"> bendrovėje nebeįmanoma priimti sprendimų, o visi pasiūlymai yra </w:t>
      </w:r>
      <w:r w:rsidR="00C6346E" w:rsidRPr="00C1211B">
        <w:rPr>
          <w:rFonts w:ascii="Times New Roman" w:hAnsi="Times New Roman"/>
          <w:sz w:val="24"/>
          <w:szCs w:val="24"/>
        </w:rPr>
        <w:t xml:space="preserve">paprasčiausiai </w:t>
      </w:r>
      <w:r w:rsidR="00990768" w:rsidRPr="00C1211B">
        <w:rPr>
          <w:rFonts w:ascii="Times New Roman" w:hAnsi="Times New Roman"/>
          <w:sz w:val="24"/>
          <w:szCs w:val="24"/>
        </w:rPr>
        <w:t>„blokuojami“</w:t>
      </w:r>
      <w:r w:rsidR="00C6346E" w:rsidRPr="00C1211B">
        <w:rPr>
          <w:rFonts w:ascii="Times New Roman" w:hAnsi="Times New Roman"/>
          <w:sz w:val="24"/>
          <w:szCs w:val="24"/>
        </w:rPr>
        <w:t xml:space="preserve">, akcininkas gali pateikti </w:t>
      </w:r>
      <w:r w:rsidR="00C8102B" w:rsidRPr="00C1211B">
        <w:rPr>
          <w:rFonts w:ascii="Times New Roman" w:hAnsi="Times New Roman"/>
          <w:sz w:val="24"/>
          <w:szCs w:val="24"/>
        </w:rPr>
        <w:t>pranešimą</w:t>
      </w:r>
      <w:r w:rsidR="00C6346E" w:rsidRPr="00C1211B">
        <w:rPr>
          <w:rFonts w:ascii="Times New Roman" w:hAnsi="Times New Roman"/>
          <w:sz w:val="24"/>
          <w:szCs w:val="24"/>
        </w:rPr>
        <w:t xml:space="preserve"> kitam akcininkui</w:t>
      </w:r>
      <w:r w:rsidR="00F0192F">
        <w:rPr>
          <w:rFonts w:ascii="Times New Roman" w:hAnsi="Times New Roman"/>
          <w:sz w:val="24"/>
          <w:szCs w:val="24"/>
        </w:rPr>
        <w:t>,</w:t>
      </w:r>
      <w:r w:rsidR="00C8102B" w:rsidRPr="00C1211B">
        <w:rPr>
          <w:rFonts w:ascii="Times New Roman" w:hAnsi="Times New Roman"/>
          <w:sz w:val="24"/>
          <w:szCs w:val="24"/>
        </w:rPr>
        <w:t xml:space="preserve"> siūlydamas arba pirkti iš pastarojo turimas bendrovės akcijas</w:t>
      </w:r>
      <w:r w:rsidR="00F0192F">
        <w:rPr>
          <w:rFonts w:ascii="Times New Roman" w:hAnsi="Times New Roman"/>
          <w:sz w:val="24"/>
          <w:szCs w:val="24"/>
        </w:rPr>
        <w:t>,</w:t>
      </w:r>
      <w:r w:rsidR="00C8102B" w:rsidRPr="00C1211B">
        <w:rPr>
          <w:rFonts w:ascii="Times New Roman" w:hAnsi="Times New Roman"/>
          <w:sz w:val="24"/>
          <w:szCs w:val="24"/>
        </w:rPr>
        <w:t xml:space="preserve"> arba analogiška kaina parduodamas savo turimas akcijas.</w:t>
      </w:r>
      <w:r w:rsidR="00C6346E" w:rsidRPr="00C1211B">
        <w:rPr>
          <w:rFonts w:ascii="Times New Roman" w:hAnsi="Times New Roman"/>
          <w:sz w:val="24"/>
          <w:szCs w:val="24"/>
        </w:rPr>
        <w:t xml:space="preserve"> </w:t>
      </w:r>
      <w:r w:rsidR="0031158E" w:rsidRPr="00C1211B">
        <w:rPr>
          <w:rFonts w:ascii="Times New Roman" w:hAnsi="Times New Roman"/>
          <w:sz w:val="24"/>
          <w:szCs w:val="24"/>
        </w:rPr>
        <w:t>Tuo tarpu kitas akcininkas turi teisę nuspręsti kaip elgtis</w:t>
      </w:r>
      <w:r w:rsidR="00F0192F">
        <w:rPr>
          <w:rFonts w:ascii="Times New Roman" w:hAnsi="Times New Roman"/>
          <w:sz w:val="24"/>
          <w:szCs w:val="24"/>
        </w:rPr>
        <w:t>:</w:t>
      </w:r>
      <w:r w:rsidR="0031158E" w:rsidRPr="00C1211B">
        <w:rPr>
          <w:rFonts w:ascii="Times New Roman" w:hAnsi="Times New Roman"/>
          <w:sz w:val="24"/>
          <w:szCs w:val="24"/>
        </w:rPr>
        <w:t xml:space="preserve"> ar pirkti pasiūlytas akcijas</w:t>
      </w:r>
      <w:r w:rsidR="00F0192F">
        <w:rPr>
          <w:rFonts w:ascii="Times New Roman" w:hAnsi="Times New Roman"/>
          <w:sz w:val="24"/>
          <w:szCs w:val="24"/>
        </w:rPr>
        <w:t>,</w:t>
      </w:r>
      <w:r w:rsidR="0031158E" w:rsidRPr="00C1211B">
        <w:rPr>
          <w:rFonts w:ascii="Times New Roman" w:hAnsi="Times New Roman"/>
          <w:sz w:val="24"/>
          <w:szCs w:val="24"/>
        </w:rPr>
        <w:t xml:space="preserve"> ar vis dėlto parduoti savo turimas ir pasitraukti iš bendrovės valdymo. Svarbus šio mechanizmo aspektas yra tai, kad siūloma akcijų pirkimo ir pardavimo kaina turi būti tokia pati. Tai užtikrina, kad pasiūlyta akcijų kaina yra sąžininga</w:t>
      </w:r>
      <w:r w:rsidR="0031158E" w:rsidRPr="00D86E04">
        <w:rPr>
          <w:rStyle w:val="Puslapioinaosnuoroda"/>
          <w:rFonts w:ascii="Times New Roman" w:hAnsi="Times New Roman"/>
          <w:sz w:val="24"/>
          <w:szCs w:val="24"/>
        </w:rPr>
        <w:footnoteReference w:id="58"/>
      </w:r>
      <w:r w:rsidR="0031158E" w:rsidRPr="00C1211B">
        <w:rPr>
          <w:rFonts w:ascii="Times New Roman" w:hAnsi="Times New Roman"/>
          <w:sz w:val="24"/>
          <w:szCs w:val="24"/>
        </w:rPr>
        <w:t>.</w:t>
      </w:r>
    </w:p>
    <w:p w:rsidR="00793BAE" w:rsidRDefault="00705EAD" w:rsidP="00CD6160">
      <w:pPr>
        <w:pStyle w:val="Sraopastraipa"/>
        <w:numPr>
          <w:ilvl w:val="0"/>
          <w:numId w:val="16"/>
        </w:numPr>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„Teksaso</w:t>
      </w:r>
      <w:r w:rsidR="000E1DCC">
        <w:rPr>
          <w:rFonts w:ascii="Times New Roman" w:hAnsi="Times New Roman"/>
          <w:sz w:val="24"/>
          <w:szCs w:val="24"/>
        </w:rPr>
        <w:t xml:space="preserve"> susišaudymas</w:t>
      </w:r>
      <w:r>
        <w:rPr>
          <w:rFonts w:ascii="Times New Roman" w:hAnsi="Times New Roman"/>
          <w:sz w:val="24"/>
          <w:szCs w:val="24"/>
        </w:rPr>
        <w:t>“</w:t>
      </w:r>
      <w:r w:rsidR="000E1DCC">
        <w:rPr>
          <w:rFonts w:ascii="Times New Roman" w:hAnsi="Times New Roman"/>
          <w:sz w:val="24"/>
          <w:szCs w:val="24"/>
        </w:rPr>
        <w:t xml:space="preserve"> (angl. – </w:t>
      </w:r>
      <w:proofErr w:type="spellStart"/>
      <w:r w:rsidR="000E1DCC" w:rsidRPr="000E1DCC">
        <w:rPr>
          <w:rFonts w:ascii="Times New Roman" w:hAnsi="Times New Roman"/>
          <w:i/>
          <w:sz w:val="24"/>
          <w:szCs w:val="24"/>
        </w:rPr>
        <w:t>Texas</w:t>
      </w:r>
      <w:proofErr w:type="spellEnd"/>
      <w:r w:rsidR="000E1DCC" w:rsidRPr="000E1DCC">
        <w:rPr>
          <w:rFonts w:ascii="Times New Roman" w:hAnsi="Times New Roman"/>
          <w:i/>
          <w:sz w:val="24"/>
          <w:szCs w:val="24"/>
        </w:rPr>
        <w:t xml:space="preserve"> </w:t>
      </w:r>
      <w:proofErr w:type="spellStart"/>
      <w:r w:rsidR="000E1DCC" w:rsidRPr="000E1DCC">
        <w:rPr>
          <w:rFonts w:ascii="Times New Roman" w:hAnsi="Times New Roman"/>
          <w:i/>
          <w:sz w:val="24"/>
          <w:szCs w:val="24"/>
        </w:rPr>
        <w:t>shoot-out</w:t>
      </w:r>
      <w:r w:rsidR="000E1DCC">
        <w:rPr>
          <w:rFonts w:ascii="Times New Roman" w:hAnsi="Times New Roman"/>
          <w:sz w:val="24"/>
          <w:szCs w:val="24"/>
        </w:rPr>
        <w:t>)</w:t>
      </w:r>
      <w:proofErr w:type="spellEnd"/>
      <w:r w:rsidR="00B569A2">
        <w:rPr>
          <w:rStyle w:val="Puslapioinaosnuoroda"/>
          <w:rFonts w:ascii="Times New Roman" w:hAnsi="Times New Roman"/>
          <w:sz w:val="24"/>
          <w:szCs w:val="24"/>
        </w:rPr>
        <w:footnoteReference w:id="59"/>
      </w:r>
      <w:r w:rsidR="000E1DCC">
        <w:rPr>
          <w:rFonts w:ascii="Times New Roman" w:hAnsi="Times New Roman"/>
          <w:sz w:val="24"/>
          <w:szCs w:val="24"/>
        </w:rPr>
        <w:t xml:space="preserve"> – tai yra dar vienas kraštutinis aklaviečių sprendimo būdas, kai kiekvienas iš akcininkų pateikia užantspauduotą </w:t>
      </w:r>
      <w:r w:rsidR="000E1DCC">
        <w:rPr>
          <w:rFonts w:ascii="Times New Roman" w:hAnsi="Times New Roman"/>
          <w:sz w:val="24"/>
          <w:szCs w:val="24"/>
        </w:rPr>
        <w:lastRenderedPageBreak/>
        <w:t>pasiūlymą su jame pateikta maksimalia kaina, už kurią jis</w:t>
      </w:r>
      <w:r w:rsidR="00793BAE">
        <w:rPr>
          <w:rFonts w:ascii="Times New Roman" w:hAnsi="Times New Roman"/>
          <w:sz w:val="24"/>
          <w:szCs w:val="24"/>
        </w:rPr>
        <w:t xml:space="preserve"> pasirengęs</w:t>
      </w:r>
      <w:r w:rsidR="000E1DCC">
        <w:rPr>
          <w:rFonts w:ascii="Times New Roman" w:hAnsi="Times New Roman"/>
          <w:sz w:val="24"/>
          <w:szCs w:val="24"/>
        </w:rPr>
        <w:t xml:space="preserve"> įsigyti kito bendrovės dalyvio turimas akcijas. Abu pasiūlymai yra atplėšiami vienu metu, </w:t>
      </w:r>
      <w:r w:rsidR="00793BAE">
        <w:rPr>
          <w:rFonts w:ascii="Times New Roman" w:hAnsi="Times New Roman"/>
          <w:sz w:val="24"/>
          <w:szCs w:val="24"/>
        </w:rPr>
        <w:t>ir didesnį pasiūlymą pateikęs akcininkas įsigyja kito dalyvio ak</w:t>
      </w:r>
      <w:r w:rsidR="00EC4B14">
        <w:rPr>
          <w:rFonts w:ascii="Times New Roman" w:hAnsi="Times New Roman"/>
          <w:sz w:val="24"/>
          <w:szCs w:val="24"/>
        </w:rPr>
        <w:t>cijas už savo pasiūlyme nurodytą</w:t>
      </w:r>
      <w:r w:rsidR="00793BAE">
        <w:rPr>
          <w:rFonts w:ascii="Times New Roman" w:hAnsi="Times New Roman"/>
          <w:sz w:val="24"/>
          <w:szCs w:val="24"/>
        </w:rPr>
        <w:t xml:space="preserve"> kainą.</w:t>
      </w:r>
    </w:p>
    <w:p w:rsidR="000E1DCC" w:rsidRPr="00A0791B" w:rsidRDefault="00793BAE" w:rsidP="00A0791B">
      <w:pPr>
        <w:pStyle w:val="Sraopastraipa"/>
        <w:numPr>
          <w:ilvl w:val="0"/>
          <w:numId w:val="16"/>
        </w:numPr>
        <w:spacing w:after="0" w:line="360" w:lineRule="auto"/>
        <w:ind w:left="851" w:hanging="567"/>
        <w:contextualSpacing w:val="0"/>
        <w:jc w:val="both"/>
        <w:rPr>
          <w:rFonts w:ascii="Times New Roman" w:hAnsi="Times New Roman"/>
          <w:sz w:val="24"/>
          <w:szCs w:val="24"/>
        </w:rPr>
      </w:pPr>
      <w:r>
        <w:rPr>
          <w:rFonts w:ascii="Times New Roman" w:hAnsi="Times New Roman"/>
          <w:sz w:val="24"/>
          <w:szCs w:val="24"/>
        </w:rPr>
        <w:t>„Olandišk</w:t>
      </w:r>
      <w:r w:rsidR="00705EAD">
        <w:rPr>
          <w:rFonts w:ascii="Times New Roman" w:hAnsi="Times New Roman"/>
          <w:sz w:val="24"/>
          <w:szCs w:val="24"/>
        </w:rPr>
        <w:t>as</w:t>
      </w:r>
      <w:r>
        <w:rPr>
          <w:rFonts w:ascii="Times New Roman" w:hAnsi="Times New Roman"/>
          <w:sz w:val="24"/>
          <w:szCs w:val="24"/>
        </w:rPr>
        <w:t xml:space="preserve"> aukcionas“ (angl. – </w:t>
      </w:r>
      <w:proofErr w:type="spellStart"/>
      <w:r w:rsidRPr="00793BAE">
        <w:rPr>
          <w:rFonts w:ascii="Times New Roman" w:hAnsi="Times New Roman"/>
          <w:i/>
          <w:sz w:val="24"/>
          <w:szCs w:val="24"/>
        </w:rPr>
        <w:t>Dutch</w:t>
      </w:r>
      <w:proofErr w:type="spellEnd"/>
      <w:r w:rsidRPr="00793BAE">
        <w:rPr>
          <w:rFonts w:ascii="Times New Roman" w:hAnsi="Times New Roman"/>
          <w:i/>
          <w:sz w:val="24"/>
          <w:szCs w:val="24"/>
        </w:rPr>
        <w:t xml:space="preserve"> </w:t>
      </w:r>
      <w:proofErr w:type="spellStart"/>
      <w:r w:rsidRPr="00793BAE">
        <w:rPr>
          <w:rFonts w:ascii="Times New Roman" w:hAnsi="Times New Roman"/>
          <w:i/>
          <w:sz w:val="24"/>
          <w:szCs w:val="24"/>
        </w:rPr>
        <w:t>auction</w:t>
      </w:r>
      <w:proofErr w:type="spellEnd"/>
      <w:r>
        <w:rPr>
          <w:rFonts w:ascii="Times New Roman" w:hAnsi="Times New Roman"/>
          <w:sz w:val="24"/>
          <w:szCs w:val="24"/>
        </w:rPr>
        <w:t>)</w:t>
      </w:r>
      <w:r w:rsidR="00B569A2">
        <w:rPr>
          <w:rStyle w:val="Puslapioinaosnuoroda"/>
          <w:rFonts w:ascii="Times New Roman" w:hAnsi="Times New Roman"/>
          <w:sz w:val="24"/>
          <w:szCs w:val="24"/>
        </w:rPr>
        <w:footnoteReference w:id="60"/>
      </w:r>
      <w:r>
        <w:rPr>
          <w:rFonts w:ascii="Times New Roman" w:hAnsi="Times New Roman"/>
          <w:sz w:val="24"/>
          <w:szCs w:val="24"/>
        </w:rPr>
        <w:t xml:space="preserve"> </w:t>
      </w:r>
      <w:r w:rsidR="00A0791B">
        <w:rPr>
          <w:rFonts w:ascii="Times New Roman" w:hAnsi="Times New Roman"/>
          <w:sz w:val="24"/>
          <w:szCs w:val="24"/>
        </w:rPr>
        <w:t>–</w:t>
      </w:r>
      <w:r>
        <w:rPr>
          <w:rFonts w:ascii="Times New Roman" w:hAnsi="Times New Roman"/>
          <w:sz w:val="24"/>
          <w:szCs w:val="24"/>
        </w:rPr>
        <w:t xml:space="preserve"> </w:t>
      </w:r>
      <w:r w:rsidR="00A0791B">
        <w:rPr>
          <w:rFonts w:ascii="Times New Roman" w:hAnsi="Times New Roman"/>
          <w:sz w:val="24"/>
          <w:szCs w:val="24"/>
        </w:rPr>
        <w:t>priešingas metodas Teksaso susišaudymui, kai akcininkai pateikia užantspauduotus pasiūlymus su juose pateiktomis minimaliomis sumomis, už kurias jie pasirengę parduoti savo akcijas. Abu pasiūlymai yra atplėšiami vienu metu, ir mažesnį pasiūlymą p</w:t>
      </w:r>
      <w:r w:rsidR="00705EAD">
        <w:rPr>
          <w:rFonts w:ascii="Times New Roman" w:hAnsi="Times New Roman"/>
          <w:sz w:val="24"/>
          <w:szCs w:val="24"/>
        </w:rPr>
        <w:t>ateikęs akcininkas privalo kitam</w:t>
      </w:r>
      <w:r w:rsidR="00A0791B">
        <w:rPr>
          <w:rFonts w:ascii="Times New Roman" w:hAnsi="Times New Roman"/>
          <w:sz w:val="24"/>
          <w:szCs w:val="24"/>
        </w:rPr>
        <w:t xml:space="preserve"> dalyviui perleisti savo akcijas už pasiūlyme nurodytą kainą.</w:t>
      </w:r>
      <w:r w:rsidR="000E1DCC" w:rsidRPr="00A0791B">
        <w:rPr>
          <w:rFonts w:ascii="Times New Roman" w:hAnsi="Times New Roman"/>
          <w:sz w:val="24"/>
          <w:szCs w:val="24"/>
        </w:rPr>
        <w:t xml:space="preserve"> </w:t>
      </w:r>
    </w:p>
    <w:p w:rsidR="00DA1FEC" w:rsidRDefault="00DA1FEC" w:rsidP="00840EDF">
      <w:pPr>
        <w:pStyle w:val="Sraopastraipa"/>
        <w:spacing w:after="600" w:line="360" w:lineRule="auto"/>
        <w:ind w:left="0" w:firstLine="851"/>
        <w:jc w:val="both"/>
        <w:rPr>
          <w:rFonts w:ascii="Times New Roman" w:hAnsi="Times New Roman"/>
          <w:sz w:val="24"/>
          <w:szCs w:val="24"/>
        </w:rPr>
      </w:pPr>
      <w:r>
        <w:rPr>
          <w:rFonts w:ascii="Times New Roman" w:hAnsi="Times New Roman"/>
          <w:sz w:val="24"/>
          <w:szCs w:val="24"/>
        </w:rPr>
        <w:t xml:space="preserve">Verta pažymėti, kad </w:t>
      </w:r>
      <w:r w:rsidR="00F36A54">
        <w:rPr>
          <w:rFonts w:ascii="Times New Roman" w:hAnsi="Times New Roman"/>
          <w:sz w:val="24"/>
          <w:szCs w:val="24"/>
        </w:rPr>
        <w:t xml:space="preserve">akcijų perleidimo ir vieno iš akcininkų pasitraukimo iš bendrovės valdymo </w:t>
      </w:r>
      <w:r w:rsidR="00705EAD">
        <w:rPr>
          <w:rFonts w:ascii="Times New Roman" w:hAnsi="Times New Roman"/>
          <w:sz w:val="24"/>
          <w:szCs w:val="24"/>
        </w:rPr>
        <w:t>mechanizmų</w:t>
      </w:r>
      <w:r w:rsidR="00F36A54">
        <w:rPr>
          <w:rFonts w:ascii="Times New Roman" w:hAnsi="Times New Roman"/>
          <w:sz w:val="24"/>
          <w:szCs w:val="24"/>
        </w:rPr>
        <w:t xml:space="preserve"> ir jų variacijų yra labai daug. Kadangi šiuo </w:t>
      </w:r>
      <w:r w:rsidR="00F0192F">
        <w:rPr>
          <w:rFonts w:ascii="Times New Roman" w:hAnsi="Times New Roman"/>
          <w:sz w:val="24"/>
          <w:szCs w:val="24"/>
        </w:rPr>
        <w:t>tyrimu</w:t>
      </w:r>
      <w:r w:rsidR="00F36A54">
        <w:rPr>
          <w:rFonts w:ascii="Times New Roman" w:hAnsi="Times New Roman"/>
          <w:sz w:val="24"/>
          <w:szCs w:val="24"/>
        </w:rPr>
        <w:t xml:space="preserve"> nesiekiama detaliai išanalizuoti visas galimas variacijas, todėl pateikiamas tik pavyzdinis tokių metodų sąrašas.</w:t>
      </w:r>
    </w:p>
    <w:p w:rsidR="00292DFE" w:rsidRPr="00D86E04" w:rsidRDefault="00840EDF" w:rsidP="00840EDF">
      <w:pPr>
        <w:pStyle w:val="Sraopastraipa"/>
        <w:spacing w:after="600" w:line="360" w:lineRule="auto"/>
        <w:ind w:left="0" w:firstLine="851"/>
        <w:jc w:val="both"/>
        <w:rPr>
          <w:rFonts w:ascii="Times New Roman" w:hAnsi="Times New Roman"/>
          <w:sz w:val="24"/>
          <w:szCs w:val="24"/>
        </w:rPr>
      </w:pPr>
      <w:r w:rsidRPr="00D86E04">
        <w:rPr>
          <w:rFonts w:ascii="Times New Roman" w:hAnsi="Times New Roman"/>
          <w:sz w:val="24"/>
          <w:szCs w:val="24"/>
        </w:rPr>
        <w:t xml:space="preserve">Lietuvos teisės aktai </w:t>
      </w:r>
      <w:r w:rsidR="00D46627" w:rsidRPr="00D86E04">
        <w:rPr>
          <w:rFonts w:ascii="Times New Roman" w:hAnsi="Times New Roman"/>
          <w:sz w:val="24"/>
          <w:szCs w:val="24"/>
        </w:rPr>
        <w:t>įtvirtina</w:t>
      </w:r>
      <w:r w:rsidRPr="00D86E04">
        <w:rPr>
          <w:rFonts w:ascii="Times New Roman" w:hAnsi="Times New Roman"/>
          <w:sz w:val="24"/>
          <w:szCs w:val="24"/>
        </w:rPr>
        <w:t xml:space="preserve"> tik vieną</w:t>
      </w:r>
      <w:r w:rsidR="00F36A54">
        <w:rPr>
          <w:rFonts w:ascii="Times New Roman" w:hAnsi="Times New Roman"/>
          <w:sz w:val="24"/>
          <w:szCs w:val="24"/>
        </w:rPr>
        <w:t xml:space="preserve"> įstatyminį</w:t>
      </w:r>
      <w:r w:rsidRPr="00D86E04">
        <w:rPr>
          <w:rFonts w:ascii="Times New Roman" w:hAnsi="Times New Roman"/>
          <w:sz w:val="24"/>
          <w:szCs w:val="24"/>
        </w:rPr>
        <w:t xml:space="preserve"> aklavietės sprendimo būdą – CK 2.123 straipsnyje </w:t>
      </w:r>
      <w:r w:rsidR="00D46627" w:rsidRPr="00D86E04">
        <w:rPr>
          <w:rFonts w:ascii="Times New Roman" w:hAnsi="Times New Roman"/>
          <w:sz w:val="24"/>
          <w:szCs w:val="24"/>
        </w:rPr>
        <w:t>nustatytą</w:t>
      </w:r>
      <w:r w:rsidRPr="00D86E04">
        <w:rPr>
          <w:rFonts w:ascii="Times New Roman" w:hAnsi="Times New Roman"/>
          <w:sz w:val="24"/>
          <w:szCs w:val="24"/>
        </w:rPr>
        <w:t xml:space="preserve"> priverstinio akcijų pardavimo institutą. </w:t>
      </w:r>
      <w:r w:rsidR="004E12DA" w:rsidRPr="00D86E04">
        <w:rPr>
          <w:rFonts w:ascii="Times New Roman" w:hAnsi="Times New Roman"/>
          <w:sz w:val="24"/>
          <w:szCs w:val="24"/>
        </w:rPr>
        <w:t>Pagal jį juridinio asmens dalyvis</w:t>
      </w:r>
      <w:r w:rsidR="003B20E3">
        <w:rPr>
          <w:rFonts w:ascii="Times New Roman" w:hAnsi="Times New Roman"/>
          <w:sz w:val="24"/>
          <w:szCs w:val="24"/>
        </w:rPr>
        <w:t>,</w:t>
      </w:r>
      <w:r w:rsidR="004E12DA" w:rsidRPr="00D86E04">
        <w:rPr>
          <w:rFonts w:ascii="Times New Roman" w:hAnsi="Times New Roman"/>
          <w:sz w:val="24"/>
          <w:szCs w:val="24"/>
        </w:rPr>
        <w:t xml:space="preserve"> negali</w:t>
      </w:r>
      <w:r w:rsidR="00D46627" w:rsidRPr="00D86E04">
        <w:rPr>
          <w:rFonts w:ascii="Times New Roman" w:hAnsi="Times New Roman"/>
          <w:sz w:val="24"/>
          <w:szCs w:val="24"/>
        </w:rPr>
        <w:t>ntis</w:t>
      </w:r>
      <w:r w:rsidR="004E12DA" w:rsidRPr="00D86E04">
        <w:rPr>
          <w:rFonts w:ascii="Times New Roman" w:hAnsi="Times New Roman"/>
          <w:sz w:val="24"/>
          <w:szCs w:val="24"/>
        </w:rPr>
        <w:t xml:space="preserve"> tinkamai įgyvendinti savo, kaip juridinio asmens dalyvio, teises dėl kito juridinio as</w:t>
      </w:r>
      <w:r w:rsidR="00D46627" w:rsidRPr="00D86E04">
        <w:rPr>
          <w:rFonts w:ascii="Times New Roman" w:hAnsi="Times New Roman"/>
          <w:sz w:val="24"/>
          <w:szCs w:val="24"/>
        </w:rPr>
        <w:t>mens dalyvio veiksmų ir negalintis</w:t>
      </w:r>
      <w:r w:rsidR="004E12DA" w:rsidRPr="00D86E04">
        <w:rPr>
          <w:rFonts w:ascii="Times New Roman" w:hAnsi="Times New Roman"/>
          <w:sz w:val="24"/>
          <w:szCs w:val="24"/>
        </w:rPr>
        <w:t xml:space="preserve"> pagrįstai manyti, kad tokie veiksmai ateityje pasibaigs, gali pareikšti teismui ieškinį reikalaudamas, kad juridinio asmens dalyvis, dėl kurio veiksmų negalima tinkamai įgyvendinti teisių, nupirktų iš jo akcijas (teises, pajus).</w:t>
      </w:r>
    </w:p>
    <w:p w:rsidR="00D46627" w:rsidRPr="00D86E04" w:rsidRDefault="00D46627" w:rsidP="00840EDF">
      <w:pPr>
        <w:pStyle w:val="Sraopastraipa"/>
        <w:spacing w:after="600" w:line="360" w:lineRule="auto"/>
        <w:ind w:left="0" w:firstLine="851"/>
        <w:jc w:val="both"/>
        <w:rPr>
          <w:rFonts w:ascii="Times New Roman" w:hAnsi="Times New Roman"/>
          <w:sz w:val="24"/>
          <w:szCs w:val="24"/>
        </w:rPr>
      </w:pPr>
      <w:r w:rsidRPr="00D86E04">
        <w:rPr>
          <w:rFonts w:ascii="Times New Roman" w:hAnsi="Times New Roman"/>
          <w:sz w:val="24"/>
          <w:szCs w:val="24"/>
        </w:rPr>
        <w:t>Kaip matyti iš Lietuvos teismų praktikos, teismai nesulaukia daug juridinių asmenų dalyvių ieškinių dėl priverstinio akcijų pardavimo.</w:t>
      </w:r>
      <w:r w:rsidR="00B318B1" w:rsidRPr="00D86E04">
        <w:rPr>
          <w:rFonts w:ascii="Times New Roman" w:hAnsi="Times New Roman"/>
          <w:sz w:val="24"/>
          <w:szCs w:val="24"/>
        </w:rPr>
        <w:t xml:space="preserve"> Tačiau esanti praktika paaiškina, kad priverstinis akcijų pardavimas, kaip išimtinis akcininko teisių gynimo būdas, yra galimas, kai konstatuojamas šių faktų buvimas: (i) akcininkas, kuris kreipiasi į teismą, negali tinkamai įgyvendinti savo, kaip juridinio asmens dalyvio, teisių dėl kito akcinės ar uždarosios akcinės bendrovės akcininko neteisėtų veiksmų, ir (</w:t>
      </w:r>
      <w:proofErr w:type="spellStart"/>
      <w:r w:rsidR="00B318B1" w:rsidRPr="00D86E04">
        <w:rPr>
          <w:rFonts w:ascii="Times New Roman" w:hAnsi="Times New Roman"/>
          <w:sz w:val="24"/>
          <w:szCs w:val="24"/>
        </w:rPr>
        <w:t>ii</w:t>
      </w:r>
      <w:proofErr w:type="spellEnd"/>
      <w:r w:rsidR="00B318B1" w:rsidRPr="00D86E04">
        <w:rPr>
          <w:rFonts w:ascii="Times New Roman" w:hAnsi="Times New Roman"/>
          <w:sz w:val="24"/>
          <w:szCs w:val="24"/>
        </w:rPr>
        <w:t xml:space="preserve">) negalima pagrįstai manyti, kad tie veiksmai ateityje pasikeis. Teismų praktikoje pabrėžiama, kad akcijų priverstinio pardavimo pagal </w:t>
      </w:r>
      <w:bookmarkStart w:id="10" w:name="n4_33"/>
      <w:r w:rsidR="00B318B1" w:rsidRPr="00D86E04">
        <w:rPr>
          <w:rFonts w:ascii="Times New Roman" w:hAnsi="Times New Roman"/>
          <w:sz w:val="24"/>
          <w:szCs w:val="24"/>
        </w:rPr>
        <w:t>CK</w:t>
      </w:r>
      <w:bookmarkStart w:id="11" w:name="pn4_33"/>
      <w:bookmarkStart w:id="12" w:name="n4_34"/>
      <w:bookmarkEnd w:id="10"/>
      <w:bookmarkEnd w:id="11"/>
      <w:r w:rsidR="00B318B1" w:rsidRPr="00D86E04">
        <w:rPr>
          <w:rFonts w:ascii="Times New Roman" w:hAnsi="Times New Roman"/>
          <w:sz w:val="24"/>
          <w:szCs w:val="24"/>
        </w:rPr>
        <w:t xml:space="preserve"> 2.115</w:t>
      </w:r>
      <w:bookmarkStart w:id="13" w:name="pn4_34"/>
      <w:bookmarkEnd w:id="12"/>
      <w:bookmarkEnd w:id="13"/>
      <w:r w:rsidR="00B318B1" w:rsidRPr="00D86E04">
        <w:rPr>
          <w:rFonts w:ascii="Times New Roman" w:hAnsi="Times New Roman"/>
          <w:sz w:val="24"/>
          <w:szCs w:val="24"/>
        </w:rPr>
        <w:t xml:space="preserve"> straipsnį tikslas – pašalinti tarp akcininkų atsiradusią padėtį, kai dėl vieno iš jų neteisėto veikimo – veiksmų ne bendrovės naudai – susidaro situacija, kuri niekaip kitaip neišsprendžiama, kaip tik priverstinio akcijų pardavimo būdu</w:t>
      </w:r>
      <w:r w:rsidR="00B318B1" w:rsidRPr="00D86E04">
        <w:rPr>
          <w:rStyle w:val="Puslapioinaosnuoroda"/>
          <w:rFonts w:ascii="Times New Roman" w:hAnsi="Times New Roman"/>
          <w:sz w:val="24"/>
          <w:szCs w:val="24"/>
        </w:rPr>
        <w:footnoteReference w:id="61"/>
      </w:r>
      <w:r w:rsidR="00B318B1" w:rsidRPr="00D86E04">
        <w:rPr>
          <w:rFonts w:ascii="Times New Roman" w:hAnsi="Times New Roman"/>
          <w:sz w:val="24"/>
          <w:szCs w:val="24"/>
        </w:rPr>
        <w:t>.</w:t>
      </w:r>
      <w:r w:rsidR="00F36A54">
        <w:rPr>
          <w:rFonts w:ascii="Times New Roman" w:hAnsi="Times New Roman"/>
          <w:sz w:val="24"/>
          <w:szCs w:val="24"/>
        </w:rPr>
        <w:t xml:space="preserve"> Autoriaus nuomone, šiuo institutu yra ganėtinai sudėtinga pasinaudoti, dėl joje įtvirtinto neteisėtumo elemento. Todėl akcininkas, kuris kreipiasi į teismą turi įrodyti, kad kito bendrovės dalyvio veiksmuose egzistuoja neteisėtumo elementas, ką padaryti yra išties sudėtinga.</w:t>
      </w:r>
    </w:p>
    <w:p w:rsidR="00B318B1" w:rsidRPr="00D86E04" w:rsidRDefault="00A64C5F" w:rsidP="00840EDF">
      <w:pPr>
        <w:pStyle w:val="Sraopastraipa"/>
        <w:spacing w:after="600" w:line="360" w:lineRule="auto"/>
        <w:ind w:left="0" w:firstLine="851"/>
        <w:jc w:val="both"/>
        <w:rPr>
          <w:rFonts w:ascii="Times New Roman" w:hAnsi="Times New Roman"/>
          <w:sz w:val="24"/>
          <w:szCs w:val="24"/>
        </w:rPr>
      </w:pPr>
      <w:r>
        <w:rPr>
          <w:rFonts w:ascii="Times New Roman" w:hAnsi="Times New Roman"/>
          <w:sz w:val="24"/>
          <w:szCs w:val="24"/>
        </w:rPr>
        <w:t>Detaliau analizuojant pasinaudojimo šiuo institutu sąlygas, matyti, kad p</w:t>
      </w:r>
      <w:r w:rsidR="009233A2" w:rsidRPr="00D86E04">
        <w:rPr>
          <w:rFonts w:ascii="Times New Roman" w:hAnsi="Times New Roman"/>
          <w:sz w:val="24"/>
          <w:szCs w:val="24"/>
        </w:rPr>
        <w:t xml:space="preserve">irmoji sąlyga laikoma nustatyta, jeigu įrodoma, kad bendrovės akcininkas, kuriam siekiama per teismą </w:t>
      </w:r>
      <w:r w:rsidR="009233A2" w:rsidRPr="00D86E04">
        <w:rPr>
          <w:rFonts w:ascii="Times New Roman" w:hAnsi="Times New Roman"/>
          <w:sz w:val="24"/>
          <w:szCs w:val="24"/>
        </w:rPr>
        <w:lastRenderedPageBreak/>
        <w:t>priverstinai parduoti akcijas, elgiasi neteisėtai ir dėl tokių veiksmų (neveikimo) akcininkas, kuris kreipiasi teisminės gynybos, negali tinkamai įgyvendinti savo, kaip bendrovės dalyvio, teisių. Neteisėtumas teisėje yra suprantamas kaip teisinės pareigos nevykdymas ar netinkamas vykdymas. Tokie veiksmai pripažįstami neteisėtais ir tuo atveju, jei yra pagrindas konstatuoti, kad dalyvio veikla pažeidžia protingumo ir sąžiningumo principus (</w:t>
      </w:r>
      <w:bookmarkStart w:id="14" w:name="n4_4"/>
      <w:r w:rsidR="009233A2" w:rsidRPr="00D86E04">
        <w:rPr>
          <w:rFonts w:ascii="Times New Roman" w:hAnsi="Times New Roman"/>
          <w:sz w:val="24"/>
          <w:szCs w:val="24"/>
        </w:rPr>
        <w:t>CK</w:t>
      </w:r>
      <w:bookmarkStart w:id="15" w:name="pn4_4"/>
      <w:bookmarkEnd w:id="14"/>
      <w:bookmarkEnd w:id="15"/>
      <w:r w:rsidR="009233A2" w:rsidRPr="00D86E04">
        <w:rPr>
          <w:rFonts w:ascii="Times New Roman" w:hAnsi="Times New Roman"/>
          <w:sz w:val="24"/>
          <w:szCs w:val="24"/>
        </w:rPr>
        <w:t xml:space="preserve"> </w:t>
      </w:r>
      <w:bookmarkStart w:id="16" w:name="n4_5"/>
      <w:r w:rsidR="009233A2" w:rsidRPr="00D86E04">
        <w:rPr>
          <w:rFonts w:ascii="Times New Roman" w:hAnsi="Times New Roman"/>
          <w:sz w:val="24"/>
          <w:szCs w:val="24"/>
        </w:rPr>
        <w:t>1.5</w:t>
      </w:r>
      <w:bookmarkStart w:id="17" w:name="pn4_5"/>
      <w:bookmarkEnd w:id="16"/>
      <w:bookmarkEnd w:id="17"/>
      <w:r w:rsidR="009233A2" w:rsidRPr="00D86E04">
        <w:rPr>
          <w:rFonts w:ascii="Times New Roman" w:hAnsi="Times New Roman"/>
          <w:sz w:val="24"/>
          <w:szCs w:val="24"/>
        </w:rPr>
        <w:t xml:space="preserve"> straipsnis). Neteisėtu akcininko elgesiu yra ir veiksmai (neveikimas), prieštaraujantys juridinio asmens veiklos tikslams, o juridinio asmens dalyvio teisės apima ir teisę tikėtis, kad juridinis asmuo veiks siekdamas savo tikslų įgyvendinimo. Juridinio asmens veik</w:t>
      </w:r>
      <w:r>
        <w:rPr>
          <w:rFonts w:ascii="Times New Roman" w:hAnsi="Times New Roman"/>
          <w:sz w:val="24"/>
          <w:szCs w:val="24"/>
        </w:rPr>
        <w:t>l</w:t>
      </w:r>
      <w:r w:rsidR="009233A2" w:rsidRPr="00D86E04">
        <w:rPr>
          <w:rFonts w:ascii="Times New Roman" w:hAnsi="Times New Roman"/>
          <w:sz w:val="24"/>
          <w:szCs w:val="24"/>
        </w:rPr>
        <w:t xml:space="preserve">os tikslai pasiekiami per juridinio asmens valdymo organus. Šių organų nariai turi teises ir pareigas, kurias privalo tinkamai vykdyti. Jos apibrėžtos </w:t>
      </w:r>
      <w:bookmarkStart w:id="18" w:name="n4_6"/>
      <w:r w:rsidR="009233A2" w:rsidRPr="00D86E04">
        <w:rPr>
          <w:rFonts w:ascii="Times New Roman" w:hAnsi="Times New Roman"/>
          <w:sz w:val="24"/>
          <w:szCs w:val="24"/>
        </w:rPr>
        <w:t>CK</w:t>
      </w:r>
      <w:bookmarkStart w:id="19" w:name="pn4_6"/>
      <w:bookmarkEnd w:id="18"/>
      <w:bookmarkEnd w:id="19"/>
      <w:r w:rsidR="009233A2" w:rsidRPr="00D86E04">
        <w:rPr>
          <w:rFonts w:ascii="Times New Roman" w:hAnsi="Times New Roman"/>
          <w:sz w:val="24"/>
          <w:szCs w:val="24"/>
        </w:rPr>
        <w:t xml:space="preserve"> 2.87 straipsnyje, kituose įstatymuose ir teisės aktuose, juridinio asmens steigimo dokumentuose</w:t>
      </w:r>
      <w:r w:rsidR="00B318B1" w:rsidRPr="00D86E04">
        <w:rPr>
          <w:rStyle w:val="Puslapioinaosnuoroda"/>
          <w:rFonts w:ascii="Times New Roman" w:hAnsi="Times New Roman"/>
          <w:sz w:val="24"/>
          <w:szCs w:val="24"/>
        </w:rPr>
        <w:footnoteReference w:id="62"/>
      </w:r>
      <w:r w:rsidR="00B318B1" w:rsidRPr="00D86E04">
        <w:rPr>
          <w:rFonts w:ascii="Times New Roman" w:hAnsi="Times New Roman"/>
          <w:sz w:val="24"/>
          <w:szCs w:val="24"/>
        </w:rPr>
        <w:t>.</w:t>
      </w:r>
    </w:p>
    <w:p w:rsidR="00292DFE" w:rsidRPr="00264859" w:rsidRDefault="009233A2" w:rsidP="00264859">
      <w:pPr>
        <w:pStyle w:val="Sraopastraipa"/>
        <w:spacing w:after="600" w:line="360" w:lineRule="auto"/>
        <w:ind w:left="0" w:firstLine="851"/>
        <w:jc w:val="both"/>
        <w:rPr>
          <w:rFonts w:ascii="Times New Roman" w:hAnsi="Times New Roman"/>
          <w:sz w:val="24"/>
          <w:szCs w:val="24"/>
        </w:rPr>
      </w:pPr>
      <w:r w:rsidRPr="00D86E04">
        <w:rPr>
          <w:rFonts w:ascii="Times New Roman" w:hAnsi="Times New Roman"/>
          <w:sz w:val="24"/>
          <w:szCs w:val="24"/>
        </w:rPr>
        <w:t>Antroji sąlyga, kad negalima pagrįstai manyti, jog tokie neteisėti juridinio asmens dalyvio veiksmai ateityje pasikeis, konstatuotina, p</w:t>
      </w:r>
      <w:r w:rsidR="00AB552E">
        <w:rPr>
          <w:rFonts w:ascii="Times New Roman" w:hAnsi="Times New Roman"/>
          <w:sz w:val="24"/>
          <w:szCs w:val="24"/>
        </w:rPr>
        <w:t>a</w:t>
      </w:r>
      <w:r w:rsidRPr="00D86E04">
        <w:rPr>
          <w:rFonts w:ascii="Times New Roman" w:hAnsi="Times New Roman"/>
          <w:sz w:val="24"/>
          <w:szCs w:val="24"/>
        </w:rPr>
        <w:t>v</w:t>
      </w:r>
      <w:r w:rsidR="00AB552E">
        <w:rPr>
          <w:rFonts w:ascii="Times New Roman" w:hAnsi="Times New Roman"/>
          <w:sz w:val="24"/>
          <w:szCs w:val="24"/>
        </w:rPr>
        <w:t>y</w:t>
      </w:r>
      <w:r w:rsidRPr="00D86E04">
        <w:rPr>
          <w:rFonts w:ascii="Times New Roman" w:hAnsi="Times New Roman"/>
          <w:sz w:val="24"/>
          <w:szCs w:val="24"/>
        </w:rPr>
        <w:t>z</w:t>
      </w:r>
      <w:r w:rsidR="00AB552E">
        <w:rPr>
          <w:rFonts w:ascii="Times New Roman" w:hAnsi="Times New Roman"/>
          <w:sz w:val="24"/>
          <w:szCs w:val="24"/>
        </w:rPr>
        <w:t>džiui</w:t>
      </w:r>
      <w:r w:rsidRPr="00D86E04">
        <w:rPr>
          <w:rFonts w:ascii="Times New Roman" w:hAnsi="Times New Roman"/>
          <w:sz w:val="24"/>
          <w:szCs w:val="24"/>
        </w:rPr>
        <w:t>, kai nustatomi trunkamojo arba tęstinio pobūdžio neteisėti veiksmai, liudijantys juridinio asmens tikslų nepaisymą, dėl ko yra pagrindas manyti, kad jie ateityje nepasikeis. Šios sąlygos egzistavimo savaime nepaneigia ir tai, kad po to, kai juridinio asmens dalyvis, kurio teisės yra pažeidžiamos kito dalyvio veiksmais (neveikimu), priešingais juridinio asmens tikslams, kreipiasi į teismą teisminės gynybos CK 2.123 straipsnio pagrindu, neteisėtai veikęs dalyvis imasi priemonių privataus juridinio asmens tikslams įgyvendinti. Tokiu atveju neteisėtai veikusio dalyvio veiksmai antrosios sąlygos konstatavimo aspektu yra vertinimo dalykas bylos nagrinėjimo teisme per juos inicijavusio dalyvio sąžiningumo prizmę: ar tai efektyvios ir veiksmingos priemonės, kuriomis sąžiningai siekiama nutraukti neteisėtus veiksmus ir įgyvendinti juridinio asmens tikslus, ar priemonės, kuriomis bandoma formaliai paneigti antrosios sąlygos egzistavimą</w:t>
      </w:r>
      <w:r w:rsidRPr="00D86E04">
        <w:rPr>
          <w:rStyle w:val="Puslapioinaosnuoroda"/>
          <w:rFonts w:ascii="Times New Roman" w:hAnsi="Times New Roman"/>
          <w:sz w:val="24"/>
          <w:szCs w:val="24"/>
        </w:rPr>
        <w:footnoteReference w:id="63"/>
      </w:r>
      <w:r w:rsidR="00B318B1" w:rsidRPr="00D86E04">
        <w:rPr>
          <w:rFonts w:ascii="Times New Roman" w:hAnsi="Times New Roman"/>
          <w:sz w:val="24"/>
          <w:szCs w:val="24"/>
        </w:rPr>
        <w:t>.</w:t>
      </w:r>
    </w:p>
    <w:p w:rsidR="00FE0A0F" w:rsidRDefault="00DF70E7" w:rsidP="005F4CF0">
      <w:pPr>
        <w:pStyle w:val="Sraopastraipa"/>
        <w:spacing w:after="600" w:line="360" w:lineRule="auto"/>
        <w:ind w:left="0" w:firstLine="851"/>
        <w:jc w:val="both"/>
        <w:rPr>
          <w:rFonts w:ascii="Times New Roman" w:hAnsi="Times New Roman"/>
          <w:sz w:val="24"/>
          <w:szCs w:val="24"/>
        </w:rPr>
      </w:pPr>
      <w:r>
        <w:rPr>
          <w:rFonts w:ascii="Times New Roman" w:hAnsi="Times New Roman"/>
          <w:sz w:val="24"/>
          <w:szCs w:val="24"/>
        </w:rPr>
        <w:t xml:space="preserve">Atsižvelgiant į aukščiau išdėstytą, </w:t>
      </w:r>
      <w:r w:rsidR="005F4CF0">
        <w:rPr>
          <w:rFonts w:ascii="Times New Roman" w:hAnsi="Times New Roman"/>
          <w:sz w:val="24"/>
          <w:szCs w:val="24"/>
        </w:rPr>
        <w:t>man</w:t>
      </w:r>
      <w:r w:rsidR="003B20E3">
        <w:rPr>
          <w:rFonts w:ascii="Times New Roman" w:hAnsi="Times New Roman"/>
          <w:sz w:val="24"/>
          <w:szCs w:val="24"/>
        </w:rPr>
        <w:t>ytina</w:t>
      </w:r>
      <w:r w:rsidR="005F4CF0">
        <w:rPr>
          <w:rFonts w:ascii="Times New Roman" w:hAnsi="Times New Roman"/>
          <w:sz w:val="24"/>
          <w:szCs w:val="24"/>
        </w:rPr>
        <w:t>, kad Lietuvos tei</w:t>
      </w:r>
      <w:r w:rsidR="00FE0A0F">
        <w:rPr>
          <w:rFonts w:ascii="Times New Roman" w:hAnsi="Times New Roman"/>
          <w:sz w:val="24"/>
          <w:szCs w:val="24"/>
        </w:rPr>
        <w:t>sės aktai įtvirtina nepakankamus išėjimo iš aklavietės situacijų mechanizmus. Atitinkamai, bendrovės dalyviai tokius instrumentus turi įtvirtinti akcininkų sutartyje, kad ateityje potencialiai iškilsiantys tarpusavio ginčai neparalyžiuotų bendrovės veiklos.</w:t>
      </w:r>
    </w:p>
    <w:p w:rsidR="00292DFE" w:rsidRDefault="003B20E3" w:rsidP="005F4CF0">
      <w:pPr>
        <w:pStyle w:val="Sraopastraipa"/>
        <w:spacing w:after="600" w:line="360" w:lineRule="auto"/>
        <w:ind w:left="0" w:firstLine="851"/>
        <w:jc w:val="both"/>
        <w:rPr>
          <w:rFonts w:ascii="Times New Roman" w:hAnsi="Times New Roman"/>
          <w:sz w:val="24"/>
          <w:szCs w:val="24"/>
        </w:rPr>
      </w:pPr>
      <w:r>
        <w:rPr>
          <w:rFonts w:ascii="Times New Roman" w:hAnsi="Times New Roman"/>
          <w:sz w:val="24"/>
          <w:szCs w:val="24"/>
        </w:rPr>
        <w:t>Pažymėtina</w:t>
      </w:r>
      <w:r w:rsidR="00FE0A0F">
        <w:rPr>
          <w:rFonts w:ascii="Times New Roman" w:hAnsi="Times New Roman"/>
          <w:sz w:val="24"/>
          <w:szCs w:val="24"/>
        </w:rPr>
        <w:t>, kad praktikoje dažni atvejai, jog akcininkai apskri</w:t>
      </w:r>
      <w:r w:rsidR="005C41E2">
        <w:rPr>
          <w:rFonts w:ascii="Times New Roman" w:hAnsi="Times New Roman"/>
          <w:sz w:val="24"/>
          <w:szCs w:val="24"/>
        </w:rPr>
        <w:t>tai nesudaro akcininkų sutarčių</w:t>
      </w:r>
      <w:r w:rsidR="00FE0A0F">
        <w:rPr>
          <w:rFonts w:ascii="Times New Roman" w:hAnsi="Times New Roman"/>
          <w:sz w:val="24"/>
          <w:szCs w:val="24"/>
        </w:rPr>
        <w:t xml:space="preserve"> ir visiškai pasikliauja </w:t>
      </w:r>
      <w:r w:rsidR="0053324C">
        <w:rPr>
          <w:rFonts w:ascii="Times New Roman" w:hAnsi="Times New Roman"/>
          <w:sz w:val="24"/>
          <w:szCs w:val="24"/>
        </w:rPr>
        <w:t>teisės aktuose ir bendrovės įstatuose įtvirtintomis procedūromis</w:t>
      </w:r>
      <w:r w:rsidR="00FE0A0F">
        <w:rPr>
          <w:rFonts w:ascii="Times New Roman" w:hAnsi="Times New Roman"/>
          <w:sz w:val="24"/>
          <w:szCs w:val="24"/>
        </w:rPr>
        <w:t>. Vis dėlto, kaip jau minėta, teisės aktuose įtvirtintas aklaviečių situacijų</w:t>
      </w:r>
      <w:r w:rsidR="0053324C">
        <w:rPr>
          <w:rFonts w:ascii="Times New Roman" w:hAnsi="Times New Roman"/>
          <w:sz w:val="24"/>
          <w:szCs w:val="24"/>
        </w:rPr>
        <w:t xml:space="preserve"> sprendimo mechanizmas nėra itin palankus. Todėl pagr</w:t>
      </w:r>
      <w:r>
        <w:rPr>
          <w:rFonts w:ascii="Times New Roman" w:hAnsi="Times New Roman"/>
          <w:sz w:val="24"/>
          <w:szCs w:val="24"/>
        </w:rPr>
        <w:t>indžiant</w:t>
      </w:r>
      <w:r w:rsidR="0053324C">
        <w:rPr>
          <w:rFonts w:ascii="Times New Roman" w:hAnsi="Times New Roman"/>
          <w:sz w:val="24"/>
          <w:szCs w:val="24"/>
        </w:rPr>
        <w:t xml:space="preserve"> nuomonę, jog teisės aktai</w:t>
      </w:r>
      <w:r w:rsidR="005C41E2">
        <w:rPr>
          <w:rFonts w:ascii="Times New Roman" w:hAnsi="Times New Roman"/>
          <w:sz w:val="24"/>
          <w:szCs w:val="24"/>
        </w:rPr>
        <w:t xml:space="preserve"> tam tikrais atvejais</w:t>
      </w:r>
      <w:r w:rsidR="0053324C">
        <w:rPr>
          <w:rFonts w:ascii="Times New Roman" w:hAnsi="Times New Roman"/>
          <w:sz w:val="24"/>
          <w:szCs w:val="24"/>
        </w:rPr>
        <w:t xml:space="preserve"> turėtų </w:t>
      </w:r>
      <w:r w:rsidR="0053324C">
        <w:rPr>
          <w:rFonts w:ascii="Times New Roman" w:hAnsi="Times New Roman"/>
          <w:sz w:val="24"/>
          <w:szCs w:val="24"/>
        </w:rPr>
        <w:lastRenderedPageBreak/>
        <w:t xml:space="preserve">įpareigoti </w:t>
      </w:r>
      <w:r w:rsidR="005C41E2">
        <w:rPr>
          <w:rFonts w:ascii="Times New Roman" w:hAnsi="Times New Roman"/>
          <w:sz w:val="24"/>
          <w:szCs w:val="24"/>
        </w:rPr>
        <w:t xml:space="preserve">bendrovės akcininkus sudaryti akcininkų sutartį, </w:t>
      </w:r>
      <w:r>
        <w:rPr>
          <w:rFonts w:ascii="Times New Roman" w:hAnsi="Times New Roman"/>
          <w:sz w:val="24"/>
          <w:szCs w:val="24"/>
        </w:rPr>
        <w:t>manytina</w:t>
      </w:r>
      <w:r w:rsidR="005C41E2">
        <w:rPr>
          <w:rFonts w:ascii="Times New Roman" w:hAnsi="Times New Roman"/>
          <w:sz w:val="24"/>
          <w:szCs w:val="24"/>
        </w:rPr>
        <w:t>, kad „</w:t>
      </w:r>
      <w:r w:rsidR="005C41E2" w:rsidRPr="0042464E">
        <w:rPr>
          <w:rFonts w:ascii="Times New Roman" w:hAnsi="Times New Roman"/>
          <w:sz w:val="24"/>
          <w:szCs w:val="24"/>
        </w:rPr>
        <w:t xml:space="preserve">50:50 </w:t>
      </w:r>
      <w:r>
        <w:rPr>
          <w:rFonts w:ascii="Times New Roman" w:hAnsi="Times New Roman"/>
          <w:sz w:val="24"/>
          <w:szCs w:val="24"/>
        </w:rPr>
        <w:t>bendrovėse</w:t>
      </w:r>
      <w:r w:rsidR="005C41E2">
        <w:rPr>
          <w:rFonts w:ascii="Times New Roman" w:hAnsi="Times New Roman"/>
          <w:sz w:val="24"/>
          <w:szCs w:val="24"/>
        </w:rPr>
        <w:t>“, kuriose potencialiai ateityje gali</w:t>
      </w:r>
      <w:r>
        <w:rPr>
          <w:rFonts w:ascii="Times New Roman" w:hAnsi="Times New Roman"/>
          <w:sz w:val="24"/>
          <w:szCs w:val="24"/>
        </w:rPr>
        <w:t>ntys</w:t>
      </w:r>
      <w:r w:rsidR="005C41E2">
        <w:rPr>
          <w:rFonts w:ascii="Times New Roman" w:hAnsi="Times New Roman"/>
          <w:sz w:val="24"/>
          <w:szCs w:val="24"/>
        </w:rPr>
        <w:t xml:space="preserve"> kilti</w:t>
      </w:r>
      <w:r w:rsidR="0046358C">
        <w:rPr>
          <w:rFonts w:ascii="Times New Roman" w:hAnsi="Times New Roman"/>
          <w:sz w:val="24"/>
          <w:szCs w:val="24"/>
        </w:rPr>
        <w:t xml:space="preserve"> akcininkų</w:t>
      </w:r>
      <w:r w:rsidR="005C41E2">
        <w:rPr>
          <w:rFonts w:ascii="Times New Roman" w:hAnsi="Times New Roman"/>
          <w:sz w:val="24"/>
          <w:szCs w:val="24"/>
        </w:rPr>
        <w:t xml:space="preserve"> ginčai paralyžiuotų </w:t>
      </w:r>
      <w:r w:rsidR="00137D0F">
        <w:rPr>
          <w:rFonts w:ascii="Times New Roman" w:hAnsi="Times New Roman"/>
          <w:sz w:val="24"/>
          <w:szCs w:val="24"/>
        </w:rPr>
        <w:t xml:space="preserve">bendrovės veiklą, </w:t>
      </w:r>
      <w:r>
        <w:rPr>
          <w:rFonts w:ascii="Times New Roman" w:hAnsi="Times New Roman"/>
          <w:sz w:val="24"/>
          <w:szCs w:val="24"/>
        </w:rPr>
        <w:t>turėtų būti</w:t>
      </w:r>
      <w:r w:rsidR="00137D0F">
        <w:rPr>
          <w:rFonts w:ascii="Times New Roman" w:hAnsi="Times New Roman"/>
          <w:sz w:val="24"/>
          <w:szCs w:val="24"/>
        </w:rPr>
        <w:t xml:space="preserve"> privaloma</w:t>
      </w:r>
      <w:r w:rsidR="005C41E2">
        <w:rPr>
          <w:rFonts w:ascii="Times New Roman" w:hAnsi="Times New Roman"/>
          <w:sz w:val="24"/>
          <w:szCs w:val="24"/>
        </w:rPr>
        <w:t xml:space="preserve"> su</w:t>
      </w:r>
      <w:r w:rsidR="00137D0F">
        <w:rPr>
          <w:rFonts w:ascii="Times New Roman" w:hAnsi="Times New Roman"/>
          <w:sz w:val="24"/>
          <w:szCs w:val="24"/>
        </w:rPr>
        <w:t>daryti akcininkų sutartį, kurioj</w:t>
      </w:r>
      <w:r w:rsidR="005C41E2">
        <w:rPr>
          <w:rFonts w:ascii="Times New Roman" w:hAnsi="Times New Roman"/>
          <w:sz w:val="24"/>
          <w:szCs w:val="24"/>
        </w:rPr>
        <w:t>e be kitų klausimų būtų susitarta</w:t>
      </w:r>
      <w:r>
        <w:rPr>
          <w:rFonts w:ascii="Times New Roman" w:hAnsi="Times New Roman"/>
          <w:sz w:val="24"/>
          <w:szCs w:val="24"/>
        </w:rPr>
        <w:t xml:space="preserve"> ir</w:t>
      </w:r>
      <w:r w:rsidR="005C41E2">
        <w:rPr>
          <w:rFonts w:ascii="Times New Roman" w:hAnsi="Times New Roman"/>
          <w:sz w:val="24"/>
          <w:szCs w:val="24"/>
        </w:rPr>
        <w:t xml:space="preserve"> dėl </w:t>
      </w:r>
      <w:r w:rsidR="0046358C">
        <w:rPr>
          <w:rFonts w:ascii="Times New Roman" w:hAnsi="Times New Roman"/>
          <w:sz w:val="24"/>
          <w:szCs w:val="24"/>
        </w:rPr>
        <w:t>nesutarimų</w:t>
      </w:r>
      <w:r w:rsidR="005C41E2">
        <w:rPr>
          <w:rFonts w:ascii="Times New Roman" w:hAnsi="Times New Roman"/>
          <w:sz w:val="24"/>
          <w:szCs w:val="24"/>
        </w:rPr>
        <w:t xml:space="preserve"> prevencijos ar jau kilusių </w:t>
      </w:r>
      <w:r w:rsidR="0046358C">
        <w:rPr>
          <w:rFonts w:ascii="Times New Roman" w:hAnsi="Times New Roman"/>
          <w:sz w:val="24"/>
          <w:szCs w:val="24"/>
        </w:rPr>
        <w:t>ginčų</w:t>
      </w:r>
      <w:r w:rsidR="005C41E2">
        <w:rPr>
          <w:rFonts w:ascii="Times New Roman" w:hAnsi="Times New Roman"/>
          <w:sz w:val="24"/>
          <w:szCs w:val="24"/>
        </w:rPr>
        <w:t xml:space="preserve"> </w:t>
      </w:r>
      <w:r w:rsidR="0046358C">
        <w:rPr>
          <w:rFonts w:ascii="Times New Roman" w:hAnsi="Times New Roman"/>
          <w:sz w:val="24"/>
          <w:szCs w:val="24"/>
        </w:rPr>
        <w:t>sprendimo</w:t>
      </w:r>
      <w:r w:rsidR="005C41E2">
        <w:rPr>
          <w:rFonts w:ascii="Times New Roman" w:hAnsi="Times New Roman"/>
          <w:sz w:val="24"/>
          <w:szCs w:val="24"/>
        </w:rPr>
        <w:t xml:space="preserve"> tvarkos.</w:t>
      </w:r>
    </w:p>
    <w:p w:rsidR="00ED299B" w:rsidRDefault="00ED299B" w:rsidP="005F4CF0">
      <w:pPr>
        <w:pStyle w:val="Sraopastraipa"/>
        <w:spacing w:after="600" w:line="360" w:lineRule="auto"/>
        <w:ind w:left="0" w:firstLine="851"/>
        <w:contextualSpacing w:val="0"/>
        <w:jc w:val="both"/>
        <w:rPr>
          <w:rFonts w:ascii="Times New Roman" w:hAnsi="Times New Roman"/>
          <w:sz w:val="24"/>
          <w:szCs w:val="24"/>
        </w:rPr>
      </w:pPr>
      <w:r>
        <w:rPr>
          <w:rFonts w:ascii="Times New Roman" w:hAnsi="Times New Roman"/>
          <w:sz w:val="24"/>
          <w:szCs w:val="24"/>
        </w:rPr>
        <w:t>Autoriaus nuomone, toks</w:t>
      </w:r>
      <w:r w:rsidR="00200064">
        <w:rPr>
          <w:rFonts w:ascii="Times New Roman" w:hAnsi="Times New Roman"/>
          <w:sz w:val="24"/>
          <w:szCs w:val="24"/>
        </w:rPr>
        <w:t xml:space="preserve"> įstatyminis</w:t>
      </w:r>
      <w:r>
        <w:rPr>
          <w:rFonts w:ascii="Times New Roman" w:hAnsi="Times New Roman"/>
          <w:sz w:val="24"/>
          <w:szCs w:val="24"/>
        </w:rPr>
        <w:t xml:space="preserve"> įpareigojimas yra būtinas siekiant dviejų tikslų. Pirmiausia, tai sietina su ginčų prevencijos </w:t>
      </w:r>
      <w:r w:rsidR="008D2F09">
        <w:rPr>
          <w:rFonts w:ascii="Times New Roman" w:hAnsi="Times New Roman"/>
          <w:sz w:val="24"/>
          <w:szCs w:val="24"/>
        </w:rPr>
        <w:t>siekiamybe</w:t>
      </w:r>
      <w:r>
        <w:rPr>
          <w:rFonts w:ascii="Times New Roman" w:hAnsi="Times New Roman"/>
          <w:sz w:val="24"/>
          <w:szCs w:val="24"/>
        </w:rPr>
        <w:t>.</w:t>
      </w:r>
      <w:r w:rsidR="00200064">
        <w:rPr>
          <w:rFonts w:ascii="Times New Roman" w:hAnsi="Times New Roman"/>
          <w:sz w:val="24"/>
          <w:szCs w:val="24"/>
        </w:rPr>
        <w:t xml:space="preserve"> Akcininkų sutartyse įtvirtinti aklavietės situacijų detalūs aprašymai</w:t>
      </w:r>
      <w:r w:rsidR="003B20E3">
        <w:rPr>
          <w:rFonts w:ascii="Times New Roman" w:hAnsi="Times New Roman"/>
          <w:sz w:val="24"/>
          <w:szCs w:val="24"/>
        </w:rPr>
        <w:t>,</w:t>
      </w:r>
      <w:r w:rsidR="00200064">
        <w:rPr>
          <w:rFonts w:ascii="Times New Roman" w:hAnsi="Times New Roman"/>
          <w:sz w:val="24"/>
          <w:szCs w:val="24"/>
        </w:rPr>
        <w:t xml:space="preserve"> ir numatyti iš jų kilsiantys padariniai, turėtų sudrausminti dalyvius</w:t>
      </w:r>
      <w:r w:rsidR="003B20E3">
        <w:rPr>
          <w:rFonts w:ascii="Times New Roman" w:hAnsi="Times New Roman"/>
          <w:sz w:val="24"/>
          <w:szCs w:val="24"/>
        </w:rPr>
        <w:t>,</w:t>
      </w:r>
      <w:r w:rsidR="00200064">
        <w:rPr>
          <w:rFonts w:ascii="Times New Roman" w:hAnsi="Times New Roman"/>
          <w:sz w:val="24"/>
          <w:szCs w:val="24"/>
        </w:rPr>
        <w:t xml:space="preserve"> vykdančius bendrą veiklą ir </w:t>
      </w:r>
      <w:r w:rsidR="008D2F09">
        <w:rPr>
          <w:rFonts w:ascii="Times New Roman" w:hAnsi="Times New Roman"/>
          <w:sz w:val="24"/>
          <w:szCs w:val="24"/>
        </w:rPr>
        <w:t>savo pozicijas bendrovės valdymo klausimais derinti iš anksto iki nesutarimų kilimo. O taip pat, tokiu būdu dar labiau sumažėtų skaičius asmenų, besikreipiančių į teismą dėl jų nesutarimo išsprendimo. Galiausiai, akcininkų sutartyse įtvirtinti išėjimo iš aklavietės situacijų mechanizmai, padėtų spręsti tam tikras viešosios tvarkos problemos. Tai yra, toks reglamentavimas padėtų sumažinti faktiškai</w:t>
      </w:r>
      <w:r w:rsidR="0046358C">
        <w:rPr>
          <w:rFonts w:ascii="Times New Roman" w:hAnsi="Times New Roman"/>
          <w:sz w:val="24"/>
          <w:szCs w:val="24"/>
        </w:rPr>
        <w:t xml:space="preserve"> veiklos</w:t>
      </w:r>
      <w:r w:rsidR="008D2F09">
        <w:rPr>
          <w:rFonts w:ascii="Times New Roman" w:hAnsi="Times New Roman"/>
          <w:sz w:val="24"/>
          <w:szCs w:val="24"/>
        </w:rPr>
        <w:t xml:space="preserve"> nev</w:t>
      </w:r>
      <w:r w:rsidR="0046358C">
        <w:rPr>
          <w:rFonts w:ascii="Times New Roman" w:hAnsi="Times New Roman"/>
          <w:sz w:val="24"/>
          <w:szCs w:val="24"/>
        </w:rPr>
        <w:t>ykdančių</w:t>
      </w:r>
      <w:r w:rsidR="008D2F09">
        <w:rPr>
          <w:rFonts w:ascii="Times New Roman" w:hAnsi="Times New Roman"/>
          <w:sz w:val="24"/>
          <w:szCs w:val="24"/>
        </w:rPr>
        <w:t xml:space="preserve">, tačiau viešuosiuose registruose registruotų bendrovių skaičių. </w:t>
      </w:r>
      <w:r w:rsidR="0046358C">
        <w:rPr>
          <w:rFonts w:ascii="Times New Roman" w:hAnsi="Times New Roman"/>
          <w:sz w:val="24"/>
          <w:szCs w:val="24"/>
        </w:rPr>
        <w:t>To galima pasiekti, kadangi</w:t>
      </w:r>
      <w:r w:rsidR="008D2F09">
        <w:rPr>
          <w:rFonts w:ascii="Times New Roman" w:hAnsi="Times New Roman"/>
          <w:sz w:val="24"/>
          <w:szCs w:val="24"/>
        </w:rPr>
        <w:t xml:space="preserve"> </w:t>
      </w:r>
      <w:r w:rsidR="0046358C">
        <w:rPr>
          <w:rFonts w:ascii="Times New Roman" w:hAnsi="Times New Roman"/>
          <w:sz w:val="24"/>
          <w:szCs w:val="24"/>
        </w:rPr>
        <w:t xml:space="preserve">pagal </w:t>
      </w:r>
      <w:r w:rsidR="008D2F09">
        <w:rPr>
          <w:rFonts w:ascii="Times New Roman" w:hAnsi="Times New Roman"/>
          <w:sz w:val="24"/>
          <w:szCs w:val="24"/>
        </w:rPr>
        <w:t>akcininkų sutar</w:t>
      </w:r>
      <w:r w:rsidR="0046358C">
        <w:rPr>
          <w:rFonts w:ascii="Times New Roman" w:hAnsi="Times New Roman"/>
          <w:sz w:val="24"/>
          <w:szCs w:val="24"/>
        </w:rPr>
        <w:t>čių nuostatas</w:t>
      </w:r>
      <w:r w:rsidR="008D2F09">
        <w:rPr>
          <w:rFonts w:ascii="Times New Roman" w:hAnsi="Times New Roman"/>
          <w:sz w:val="24"/>
          <w:szCs w:val="24"/>
        </w:rPr>
        <w:t xml:space="preserve">, </w:t>
      </w:r>
      <w:r w:rsidR="00137D0F">
        <w:rPr>
          <w:rFonts w:ascii="Times New Roman" w:hAnsi="Times New Roman"/>
          <w:sz w:val="24"/>
          <w:szCs w:val="24"/>
        </w:rPr>
        <w:t xml:space="preserve">kuriose </w:t>
      </w:r>
      <w:r w:rsidR="008D2F09">
        <w:rPr>
          <w:rFonts w:ascii="Times New Roman" w:hAnsi="Times New Roman"/>
          <w:sz w:val="24"/>
          <w:szCs w:val="24"/>
        </w:rPr>
        <w:t>numat</w:t>
      </w:r>
      <w:r w:rsidR="00137D0F">
        <w:rPr>
          <w:rFonts w:ascii="Times New Roman" w:hAnsi="Times New Roman"/>
          <w:sz w:val="24"/>
          <w:szCs w:val="24"/>
        </w:rPr>
        <w:t>yta</w:t>
      </w:r>
      <w:r w:rsidR="008D2F09">
        <w:rPr>
          <w:rFonts w:ascii="Times New Roman" w:hAnsi="Times New Roman"/>
          <w:sz w:val="24"/>
          <w:szCs w:val="24"/>
        </w:rPr>
        <w:t xml:space="preserve">, </w:t>
      </w:r>
      <w:r w:rsidR="00137D0F">
        <w:rPr>
          <w:rFonts w:ascii="Times New Roman" w:hAnsi="Times New Roman"/>
          <w:sz w:val="24"/>
          <w:szCs w:val="24"/>
        </w:rPr>
        <w:t>jog</w:t>
      </w:r>
      <w:r w:rsidR="008D2F09">
        <w:rPr>
          <w:rFonts w:ascii="Times New Roman" w:hAnsi="Times New Roman"/>
          <w:sz w:val="24"/>
          <w:szCs w:val="24"/>
        </w:rPr>
        <w:t xml:space="preserve"> nepavykus išspręsti tarp akcininkų kilusio ginčo, tokia bendrovė turėtų pereiti vieno iš dalyvių nuosavybėn, </w:t>
      </w:r>
      <w:r w:rsidR="0046358C">
        <w:rPr>
          <w:rFonts w:ascii="Times New Roman" w:hAnsi="Times New Roman"/>
          <w:sz w:val="24"/>
          <w:szCs w:val="24"/>
        </w:rPr>
        <w:t xml:space="preserve">kas </w:t>
      </w:r>
      <w:r w:rsidR="008D2F09">
        <w:rPr>
          <w:rFonts w:ascii="Times New Roman" w:hAnsi="Times New Roman"/>
          <w:sz w:val="24"/>
          <w:szCs w:val="24"/>
        </w:rPr>
        <w:t>užtikrintų, jog bendrovė galės</w:t>
      </w:r>
      <w:r w:rsidR="0046358C">
        <w:rPr>
          <w:rFonts w:ascii="Times New Roman" w:hAnsi="Times New Roman"/>
          <w:sz w:val="24"/>
          <w:szCs w:val="24"/>
        </w:rPr>
        <w:t xml:space="preserve"> vėl sėkmingai vykdyti veiklą.</w:t>
      </w:r>
    </w:p>
    <w:p w:rsidR="00292DFE" w:rsidRPr="00D86E04" w:rsidRDefault="00603EC8" w:rsidP="00292DFE">
      <w:pPr>
        <w:rPr>
          <w:rFonts w:ascii="Times New Roman" w:hAnsi="Times New Roman"/>
          <w:b/>
          <w:sz w:val="24"/>
          <w:szCs w:val="24"/>
        </w:rPr>
      </w:pPr>
      <w:r>
        <w:rPr>
          <w:rFonts w:ascii="Times New Roman" w:hAnsi="Times New Roman"/>
          <w:b/>
          <w:sz w:val="24"/>
          <w:szCs w:val="24"/>
        </w:rPr>
        <w:br w:type="page"/>
      </w:r>
    </w:p>
    <w:p w:rsidR="00EF39B4" w:rsidRPr="00D86E04" w:rsidRDefault="009B4ED4" w:rsidP="00B91A5B">
      <w:pPr>
        <w:pStyle w:val="Sraopastraipa"/>
        <w:numPr>
          <w:ilvl w:val="0"/>
          <w:numId w:val="2"/>
        </w:numPr>
        <w:spacing w:after="600" w:line="360" w:lineRule="auto"/>
        <w:ind w:left="0" w:firstLine="0"/>
        <w:contextualSpacing w:val="0"/>
        <w:jc w:val="center"/>
        <w:outlineLvl w:val="0"/>
        <w:rPr>
          <w:rFonts w:ascii="Times New Roman" w:hAnsi="Times New Roman"/>
          <w:b/>
          <w:sz w:val="24"/>
          <w:szCs w:val="24"/>
        </w:rPr>
      </w:pPr>
      <w:bookmarkStart w:id="20" w:name="_Toc371922867"/>
      <w:r w:rsidRPr="00D86E04">
        <w:rPr>
          <w:rFonts w:ascii="Times New Roman" w:hAnsi="Times New Roman"/>
          <w:b/>
          <w:sz w:val="24"/>
          <w:szCs w:val="24"/>
        </w:rPr>
        <w:lastRenderedPageBreak/>
        <w:t>SUSITARIMŲ</w:t>
      </w:r>
      <w:r w:rsidR="003710CF" w:rsidRPr="00D86E04">
        <w:rPr>
          <w:rFonts w:ascii="Times New Roman" w:hAnsi="Times New Roman"/>
          <w:b/>
          <w:sz w:val="24"/>
          <w:szCs w:val="24"/>
        </w:rPr>
        <w:t xml:space="preserve"> DĖL AKCIJŲ OPCIONO</w:t>
      </w:r>
      <w:r w:rsidR="0085764B" w:rsidRPr="00D86E04">
        <w:rPr>
          <w:rFonts w:ascii="Times New Roman" w:hAnsi="Times New Roman"/>
          <w:b/>
          <w:sz w:val="24"/>
          <w:szCs w:val="24"/>
        </w:rPr>
        <w:t xml:space="preserve"> </w:t>
      </w:r>
      <w:r w:rsidR="002D6459" w:rsidRPr="00D86E04">
        <w:rPr>
          <w:rFonts w:ascii="Times New Roman" w:hAnsi="Times New Roman"/>
          <w:b/>
          <w:sz w:val="24"/>
          <w:szCs w:val="24"/>
        </w:rPr>
        <w:t>PROBLEMINIAI</w:t>
      </w:r>
      <w:r w:rsidR="008C6E5F" w:rsidRPr="00D86E04">
        <w:rPr>
          <w:rFonts w:ascii="Times New Roman" w:hAnsi="Times New Roman"/>
          <w:b/>
          <w:sz w:val="24"/>
          <w:szCs w:val="24"/>
        </w:rPr>
        <w:t xml:space="preserve"> ASPEKTAI</w:t>
      </w:r>
      <w:bookmarkEnd w:id="20"/>
    </w:p>
    <w:p w:rsidR="007564CD" w:rsidRDefault="00B96B6F" w:rsidP="004B7ACC">
      <w:pPr>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Šio </w:t>
      </w:r>
      <w:r w:rsidR="005A0880" w:rsidRPr="00D86E04">
        <w:rPr>
          <w:rFonts w:ascii="Times New Roman" w:hAnsi="Times New Roman"/>
          <w:sz w:val="24"/>
          <w:szCs w:val="24"/>
        </w:rPr>
        <w:t xml:space="preserve">magistro baigiamojo </w:t>
      </w:r>
      <w:r w:rsidRPr="00D86E04">
        <w:rPr>
          <w:rFonts w:ascii="Times New Roman" w:hAnsi="Times New Roman"/>
          <w:sz w:val="24"/>
          <w:szCs w:val="24"/>
        </w:rPr>
        <w:t xml:space="preserve">darbo </w:t>
      </w:r>
      <w:r w:rsidR="005A0880" w:rsidRPr="00D86E04">
        <w:rPr>
          <w:rFonts w:ascii="Times New Roman" w:hAnsi="Times New Roman"/>
          <w:sz w:val="24"/>
          <w:szCs w:val="24"/>
        </w:rPr>
        <w:t>trečiajame</w:t>
      </w:r>
      <w:r w:rsidR="00515837">
        <w:rPr>
          <w:rFonts w:ascii="Times New Roman" w:hAnsi="Times New Roman"/>
          <w:sz w:val="24"/>
          <w:szCs w:val="24"/>
        </w:rPr>
        <w:t xml:space="preserve"> skyriuje</w:t>
      </w:r>
      <w:r w:rsidR="0085764B" w:rsidRPr="00D86E04">
        <w:rPr>
          <w:rFonts w:ascii="Times New Roman" w:hAnsi="Times New Roman"/>
          <w:sz w:val="24"/>
          <w:szCs w:val="24"/>
        </w:rPr>
        <w:t xml:space="preserve"> </w:t>
      </w:r>
      <w:r w:rsidR="008C6E5F" w:rsidRPr="00D86E04">
        <w:rPr>
          <w:rFonts w:ascii="Times New Roman" w:hAnsi="Times New Roman"/>
          <w:sz w:val="24"/>
          <w:szCs w:val="24"/>
        </w:rPr>
        <w:t>analizu</w:t>
      </w:r>
      <w:r w:rsidR="00133CF7" w:rsidRPr="00D86E04">
        <w:rPr>
          <w:rFonts w:ascii="Times New Roman" w:hAnsi="Times New Roman"/>
          <w:sz w:val="24"/>
          <w:szCs w:val="24"/>
        </w:rPr>
        <w:t>oja</w:t>
      </w:r>
      <w:r w:rsidR="003B20E3">
        <w:rPr>
          <w:rFonts w:ascii="Times New Roman" w:hAnsi="Times New Roman"/>
          <w:sz w:val="24"/>
          <w:szCs w:val="24"/>
        </w:rPr>
        <w:t>mos</w:t>
      </w:r>
      <w:r w:rsidR="008C6E5F" w:rsidRPr="00D86E04">
        <w:rPr>
          <w:rFonts w:ascii="Times New Roman" w:hAnsi="Times New Roman"/>
          <w:sz w:val="24"/>
          <w:szCs w:val="24"/>
        </w:rPr>
        <w:t xml:space="preserve"> </w:t>
      </w:r>
      <w:r w:rsidR="0085764B" w:rsidRPr="00D86E04">
        <w:rPr>
          <w:rFonts w:ascii="Times New Roman" w:hAnsi="Times New Roman"/>
          <w:sz w:val="24"/>
          <w:szCs w:val="24"/>
        </w:rPr>
        <w:t xml:space="preserve">vienos iš </w:t>
      </w:r>
      <w:r w:rsidR="00AD71DB" w:rsidRPr="00D86E04">
        <w:rPr>
          <w:rFonts w:ascii="Times New Roman" w:hAnsi="Times New Roman"/>
          <w:sz w:val="24"/>
          <w:szCs w:val="24"/>
        </w:rPr>
        <w:t>dažniausiai sutinkamos</w:t>
      </w:r>
      <w:r w:rsidR="0085764B" w:rsidRPr="00D86E04">
        <w:rPr>
          <w:rFonts w:ascii="Times New Roman" w:hAnsi="Times New Roman"/>
          <w:sz w:val="24"/>
          <w:szCs w:val="24"/>
        </w:rPr>
        <w:t>,</w:t>
      </w:r>
      <w:r w:rsidR="00AD71DB" w:rsidRPr="00D86E04">
        <w:rPr>
          <w:rFonts w:ascii="Times New Roman" w:hAnsi="Times New Roman"/>
          <w:sz w:val="24"/>
          <w:szCs w:val="24"/>
        </w:rPr>
        <w:t xml:space="preserve"> bet kartu ir </w:t>
      </w:r>
      <w:proofErr w:type="spellStart"/>
      <w:r w:rsidR="00AD71DB" w:rsidRPr="00D86E04">
        <w:rPr>
          <w:rFonts w:ascii="Times New Roman" w:hAnsi="Times New Roman"/>
          <w:sz w:val="24"/>
          <w:szCs w:val="24"/>
        </w:rPr>
        <w:t>problematiškiausios</w:t>
      </w:r>
      <w:proofErr w:type="spellEnd"/>
      <w:r w:rsidR="0085764B" w:rsidRPr="00D86E04">
        <w:rPr>
          <w:rFonts w:ascii="Times New Roman" w:hAnsi="Times New Roman"/>
          <w:sz w:val="24"/>
          <w:szCs w:val="24"/>
        </w:rPr>
        <w:t xml:space="preserve"> akcinin</w:t>
      </w:r>
      <w:r w:rsidR="00133CF7" w:rsidRPr="00D86E04">
        <w:rPr>
          <w:rFonts w:ascii="Times New Roman" w:hAnsi="Times New Roman"/>
          <w:sz w:val="24"/>
          <w:szCs w:val="24"/>
        </w:rPr>
        <w:t>k</w:t>
      </w:r>
      <w:r w:rsidR="009B4ED4" w:rsidRPr="00D86E04">
        <w:rPr>
          <w:rFonts w:ascii="Times New Roman" w:hAnsi="Times New Roman"/>
          <w:sz w:val="24"/>
          <w:szCs w:val="24"/>
        </w:rPr>
        <w:t>ų sutarties nuostatos</w:t>
      </w:r>
      <w:r w:rsidR="0085764B" w:rsidRPr="00D86E04">
        <w:rPr>
          <w:rFonts w:ascii="Times New Roman" w:hAnsi="Times New Roman"/>
          <w:sz w:val="24"/>
          <w:szCs w:val="24"/>
        </w:rPr>
        <w:t xml:space="preserve"> – susitarimo dėl akcijų opciono – </w:t>
      </w:r>
      <w:r w:rsidR="0065486E" w:rsidRPr="00D86E04">
        <w:rPr>
          <w:rFonts w:ascii="Times New Roman" w:hAnsi="Times New Roman"/>
          <w:sz w:val="24"/>
          <w:szCs w:val="24"/>
        </w:rPr>
        <w:t xml:space="preserve">priverstinio </w:t>
      </w:r>
      <w:r w:rsidR="007564CD">
        <w:rPr>
          <w:rFonts w:ascii="Times New Roman" w:hAnsi="Times New Roman"/>
          <w:sz w:val="24"/>
          <w:szCs w:val="24"/>
        </w:rPr>
        <w:t>vykdymo</w:t>
      </w:r>
      <w:r w:rsidR="0085764B" w:rsidRPr="00D86E04">
        <w:rPr>
          <w:rFonts w:ascii="Times New Roman" w:hAnsi="Times New Roman"/>
          <w:sz w:val="24"/>
          <w:szCs w:val="24"/>
        </w:rPr>
        <w:t xml:space="preserve"> </w:t>
      </w:r>
      <w:r w:rsidR="007564CD">
        <w:rPr>
          <w:rFonts w:ascii="Times New Roman" w:hAnsi="Times New Roman"/>
          <w:sz w:val="24"/>
          <w:szCs w:val="24"/>
        </w:rPr>
        <w:t>problem</w:t>
      </w:r>
      <w:r w:rsidR="003B20E3">
        <w:rPr>
          <w:rFonts w:ascii="Times New Roman" w:hAnsi="Times New Roman"/>
          <w:sz w:val="24"/>
          <w:szCs w:val="24"/>
        </w:rPr>
        <w:t>os</w:t>
      </w:r>
      <w:r w:rsidR="007564CD">
        <w:rPr>
          <w:rFonts w:ascii="Times New Roman" w:hAnsi="Times New Roman"/>
          <w:sz w:val="24"/>
          <w:szCs w:val="24"/>
        </w:rPr>
        <w:t>.</w:t>
      </w:r>
    </w:p>
    <w:p w:rsidR="00831451" w:rsidRPr="00D86E04" w:rsidRDefault="00C7142B" w:rsidP="007564CD">
      <w:pPr>
        <w:spacing w:after="0" w:line="360" w:lineRule="auto"/>
        <w:ind w:firstLine="851"/>
        <w:jc w:val="both"/>
        <w:rPr>
          <w:rFonts w:ascii="Times New Roman" w:hAnsi="Times New Roman"/>
          <w:sz w:val="24"/>
          <w:szCs w:val="24"/>
        </w:rPr>
      </w:pPr>
      <w:r w:rsidRPr="00D86E04">
        <w:rPr>
          <w:rFonts w:ascii="Times New Roman" w:hAnsi="Times New Roman"/>
          <w:sz w:val="24"/>
          <w:szCs w:val="24"/>
        </w:rPr>
        <w:t>Akademikų</w:t>
      </w:r>
      <w:r w:rsidR="0085764B" w:rsidRPr="00D86E04">
        <w:rPr>
          <w:rFonts w:ascii="Times New Roman" w:hAnsi="Times New Roman"/>
          <w:sz w:val="24"/>
          <w:szCs w:val="24"/>
        </w:rPr>
        <w:t xml:space="preserve"> diskusija</w:t>
      </w:r>
      <w:r w:rsidRPr="00D86E04">
        <w:rPr>
          <w:rFonts w:ascii="Times New Roman" w:hAnsi="Times New Roman"/>
          <w:sz w:val="24"/>
          <w:szCs w:val="24"/>
        </w:rPr>
        <w:t>s</w:t>
      </w:r>
      <w:r w:rsidR="0085764B" w:rsidRPr="00D86E04">
        <w:rPr>
          <w:rFonts w:ascii="Times New Roman" w:hAnsi="Times New Roman"/>
          <w:sz w:val="24"/>
          <w:szCs w:val="24"/>
        </w:rPr>
        <w:t xml:space="preserve"> ir</w:t>
      </w:r>
      <w:r w:rsidRPr="00D86E04">
        <w:rPr>
          <w:rFonts w:ascii="Times New Roman" w:hAnsi="Times New Roman"/>
          <w:sz w:val="24"/>
          <w:szCs w:val="24"/>
        </w:rPr>
        <w:t xml:space="preserve"> praktikų</w:t>
      </w:r>
      <w:r w:rsidR="0085764B" w:rsidRPr="00D86E04">
        <w:rPr>
          <w:rFonts w:ascii="Times New Roman" w:hAnsi="Times New Roman"/>
          <w:sz w:val="24"/>
          <w:szCs w:val="24"/>
        </w:rPr>
        <w:t xml:space="preserve"> abejones dėl šio susitarimo</w:t>
      </w:r>
      <w:r w:rsidR="0065486E" w:rsidRPr="00D86E04">
        <w:rPr>
          <w:rFonts w:ascii="Times New Roman" w:hAnsi="Times New Roman"/>
          <w:sz w:val="24"/>
          <w:szCs w:val="24"/>
        </w:rPr>
        <w:t xml:space="preserve"> priverstinio</w:t>
      </w:r>
      <w:r w:rsidR="0085764B" w:rsidRPr="00D86E04">
        <w:rPr>
          <w:rFonts w:ascii="Times New Roman" w:hAnsi="Times New Roman"/>
          <w:sz w:val="24"/>
          <w:szCs w:val="24"/>
        </w:rPr>
        <w:t xml:space="preserve"> </w:t>
      </w:r>
      <w:r w:rsidR="007564CD">
        <w:rPr>
          <w:rFonts w:ascii="Times New Roman" w:hAnsi="Times New Roman"/>
          <w:sz w:val="24"/>
          <w:szCs w:val="24"/>
        </w:rPr>
        <w:t>vykdy</w:t>
      </w:r>
      <w:r w:rsidR="0085764B" w:rsidRPr="00D86E04">
        <w:rPr>
          <w:rFonts w:ascii="Times New Roman" w:hAnsi="Times New Roman"/>
          <w:sz w:val="24"/>
          <w:szCs w:val="24"/>
        </w:rPr>
        <w:t>mo</w:t>
      </w:r>
      <w:r w:rsidR="0065486E" w:rsidRPr="00D86E04">
        <w:rPr>
          <w:rFonts w:ascii="Times New Roman" w:hAnsi="Times New Roman"/>
          <w:sz w:val="24"/>
          <w:szCs w:val="24"/>
        </w:rPr>
        <w:t xml:space="preserve"> galimyb</w:t>
      </w:r>
      <w:r w:rsidR="00515837">
        <w:rPr>
          <w:rFonts w:ascii="Times New Roman" w:hAnsi="Times New Roman"/>
          <w:sz w:val="24"/>
          <w:szCs w:val="24"/>
        </w:rPr>
        <w:t>ių</w:t>
      </w:r>
      <w:r w:rsidR="0085764B" w:rsidRPr="00D86E04">
        <w:rPr>
          <w:rFonts w:ascii="Times New Roman" w:hAnsi="Times New Roman"/>
          <w:sz w:val="24"/>
          <w:szCs w:val="24"/>
        </w:rPr>
        <w:t xml:space="preserve"> kelia</w:t>
      </w:r>
      <w:r w:rsidRPr="00D86E04">
        <w:rPr>
          <w:rFonts w:ascii="Times New Roman" w:hAnsi="Times New Roman"/>
          <w:sz w:val="24"/>
          <w:szCs w:val="24"/>
        </w:rPr>
        <w:t xml:space="preserve"> jo panašumo į preliminariosios sutarties institutą</w:t>
      </w:r>
      <w:r w:rsidR="0085764B" w:rsidRPr="00D86E04">
        <w:rPr>
          <w:rFonts w:ascii="Times New Roman" w:hAnsi="Times New Roman"/>
          <w:sz w:val="24"/>
          <w:szCs w:val="24"/>
        </w:rPr>
        <w:t xml:space="preserve"> </w:t>
      </w:r>
      <w:r w:rsidRPr="00D86E04">
        <w:rPr>
          <w:rFonts w:ascii="Times New Roman" w:hAnsi="Times New Roman"/>
          <w:sz w:val="24"/>
          <w:szCs w:val="24"/>
        </w:rPr>
        <w:t xml:space="preserve">faktas, kuri, kaip žinoma, negali būti priverstinai </w:t>
      </w:r>
      <w:r w:rsidR="00515837">
        <w:rPr>
          <w:rFonts w:ascii="Times New Roman" w:hAnsi="Times New Roman"/>
          <w:sz w:val="24"/>
          <w:szCs w:val="24"/>
        </w:rPr>
        <w:t>įvykdyta</w:t>
      </w:r>
      <w:r w:rsidR="00EC2E72">
        <w:rPr>
          <w:rFonts w:ascii="Times New Roman" w:hAnsi="Times New Roman"/>
          <w:sz w:val="24"/>
          <w:szCs w:val="24"/>
        </w:rPr>
        <w:t xml:space="preserve"> natūra</w:t>
      </w:r>
      <w:r w:rsidRPr="00D86E04">
        <w:rPr>
          <w:rFonts w:ascii="Times New Roman" w:hAnsi="Times New Roman"/>
          <w:sz w:val="24"/>
          <w:szCs w:val="24"/>
        </w:rPr>
        <w:t>, t.</w:t>
      </w:r>
      <w:r w:rsidR="007564CD">
        <w:rPr>
          <w:rFonts w:ascii="Times New Roman" w:hAnsi="Times New Roman"/>
          <w:sz w:val="24"/>
          <w:szCs w:val="24"/>
        </w:rPr>
        <w:t xml:space="preserve"> </w:t>
      </w:r>
      <w:r w:rsidRPr="00D86E04">
        <w:rPr>
          <w:rFonts w:ascii="Times New Roman" w:hAnsi="Times New Roman"/>
          <w:sz w:val="24"/>
          <w:szCs w:val="24"/>
        </w:rPr>
        <w:t xml:space="preserve">y. šalis negali būti priversta ateityje sudaryti pagrindinės sutarties. Taigi, </w:t>
      </w:r>
      <w:r w:rsidR="0065486E" w:rsidRPr="00D86E04">
        <w:rPr>
          <w:rFonts w:ascii="Times New Roman" w:hAnsi="Times New Roman"/>
          <w:sz w:val="24"/>
          <w:szCs w:val="24"/>
        </w:rPr>
        <w:t>šiame skyriuje bus analizuojama</w:t>
      </w:r>
      <w:r w:rsidRPr="00D86E04">
        <w:rPr>
          <w:rFonts w:ascii="Times New Roman" w:hAnsi="Times New Roman"/>
          <w:sz w:val="24"/>
          <w:szCs w:val="24"/>
        </w:rPr>
        <w:t xml:space="preserve"> akcijų opciono </w:t>
      </w:r>
      <w:r w:rsidR="00AD71DB" w:rsidRPr="00D86E04">
        <w:rPr>
          <w:rFonts w:ascii="Times New Roman" w:hAnsi="Times New Roman"/>
          <w:sz w:val="24"/>
          <w:szCs w:val="24"/>
        </w:rPr>
        <w:t>nuostatos paskirtis</w:t>
      </w:r>
      <w:r w:rsidR="0065486E" w:rsidRPr="00D86E04">
        <w:rPr>
          <w:rFonts w:ascii="Times New Roman" w:hAnsi="Times New Roman"/>
          <w:sz w:val="24"/>
          <w:szCs w:val="24"/>
        </w:rPr>
        <w:t xml:space="preserve"> akcininkų sutartyse</w:t>
      </w:r>
      <w:r w:rsidRPr="00D86E04">
        <w:rPr>
          <w:rFonts w:ascii="Times New Roman" w:hAnsi="Times New Roman"/>
          <w:sz w:val="24"/>
          <w:szCs w:val="24"/>
        </w:rPr>
        <w:t xml:space="preserve"> ir </w:t>
      </w:r>
      <w:r w:rsidR="00AD71DB" w:rsidRPr="00D86E04">
        <w:rPr>
          <w:rFonts w:ascii="Times New Roman" w:hAnsi="Times New Roman"/>
          <w:sz w:val="24"/>
          <w:szCs w:val="24"/>
        </w:rPr>
        <w:t>pateikiami argumentai dėl galimyb</w:t>
      </w:r>
      <w:r w:rsidR="00515837">
        <w:rPr>
          <w:rFonts w:ascii="Times New Roman" w:hAnsi="Times New Roman"/>
          <w:sz w:val="24"/>
          <w:szCs w:val="24"/>
        </w:rPr>
        <w:t>ių</w:t>
      </w:r>
      <w:r w:rsidR="00AD71DB" w:rsidRPr="00D86E04">
        <w:rPr>
          <w:rFonts w:ascii="Times New Roman" w:hAnsi="Times New Roman"/>
          <w:sz w:val="24"/>
          <w:szCs w:val="24"/>
        </w:rPr>
        <w:t xml:space="preserve"> tokią nuostatą priverstinai į</w:t>
      </w:r>
      <w:r w:rsidR="007564CD">
        <w:rPr>
          <w:rFonts w:ascii="Times New Roman" w:hAnsi="Times New Roman"/>
          <w:sz w:val="24"/>
          <w:szCs w:val="24"/>
        </w:rPr>
        <w:t>vykdy</w:t>
      </w:r>
      <w:r w:rsidR="00AD71DB" w:rsidRPr="00D86E04">
        <w:rPr>
          <w:rFonts w:ascii="Times New Roman" w:hAnsi="Times New Roman"/>
          <w:sz w:val="24"/>
          <w:szCs w:val="24"/>
        </w:rPr>
        <w:t xml:space="preserve">ti. </w:t>
      </w:r>
    </w:p>
    <w:p w:rsidR="00BE14B5" w:rsidRPr="00D86E04" w:rsidRDefault="00264A33" w:rsidP="00B91A5B">
      <w:pPr>
        <w:pStyle w:val="Sraopastraipa"/>
        <w:numPr>
          <w:ilvl w:val="1"/>
          <w:numId w:val="2"/>
        </w:numPr>
        <w:tabs>
          <w:tab w:val="left" w:pos="0"/>
          <w:tab w:val="left" w:pos="851"/>
        </w:tabs>
        <w:spacing w:before="600" w:after="240" w:line="360" w:lineRule="auto"/>
        <w:ind w:left="0" w:firstLine="0"/>
        <w:contextualSpacing w:val="0"/>
        <w:jc w:val="both"/>
        <w:outlineLvl w:val="1"/>
        <w:rPr>
          <w:rFonts w:ascii="Times New Roman" w:hAnsi="Times New Roman"/>
          <w:b/>
          <w:sz w:val="24"/>
          <w:szCs w:val="24"/>
        </w:rPr>
      </w:pPr>
      <w:bookmarkStart w:id="21" w:name="_Toc371922868"/>
      <w:r w:rsidRPr="00D86E04">
        <w:rPr>
          <w:rFonts w:ascii="Times New Roman" w:hAnsi="Times New Roman"/>
          <w:b/>
          <w:sz w:val="24"/>
          <w:szCs w:val="24"/>
        </w:rPr>
        <w:t>Susitarimo dėl a</w:t>
      </w:r>
      <w:r w:rsidR="008F5580" w:rsidRPr="00D86E04">
        <w:rPr>
          <w:rFonts w:ascii="Times New Roman" w:hAnsi="Times New Roman"/>
          <w:b/>
          <w:sz w:val="24"/>
          <w:szCs w:val="24"/>
        </w:rPr>
        <w:t>kci</w:t>
      </w:r>
      <w:r w:rsidR="00DA5EFD" w:rsidRPr="00D86E04">
        <w:rPr>
          <w:rFonts w:ascii="Times New Roman" w:hAnsi="Times New Roman"/>
          <w:b/>
          <w:sz w:val="24"/>
          <w:szCs w:val="24"/>
        </w:rPr>
        <w:t>jų opciono</w:t>
      </w:r>
      <w:r w:rsidR="00CC7863" w:rsidRPr="00D86E04">
        <w:rPr>
          <w:rFonts w:ascii="Times New Roman" w:hAnsi="Times New Roman"/>
          <w:b/>
          <w:sz w:val="24"/>
          <w:szCs w:val="24"/>
        </w:rPr>
        <w:t xml:space="preserve"> </w:t>
      </w:r>
      <w:r w:rsidRPr="00D86E04">
        <w:rPr>
          <w:rFonts w:ascii="Times New Roman" w:hAnsi="Times New Roman"/>
          <w:b/>
          <w:sz w:val="24"/>
          <w:szCs w:val="24"/>
        </w:rPr>
        <w:t>samprata</w:t>
      </w:r>
      <w:bookmarkEnd w:id="21"/>
    </w:p>
    <w:p w:rsidR="00623DBC" w:rsidRPr="00D86E04" w:rsidRDefault="002D6459" w:rsidP="004B7ACC">
      <w:pPr>
        <w:pStyle w:val="Sraopastraipa"/>
        <w:tabs>
          <w:tab w:val="left" w:pos="851"/>
        </w:tabs>
        <w:spacing w:after="0" w:line="360" w:lineRule="auto"/>
        <w:ind w:left="0"/>
        <w:contextualSpacing w:val="0"/>
        <w:jc w:val="both"/>
        <w:rPr>
          <w:rFonts w:ascii="Times New Roman" w:hAnsi="Times New Roman"/>
          <w:sz w:val="24"/>
          <w:szCs w:val="24"/>
        </w:rPr>
      </w:pPr>
      <w:r w:rsidRPr="00D86E04">
        <w:rPr>
          <w:rFonts w:ascii="Times New Roman" w:hAnsi="Times New Roman"/>
          <w:sz w:val="24"/>
          <w:szCs w:val="24"/>
        </w:rPr>
        <w:tab/>
      </w:r>
      <w:r w:rsidR="00743015" w:rsidRPr="00D86E04">
        <w:rPr>
          <w:rFonts w:ascii="Times New Roman" w:hAnsi="Times New Roman"/>
          <w:sz w:val="24"/>
          <w:szCs w:val="24"/>
        </w:rPr>
        <w:t>T</w:t>
      </w:r>
      <w:r w:rsidR="00957844" w:rsidRPr="00D86E04">
        <w:rPr>
          <w:rFonts w:ascii="Times New Roman" w:hAnsi="Times New Roman"/>
          <w:sz w:val="24"/>
          <w:szCs w:val="24"/>
        </w:rPr>
        <w:t>eisės doktrinoje</w:t>
      </w:r>
      <w:r w:rsidR="00743015" w:rsidRPr="00D86E04">
        <w:rPr>
          <w:rFonts w:ascii="Times New Roman" w:hAnsi="Times New Roman"/>
          <w:sz w:val="24"/>
          <w:szCs w:val="24"/>
        </w:rPr>
        <w:t xml:space="preserve"> pažymima</w:t>
      </w:r>
      <w:r w:rsidR="00957844" w:rsidRPr="00D86E04">
        <w:rPr>
          <w:rFonts w:ascii="Times New Roman" w:hAnsi="Times New Roman"/>
          <w:sz w:val="24"/>
          <w:szCs w:val="24"/>
        </w:rPr>
        <w:t>,</w:t>
      </w:r>
      <w:r w:rsidR="00743015" w:rsidRPr="00D86E04">
        <w:rPr>
          <w:rFonts w:ascii="Times New Roman" w:hAnsi="Times New Roman"/>
          <w:sz w:val="24"/>
          <w:szCs w:val="24"/>
        </w:rPr>
        <w:t xml:space="preserve"> kad</w:t>
      </w:r>
      <w:r w:rsidR="00957844" w:rsidRPr="00D86E04">
        <w:rPr>
          <w:rFonts w:ascii="Times New Roman" w:hAnsi="Times New Roman"/>
          <w:sz w:val="24"/>
          <w:szCs w:val="24"/>
        </w:rPr>
        <w:t xml:space="preserve"> akcininkų sutarties nutraukimas nenutraukia visų tarp</w:t>
      </w:r>
      <w:r w:rsidR="00743015" w:rsidRPr="00D86E04">
        <w:rPr>
          <w:rFonts w:ascii="Times New Roman" w:hAnsi="Times New Roman"/>
          <w:sz w:val="24"/>
          <w:szCs w:val="24"/>
        </w:rPr>
        <w:t xml:space="preserve"> sutarties šalių </w:t>
      </w:r>
      <w:r w:rsidR="00957844" w:rsidRPr="00D86E04">
        <w:rPr>
          <w:rFonts w:ascii="Times New Roman" w:hAnsi="Times New Roman"/>
          <w:sz w:val="24"/>
          <w:szCs w:val="24"/>
        </w:rPr>
        <w:t>buvusių santykių – jie vis dar išlieka bendrovės akcininkais</w:t>
      </w:r>
      <w:r w:rsidR="00DE0CA0" w:rsidRPr="00D86E04">
        <w:rPr>
          <w:rFonts w:ascii="Times New Roman" w:hAnsi="Times New Roman"/>
          <w:sz w:val="24"/>
          <w:szCs w:val="24"/>
        </w:rPr>
        <w:t xml:space="preserve"> su iš to sekančiomis atitinkamomis </w:t>
      </w:r>
      <w:r w:rsidR="00D91F56" w:rsidRPr="00D86E04">
        <w:rPr>
          <w:rFonts w:ascii="Times New Roman" w:hAnsi="Times New Roman"/>
          <w:sz w:val="24"/>
          <w:szCs w:val="24"/>
        </w:rPr>
        <w:t xml:space="preserve">teisėmis bei </w:t>
      </w:r>
      <w:r w:rsidR="00DE0CA0" w:rsidRPr="00D86E04">
        <w:rPr>
          <w:rFonts w:ascii="Times New Roman" w:hAnsi="Times New Roman"/>
          <w:sz w:val="24"/>
          <w:szCs w:val="24"/>
        </w:rPr>
        <w:t>pareigomis</w:t>
      </w:r>
      <w:r w:rsidR="00957844" w:rsidRPr="00D86E04">
        <w:rPr>
          <w:rFonts w:ascii="Times New Roman" w:hAnsi="Times New Roman"/>
          <w:sz w:val="24"/>
          <w:szCs w:val="24"/>
        </w:rPr>
        <w:t xml:space="preserve">. Ir nors </w:t>
      </w:r>
      <w:r w:rsidR="00D91F56" w:rsidRPr="00D86E04">
        <w:rPr>
          <w:rFonts w:ascii="Times New Roman" w:hAnsi="Times New Roman"/>
          <w:sz w:val="24"/>
          <w:szCs w:val="24"/>
        </w:rPr>
        <w:t>pastarųjų</w:t>
      </w:r>
      <w:r w:rsidR="00957844" w:rsidRPr="00D86E04">
        <w:rPr>
          <w:rFonts w:ascii="Times New Roman" w:hAnsi="Times New Roman"/>
          <w:sz w:val="24"/>
          <w:szCs w:val="24"/>
        </w:rPr>
        <w:t xml:space="preserve"> jau nebesaisto akcininkų sutartimi </w:t>
      </w:r>
      <w:r w:rsidR="00D91F56" w:rsidRPr="00D86E04">
        <w:rPr>
          <w:rFonts w:ascii="Times New Roman" w:hAnsi="Times New Roman"/>
          <w:sz w:val="24"/>
          <w:szCs w:val="24"/>
        </w:rPr>
        <w:t>prisiimtos</w:t>
      </w:r>
      <w:r w:rsidR="00957844" w:rsidRPr="00D86E04">
        <w:rPr>
          <w:rFonts w:ascii="Times New Roman" w:hAnsi="Times New Roman"/>
          <w:sz w:val="24"/>
          <w:szCs w:val="24"/>
        </w:rPr>
        <w:t xml:space="preserve"> </w:t>
      </w:r>
      <w:r w:rsidR="00D91F56" w:rsidRPr="00D86E04">
        <w:rPr>
          <w:rFonts w:ascii="Times New Roman" w:hAnsi="Times New Roman"/>
          <w:sz w:val="24"/>
          <w:szCs w:val="24"/>
        </w:rPr>
        <w:t>tarpusavio elgesio taisyklės</w:t>
      </w:r>
      <w:r w:rsidR="00957844" w:rsidRPr="00D86E04">
        <w:rPr>
          <w:rFonts w:ascii="Times New Roman" w:hAnsi="Times New Roman"/>
          <w:sz w:val="24"/>
          <w:szCs w:val="24"/>
        </w:rPr>
        <w:t>, tačiau</w:t>
      </w:r>
      <w:r w:rsidR="003B20E3">
        <w:rPr>
          <w:rFonts w:ascii="Times New Roman" w:hAnsi="Times New Roman"/>
          <w:sz w:val="24"/>
          <w:szCs w:val="24"/>
        </w:rPr>
        <w:t>,</w:t>
      </w:r>
      <w:r w:rsidR="00957844" w:rsidRPr="00D86E04">
        <w:rPr>
          <w:rFonts w:ascii="Times New Roman" w:hAnsi="Times New Roman"/>
          <w:sz w:val="24"/>
          <w:szCs w:val="24"/>
        </w:rPr>
        <w:t xml:space="preserve"> išlikdami bendrovės akcininkais, </w:t>
      </w:r>
      <w:r w:rsidR="00973DC8" w:rsidRPr="00D86E04">
        <w:rPr>
          <w:rFonts w:ascii="Times New Roman" w:hAnsi="Times New Roman"/>
          <w:sz w:val="24"/>
          <w:szCs w:val="24"/>
        </w:rPr>
        <w:t>jie turi pareigą savo elgesį modeliuoti pagal</w:t>
      </w:r>
      <w:r w:rsidR="00D91F56" w:rsidRPr="00D86E04">
        <w:rPr>
          <w:rFonts w:ascii="Times New Roman" w:hAnsi="Times New Roman"/>
          <w:sz w:val="24"/>
          <w:szCs w:val="24"/>
        </w:rPr>
        <w:t xml:space="preserve"> steigimo sandoryje,</w:t>
      </w:r>
      <w:r w:rsidR="00973DC8" w:rsidRPr="00D86E04">
        <w:rPr>
          <w:rFonts w:ascii="Times New Roman" w:hAnsi="Times New Roman"/>
          <w:sz w:val="24"/>
          <w:szCs w:val="24"/>
        </w:rPr>
        <w:t xml:space="preserve"> bendrovės įstatu</w:t>
      </w:r>
      <w:r w:rsidR="00D91F56" w:rsidRPr="00D86E04">
        <w:rPr>
          <w:rFonts w:ascii="Times New Roman" w:hAnsi="Times New Roman"/>
          <w:sz w:val="24"/>
          <w:szCs w:val="24"/>
        </w:rPr>
        <w:t>o</w:t>
      </w:r>
      <w:r w:rsidR="00973DC8" w:rsidRPr="00D86E04">
        <w:rPr>
          <w:rFonts w:ascii="Times New Roman" w:hAnsi="Times New Roman"/>
          <w:sz w:val="24"/>
          <w:szCs w:val="24"/>
        </w:rPr>
        <w:t>s</w:t>
      </w:r>
      <w:r w:rsidR="00D91F56" w:rsidRPr="00D86E04">
        <w:rPr>
          <w:rFonts w:ascii="Times New Roman" w:hAnsi="Times New Roman"/>
          <w:sz w:val="24"/>
          <w:szCs w:val="24"/>
        </w:rPr>
        <w:t>e</w:t>
      </w:r>
      <w:r w:rsidR="00973DC8" w:rsidRPr="00D86E04">
        <w:rPr>
          <w:rFonts w:ascii="Times New Roman" w:hAnsi="Times New Roman"/>
          <w:sz w:val="24"/>
          <w:szCs w:val="24"/>
        </w:rPr>
        <w:t xml:space="preserve"> ar kitu</w:t>
      </w:r>
      <w:r w:rsidR="00D91F56" w:rsidRPr="00D86E04">
        <w:rPr>
          <w:rFonts w:ascii="Times New Roman" w:hAnsi="Times New Roman"/>
          <w:sz w:val="24"/>
          <w:szCs w:val="24"/>
        </w:rPr>
        <w:t>o</w:t>
      </w:r>
      <w:r w:rsidR="00973DC8" w:rsidRPr="00D86E04">
        <w:rPr>
          <w:rFonts w:ascii="Times New Roman" w:hAnsi="Times New Roman"/>
          <w:sz w:val="24"/>
          <w:szCs w:val="24"/>
        </w:rPr>
        <w:t>s</w:t>
      </w:r>
      <w:r w:rsidR="00D91F56" w:rsidRPr="00D86E04">
        <w:rPr>
          <w:rFonts w:ascii="Times New Roman" w:hAnsi="Times New Roman"/>
          <w:sz w:val="24"/>
          <w:szCs w:val="24"/>
        </w:rPr>
        <w:t>e jiems privalomuose</w:t>
      </w:r>
      <w:r w:rsidR="00973DC8" w:rsidRPr="00D86E04">
        <w:rPr>
          <w:rFonts w:ascii="Times New Roman" w:hAnsi="Times New Roman"/>
          <w:sz w:val="24"/>
          <w:szCs w:val="24"/>
        </w:rPr>
        <w:t xml:space="preserve"> </w:t>
      </w:r>
      <w:r w:rsidR="00D91F56" w:rsidRPr="00D86E04">
        <w:rPr>
          <w:rFonts w:ascii="Times New Roman" w:hAnsi="Times New Roman"/>
          <w:sz w:val="24"/>
          <w:szCs w:val="24"/>
        </w:rPr>
        <w:t>aktuose</w:t>
      </w:r>
      <w:r w:rsidR="00973DC8" w:rsidRPr="00D86E04">
        <w:rPr>
          <w:rFonts w:ascii="Times New Roman" w:hAnsi="Times New Roman"/>
          <w:sz w:val="24"/>
          <w:szCs w:val="24"/>
        </w:rPr>
        <w:t xml:space="preserve"> </w:t>
      </w:r>
      <w:r w:rsidR="00D91F56" w:rsidRPr="00D86E04">
        <w:rPr>
          <w:rFonts w:ascii="Times New Roman" w:hAnsi="Times New Roman"/>
          <w:sz w:val="24"/>
          <w:szCs w:val="24"/>
        </w:rPr>
        <w:t xml:space="preserve">nustatytas elgesio </w:t>
      </w:r>
      <w:r w:rsidR="001769C6" w:rsidRPr="00D86E04">
        <w:rPr>
          <w:rFonts w:ascii="Times New Roman" w:hAnsi="Times New Roman"/>
          <w:sz w:val="24"/>
          <w:szCs w:val="24"/>
        </w:rPr>
        <w:t>taisykles</w:t>
      </w:r>
      <w:r w:rsidR="00743015" w:rsidRPr="00D86E04">
        <w:rPr>
          <w:rStyle w:val="Puslapioinaosnuoroda"/>
          <w:rFonts w:ascii="Times New Roman" w:hAnsi="Times New Roman"/>
          <w:sz w:val="24"/>
          <w:szCs w:val="24"/>
        </w:rPr>
        <w:footnoteReference w:id="64"/>
      </w:r>
      <w:r w:rsidR="00973DC8" w:rsidRPr="00D86E04">
        <w:rPr>
          <w:rFonts w:ascii="Times New Roman" w:hAnsi="Times New Roman"/>
          <w:sz w:val="24"/>
          <w:szCs w:val="24"/>
        </w:rPr>
        <w:t>.</w:t>
      </w:r>
      <w:r w:rsidR="00957844" w:rsidRPr="00D86E04">
        <w:rPr>
          <w:rFonts w:ascii="Times New Roman" w:hAnsi="Times New Roman"/>
          <w:sz w:val="24"/>
          <w:szCs w:val="24"/>
        </w:rPr>
        <w:t xml:space="preserve"> </w:t>
      </w:r>
      <w:r w:rsidR="00973DC8" w:rsidRPr="00D86E04">
        <w:rPr>
          <w:rFonts w:ascii="Times New Roman" w:hAnsi="Times New Roman"/>
          <w:sz w:val="24"/>
          <w:szCs w:val="24"/>
        </w:rPr>
        <w:t xml:space="preserve">Dėl šios priežasties, akcininkų sutartyse dažnai numatomos </w:t>
      </w:r>
      <w:r w:rsidR="00D91F56" w:rsidRPr="00D86E04">
        <w:rPr>
          <w:rFonts w:ascii="Times New Roman" w:hAnsi="Times New Roman"/>
          <w:sz w:val="24"/>
          <w:szCs w:val="24"/>
        </w:rPr>
        <w:t>tokia</w:t>
      </w:r>
      <w:r w:rsidR="00DA5EFD" w:rsidRPr="00D86E04">
        <w:rPr>
          <w:rFonts w:ascii="Times New Roman" w:hAnsi="Times New Roman"/>
          <w:sz w:val="24"/>
          <w:szCs w:val="24"/>
        </w:rPr>
        <w:t xml:space="preserve">s </w:t>
      </w:r>
      <w:r w:rsidR="00D91F56" w:rsidRPr="00D86E04">
        <w:rPr>
          <w:rFonts w:ascii="Times New Roman" w:hAnsi="Times New Roman"/>
          <w:sz w:val="24"/>
          <w:szCs w:val="24"/>
        </w:rPr>
        <w:t>situacijas</w:t>
      </w:r>
      <w:r w:rsidR="00DA5EFD" w:rsidRPr="00D86E04">
        <w:rPr>
          <w:rFonts w:ascii="Times New Roman" w:hAnsi="Times New Roman"/>
          <w:sz w:val="24"/>
          <w:szCs w:val="24"/>
        </w:rPr>
        <w:t xml:space="preserve"> reglamentuojančios nuostatos,</w:t>
      </w:r>
      <w:r w:rsidR="001D071F" w:rsidRPr="00D86E04">
        <w:rPr>
          <w:rFonts w:ascii="Times New Roman" w:hAnsi="Times New Roman"/>
          <w:sz w:val="24"/>
          <w:szCs w:val="24"/>
        </w:rPr>
        <w:t xml:space="preserve"> pagal kurias vienas ar keli akcininkai specialia tvarka gali įsigyti akcininko, nutraukiančio akcininkų sutartį ar pasitraukiančio iš bendrovės valdymo, akcijas, pvz</w:t>
      </w:r>
      <w:r w:rsidR="00723752">
        <w:rPr>
          <w:rFonts w:ascii="Times New Roman" w:hAnsi="Times New Roman"/>
          <w:sz w:val="24"/>
          <w:szCs w:val="24"/>
        </w:rPr>
        <w:t>.</w:t>
      </w:r>
      <w:r w:rsidR="00D91F56" w:rsidRPr="00D86E04">
        <w:rPr>
          <w:rFonts w:ascii="Times New Roman" w:hAnsi="Times New Roman"/>
          <w:sz w:val="24"/>
          <w:szCs w:val="24"/>
        </w:rPr>
        <w:t>: (i)</w:t>
      </w:r>
      <w:r w:rsidR="00DA5EFD" w:rsidRPr="00D86E04">
        <w:rPr>
          <w:rFonts w:ascii="Times New Roman" w:hAnsi="Times New Roman"/>
          <w:sz w:val="24"/>
          <w:szCs w:val="24"/>
        </w:rPr>
        <w:t xml:space="preserve"> akcijų įsigijimas pasinaudojant pirmumo teise</w:t>
      </w:r>
      <w:r w:rsidR="00296077" w:rsidRPr="00D86E04">
        <w:rPr>
          <w:rFonts w:ascii="Times New Roman" w:hAnsi="Times New Roman"/>
          <w:sz w:val="24"/>
          <w:szCs w:val="24"/>
        </w:rPr>
        <w:t xml:space="preserve"> (angl.</w:t>
      </w:r>
      <w:r w:rsidR="00160EA6">
        <w:rPr>
          <w:rFonts w:ascii="Times New Roman" w:hAnsi="Times New Roman"/>
          <w:sz w:val="24"/>
          <w:szCs w:val="24"/>
        </w:rPr>
        <w:t xml:space="preserve"> –</w:t>
      </w:r>
      <w:r w:rsidR="00296077" w:rsidRPr="00D86E04">
        <w:rPr>
          <w:rFonts w:ascii="Times New Roman" w:hAnsi="Times New Roman"/>
          <w:sz w:val="24"/>
          <w:szCs w:val="24"/>
        </w:rPr>
        <w:t xml:space="preserve"> </w:t>
      </w:r>
      <w:proofErr w:type="spellStart"/>
      <w:r w:rsidR="003710CF" w:rsidRPr="00D86E04">
        <w:rPr>
          <w:rFonts w:ascii="Times New Roman" w:hAnsi="Times New Roman"/>
          <w:i/>
          <w:sz w:val="24"/>
          <w:szCs w:val="24"/>
        </w:rPr>
        <w:t>pr</w:t>
      </w:r>
      <w:r w:rsidR="00296077" w:rsidRPr="00D86E04">
        <w:rPr>
          <w:rFonts w:ascii="Times New Roman" w:hAnsi="Times New Roman"/>
          <w:i/>
          <w:sz w:val="24"/>
          <w:szCs w:val="24"/>
        </w:rPr>
        <w:t>e-emption</w:t>
      </w:r>
      <w:proofErr w:type="spellEnd"/>
      <w:r w:rsidR="00296077" w:rsidRPr="00D86E04">
        <w:rPr>
          <w:rFonts w:ascii="Times New Roman" w:hAnsi="Times New Roman"/>
          <w:i/>
          <w:sz w:val="24"/>
          <w:szCs w:val="24"/>
        </w:rPr>
        <w:t xml:space="preserve"> </w:t>
      </w:r>
      <w:proofErr w:type="spellStart"/>
      <w:r w:rsidR="00296077" w:rsidRPr="00D86E04">
        <w:rPr>
          <w:rFonts w:ascii="Times New Roman" w:hAnsi="Times New Roman"/>
          <w:i/>
          <w:sz w:val="24"/>
          <w:szCs w:val="24"/>
        </w:rPr>
        <w:t>right</w:t>
      </w:r>
      <w:proofErr w:type="spellEnd"/>
      <w:r w:rsidR="00296077" w:rsidRPr="00D86E04">
        <w:rPr>
          <w:rFonts w:ascii="Times New Roman" w:hAnsi="Times New Roman"/>
          <w:sz w:val="24"/>
          <w:szCs w:val="24"/>
        </w:rPr>
        <w:t>)</w:t>
      </w:r>
      <w:r w:rsidR="00DA5EFD" w:rsidRPr="00D86E04">
        <w:rPr>
          <w:rFonts w:ascii="Times New Roman" w:hAnsi="Times New Roman"/>
          <w:sz w:val="24"/>
          <w:szCs w:val="24"/>
        </w:rPr>
        <w:t xml:space="preserve">, </w:t>
      </w:r>
      <w:r w:rsidR="001D071F" w:rsidRPr="00D86E04">
        <w:rPr>
          <w:rFonts w:ascii="Times New Roman" w:hAnsi="Times New Roman"/>
          <w:sz w:val="24"/>
          <w:szCs w:val="24"/>
        </w:rPr>
        <w:t>(</w:t>
      </w:r>
      <w:proofErr w:type="spellStart"/>
      <w:r w:rsidR="001D071F" w:rsidRPr="00D86E04">
        <w:rPr>
          <w:rFonts w:ascii="Times New Roman" w:hAnsi="Times New Roman"/>
          <w:sz w:val="24"/>
          <w:szCs w:val="24"/>
        </w:rPr>
        <w:t>ii</w:t>
      </w:r>
      <w:proofErr w:type="spellEnd"/>
      <w:r w:rsidR="001D071F" w:rsidRPr="00D86E04">
        <w:rPr>
          <w:rFonts w:ascii="Times New Roman" w:hAnsi="Times New Roman"/>
          <w:sz w:val="24"/>
          <w:szCs w:val="24"/>
        </w:rPr>
        <w:t xml:space="preserve">) </w:t>
      </w:r>
      <w:r w:rsidR="00DA5EFD" w:rsidRPr="00D86E04">
        <w:rPr>
          <w:rFonts w:ascii="Times New Roman" w:hAnsi="Times New Roman"/>
          <w:sz w:val="24"/>
          <w:szCs w:val="24"/>
        </w:rPr>
        <w:t>priverstinis akcijų perleidimas</w:t>
      </w:r>
      <w:r w:rsidR="00296077" w:rsidRPr="00D86E04">
        <w:rPr>
          <w:rFonts w:ascii="Times New Roman" w:hAnsi="Times New Roman"/>
          <w:sz w:val="24"/>
          <w:szCs w:val="24"/>
        </w:rPr>
        <w:t xml:space="preserve"> (angl.</w:t>
      </w:r>
      <w:r w:rsidR="00160EA6">
        <w:rPr>
          <w:rFonts w:ascii="Times New Roman" w:hAnsi="Times New Roman"/>
          <w:sz w:val="24"/>
          <w:szCs w:val="24"/>
        </w:rPr>
        <w:t xml:space="preserve"> –</w:t>
      </w:r>
      <w:r w:rsidR="00296077" w:rsidRPr="00D86E04">
        <w:rPr>
          <w:rFonts w:ascii="Times New Roman" w:hAnsi="Times New Roman"/>
          <w:sz w:val="24"/>
          <w:szCs w:val="24"/>
        </w:rPr>
        <w:t xml:space="preserve"> </w:t>
      </w:r>
      <w:proofErr w:type="spellStart"/>
      <w:r w:rsidR="00296077" w:rsidRPr="00D86E04">
        <w:rPr>
          <w:rFonts w:ascii="Times New Roman" w:hAnsi="Times New Roman"/>
          <w:i/>
          <w:sz w:val="24"/>
          <w:szCs w:val="24"/>
        </w:rPr>
        <w:t>compulsory</w:t>
      </w:r>
      <w:proofErr w:type="spellEnd"/>
      <w:r w:rsidR="00296077" w:rsidRPr="00D86E04">
        <w:rPr>
          <w:rFonts w:ascii="Times New Roman" w:hAnsi="Times New Roman"/>
          <w:i/>
          <w:sz w:val="24"/>
          <w:szCs w:val="24"/>
        </w:rPr>
        <w:t xml:space="preserve"> </w:t>
      </w:r>
      <w:proofErr w:type="spellStart"/>
      <w:r w:rsidR="00296077" w:rsidRPr="00D86E04">
        <w:rPr>
          <w:rFonts w:ascii="Times New Roman" w:hAnsi="Times New Roman"/>
          <w:i/>
          <w:sz w:val="24"/>
          <w:szCs w:val="24"/>
        </w:rPr>
        <w:t>transfer</w:t>
      </w:r>
      <w:proofErr w:type="spellEnd"/>
      <w:r w:rsidR="00296077" w:rsidRPr="00D86E04">
        <w:rPr>
          <w:rFonts w:ascii="Times New Roman" w:hAnsi="Times New Roman"/>
          <w:sz w:val="24"/>
          <w:szCs w:val="24"/>
        </w:rPr>
        <w:t>)</w:t>
      </w:r>
      <w:r w:rsidR="001D071F" w:rsidRPr="00D86E04">
        <w:rPr>
          <w:rFonts w:ascii="Times New Roman" w:hAnsi="Times New Roman"/>
          <w:sz w:val="24"/>
          <w:szCs w:val="24"/>
        </w:rPr>
        <w:t>,</w:t>
      </w:r>
      <w:r w:rsidR="00DA5EFD" w:rsidRPr="00D86E04">
        <w:rPr>
          <w:rFonts w:ascii="Times New Roman" w:hAnsi="Times New Roman"/>
          <w:sz w:val="24"/>
          <w:szCs w:val="24"/>
        </w:rPr>
        <w:t xml:space="preserve"> ar </w:t>
      </w:r>
      <w:r w:rsidR="001D071F" w:rsidRPr="00D86E04">
        <w:rPr>
          <w:rFonts w:ascii="Times New Roman" w:hAnsi="Times New Roman"/>
          <w:sz w:val="24"/>
          <w:szCs w:val="24"/>
        </w:rPr>
        <w:t>(</w:t>
      </w:r>
      <w:proofErr w:type="spellStart"/>
      <w:r w:rsidR="001D071F" w:rsidRPr="00D86E04">
        <w:rPr>
          <w:rFonts w:ascii="Times New Roman" w:hAnsi="Times New Roman"/>
          <w:sz w:val="24"/>
          <w:szCs w:val="24"/>
        </w:rPr>
        <w:t>iii</w:t>
      </w:r>
      <w:proofErr w:type="spellEnd"/>
      <w:r w:rsidR="001D071F" w:rsidRPr="00D86E04">
        <w:rPr>
          <w:rFonts w:ascii="Times New Roman" w:hAnsi="Times New Roman"/>
          <w:sz w:val="24"/>
          <w:szCs w:val="24"/>
        </w:rPr>
        <w:t xml:space="preserve">) susitarimas dėl </w:t>
      </w:r>
      <w:r w:rsidR="00DE0CA0" w:rsidRPr="00D86E04">
        <w:rPr>
          <w:rFonts w:ascii="Times New Roman" w:hAnsi="Times New Roman"/>
          <w:sz w:val="24"/>
          <w:szCs w:val="24"/>
        </w:rPr>
        <w:t xml:space="preserve">akcijų </w:t>
      </w:r>
      <w:r w:rsidR="00DA5EFD" w:rsidRPr="00D86E04">
        <w:rPr>
          <w:rFonts w:ascii="Times New Roman" w:hAnsi="Times New Roman"/>
          <w:sz w:val="24"/>
          <w:szCs w:val="24"/>
        </w:rPr>
        <w:t>opciono</w:t>
      </w:r>
      <w:r w:rsidR="00296077" w:rsidRPr="00D86E04">
        <w:rPr>
          <w:rFonts w:ascii="Times New Roman" w:hAnsi="Times New Roman"/>
          <w:sz w:val="24"/>
          <w:szCs w:val="24"/>
        </w:rPr>
        <w:t xml:space="preserve"> (angl.</w:t>
      </w:r>
      <w:r w:rsidR="00160EA6">
        <w:rPr>
          <w:rFonts w:ascii="Times New Roman" w:hAnsi="Times New Roman"/>
          <w:sz w:val="24"/>
          <w:szCs w:val="24"/>
        </w:rPr>
        <w:t xml:space="preserve"> –</w:t>
      </w:r>
      <w:r w:rsidR="00296077" w:rsidRPr="00D86E04">
        <w:rPr>
          <w:rFonts w:ascii="Times New Roman" w:hAnsi="Times New Roman"/>
          <w:sz w:val="24"/>
          <w:szCs w:val="24"/>
        </w:rPr>
        <w:t xml:space="preserve"> </w:t>
      </w:r>
      <w:proofErr w:type="spellStart"/>
      <w:r w:rsidR="00296077" w:rsidRPr="00D86E04">
        <w:rPr>
          <w:rFonts w:ascii="Times New Roman" w:hAnsi="Times New Roman"/>
          <w:i/>
          <w:sz w:val="24"/>
          <w:szCs w:val="24"/>
        </w:rPr>
        <w:t>option</w:t>
      </w:r>
      <w:proofErr w:type="spellEnd"/>
      <w:r w:rsidR="003710CF" w:rsidRPr="00D86E04">
        <w:rPr>
          <w:rFonts w:ascii="Times New Roman" w:hAnsi="Times New Roman"/>
          <w:i/>
          <w:sz w:val="24"/>
          <w:szCs w:val="24"/>
        </w:rPr>
        <w:t xml:space="preserve"> </w:t>
      </w:r>
      <w:proofErr w:type="spellStart"/>
      <w:r w:rsidR="003710CF" w:rsidRPr="00D86E04">
        <w:rPr>
          <w:rFonts w:ascii="Times New Roman" w:hAnsi="Times New Roman"/>
          <w:i/>
          <w:sz w:val="24"/>
          <w:szCs w:val="24"/>
        </w:rPr>
        <w:t>arrangements</w:t>
      </w:r>
      <w:proofErr w:type="spellEnd"/>
      <w:r w:rsidR="00296077" w:rsidRPr="00D86E04">
        <w:rPr>
          <w:rFonts w:ascii="Times New Roman" w:hAnsi="Times New Roman"/>
          <w:sz w:val="24"/>
          <w:szCs w:val="24"/>
        </w:rPr>
        <w:t>)</w:t>
      </w:r>
      <w:r w:rsidR="00D64485" w:rsidRPr="00D86E04">
        <w:rPr>
          <w:rStyle w:val="Puslapioinaosnuoroda"/>
          <w:rFonts w:ascii="Times New Roman" w:hAnsi="Times New Roman"/>
          <w:sz w:val="24"/>
          <w:szCs w:val="24"/>
        </w:rPr>
        <w:footnoteReference w:id="65"/>
      </w:r>
      <w:r w:rsidR="00DA5EFD" w:rsidRPr="00D86E04">
        <w:rPr>
          <w:rFonts w:ascii="Times New Roman" w:hAnsi="Times New Roman"/>
          <w:sz w:val="24"/>
          <w:szCs w:val="24"/>
        </w:rPr>
        <w:t>.</w:t>
      </w:r>
      <w:r w:rsidR="00623DBC" w:rsidRPr="00D86E04">
        <w:rPr>
          <w:rFonts w:ascii="Times New Roman" w:hAnsi="Times New Roman"/>
          <w:sz w:val="24"/>
          <w:szCs w:val="24"/>
        </w:rPr>
        <w:t xml:space="preserve"> </w:t>
      </w:r>
      <w:r w:rsidR="00671D49" w:rsidRPr="00D86E04">
        <w:rPr>
          <w:rFonts w:ascii="Times New Roman" w:hAnsi="Times New Roman"/>
          <w:sz w:val="24"/>
          <w:szCs w:val="24"/>
        </w:rPr>
        <w:t>Autoriaus nuomone, opcionas yra bene dažniausiai akcininkų sutartyse įtvirtinamas akcijų perleidimo mechanizmas, kuris leidžia nustatyti lanksčias, o dėl to juridinių asmenų dalyviams</w:t>
      </w:r>
      <w:r w:rsidR="00BC7A78" w:rsidRPr="00D86E04">
        <w:rPr>
          <w:rFonts w:ascii="Times New Roman" w:hAnsi="Times New Roman"/>
          <w:sz w:val="24"/>
          <w:szCs w:val="24"/>
        </w:rPr>
        <w:t xml:space="preserve"> ir akcininkų sutarties šalims</w:t>
      </w:r>
      <w:r w:rsidR="00671D49" w:rsidRPr="00D86E04">
        <w:rPr>
          <w:rFonts w:ascii="Times New Roman" w:hAnsi="Times New Roman"/>
          <w:sz w:val="24"/>
          <w:szCs w:val="24"/>
        </w:rPr>
        <w:t xml:space="preserve"> priimtinas akcijų perleidimo sąlygas. </w:t>
      </w:r>
    </w:p>
    <w:p w:rsidR="002F6D0B" w:rsidRPr="00D86E04" w:rsidRDefault="00623DBC" w:rsidP="004B7ACC">
      <w:pPr>
        <w:pStyle w:val="Sraopastraipa"/>
        <w:tabs>
          <w:tab w:val="left" w:pos="851"/>
        </w:tabs>
        <w:spacing w:after="0" w:line="360" w:lineRule="auto"/>
        <w:ind w:left="0"/>
        <w:contextualSpacing w:val="0"/>
        <w:jc w:val="both"/>
        <w:rPr>
          <w:rFonts w:ascii="Times New Roman" w:hAnsi="Times New Roman"/>
          <w:sz w:val="24"/>
          <w:szCs w:val="24"/>
        </w:rPr>
      </w:pPr>
      <w:r w:rsidRPr="00D86E04">
        <w:rPr>
          <w:rFonts w:ascii="Times New Roman" w:hAnsi="Times New Roman"/>
          <w:sz w:val="24"/>
          <w:szCs w:val="24"/>
        </w:rPr>
        <w:tab/>
        <w:t>Opcionas</w:t>
      </w:r>
      <w:r w:rsidR="001769C6" w:rsidRPr="00D86E04">
        <w:rPr>
          <w:rFonts w:ascii="Times New Roman" w:hAnsi="Times New Roman"/>
          <w:sz w:val="24"/>
          <w:szCs w:val="24"/>
        </w:rPr>
        <w:t xml:space="preserve"> </w:t>
      </w:r>
      <w:r w:rsidRPr="00D86E04">
        <w:rPr>
          <w:rFonts w:ascii="Times New Roman" w:hAnsi="Times New Roman"/>
          <w:sz w:val="24"/>
          <w:szCs w:val="24"/>
        </w:rPr>
        <w:t>– yra bene labiausiai paplitęs ir dažniausiai naudojamas išvestinis finansinis instrumentas.</w:t>
      </w:r>
      <w:r w:rsidR="0045476F" w:rsidRPr="00D86E04">
        <w:rPr>
          <w:rFonts w:ascii="Times New Roman" w:hAnsi="Times New Roman"/>
          <w:sz w:val="24"/>
          <w:szCs w:val="24"/>
        </w:rPr>
        <w:t xml:space="preserve"> </w:t>
      </w:r>
      <w:r w:rsidRPr="00D86E04">
        <w:rPr>
          <w:rFonts w:ascii="Times New Roman" w:hAnsi="Times New Roman"/>
          <w:sz w:val="24"/>
          <w:szCs w:val="24"/>
        </w:rPr>
        <w:t>Š</w:t>
      </w:r>
      <w:r w:rsidR="0045476F" w:rsidRPr="00D86E04">
        <w:rPr>
          <w:rFonts w:ascii="Times New Roman" w:hAnsi="Times New Roman"/>
          <w:sz w:val="24"/>
          <w:szCs w:val="24"/>
        </w:rPr>
        <w:t xml:space="preserve">io </w:t>
      </w:r>
      <w:r w:rsidR="003B20E3">
        <w:rPr>
          <w:rFonts w:ascii="Times New Roman" w:hAnsi="Times New Roman"/>
          <w:sz w:val="24"/>
          <w:szCs w:val="24"/>
        </w:rPr>
        <w:t>tyrimo</w:t>
      </w:r>
      <w:r w:rsidR="0045476F" w:rsidRPr="00D86E04">
        <w:rPr>
          <w:rFonts w:ascii="Times New Roman" w:hAnsi="Times New Roman"/>
          <w:sz w:val="24"/>
          <w:szCs w:val="24"/>
        </w:rPr>
        <w:t xml:space="preserve"> kontekste</w:t>
      </w:r>
      <w:r w:rsidRPr="00D86E04">
        <w:rPr>
          <w:rFonts w:ascii="Times New Roman" w:hAnsi="Times New Roman"/>
          <w:sz w:val="24"/>
          <w:szCs w:val="24"/>
        </w:rPr>
        <w:t>, opcionas yra suprantamas kaip akcininkų sutarties šaliai suteikta</w:t>
      </w:r>
      <w:r w:rsidR="0045476F" w:rsidRPr="00D86E04">
        <w:rPr>
          <w:rFonts w:ascii="Times New Roman" w:hAnsi="Times New Roman"/>
          <w:sz w:val="24"/>
          <w:szCs w:val="24"/>
        </w:rPr>
        <w:t xml:space="preserve"> teisė (bet </w:t>
      </w:r>
      <w:r w:rsidRPr="00D86E04">
        <w:rPr>
          <w:rFonts w:ascii="Times New Roman" w:hAnsi="Times New Roman"/>
          <w:sz w:val="24"/>
          <w:szCs w:val="24"/>
        </w:rPr>
        <w:t xml:space="preserve">jokiu būdu ne </w:t>
      </w:r>
      <w:r w:rsidR="0045476F" w:rsidRPr="00D86E04">
        <w:rPr>
          <w:rFonts w:ascii="Times New Roman" w:hAnsi="Times New Roman"/>
          <w:sz w:val="24"/>
          <w:szCs w:val="24"/>
        </w:rPr>
        <w:t>pareiga) ateityje pirkti arba parduoti bendro</w:t>
      </w:r>
      <w:r w:rsidRPr="00D86E04">
        <w:rPr>
          <w:rFonts w:ascii="Times New Roman" w:hAnsi="Times New Roman"/>
          <w:sz w:val="24"/>
          <w:szCs w:val="24"/>
        </w:rPr>
        <w:t>vės akcijas, kai tuo tarpu kitai opciono šaliai atsiranda prievolė</w:t>
      </w:r>
      <w:r w:rsidR="0045476F" w:rsidRPr="00D86E04">
        <w:rPr>
          <w:rFonts w:ascii="Times New Roman" w:hAnsi="Times New Roman"/>
          <w:sz w:val="24"/>
          <w:szCs w:val="24"/>
        </w:rPr>
        <w:t xml:space="preserve"> </w:t>
      </w:r>
      <w:r w:rsidR="00160EA6" w:rsidRPr="00D86E04">
        <w:rPr>
          <w:rFonts w:ascii="Times New Roman" w:hAnsi="Times New Roman"/>
          <w:sz w:val="24"/>
          <w:szCs w:val="24"/>
        </w:rPr>
        <w:t xml:space="preserve">parduoti </w:t>
      </w:r>
      <w:r w:rsidRPr="00D86E04">
        <w:rPr>
          <w:rFonts w:ascii="Times New Roman" w:hAnsi="Times New Roman"/>
          <w:sz w:val="24"/>
          <w:szCs w:val="24"/>
        </w:rPr>
        <w:t xml:space="preserve">arba </w:t>
      </w:r>
      <w:r w:rsidR="00160EA6" w:rsidRPr="00D86E04">
        <w:rPr>
          <w:rFonts w:ascii="Times New Roman" w:hAnsi="Times New Roman"/>
          <w:sz w:val="24"/>
          <w:szCs w:val="24"/>
        </w:rPr>
        <w:t xml:space="preserve">nupirkti </w:t>
      </w:r>
      <w:r w:rsidR="0045476F" w:rsidRPr="00D86E04">
        <w:rPr>
          <w:rFonts w:ascii="Times New Roman" w:hAnsi="Times New Roman"/>
          <w:sz w:val="24"/>
          <w:szCs w:val="24"/>
        </w:rPr>
        <w:t>bendrovės</w:t>
      </w:r>
      <w:r w:rsidR="00A04425" w:rsidRPr="00D86E04">
        <w:rPr>
          <w:rFonts w:ascii="Times New Roman" w:hAnsi="Times New Roman"/>
          <w:sz w:val="24"/>
          <w:szCs w:val="24"/>
        </w:rPr>
        <w:t xml:space="preserve"> akcijas </w:t>
      </w:r>
      <w:r w:rsidR="002A20E9" w:rsidRPr="00D86E04">
        <w:rPr>
          <w:rFonts w:ascii="Times New Roman" w:hAnsi="Times New Roman"/>
          <w:sz w:val="24"/>
          <w:szCs w:val="24"/>
        </w:rPr>
        <w:t xml:space="preserve">pagal </w:t>
      </w:r>
      <w:r w:rsidRPr="00D86E04">
        <w:rPr>
          <w:rFonts w:ascii="Times New Roman" w:hAnsi="Times New Roman"/>
          <w:sz w:val="24"/>
          <w:szCs w:val="24"/>
        </w:rPr>
        <w:t>opciono sutartyje numatyta</w:t>
      </w:r>
      <w:r w:rsidR="002A20E9" w:rsidRPr="00D86E04">
        <w:rPr>
          <w:rFonts w:ascii="Times New Roman" w:hAnsi="Times New Roman"/>
          <w:sz w:val="24"/>
          <w:szCs w:val="24"/>
        </w:rPr>
        <w:t>s sąlygas</w:t>
      </w:r>
      <w:r w:rsidRPr="00D86E04">
        <w:rPr>
          <w:rFonts w:ascii="Times New Roman" w:hAnsi="Times New Roman"/>
          <w:sz w:val="24"/>
          <w:szCs w:val="24"/>
        </w:rPr>
        <w:t xml:space="preserve"> ir tvarką</w:t>
      </w:r>
      <w:r w:rsidR="002A20E9" w:rsidRPr="00D86E04">
        <w:rPr>
          <w:rFonts w:ascii="Times New Roman" w:hAnsi="Times New Roman"/>
          <w:sz w:val="24"/>
          <w:szCs w:val="24"/>
        </w:rPr>
        <w:t xml:space="preserve">. </w:t>
      </w:r>
    </w:p>
    <w:p w:rsidR="00A04425" w:rsidRPr="00D86E04" w:rsidRDefault="002F6D0B" w:rsidP="00E36380">
      <w:pPr>
        <w:pStyle w:val="Sraopastraipa"/>
        <w:tabs>
          <w:tab w:val="left" w:pos="851"/>
        </w:tabs>
        <w:spacing w:after="0" w:line="360" w:lineRule="auto"/>
        <w:ind w:left="0"/>
        <w:contextualSpacing w:val="0"/>
        <w:jc w:val="both"/>
        <w:rPr>
          <w:rFonts w:ascii="Times New Roman" w:hAnsi="Times New Roman"/>
          <w:sz w:val="24"/>
          <w:szCs w:val="24"/>
        </w:rPr>
      </w:pPr>
      <w:r w:rsidRPr="00D86E04">
        <w:rPr>
          <w:rFonts w:ascii="Times New Roman" w:hAnsi="Times New Roman"/>
          <w:sz w:val="24"/>
          <w:szCs w:val="24"/>
        </w:rPr>
        <w:lastRenderedPageBreak/>
        <w:tab/>
      </w:r>
      <w:r w:rsidR="00415038" w:rsidRPr="00D86E04">
        <w:rPr>
          <w:rFonts w:ascii="Times New Roman" w:hAnsi="Times New Roman"/>
          <w:sz w:val="24"/>
          <w:szCs w:val="24"/>
        </w:rPr>
        <w:t>Teisinėje l</w:t>
      </w:r>
      <w:r w:rsidR="00B3424F" w:rsidRPr="00D86E04">
        <w:rPr>
          <w:rFonts w:ascii="Times New Roman" w:hAnsi="Times New Roman"/>
          <w:sz w:val="24"/>
          <w:szCs w:val="24"/>
        </w:rPr>
        <w:t>iteratūroje</w:t>
      </w:r>
      <w:r w:rsidR="00C254C0" w:rsidRPr="00D86E04">
        <w:rPr>
          <w:rStyle w:val="Puslapioinaosnuoroda"/>
          <w:rFonts w:ascii="Times New Roman" w:hAnsi="Times New Roman"/>
          <w:sz w:val="24"/>
          <w:szCs w:val="24"/>
        </w:rPr>
        <w:footnoteReference w:id="66"/>
      </w:r>
      <w:r w:rsidR="00B3424F" w:rsidRPr="00D86E04">
        <w:rPr>
          <w:rFonts w:ascii="Times New Roman" w:hAnsi="Times New Roman"/>
          <w:sz w:val="24"/>
          <w:szCs w:val="24"/>
        </w:rPr>
        <w:t xml:space="preserve"> </w:t>
      </w:r>
      <w:r w:rsidR="00E36380" w:rsidRPr="00D86E04">
        <w:rPr>
          <w:rFonts w:ascii="Times New Roman" w:hAnsi="Times New Roman"/>
          <w:sz w:val="24"/>
          <w:szCs w:val="24"/>
        </w:rPr>
        <w:t xml:space="preserve">paprastai </w:t>
      </w:r>
      <w:r w:rsidR="00B3424F" w:rsidRPr="00D86E04">
        <w:rPr>
          <w:rFonts w:ascii="Times New Roman" w:hAnsi="Times New Roman"/>
          <w:sz w:val="24"/>
          <w:szCs w:val="24"/>
        </w:rPr>
        <w:t>išskiriamos dvi tipinės</w:t>
      </w:r>
      <w:r w:rsidR="002A20E9" w:rsidRPr="00D86E04">
        <w:rPr>
          <w:rFonts w:ascii="Times New Roman" w:hAnsi="Times New Roman"/>
          <w:sz w:val="24"/>
          <w:szCs w:val="24"/>
        </w:rPr>
        <w:t xml:space="preserve"> opciono </w:t>
      </w:r>
      <w:r w:rsidR="00B3424F" w:rsidRPr="00D86E04">
        <w:rPr>
          <w:rFonts w:ascii="Times New Roman" w:hAnsi="Times New Roman"/>
          <w:sz w:val="24"/>
          <w:szCs w:val="24"/>
        </w:rPr>
        <w:t>formos (pirkimo opcionas ir pardavimo opcionas), priklausomai nuo to, kokių operacijų vykdymui jis įsigyjamas, ir kokių motyvų siekiama jį turint.</w:t>
      </w:r>
      <w:r w:rsidR="00C254C0" w:rsidRPr="00D86E04">
        <w:rPr>
          <w:rFonts w:ascii="Times New Roman" w:hAnsi="Times New Roman"/>
          <w:sz w:val="24"/>
          <w:szCs w:val="24"/>
        </w:rPr>
        <w:t xml:space="preserve"> </w:t>
      </w:r>
      <w:r w:rsidR="00B3424F" w:rsidRPr="00D86E04">
        <w:rPr>
          <w:rFonts w:ascii="Times New Roman" w:hAnsi="Times New Roman"/>
          <w:sz w:val="24"/>
          <w:szCs w:val="24"/>
        </w:rPr>
        <w:t>Tačiau praktikoje jų yra kur kas daugiau, jei skaičiuotume ir išvestines opciono formas</w:t>
      </w:r>
      <w:r w:rsidR="00B3424F" w:rsidRPr="00D86E04">
        <w:rPr>
          <w:rStyle w:val="Puslapioinaosnuoroda"/>
          <w:rFonts w:ascii="Times New Roman" w:hAnsi="Times New Roman"/>
          <w:sz w:val="24"/>
          <w:szCs w:val="24"/>
        </w:rPr>
        <w:footnoteReference w:id="67"/>
      </w:r>
      <w:r w:rsidR="00C254C0" w:rsidRPr="00D86E04">
        <w:rPr>
          <w:rFonts w:ascii="Times New Roman" w:hAnsi="Times New Roman"/>
          <w:sz w:val="24"/>
          <w:szCs w:val="24"/>
        </w:rPr>
        <w:t xml:space="preserve">: </w:t>
      </w:r>
    </w:p>
    <w:p w:rsidR="00814D99" w:rsidRPr="00D86E04" w:rsidRDefault="00B3424F" w:rsidP="00814D99">
      <w:pPr>
        <w:pStyle w:val="Sraopastraipa"/>
        <w:numPr>
          <w:ilvl w:val="0"/>
          <w:numId w:val="10"/>
        </w:numPr>
        <w:tabs>
          <w:tab w:val="left" w:pos="851"/>
          <w:tab w:val="left" w:pos="1560"/>
        </w:tabs>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Akcijų p</w:t>
      </w:r>
      <w:r w:rsidR="00C254C0" w:rsidRPr="00D86E04">
        <w:rPr>
          <w:rFonts w:ascii="Times New Roman" w:hAnsi="Times New Roman"/>
          <w:sz w:val="24"/>
          <w:szCs w:val="24"/>
        </w:rPr>
        <w:t>irkimo opcionas (angl.</w:t>
      </w:r>
      <w:r w:rsidR="00160EA6">
        <w:rPr>
          <w:rFonts w:ascii="Times New Roman" w:hAnsi="Times New Roman"/>
          <w:sz w:val="24"/>
          <w:szCs w:val="24"/>
        </w:rPr>
        <w:t xml:space="preserve"> –</w:t>
      </w:r>
      <w:r w:rsidR="00C254C0" w:rsidRPr="00D86E04">
        <w:rPr>
          <w:rFonts w:ascii="Times New Roman" w:hAnsi="Times New Roman"/>
          <w:sz w:val="24"/>
          <w:szCs w:val="24"/>
        </w:rPr>
        <w:t xml:space="preserve"> </w:t>
      </w:r>
      <w:proofErr w:type="spellStart"/>
      <w:r w:rsidR="00C254C0" w:rsidRPr="00D86E04">
        <w:rPr>
          <w:rFonts w:ascii="Times New Roman" w:hAnsi="Times New Roman"/>
          <w:i/>
          <w:sz w:val="24"/>
          <w:szCs w:val="24"/>
        </w:rPr>
        <w:t>call</w:t>
      </w:r>
      <w:proofErr w:type="spellEnd"/>
      <w:r w:rsidR="00C254C0" w:rsidRPr="00D86E04">
        <w:rPr>
          <w:rFonts w:ascii="Times New Roman" w:hAnsi="Times New Roman"/>
          <w:i/>
          <w:sz w:val="24"/>
          <w:szCs w:val="24"/>
        </w:rPr>
        <w:t xml:space="preserve"> </w:t>
      </w:r>
      <w:proofErr w:type="spellStart"/>
      <w:r w:rsidR="00C254C0" w:rsidRPr="00D86E04">
        <w:rPr>
          <w:rFonts w:ascii="Times New Roman" w:hAnsi="Times New Roman"/>
          <w:i/>
          <w:sz w:val="24"/>
          <w:szCs w:val="24"/>
        </w:rPr>
        <w:t>option</w:t>
      </w:r>
      <w:proofErr w:type="spellEnd"/>
      <w:r w:rsidR="00C254C0" w:rsidRPr="00D86E04">
        <w:rPr>
          <w:rFonts w:ascii="Times New Roman" w:hAnsi="Times New Roman"/>
          <w:sz w:val="24"/>
          <w:szCs w:val="24"/>
        </w:rPr>
        <w:t>)</w:t>
      </w:r>
      <w:r w:rsidR="00C11CA5" w:rsidRPr="00D86E04">
        <w:rPr>
          <w:rFonts w:ascii="Times New Roman" w:hAnsi="Times New Roman"/>
          <w:sz w:val="24"/>
          <w:szCs w:val="24"/>
        </w:rPr>
        <w:t xml:space="preserve"> </w:t>
      </w:r>
      <w:r w:rsidR="00A04425" w:rsidRPr="00D86E04">
        <w:rPr>
          <w:rFonts w:ascii="Times New Roman" w:hAnsi="Times New Roman"/>
          <w:sz w:val="24"/>
          <w:szCs w:val="24"/>
        </w:rPr>
        <w:t xml:space="preserve">– </w:t>
      </w:r>
      <w:r w:rsidR="00170D6D" w:rsidRPr="00D86E04">
        <w:rPr>
          <w:rFonts w:ascii="Times New Roman" w:hAnsi="Times New Roman"/>
          <w:sz w:val="24"/>
          <w:szCs w:val="24"/>
        </w:rPr>
        <w:t xml:space="preserve">tai opciono </w:t>
      </w:r>
      <w:r w:rsidRPr="00D86E04">
        <w:rPr>
          <w:rFonts w:ascii="Times New Roman" w:hAnsi="Times New Roman"/>
          <w:sz w:val="24"/>
          <w:szCs w:val="24"/>
        </w:rPr>
        <w:t>forma, pagal kurią</w:t>
      </w:r>
      <w:r w:rsidR="00A04425" w:rsidRPr="00D86E04">
        <w:rPr>
          <w:rFonts w:ascii="Times New Roman" w:hAnsi="Times New Roman"/>
          <w:sz w:val="24"/>
          <w:szCs w:val="24"/>
        </w:rPr>
        <w:t xml:space="preserve"> opciono </w:t>
      </w:r>
      <w:r w:rsidR="00D9454C" w:rsidRPr="00D86E04">
        <w:rPr>
          <w:rFonts w:ascii="Times New Roman" w:hAnsi="Times New Roman"/>
          <w:sz w:val="24"/>
          <w:szCs w:val="24"/>
        </w:rPr>
        <w:t>pirkėjas</w:t>
      </w:r>
      <w:r w:rsidR="00A04425" w:rsidRPr="00D86E04">
        <w:rPr>
          <w:rFonts w:ascii="Times New Roman" w:hAnsi="Times New Roman"/>
          <w:sz w:val="24"/>
          <w:szCs w:val="24"/>
        </w:rPr>
        <w:t xml:space="preserve"> turi teisę reikalauti</w:t>
      </w:r>
      <w:r w:rsidR="00170D6D" w:rsidRPr="00D86E04">
        <w:rPr>
          <w:rFonts w:ascii="Times New Roman" w:hAnsi="Times New Roman"/>
          <w:sz w:val="24"/>
          <w:szCs w:val="24"/>
        </w:rPr>
        <w:t xml:space="preserve"> </w:t>
      </w:r>
      <w:r w:rsidR="00A04425" w:rsidRPr="00D86E04">
        <w:rPr>
          <w:rFonts w:ascii="Times New Roman" w:hAnsi="Times New Roman"/>
          <w:sz w:val="24"/>
          <w:szCs w:val="24"/>
        </w:rPr>
        <w:t>bendrovės akcininko parduoti</w:t>
      </w:r>
      <w:r w:rsidRPr="00D86E04">
        <w:rPr>
          <w:rFonts w:ascii="Times New Roman" w:hAnsi="Times New Roman"/>
          <w:sz w:val="24"/>
          <w:szCs w:val="24"/>
        </w:rPr>
        <w:t xml:space="preserve"> jam</w:t>
      </w:r>
      <w:r w:rsidR="00A04425" w:rsidRPr="00D86E04">
        <w:rPr>
          <w:rFonts w:ascii="Times New Roman" w:hAnsi="Times New Roman"/>
          <w:sz w:val="24"/>
          <w:szCs w:val="24"/>
        </w:rPr>
        <w:t xml:space="preserve"> </w:t>
      </w:r>
      <w:r w:rsidR="00170D6D" w:rsidRPr="00D86E04">
        <w:rPr>
          <w:rFonts w:ascii="Times New Roman" w:hAnsi="Times New Roman"/>
          <w:sz w:val="24"/>
          <w:szCs w:val="24"/>
        </w:rPr>
        <w:t>pastarojo valdomas</w:t>
      </w:r>
      <w:r w:rsidR="00A04425" w:rsidRPr="00D86E04">
        <w:rPr>
          <w:rFonts w:ascii="Times New Roman" w:hAnsi="Times New Roman"/>
          <w:sz w:val="24"/>
          <w:szCs w:val="24"/>
        </w:rPr>
        <w:t xml:space="preserve"> bendrovės akcijas. </w:t>
      </w:r>
      <w:r w:rsidRPr="00D86E04">
        <w:rPr>
          <w:rFonts w:ascii="Times New Roman" w:hAnsi="Times New Roman"/>
          <w:sz w:val="24"/>
          <w:szCs w:val="24"/>
        </w:rPr>
        <w:t>Akcijų p</w:t>
      </w:r>
      <w:r w:rsidR="00A04425" w:rsidRPr="00D86E04">
        <w:rPr>
          <w:rFonts w:ascii="Times New Roman" w:hAnsi="Times New Roman"/>
          <w:sz w:val="24"/>
          <w:szCs w:val="24"/>
        </w:rPr>
        <w:t xml:space="preserve">irkimo opcionu dažniausiai </w:t>
      </w:r>
      <w:r w:rsidR="00170D6D" w:rsidRPr="00D86E04">
        <w:rPr>
          <w:rFonts w:ascii="Times New Roman" w:hAnsi="Times New Roman"/>
          <w:sz w:val="24"/>
          <w:szCs w:val="24"/>
        </w:rPr>
        <w:t>naudojasi</w:t>
      </w:r>
      <w:r w:rsidR="00A04425" w:rsidRPr="00D86E04">
        <w:rPr>
          <w:rFonts w:ascii="Times New Roman" w:hAnsi="Times New Roman"/>
          <w:sz w:val="24"/>
          <w:szCs w:val="24"/>
        </w:rPr>
        <w:t xml:space="preserve"> daugumos akcininkas</w:t>
      </w:r>
      <w:r w:rsidR="00170D6D" w:rsidRPr="00D86E04">
        <w:rPr>
          <w:rFonts w:ascii="Times New Roman" w:hAnsi="Times New Roman"/>
          <w:sz w:val="24"/>
          <w:szCs w:val="24"/>
        </w:rPr>
        <w:t xml:space="preserve"> tam, kad galėtų bet kuriuo metu ar </w:t>
      </w:r>
      <w:r w:rsidRPr="00D86E04">
        <w:rPr>
          <w:rFonts w:ascii="Times New Roman" w:hAnsi="Times New Roman"/>
          <w:sz w:val="24"/>
          <w:szCs w:val="24"/>
        </w:rPr>
        <w:t xml:space="preserve">akcijų pirkimo </w:t>
      </w:r>
      <w:r w:rsidR="00170D6D" w:rsidRPr="00D86E04">
        <w:rPr>
          <w:rFonts w:ascii="Times New Roman" w:hAnsi="Times New Roman"/>
          <w:sz w:val="24"/>
          <w:szCs w:val="24"/>
        </w:rPr>
        <w:t>opciono sutartyje numatytais atvejais įsigyti bendrov</w:t>
      </w:r>
      <w:r w:rsidRPr="00D86E04">
        <w:rPr>
          <w:rFonts w:ascii="Times New Roman" w:hAnsi="Times New Roman"/>
          <w:sz w:val="24"/>
          <w:szCs w:val="24"/>
        </w:rPr>
        <w:t>ės akcijas iš mažumos akcininkų.</w:t>
      </w:r>
    </w:p>
    <w:p w:rsidR="00814D99" w:rsidRPr="00D86E04" w:rsidRDefault="00B3424F" w:rsidP="00814D99">
      <w:pPr>
        <w:pStyle w:val="Sraopastraipa"/>
        <w:numPr>
          <w:ilvl w:val="0"/>
          <w:numId w:val="10"/>
        </w:numPr>
        <w:tabs>
          <w:tab w:val="left" w:pos="851"/>
          <w:tab w:val="left" w:pos="1560"/>
        </w:tabs>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 xml:space="preserve">Akcijų </w:t>
      </w:r>
      <w:r w:rsidR="00C254C0" w:rsidRPr="00D86E04">
        <w:rPr>
          <w:rFonts w:ascii="Times New Roman" w:hAnsi="Times New Roman"/>
          <w:sz w:val="24"/>
          <w:szCs w:val="24"/>
        </w:rPr>
        <w:t>pardavimo opcionas (ang</w:t>
      </w:r>
      <w:r w:rsidR="002F7331" w:rsidRPr="00D86E04">
        <w:rPr>
          <w:rFonts w:ascii="Times New Roman" w:hAnsi="Times New Roman"/>
          <w:sz w:val="24"/>
          <w:szCs w:val="24"/>
        </w:rPr>
        <w:t>l</w:t>
      </w:r>
      <w:r w:rsidR="00C254C0" w:rsidRPr="00D86E04">
        <w:rPr>
          <w:rFonts w:ascii="Times New Roman" w:hAnsi="Times New Roman"/>
          <w:sz w:val="24"/>
          <w:szCs w:val="24"/>
        </w:rPr>
        <w:t xml:space="preserve">. </w:t>
      </w:r>
      <w:r w:rsidR="00160EA6">
        <w:rPr>
          <w:rFonts w:ascii="Times New Roman" w:hAnsi="Times New Roman"/>
          <w:sz w:val="24"/>
          <w:szCs w:val="24"/>
        </w:rPr>
        <w:t xml:space="preserve">– </w:t>
      </w:r>
      <w:proofErr w:type="spellStart"/>
      <w:r w:rsidR="00C254C0" w:rsidRPr="00D86E04">
        <w:rPr>
          <w:rFonts w:ascii="Times New Roman" w:hAnsi="Times New Roman"/>
          <w:i/>
          <w:sz w:val="24"/>
          <w:szCs w:val="24"/>
        </w:rPr>
        <w:t>put</w:t>
      </w:r>
      <w:proofErr w:type="spellEnd"/>
      <w:r w:rsidR="00C254C0" w:rsidRPr="00D86E04">
        <w:rPr>
          <w:rFonts w:ascii="Times New Roman" w:hAnsi="Times New Roman"/>
          <w:i/>
          <w:sz w:val="24"/>
          <w:szCs w:val="24"/>
        </w:rPr>
        <w:t xml:space="preserve"> </w:t>
      </w:r>
      <w:proofErr w:type="spellStart"/>
      <w:r w:rsidR="00C254C0" w:rsidRPr="00D86E04">
        <w:rPr>
          <w:rFonts w:ascii="Times New Roman" w:hAnsi="Times New Roman"/>
          <w:i/>
          <w:sz w:val="24"/>
          <w:szCs w:val="24"/>
        </w:rPr>
        <w:t>option</w:t>
      </w:r>
      <w:proofErr w:type="spellEnd"/>
      <w:r w:rsidR="00170D6D" w:rsidRPr="00D86E04">
        <w:rPr>
          <w:rFonts w:ascii="Times New Roman" w:hAnsi="Times New Roman"/>
          <w:sz w:val="24"/>
          <w:szCs w:val="24"/>
        </w:rPr>
        <w:t>) –</w:t>
      </w:r>
      <w:r w:rsidR="00C254C0" w:rsidRPr="00D86E04">
        <w:rPr>
          <w:rFonts w:ascii="Times New Roman" w:hAnsi="Times New Roman"/>
          <w:sz w:val="24"/>
          <w:szCs w:val="24"/>
        </w:rPr>
        <w:t xml:space="preserve"> </w:t>
      </w:r>
      <w:r w:rsidR="00170D6D" w:rsidRPr="00D86E04">
        <w:rPr>
          <w:rFonts w:ascii="Times New Roman" w:hAnsi="Times New Roman"/>
          <w:sz w:val="24"/>
          <w:szCs w:val="24"/>
        </w:rPr>
        <w:t xml:space="preserve">tai opciono </w:t>
      </w:r>
      <w:r w:rsidRPr="00D86E04">
        <w:rPr>
          <w:rFonts w:ascii="Times New Roman" w:hAnsi="Times New Roman"/>
          <w:sz w:val="24"/>
          <w:szCs w:val="24"/>
        </w:rPr>
        <w:t>forma, pagal kurią</w:t>
      </w:r>
      <w:r w:rsidR="00170D6D" w:rsidRPr="00D86E04">
        <w:rPr>
          <w:rFonts w:ascii="Times New Roman" w:hAnsi="Times New Roman"/>
          <w:sz w:val="24"/>
          <w:szCs w:val="24"/>
        </w:rPr>
        <w:t xml:space="preserve"> opciono </w:t>
      </w:r>
      <w:r w:rsidR="00D9454C" w:rsidRPr="00D86E04">
        <w:rPr>
          <w:rFonts w:ascii="Times New Roman" w:hAnsi="Times New Roman"/>
          <w:sz w:val="24"/>
          <w:szCs w:val="24"/>
        </w:rPr>
        <w:t>pardavėjas gali reikalauti iš</w:t>
      </w:r>
      <w:r w:rsidR="00170D6D" w:rsidRPr="00D86E04">
        <w:rPr>
          <w:rFonts w:ascii="Times New Roman" w:hAnsi="Times New Roman"/>
          <w:sz w:val="24"/>
          <w:szCs w:val="24"/>
        </w:rPr>
        <w:t xml:space="preserve"> kitų asmenų, kad pastarieji nupirktų jo turimas bendrovės akcijas. </w:t>
      </w:r>
      <w:r w:rsidRPr="00D86E04">
        <w:rPr>
          <w:rFonts w:ascii="Times New Roman" w:hAnsi="Times New Roman"/>
          <w:sz w:val="24"/>
          <w:szCs w:val="24"/>
        </w:rPr>
        <w:t>Akcijų p</w:t>
      </w:r>
      <w:r w:rsidR="00170D6D" w:rsidRPr="00D86E04">
        <w:rPr>
          <w:rFonts w:ascii="Times New Roman" w:hAnsi="Times New Roman"/>
          <w:sz w:val="24"/>
          <w:szCs w:val="24"/>
        </w:rPr>
        <w:t xml:space="preserve">ardavimo opcionai geriausiai atitinka mažumos akcininkų </w:t>
      </w:r>
      <w:r w:rsidR="00160EA6">
        <w:rPr>
          <w:rFonts w:ascii="Times New Roman" w:hAnsi="Times New Roman"/>
          <w:sz w:val="24"/>
          <w:szCs w:val="24"/>
        </w:rPr>
        <w:t>ar verslo partnerių</w:t>
      </w:r>
      <w:r w:rsidR="00170D6D" w:rsidRPr="00D86E04">
        <w:rPr>
          <w:rFonts w:ascii="Times New Roman" w:hAnsi="Times New Roman"/>
          <w:sz w:val="24"/>
          <w:szCs w:val="24"/>
        </w:rPr>
        <w:t>, nori</w:t>
      </w:r>
      <w:r w:rsidR="00160EA6">
        <w:rPr>
          <w:rFonts w:ascii="Times New Roman" w:hAnsi="Times New Roman"/>
          <w:sz w:val="24"/>
          <w:szCs w:val="24"/>
        </w:rPr>
        <w:t>nčių</w:t>
      </w:r>
      <w:r w:rsidR="00170D6D" w:rsidRPr="00D86E04">
        <w:rPr>
          <w:rFonts w:ascii="Times New Roman" w:hAnsi="Times New Roman"/>
          <w:sz w:val="24"/>
          <w:szCs w:val="24"/>
        </w:rPr>
        <w:t xml:space="preserve"> palikti </w:t>
      </w:r>
      <w:r w:rsidRPr="00D86E04">
        <w:rPr>
          <w:rFonts w:ascii="Times New Roman" w:hAnsi="Times New Roman"/>
          <w:sz w:val="24"/>
          <w:szCs w:val="24"/>
        </w:rPr>
        <w:t>bendrovės valdymą</w:t>
      </w:r>
      <w:r w:rsidR="00160EA6">
        <w:rPr>
          <w:rFonts w:ascii="Times New Roman" w:hAnsi="Times New Roman"/>
          <w:sz w:val="24"/>
          <w:szCs w:val="24"/>
        </w:rPr>
        <w:t>,</w:t>
      </w:r>
      <w:r w:rsidR="00160EA6" w:rsidRPr="00160EA6">
        <w:rPr>
          <w:rFonts w:ascii="Times New Roman" w:hAnsi="Times New Roman"/>
          <w:sz w:val="24"/>
          <w:szCs w:val="24"/>
        </w:rPr>
        <w:t xml:space="preserve"> </w:t>
      </w:r>
      <w:r w:rsidR="00160EA6" w:rsidRPr="00D86E04">
        <w:rPr>
          <w:rFonts w:ascii="Times New Roman" w:hAnsi="Times New Roman"/>
          <w:sz w:val="24"/>
          <w:szCs w:val="24"/>
        </w:rPr>
        <w:t>interesus</w:t>
      </w:r>
      <w:r w:rsidR="00467298" w:rsidRPr="00D86E04">
        <w:rPr>
          <w:rFonts w:ascii="Times New Roman" w:hAnsi="Times New Roman"/>
          <w:sz w:val="24"/>
          <w:szCs w:val="24"/>
        </w:rPr>
        <w:t xml:space="preserve">. </w:t>
      </w:r>
    </w:p>
    <w:p w:rsidR="00EE1344" w:rsidRPr="00D86E04" w:rsidRDefault="00B3424F" w:rsidP="00814D99">
      <w:pPr>
        <w:pStyle w:val="Sraopastraipa"/>
        <w:numPr>
          <w:ilvl w:val="0"/>
          <w:numId w:val="10"/>
        </w:numPr>
        <w:tabs>
          <w:tab w:val="left" w:pos="851"/>
          <w:tab w:val="left" w:pos="1560"/>
        </w:tabs>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 xml:space="preserve">Akcijų </w:t>
      </w:r>
      <w:r w:rsidR="00F50EE9" w:rsidRPr="00D86E04">
        <w:rPr>
          <w:rFonts w:ascii="Times New Roman" w:hAnsi="Times New Roman"/>
          <w:sz w:val="24"/>
          <w:szCs w:val="24"/>
        </w:rPr>
        <w:t>p</w:t>
      </w:r>
      <w:r w:rsidR="00467298" w:rsidRPr="00D86E04">
        <w:rPr>
          <w:rFonts w:ascii="Times New Roman" w:hAnsi="Times New Roman"/>
          <w:sz w:val="24"/>
          <w:szCs w:val="24"/>
        </w:rPr>
        <w:t xml:space="preserve">irkimo ir pardavimo opcionas (angl. </w:t>
      </w:r>
      <w:r w:rsidR="00160EA6">
        <w:rPr>
          <w:rFonts w:ascii="Times New Roman" w:hAnsi="Times New Roman"/>
          <w:sz w:val="24"/>
          <w:szCs w:val="24"/>
        </w:rPr>
        <w:t xml:space="preserve">– </w:t>
      </w:r>
      <w:proofErr w:type="spellStart"/>
      <w:r w:rsidR="00467298" w:rsidRPr="00D86E04">
        <w:rPr>
          <w:rFonts w:ascii="Times New Roman" w:hAnsi="Times New Roman"/>
          <w:i/>
          <w:sz w:val="24"/>
          <w:szCs w:val="24"/>
        </w:rPr>
        <w:t>put</w:t>
      </w:r>
      <w:proofErr w:type="spellEnd"/>
      <w:r w:rsidR="00467298" w:rsidRPr="00D86E04">
        <w:rPr>
          <w:rFonts w:ascii="Times New Roman" w:hAnsi="Times New Roman"/>
          <w:i/>
          <w:sz w:val="24"/>
          <w:szCs w:val="24"/>
        </w:rPr>
        <w:t xml:space="preserve"> </w:t>
      </w:r>
      <w:proofErr w:type="spellStart"/>
      <w:r w:rsidR="00467298" w:rsidRPr="00D86E04">
        <w:rPr>
          <w:rFonts w:ascii="Times New Roman" w:hAnsi="Times New Roman"/>
          <w:i/>
          <w:sz w:val="24"/>
          <w:szCs w:val="24"/>
        </w:rPr>
        <w:t>and</w:t>
      </w:r>
      <w:proofErr w:type="spellEnd"/>
      <w:r w:rsidR="00467298" w:rsidRPr="00D86E04">
        <w:rPr>
          <w:rFonts w:ascii="Times New Roman" w:hAnsi="Times New Roman"/>
          <w:i/>
          <w:sz w:val="24"/>
          <w:szCs w:val="24"/>
        </w:rPr>
        <w:t xml:space="preserve"> </w:t>
      </w:r>
      <w:proofErr w:type="spellStart"/>
      <w:r w:rsidR="00467298" w:rsidRPr="00D86E04">
        <w:rPr>
          <w:rFonts w:ascii="Times New Roman" w:hAnsi="Times New Roman"/>
          <w:i/>
          <w:sz w:val="24"/>
          <w:szCs w:val="24"/>
        </w:rPr>
        <w:t>call</w:t>
      </w:r>
      <w:proofErr w:type="spellEnd"/>
      <w:r w:rsidR="00467298" w:rsidRPr="00D86E04">
        <w:rPr>
          <w:rFonts w:ascii="Times New Roman" w:hAnsi="Times New Roman"/>
          <w:i/>
          <w:sz w:val="24"/>
          <w:szCs w:val="24"/>
        </w:rPr>
        <w:t xml:space="preserve"> </w:t>
      </w:r>
      <w:proofErr w:type="spellStart"/>
      <w:r w:rsidR="00467298" w:rsidRPr="00D86E04">
        <w:rPr>
          <w:rFonts w:ascii="Times New Roman" w:hAnsi="Times New Roman"/>
          <w:i/>
          <w:sz w:val="24"/>
          <w:szCs w:val="24"/>
        </w:rPr>
        <w:t>option</w:t>
      </w:r>
      <w:proofErr w:type="spellEnd"/>
      <w:r w:rsidR="00467298" w:rsidRPr="00D86E04">
        <w:rPr>
          <w:rFonts w:ascii="Times New Roman" w:hAnsi="Times New Roman"/>
          <w:sz w:val="24"/>
          <w:szCs w:val="24"/>
        </w:rPr>
        <w:t>) – tai</w:t>
      </w:r>
      <w:r w:rsidRPr="00D86E04">
        <w:rPr>
          <w:rFonts w:ascii="Times New Roman" w:hAnsi="Times New Roman"/>
          <w:sz w:val="24"/>
          <w:szCs w:val="24"/>
        </w:rPr>
        <w:t xml:space="preserve"> išvestinė opciono forma, pagal kurią opciono </w:t>
      </w:r>
      <w:r w:rsidR="00D9454C" w:rsidRPr="00D86E04">
        <w:rPr>
          <w:rFonts w:ascii="Times New Roman" w:hAnsi="Times New Roman"/>
          <w:sz w:val="24"/>
          <w:szCs w:val="24"/>
        </w:rPr>
        <w:t>pirkėjas</w:t>
      </w:r>
      <w:r w:rsidRPr="00D86E04">
        <w:rPr>
          <w:rFonts w:ascii="Times New Roman" w:hAnsi="Times New Roman"/>
          <w:sz w:val="24"/>
          <w:szCs w:val="24"/>
        </w:rPr>
        <w:t xml:space="preserve"> ir </w:t>
      </w:r>
      <w:r w:rsidR="003F4AE8" w:rsidRPr="00D86E04">
        <w:rPr>
          <w:rFonts w:ascii="Times New Roman" w:hAnsi="Times New Roman"/>
          <w:sz w:val="24"/>
          <w:szCs w:val="24"/>
        </w:rPr>
        <w:t xml:space="preserve">opciono </w:t>
      </w:r>
      <w:r w:rsidR="00160EA6">
        <w:rPr>
          <w:rFonts w:ascii="Times New Roman" w:hAnsi="Times New Roman"/>
          <w:sz w:val="24"/>
          <w:szCs w:val="24"/>
        </w:rPr>
        <w:t>par</w:t>
      </w:r>
      <w:r w:rsidR="003F4AE8" w:rsidRPr="00D86E04">
        <w:rPr>
          <w:rFonts w:ascii="Times New Roman" w:hAnsi="Times New Roman"/>
          <w:sz w:val="24"/>
          <w:szCs w:val="24"/>
        </w:rPr>
        <w:t>davėjas paeiliui gali atlikti opcionų</w:t>
      </w:r>
      <w:r w:rsidR="00467298" w:rsidRPr="00D86E04">
        <w:rPr>
          <w:rFonts w:ascii="Times New Roman" w:hAnsi="Times New Roman"/>
          <w:sz w:val="24"/>
          <w:szCs w:val="24"/>
        </w:rPr>
        <w:t xml:space="preserve"> pirkimo ir pardavimo</w:t>
      </w:r>
      <w:r w:rsidR="003F4AE8" w:rsidRPr="00D86E04">
        <w:rPr>
          <w:rFonts w:ascii="Times New Roman" w:hAnsi="Times New Roman"/>
          <w:sz w:val="24"/>
          <w:szCs w:val="24"/>
        </w:rPr>
        <w:t xml:space="preserve"> veiksmus</w:t>
      </w:r>
      <w:r w:rsidR="00467298" w:rsidRPr="00D86E04">
        <w:rPr>
          <w:rFonts w:ascii="Times New Roman" w:hAnsi="Times New Roman"/>
          <w:sz w:val="24"/>
          <w:szCs w:val="24"/>
        </w:rPr>
        <w:t xml:space="preserve"> dėl tų pačių akcijų. Šio opciono esmė, kad šalis gali pareikšti apie savo norą pasinaudoti opcionu</w:t>
      </w:r>
      <w:r w:rsidR="00F50EE9" w:rsidRPr="00D86E04">
        <w:rPr>
          <w:rFonts w:ascii="Times New Roman" w:hAnsi="Times New Roman"/>
          <w:sz w:val="24"/>
          <w:szCs w:val="24"/>
        </w:rPr>
        <w:t xml:space="preserve"> per tam tikrą iš anksto sutartą laikotarpį</w:t>
      </w:r>
      <w:r w:rsidR="00EE1344" w:rsidRPr="00D86E04">
        <w:rPr>
          <w:rFonts w:ascii="Times New Roman" w:hAnsi="Times New Roman"/>
          <w:sz w:val="24"/>
          <w:szCs w:val="24"/>
        </w:rPr>
        <w:t xml:space="preserve">. Per tam tikrą laiką </w:t>
      </w:r>
      <w:r w:rsidR="001655A2" w:rsidRPr="00D86E04">
        <w:rPr>
          <w:rFonts w:ascii="Times New Roman" w:hAnsi="Times New Roman"/>
          <w:sz w:val="24"/>
          <w:szCs w:val="24"/>
        </w:rPr>
        <w:t xml:space="preserve">šaliai </w:t>
      </w:r>
      <w:r w:rsidR="00EE1344" w:rsidRPr="00D86E04">
        <w:rPr>
          <w:rFonts w:ascii="Times New Roman" w:hAnsi="Times New Roman"/>
          <w:sz w:val="24"/>
          <w:szCs w:val="24"/>
        </w:rPr>
        <w:t xml:space="preserve">nepasinaudojus pirmuoju opcionu, </w:t>
      </w:r>
      <w:r w:rsidR="001655A2" w:rsidRPr="00D86E04">
        <w:rPr>
          <w:rFonts w:ascii="Times New Roman" w:hAnsi="Times New Roman"/>
          <w:sz w:val="24"/>
          <w:szCs w:val="24"/>
        </w:rPr>
        <w:t>kita šali</w:t>
      </w:r>
      <w:r w:rsidR="00EE1344" w:rsidRPr="00D86E04">
        <w:rPr>
          <w:rFonts w:ascii="Times New Roman" w:hAnsi="Times New Roman"/>
          <w:sz w:val="24"/>
          <w:szCs w:val="24"/>
        </w:rPr>
        <w:t>s tada gali pasinaudoti antruoju. Šios opciono rūšies ypatumas yra, kad šalys laisvai gali nustatyti tiek vienodą abiejų o</w:t>
      </w:r>
      <w:r w:rsidR="001655A2" w:rsidRPr="00D86E04">
        <w:rPr>
          <w:rFonts w:ascii="Times New Roman" w:hAnsi="Times New Roman"/>
          <w:sz w:val="24"/>
          <w:szCs w:val="24"/>
        </w:rPr>
        <w:t>pcionų kainą, tiek ir skirtingą, atitinkamai ir pasinaudojimo opcionu terminus.</w:t>
      </w:r>
    </w:p>
    <w:p w:rsidR="00D53846" w:rsidRPr="00D86E04" w:rsidRDefault="00D53846" w:rsidP="00814D99">
      <w:pPr>
        <w:pStyle w:val="Sraopastraipa"/>
        <w:tabs>
          <w:tab w:val="left" w:pos="0"/>
          <w:tab w:val="left" w:pos="993"/>
        </w:tabs>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Šiame kontekste </w:t>
      </w:r>
      <w:r w:rsidR="00415038" w:rsidRPr="00D86E04">
        <w:rPr>
          <w:rFonts w:ascii="Times New Roman" w:hAnsi="Times New Roman"/>
          <w:sz w:val="24"/>
          <w:szCs w:val="24"/>
        </w:rPr>
        <w:t>būtina</w:t>
      </w:r>
      <w:r w:rsidRPr="00D86E04">
        <w:rPr>
          <w:rFonts w:ascii="Times New Roman" w:hAnsi="Times New Roman"/>
          <w:sz w:val="24"/>
          <w:szCs w:val="24"/>
        </w:rPr>
        <w:t xml:space="preserve"> paminėti, kad pagal opciono įgyvendinimo ir suteikimo momentą opcionai </w:t>
      </w:r>
      <w:r w:rsidR="00415038" w:rsidRPr="00D86E04">
        <w:rPr>
          <w:rFonts w:ascii="Times New Roman" w:hAnsi="Times New Roman"/>
          <w:sz w:val="24"/>
          <w:szCs w:val="24"/>
        </w:rPr>
        <w:t>doktrin</w:t>
      </w:r>
      <w:r w:rsidRPr="00D86E04">
        <w:rPr>
          <w:rFonts w:ascii="Times New Roman" w:hAnsi="Times New Roman"/>
          <w:sz w:val="24"/>
          <w:szCs w:val="24"/>
        </w:rPr>
        <w:t>oje</w:t>
      </w:r>
      <w:r w:rsidRPr="00D86E04">
        <w:rPr>
          <w:rStyle w:val="Puslapioinaosnuoroda"/>
          <w:rFonts w:ascii="Times New Roman" w:hAnsi="Times New Roman"/>
          <w:sz w:val="24"/>
          <w:szCs w:val="24"/>
        </w:rPr>
        <w:footnoteReference w:id="68"/>
      </w:r>
      <w:r w:rsidRPr="00D86E04">
        <w:rPr>
          <w:rFonts w:ascii="Times New Roman" w:hAnsi="Times New Roman"/>
          <w:sz w:val="24"/>
          <w:szCs w:val="24"/>
        </w:rPr>
        <w:t xml:space="preserve"> dažnai skirstomi į:</w:t>
      </w:r>
      <w:r w:rsidR="00EE1344" w:rsidRPr="00D86E04">
        <w:rPr>
          <w:rFonts w:ascii="Times New Roman" w:hAnsi="Times New Roman"/>
          <w:sz w:val="24"/>
          <w:szCs w:val="24"/>
        </w:rPr>
        <w:t xml:space="preserve"> </w:t>
      </w:r>
    </w:p>
    <w:p w:rsidR="00814D99" w:rsidRPr="00D86E04" w:rsidRDefault="00EE1344" w:rsidP="00814D99">
      <w:pPr>
        <w:pStyle w:val="Sraopastraipa"/>
        <w:numPr>
          <w:ilvl w:val="0"/>
          <w:numId w:val="14"/>
        </w:numPr>
        <w:tabs>
          <w:tab w:val="left" w:pos="0"/>
          <w:tab w:val="left" w:pos="851"/>
        </w:tabs>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Amerikietiškojo tipo akcijų opcionus, kurie pasižymi tuo, kad gali būti įgyvendinami</w:t>
      </w:r>
      <w:r w:rsidR="00D53846" w:rsidRPr="00D86E04">
        <w:rPr>
          <w:rFonts w:ascii="Times New Roman" w:hAnsi="Times New Roman"/>
          <w:sz w:val="24"/>
          <w:szCs w:val="24"/>
        </w:rPr>
        <w:t xml:space="preserve"> </w:t>
      </w:r>
      <w:r w:rsidRPr="00D86E04">
        <w:rPr>
          <w:rFonts w:ascii="Times New Roman" w:hAnsi="Times New Roman"/>
          <w:sz w:val="24"/>
          <w:szCs w:val="24"/>
        </w:rPr>
        <w:t>bet kuriuo metu nuo opciono suteikimo iki jo galiojimo termino pabaigos</w:t>
      </w:r>
      <w:r w:rsidR="00D566BE" w:rsidRPr="00D86E04">
        <w:rPr>
          <w:rFonts w:ascii="Times New Roman" w:hAnsi="Times New Roman"/>
          <w:sz w:val="24"/>
          <w:szCs w:val="24"/>
          <w:lang w:eastAsia="zh-TW"/>
        </w:rPr>
        <w:t xml:space="preserve"> </w:t>
      </w:r>
      <w:r w:rsidR="00D566BE" w:rsidRPr="00D86E04">
        <w:rPr>
          <w:rFonts w:ascii="Times New Roman" w:hAnsi="Times New Roman"/>
          <w:sz w:val="24"/>
          <w:szCs w:val="24"/>
        </w:rPr>
        <w:t>pagal iš anksto sutartą kainą</w:t>
      </w:r>
      <w:r w:rsidRPr="00D86E04">
        <w:rPr>
          <w:rFonts w:ascii="Times New Roman" w:hAnsi="Times New Roman"/>
          <w:sz w:val="24"/>
          <w:szCs w:val="24"/>
        </w:rPr>
        <w:t xml:space="preserve">. </w:t>
      </w:r>
    </w:p>
    <w:p w:rsidR="00814D99" w:rsidRPr="00D86E04" w:rsidRDefault="005E6B5A" w:rsidP="00814D99">
      <w:pPr>
        <w:pStyle w:val="Sraopastraipa"/>
        <w:numPr>
          <w:ilvl w:val="0"/>
          <w:numId w:val="14"/>
        </w:numPr>
        <w:tabs>
          <w:tab w:val="left" w:pos="0"/>
          <w:tab w:val="left" w:pos="851"/>
        </w:tabs>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Eu</w:t>
      </w:r>
      <w:r w:rsidR="00415038" w:rsidRPr="00D86E04">
        <w:rPr>
          <w:rFonts w:ascii="Times New Roman" w:hAnsi="Times New Roman"/>
          <w:sz w:val="24"/>
          <w:szCs w:val="24"/>
        </w:rPr>
        <w:t>ropietiškojo tipo akcijų opcionus, kurie pasižymi tuo, kad</w:t>
      </w:r>
      <w:r w:rsidRPr="00D86E04">
        <w:rPr>
          <w:rFonts w:ascii="Times New Roman" w:hAnsi="Times New Roman"/>
          <w:sz w:val="24"/>
          <w:szCs w:val="24"/>
        </w:rPr>
        <w:t xml:space="preserve"> sutartyje paprastai nustatoma konkreti data, kada opcionas galės būti įgyvendinamas</w:t>
      </w:r>
      <w:r w:rsidR="00D566BE" w:rsidRPr="00D86E04">
        <w:rPr>
          <w:rFonts w:ascii="Times New Roman" w:hAnsi="Times New Roman"/>
          <w:sz w:val="24"/>
          <w:szCs w:val="24"/>
          <w:lang w:eastAsia="zh-TW"/>
        </w:rPr>
        <w:t xml:space="preserve"> pagal iš anksto sutartą kainą</w:t>
      </w:r>
      <w:r w:rsidRPr="00D86E04">
        <w:rPr>
          <w:rFonts w:ascii="Times New Roman" w:hAnsi="Times New Roman"/>
          <w:sz w:val="24"/>
          <w:szCs w:val="24"/>
        </w:rPr>
        <w:t>.</w:t>
      </w:r>
    </w:p>
    <w:p w:rsidR="00D566BE" w:rsidRPr="00D86E04" w:rsidRDefault="00D566BE" w:rsidP="00814D99">
      <w:pPr>
        <w:pStyle w:val="Sraopastraipa"/>
        <w:numPr>
          <w:ilvl w:val="0"/>
          <w:numId w:val="14"/>
        </w:numPr>
        <w:tabs>
          <w:tab w:val="left" w:pos="0"/>
          <w:tab w:val="left" w:pos="851"/>
        </w:tabs>
        <w:spacing w:after="0" w:line="360" w:lineRule="auto"/>
        <w:ind w:left="851" w:hanging="567"/>
        <w:contextualSpacing w:val="0"/>
        <w:jc w:val="both"/>
        <w:rPr>
          <w:rFonts w:ascii="Times New Roman" w:hAnsi="Times New Roman"/>
          <w:sz w:val="24"/>
          <w:szCs w:val="24"/>
        </w:rPr>
      </w:pPr>
      <w:proofErr w:type="spellStart"/>
      <w:r w:rsidRPr="00D86E04">
        <w:rPr>
          <w:rFonts w:ascii="Times New Roman" w:hAnsi="Times New Roman"/>
          <w:sz w:val="24"/>
          <w:szCs w:val="24"/>
        </w:rPr>
        <w:lastRenderedPageBreak/>
        <w:t>Azijietiškojo</w:t>
      </w:r>
      <w:proofErr w:type="spellEnd"/>
      <w:r w:rsidRPr="00D86E04">
        <w:rPr>
          <w:rFonts w:ascii="Times New Roman" w:hAnsi="Times New Roman"/>
          <w:sz w:val="24"/>
          <w:szCs w:val="24"/>
        </w:rPr>
        <w:t xml:space="preserve"> tipo akcijų </w:t>
      </w:r>
      <w:r w:rsidR="00415038" w:rsidRPr="00D86E04">
        <w:rPr>
          <w:rFonts w:ascii="Times New Roman" w:hAnsi="Times New Roman"/>
          <w:sz w:val="24"/>
          <w:szCs w:val="24"/>
        </w:rPr>
        <w:t>opcionus, kurie pasižymi tuo, kad</w:t>
      </w:r>
      <w:r w:rsidRPr="00D86E04">
        <w:rPr>
          <w:rFonts w:ascii="Times New Roman" w:hAnsi="Times New Roman"/>
          <w:sz w:val="24"/>
          <w:szCs w:val="24"/>
        </w:rPr>
        <w:t xml:space="preserve"> sutartyje paprastai nustatoma konkreti data, kada opcionas galės būti įgyvendinamas </w:t>
      </w:r>
      <w:r w:rsidRPr="00D86E04">
        <w:rPr>
          <w:rFonts w:ascii="Times New Roman" w:hAnsi="Times New Roman"/>
          <w:sz w:val="24"/>
          <w:szCs w:val="24"/>
          <w:lang w:eastAsia="zh-TW"/>
        </w:rPr>
        <w:t>pagal vidutinę turto kainą sandorio galiojimo laikotarpiu</w:t>
      </w:r>
      <w:r w:rsidRPr="00D86E04">
        <w:rPr>
          <w:rFonts w:ascii="Times New Roman" w:hAnsi="Times New Roman"/>
          <w:sz w:val="24"/>
          <w:szCs w:val="24"/>
        </w:rPr>
        <w:t xml:space="preserve">. </w:t>
      </w:r>
    </w:p>
    <w:p w:rsidR="002D4D57" w:rsidRPr="00D86E04" w:rsidRDefault="00F50EE9" w:rsidP="004B7ACC">
      <w:pPr>
        <w:tabs>
          <w:tab w:val="left" w:pos="0"/>
          <w:tab w:val="left" w:pos="1418"/>
        </w:tabs>
        <w:spacing w:after="0" w:line="360" w:lineRule="auto"/>
        <w:ind w:firstLine="851"/>
        <w:jc w:val="both"/>
        <w:rPr>
          <w:rFonts w:ascii="Times New Roman" w:hAnsi="Times New Roman"/>
          <w:sz w:val="24"/>
          <w:szCs w:val="24"/>
        </w:rPr>
      </w:pPr>
      <w:r w:rsidRPr="00D86E04">
        <w:rPr>
          <w:rFonts w:ascii="Times New Roman" w:hAnsi="Times New Roman"/>
          <w:sz w:val="24"/>
          <w:szCs w:val="24"/>
        </w:rPr>
        <w:t>A</w:t>
      </w:r>
      <w:r w:rsidR="00C254C0" w:rsidRPr="00D86E04">
        <w:rPr>
          <w:rFonts w:ascii="Times New Roman" w:hAnsi="Times New Roman"/>
          <w:sz w:val="24"/>
          <w:szCs w:val="24"/>
        </w:rPr>
        <w:t>tsižvel</w:t>
      </w:r>
      <w:r w:rsidR="002D4D57" w:rsidRPr="00D86E04">
        <w:rPr>
          <w:rFonts w:ascii="Times New Roman" w:hAnsi="Times New Roman"/>
          <w:sz w:val="24"/>
          <w:szCs w:val="24"/>
        </w:rPr>
        <w:t xml:space="preserve">giant į šio </w:t>
      </w:r>
      <w:r w:rsidR="003B20E3">
        <w:rPr>
          <w:rFonts w:ascii="Times New Roman" w:hAnsi="Times New Roman"/>
          <w:sz w:val="24"/>
          <w:szCs w:val="24"/>
        </w:rPr>
        <w:t>tyrimo</w:t>
      </w:r>
      <w:r w:rsidR="002D4D57" w:rsidRPr="00D86E04">
        <w:rPr>
          <w:rFonts w:ascii="Times New Roman" w:hAnsi="Times New Roman"/>
          <w:sz w:val="24"/>
          <w:szCs w:val="24"/>
        </w:rPr>
        <w:t xml:space="preserve"> tikslus,</w:t>
      </w:r>
      <w:r w:rsidR="00C254C0" w:rsidRPr="00D86E04">
        <w:rPr>
          <w:rFonts w:ascii="Times New Roman" w:hAnsi="Times New Roman"/>
          <w:sz w:val="24"/>
          <w:szCs w:val="24"/>
        </w:rPr>
        <w:t xml:space="preserve"> detaliau neanalizuo</w:t>
      </w:r>
      <w:r w:rsidR="003B20E3">
        <w:rPr>
          <w:rFonts w:ascii="Times New Roman" w:hAnsi="Times New Roman"/>
          <w:sz w:val="24"/>
          <w:szCs w:val="24"/>
        </w:rPr>
        <w:t>jama</w:t>
      </w:r>
      <w:r w:rsidRPr="00D86E04">
        <w:rPr>
          <w:rFonts w:ascii="Times New Roman" w:hAnsi="Times New Roman"/>
          <w:sz w:val="24"/>
          <w:szCs w:val="24"/>
        </w:rPr>
        <w:t xml:space="preserve"> </w:t>
      </w:r>
      <w:r w:rsidR="00814D99" w:rsidRPr="00D86E04">
        <w:rPr>
          <w:rFonts w:ascii="Times New Roman" w:hAnsi="Times New Roman"/>
          <w:sz w:val="24"/>
          <w:szCs w:val="24"/>
        </w:rPr>
        <w:t>opciono susitarimų</w:t>
      </w:r>
      <w:r w:rsidR="00C254C0" w:rsidRPr="00D86E04">
        <w:rPr>
          <w:rFonts w:ascii="Times New Roman" w:hAnsi="Times New Roman"/>
          <w:sz w:val="24"/>
          <w:szCs w:val="24"/>
        </w:rPr>
        <w:t xml:space="preserve"> sudarymo tvark</w:t>
      </w:r>
      <w:r w:rsidR="003B20E3">
        <w:rPr>
          <w:rFonts w:ascii="Times New Roman" w:hAnsi="Times New Roman"/>
          <w:sz w:val="24"/>
          <w:szCs w:val="24"/>
        </w:rPr>
        <w:t>a</w:t>
      </w:r>
      <w:r w:rsidR="00C254C0" w:rsidRPr="00D86E04">
        <w:rPr>
          <w:rFonts w:ascii="Times New Roman" w:hAnsi="Times New Roman"/>
          <w:sz w:val="24"/>
          <w:szCs w:val="24"/>
        </w:rPr>
        <w:t>.</w:t>
      </w:r>
      <w:r w:rsidR="002D4D57" w:rsidRPr="00D86E04">
        <w:rPr>
          <w:rFonts w:ascii="Times New Roman" w:hAnsi="Times New Roman"/>
          <w:sz w:val="24"/>
          <w:szCs w:val="24"/>
        </w:rPr>
        <w:t xml:space="preserve"> </w:t>
      </w:r>
      <w:r w:rsidR="00C11CA5" w:rsidRPr="00D86E04">
        <w:rPr>
          <w:rFonts w:ascii="Times New Roman" w:hAnsi="Times New Roman"/>
          <w:sz w:val="24"/>
          <w:szCs w:val="24"/>
        </w:rPr>
        <w:t>Autoriaus nuomone, s</w:t>
      </w:r>
      <w:r w:rsidR="00041824" w:rsidRPr="00D86E04">
        <w:rPr>
          <w:rFonts w:ascii="Times New Roman" w:hAnsi="Times New Roman"/>
          <w:sz w:val="24"/>
          <w:szCs w:val="24"/>
        </w:rPr>
        <w:t>udėtingiausias</w:t>
      </w:r>
      <w:r w:rsidR="00C11CA5" w:rsidRPr="00D86E04">
        <w:rPr>
          <w:rFonts w:ascii="Times New Roman" w:hAnsi="Times New Roman"/>
          <w:sz w:val="24"/>
          <w:szCs w:val="24"/>
        </w:rPr>
        <w:t xml:space="preserve"> klausimas </w:t>
      </w:r>
      <w:r w:rsidR="00041824" w:rsidRPr="00D86E04">
        <w:rPr>
          <w:rFonts w:ascii="Times New Roman" w:hAnsi="Times New Roman"/>
          <w:sz w:val="24"/>
          <w:szCs w:val="24"/>
        </w:rPr>
        <w:t>kylantis dėl akcijų</w:t>
      </w:r>
      <w:r w:rsidR="00053D27" w:rsidRPr="00D86E04">
        <w:rPr>
          <w:rFonts w:ascii="Times New Roman" w:hAnsi="Times New Roman"/>
          <w:sz w:val="24"/>
          <w:szCs w:val="24"/>
        </w:rPr>
        <w:t xml:space="preserve"> opciono </w:t>
      </w:r>
      <w:r w:rsidR="00814D99" w:rsidRPr="00D86E04">
        <w:rPr>
          <w:rFonts w:ascii="Times New Roman" w:hAnsi="Times New Roman"/>
          <w:sz w:val="24"/>
          <w:szCs w:val="24"/>
        </w:rPr>
        <w:t>yra, ar toks</w:t>
      </w:r>
      <w:r w:rsidR="00053D27" w:rsidRPr="00D86E04">
        <w:rPr>
          <w:rFonts w:ascii="Times New Roman" w:hAnsi="Times New Roman"/>
          <w:sz w:val="24"/>
          <w:szCs w:val="24"/>
        </w:rPr>
        <w:t xml:space="preserve"> opciono</w:t>
      </w:r>
      <w:r w:rsidR="00041824" w:rsidRPr="00D86E04">
        <w:rPr>
          <w:rFonts w:ascii="Times New Roman" w:hAnsi="Times New Roman"/>
          <w:sz w:val="24"/>
          <w:szCs w:val="24"/>
        </w:rPr>
        <w:t xml:space="preserve"> su</w:t>
      </w:r>
      <w:r w:rsidR="00814D99" w:rsidRPr="00D86E04">
        <w:rPr>
          <w:rFonts w:ascii="Times New Roman" w:hAnsi="Times New Roman"/>
          <w:sz w:val="24"/>
          <w:szCs w:val="24"/>
        </w:rPr>
        <w:t>sitarimas</w:t>
      </w:r>
      <w:r w:rsidR="00041824" w:rsidRPr="00D86E04">
        <w:rPr>
          <w:rFonts w:ascii="Times New Roman" w:hAnsi="Times New Roman"/>
          <w:sz w:val="24"/>
          <w:szCs w:val="24"/>
        </w:rPr>
        <w:t xml:space="preserve"> </w:t>
      </w:r>
      <w:r w:rsidR="00053D27" w:rsidRPr="00D86E04">
        <w:rPr>
          <w:rFonts w:ascii="Times New Roman" w:hAnsi="Times New Roman"/>
          <w:sz w:val="24"/>
          <w:szCs w:val="24"/>
        </w:rPr>
        <w:t>yra galiojanti</w:t>
      </w:r>
      <w:r w:rsidR="00814D99" w:rsidRPr="00D86E04">
        <w:rPr>
          <w:rFonts w:ascii="Times New Roman" w:hAnsi="Times New Roman"/>
          <w:sz w:val="24"/>
          <w:szCs w:val="24"/>
        </w:rPr>
        <w:t>s ir ar jį</w:t>
      </w:r>
      <w:r w:rsidR="00041824" w:rsidRPr="00D86E04">
        <w:rPr>
          <w:rFonts w:ascii="Times New Roman" w:hAnsi="Times New Roman"/>
          <w:sz w:val="24"/>
          <w:szCs w:val="24"/>
        </w:rPr>
        <w:t xml:space="preserve"> galima </w:t>
      </w:r>
      <w:r w:rsidR="00053D27" w:rsidRPr="00D86E04">
        <w:rPr>
          <w:rFonts w:ascii="Times New Roman" w:hAnsi="Times New Roman"/>
          <w:sz w:val="24"/>
          <w:szCs w:val="24"/>
        </w:rPr>
        <w:t xml:space="preserve">priverstinai </w:t>
      </w:r>
      <w:r w:rsidR="00041824" w:rsidRPr="00D86E04">
        <w:rPr>
          <w:rFonts w:ascii="Times New Roman" w:hAnsi="Times New Roman"/>
          <w:sz w:val="24"/>
          <w:szCs w:val="24"/>
        </w:rPr>
        <w:t>į</w:t>
      </w:r>
      <w:r w:rsidR="005D736F">
        <w:rPr>
          <w:rFonts w:ascii="Times New Roman" w:hAnsi="Times New Roman"/>
          <w:sz w:val="24"/>
          <w:szCs w:val="24"/>
        </w:rPr>
        <w:t>vykdy</w:t>
      </w:r>
      <w:r w:rsidR="00041824" w:rsidRPr="00D86E04">
        <w:rPr>
          <w:rFonts w:ascii="Times New Roman" w:hAnsi="Times New Roman"/>
          <w:sz w:val="24"/>
          <w:szCs w:val="24"/>
        </w:rPr>
        <w:t>ti, jei viena iš šalių atsisako veikti pagal susitarimą dėl opciono. Tokie klausimai kyla pagrįstai, atsižvelgiant į tai, kad susitarimas dėl opciono savo</w:t>
      </w:r>
      <w:r w:rsidR="00BB79C4" w:rsidRPr="00D86E04">
        <w:rPr>
          <w:rFonts w:ascii="Times New Roman" w:hAnsi="Times New Roman"/>
          <w:sz w:val="24"/>
          <w:szCs w:val="24"/>
        </w:rPr>
        <w:t xml:space="preserve"> teisine</w:t>
      </w:r>
      <w:r w:rsidR="00041824" w:rsidRPr="00D86E04">
        <w:rPr>
          <w:rFonts w:ascii="Times New Roman" w:hAnsi="Times New Roman"/>
          <w:sz w:val="24"/>
          <w:szCs w:val="24"/>
        </w:rPr>
        <w:t xml:space="preserve"> konstrukcija yra labai panašus į preliminariąją sutartį, kurios </w:t>
      </w:r>
      <w:r w:rsidR="000A4E42" w:rsidRPr="00D86E04">
        <w:rPr>
          <w:rFonts w:ascii="Times New Roman" w:hAnsi="Times New Roman"/>
          <w:sz w:val="24"/>
          <w:szCs w:val="24"/>
        </w:rPr>
        <w:t>negalima reikalauti įvykdyti natūra.</w:t>
      </w:r>
    </w:p>
    <w:p w:rsidR="00BB79C4" w:rsidRPr="00D86E04" w:rsidRDefault="00057042" w:rsidP="00B91A5B">
      <w:pPr>
        <w:pStyle w:val="Sraopastraipa"/>
        <w:numPr>
          <w:ilvl w:val="1"/>
          <w:numId w:val="2"/>
        </w:numPr>
        <w:tabs>
          <w:tab w:val="left" w:pos="851"/>
        </w:tabs>
        <w:spacing w:before="600" w:after="240" w:line="360" w:lineRule="auto"/>
        <w:ind w:left="851" w:hanging="851"/>
        <w:contextualSpacing w:val="0"/>
        <w:jc w:val="both"/>
        <w:outlineLvl w:val="1"/>
        <w:rPr>
          <w:rFonts w:ascii="Times New Roman" w:hAnsi="Times New Roman"/>
          <w:b/>
          <w:sz w:val="24"/>
          <w:szCs w:val="24"/>
        </w:rPr>
      </w:pPr>
      <w:bookmarkStart w:id="22" w:name="_Toc371922869"/>
      <w:r w:rsidRPr="00D86E04">
        <w:rPr>
          <w:rFonts w:ascii="Times New Roman" w:hAnsi="Times New Roman"/>
          <w:b/>
          <w:sz w:val="24"/>
          <w:szCs w:val="24"/>
        </w:rPr>
        <w:t>Susitarimo</w:t>
      </w:r>
      <w:r w:rsidR="00BB79C4" w:rsidRPr="00D86E04">
        <w:rPr>
          <w:rFonts w:ascii="Times New Roman" w:hAnsi="Times New Roman"/>
          <w:b/>
          <w:sz w:val="24"/>
          <w:szCs w:val="24"/>
        </w:rPr>
        <w:t xml:space="preserve"> dėl akcijų opciono </w:t>
      </w:r>
      <w:r w:rsidRPr="00D86E04">
        <w:rPr>
          <w:rFonts w:ascii="Times New Roman" w:hAnsi="Times New Roman"/>
          <w:b/>
          <w:sz w:val="24"/>
          <w:szCs w:val="24"/>
        </w:rPr>
        <w:t>problematika Lietuvoje</w:t>
      </w:r>
      <w:bookmarkEnd w:id="22"/>
      <w:r w:rsidR="00BB79C4" w:rsidRPr="00D86E04">
        <w:rPr>
          <w:rFonts w:ascii="Times New Roman" w:hAnsi="Times New Roman"/>
          <w:b/>
          <w:sz w:val="24"/>
          <w:szCs w:val="24"/>
        </w:rPr>
        <w:t xml:space="preserve"> </w:t>
      </w:r>
    </w:p>
    <w:p w:rsidR="00057042" w:rsidRPr="00D86E04" w:rsidRDefault="00053D27" w:rsidP="004B7ACC">
      <w:pPr>
        <w:pStyle w:val="Sraopastraipa"/>
        <w:tabs>
          <w:tab w:val="left" w:pos="0"/>
        </w:tabs>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Kaip jau minėta, </w:t>
      </w:r>
      <w:r w:rsidR="00E17D06" w:rsidRPr="00D86E04">
        <w:rPr>
          <w:rFonts w:ascii="Times New Roman" w:hAnsi="Times New Roman"/>
          <w:sz w:val="24"/>
          <w:szCs w:val="24"/>
        </w:rPr>
        <w:t>opciono sutartis yra suprantama</w:t>
      </w:r>
      <w:r w:rsidRPr="00D86E04">
        <w:rPr>
          <w:rFonts w:ascii="Times New Roman" w:hAnsi="Times New Roman"/>
          <w:sz w:val="24"/>
          <w:szCs w:val="24"/>
        </w:rPr>
        <w:t xml:space="preserve"> kaip akcininkų sutarties šaliai suteikta teisė (bet jokiu būdu ne pareiga) ateityje pirkti arba parduoti bendrovės akcijas, kai tuo tarpu kitai opciono šaliai atsiranda prievolė </w:t>
      </w:r>
      <w:r w:rsidR="00160EA6" w:rsidRPr="00D86E04">
        <w:rPr>
          <w:rFonts w:ascii="Times New Roman" w:hAnsi="Times New Roman"/>
          <w:sz w:val="24"/>
          <w:szCs w:val="24"/>
        </w:rPr>
        <w:t xml:space="preserve">parduoti </w:t>
      </w:r>
      <w:r w:rsidRPr="00D86E04">
        <w:rPr>
          <w:rFonts w:ascii="Times New Roman" w:hAnsi="Times New Roman"/>
          <w:sz w:val="24"/>
          <w:szCs w:val="24"/>
        </w:rPr>
        <w:t xml:space="preserve">arba </w:t>
      </w:r>
      <w:r w:rsidR="00160EA6" w:rsidRPr="00D86E04">
        <w:rPr>
          <w:rFonts w:ascii="Times New Roman" w:hAnsi="Times New Roman"/>
          <w:sz w:val="24"/>
          <w:szCs w:val="24"/>
        </w:rPr>
        <w:t xml:space="preserve">nupirkti </w:t>
      </w:r>
      <w:r w:rsidRPr="00D86E04">
        <w:rPr>
          <w:rFonts w:ascii="Times New Roman" w:hAnsi="Times New Roman"/>
          <w:sz w:val="24"/>
          <w:szCs w:val="24"/>
        </w:rPr>
        <w:t xml:space="preserve">bendrovės akcijas pagal opciono sutartyje numatytas sąlygas ir tvarką. </w:t>
      </w:r>
    </w:p>
    <w:p w:rsidR="002826CD" w:rsidRPr="00D86E04" w:rsidRDefault="00053D27" w:rsidP="004B7ACC">
      <w:pPr>
        <w:pStyle w:val="Sraopastraipa"/>
        <w:tabs>
          <w:tab w:val="left" w:pos="0"/>
        </w:tabs>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Tokia opciono sutarties teisinė konstrukcija, kai šalys ateityje pasilieka teisę (pareigą) sudaryti akcijų perleidimo sandorį, primena preliminariosios sutarties institutą. Pagal CK 6.165 str. 1 d. preliminariąja sutartimi laikomas šalių susitarimas, pagal kurį jame aptartomis sąlygomis šalys įsipareigoja ateityje sudaryti kitą – pagrindinę – sutartį.</w:t>
      </w:r>
      <w:r w:rsidR="00E17D06" w:rsidRPr="00D86E04">
        <w:rPr>
          <w:rFonts w:ascii="Times New Roman" w:hAnsi="Times New Roman"/>
          <w:sz w:val="24"/>
          <w:szCs w:val="24"/>
        </w:rPr>
        <w:t xml:space="preserve"> Todėl tokiu atveju</w:t>
      </w:r>
      <w:r w:rsidRPr="00D86E04">
        <w:rPr>
          <w:rFonts w:ascii="Times New Roman" w:hAnsi="Times New Roman"/>
          <w:sz w:val="24"/>
          <w:szCs w:val="24"/>
        </w:rPr>
        <w:t xml:space="preserve"> pagrįstai kyla klausim</w:t>
      </w:r>
      <w:r w:rsidR="003B20E3">
        <w:rPr>
          <w:rFonts w:ascii="Times New Roman" w:hAnsi="Times New Roman"/>
          <w:sz w:val="24"/>
          <w:szCs w:val="24"/>
        </w:rPr>
        <w:t>as,</w:t>
      </w:r>
      <w:r w:rsidRPr="00D86E04">
        <w:rPr>
          <w:rFonts w:ascii="Times New Roman" w:hAnsi="Times New Roman"/>
          <w:sz w:val="24"/>
          <w:szCs w:val="24"/>
        </w:rPr>
        <w:t xml:space="preserve"> ar opc</w:t>
      </w:r>
      <w:r w:rsidR="00E17D06" w:rsidRPr="00D86E04">
        <w:rPr>
          <w:rFonts w:ascii="Times New Roman" w:hAnsi="Times New Roman"/>
          <w:sz w:val="24"/>
          <w:szCs w:val="24"/>
        </w:rPr>
        <w:t>iono sutartis</w:t>
      </w:r>
      <w:r w:rsidR="00FA3175" w:rsidRPr="00D86E04">
        <w:rPr>
          <w:rFonts w:ascii="Times New Roman" w:hAnsi="Times New Roman"/>
          <w:sz w:val="24"/>
          <w:szCs w:val="24"/>
        </w:rPr>
        <w:t xml:space="preserve"> neturėtų</w:t>
      </w:r>
      <w:r w:rsidR="00E17D06" w:rsidRPr="00D86E04">
        <w:rPr>
          <w:rFonts w:ascii="Times New Roman" w:hAnsi="Times New Roman"/>
          <w:sz w:val="24"/>
          <w:szCs w:val="24"/>
        </w:rPr>
        <w:t xml:space="preserve"> būti laikoma</w:t>
      </w:r>
      <w:r w:rsidRPr="00D86E04">
        <w:rPr>
          <w:rFonts w:ascii="Times New Roman" w:hAnsi="Times New Roman"/>
          <w:sz w:val="24"/>
          <w:szCs w:val="24"/>
        </w:rPr>
        <w:t xml:space="preserve"> preliminariąja sutartimi su iš to sekančia išvada, kad ji negalėtų būti priverstinai </w:t>
      </w:r>
      <w:r w:rsidR="00E17D06" w:rsidRPr="00D86E04">
        <w:rPr>
          <w:rFonts w:ascii="Times New Roman" w:hAnsi="Times New Roman"/>
          <w:sz w:val="24"/>
          <w:szCs w:val="24"/>
        </w:rPr>
        <w:t>į</w:t>
      </w:r>
      <w:r w:rsidR="004603A7">
        <w:rPr>
          <w:rFonts w:ascii="Times New Roman" w:hAnsi="Times New Roman"/>
          <w:sz w:val="24"/>
          <w:szCs w:val="24"/>
        </w:rPr>
        <w:t>vykdy</w:t>
      </w:r>
      <w:r w:rsidR="00E17D06" w:rsidRPr="00D86E04">
        <w:rPr>
          <w:rFonts w:ascii="Times New Roman" w:hAnsi="Times New Roman"/>
          <w:sz w:val="24"/>
          <w:szCs w:val="24"/>
        </w:rPr>
        <w:t>ta, t.</w:t>
      </w:r>
      <w:r w:rsidR="00160EA6">
        <w:rPr>
          <w:rFonts w:ascii="Times New Roman" w:hAnsi="Times New Roman"/>
          <w:sz w:val="24"/>
          <w:szCs w:val="24"/>
        </w:rPr>
        <w:t xml:space="preserve"> </w:t>
      </w:r>
      <w:r w:rsidR="00E17D06" w:rsidRPr="00D86E04">
        <w:rPr>
          <w:rFonts w:ascii="Times New Roman" w:hAnsi="Times New Roman"/>
          <w:sz w:val="24"/>
          <w:szCs w:val="24"/>
        </w:rPr>
        <w:t>y. pagrindinė akcijų pirkimo – pardavimo sutartis priverstinai negalėtų būti sudaryta. O šalis, vengianti sudaryti pagrindinę sutartį privalėtų atlyginti kitai šaliai padarytus tiesioginius nuostolius, tačiau negautos pajamos, kurias nukentėjusioji šalis būtų gavusi, jei sutartis būtų sudaryta, t. y. netiesioginiai nuostoliai, būtų neatlyginami</w:t>
      </w:r>
      <w:r w:rsidR="002E3B7D" w:rsidRPr="00D86E04">
        <w:rPr>
          <w:rFonts w:ascii="Times New Roman" w:hAnsi="Times New Roman"/>
          <w:sz w:val="24"/>
          <w:szCs w:val="24"/>
        </w:rPr>
        <w:t xml:space="preserve">. </w:t>
      </w:r>
    </w:p>
    <w:p w:rsidR="00053D27" w:rsidRPr="00D86E04" w:rsidRDefault="002826CD" w:rsidP="004B7ACC">
      <w:pPr>
        <w:pStyle w:val="Sraopastraipa"/>
        <w:tabs>
          <w:tab w:val="left" w:pos="0"/>
        </w:tabs>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 xml:space="preserve">Aukščiau minimos </w:t>
      </w:r>
      <w:r w:rsidR="002E3B7D" w:rsidRPr="00D86E04">
        <w:rPr>
          <w:rFonts w:ascii="Times New Roman" w:hAnsi="Times New Roman"/>
          <w:sz w:val="24"/>
          <w:szCs w:val="24"/>
        </w:rPr>
        <w:t>išvados gali būti daromos atsižvelgiant į Lietuvos Aukščiausiojo teismo praktikoje pateikiamus išaiškinimus</w:t>
      </w:r>
      <w:r w:rsidR="004861AF" w:rsidRPr="00D86E04">
        <w:rPr>
          <w:rFonts w:ascii="Times New Roman" w:hAnsi="Times New Roman"/>
          <w:sz w:val="24"/>
          <w:szCs w:val="24"/>
        </w:rPr>
        <w:t xml:space="preserve"> dėl preliminariosios sutarties neįvykdymo pasekmių. Teismai pasisako</w:t>
      </w:r>
      <w:r w:rsidR="002E3B7D" w:rsidRPr="00D86E04">
        <w:rPr>
          <w:rFonts w:ascii="Times New Roman" w:hAnsi="Times New Roman"/>
          <w:sz w:val="24"/>
          <w:szCs w:val="24"/>
        </w:rPr>
        <w:t>, kad „</w:t>
      </w:r>
      <w:r w:rsidR="002E3B7D" w:rsidRPr="00D86E04">
        <w:rPr>
          <w:rFonts w:ascii="Times New Roman" w:hAnsi="Times New Roman"/>
          <w:i/>
          <w:sz w:val="24"/>
          <w:szCs w:val="24"/>
        </w:rPr>
        <w:t>&lt;...&gt;</w:t>
      </w:r>
      <w:r w:rsidR="002E3B7D" w:rsidRPr="00D86E04">
        <w:rPr>
          <w:rFonts w:ascii="Times New Roman" w:hAnsi="Times New Roman"/>
          <w:sz w:val="24"/>
          <w:szCs w:val="24"/>
        </w:rPr>
        <w:t xml:space="preserve"> </w:t>
      </w:r>
      <w:r w:rsidR="002E3B7D" w:rsidRPr="00D86E04">
        <w:rPr>
          <w:rFonts w:ascii="Times New Roman" w:hAnsi="Times New Roman"/>
          <w:i/>
          <w:sz w:val="24"/>
          <w:szCs w:val="24"/>
        </w:rPr>
        <w:t>Neįvykdžiu</w:t>
      </w:r>
      <w:r w:rsidR="0090274F" w:rsidRPr="00D86E04">
        <w:rPr>
          <w:rFonts w:ascii="Times New Roman" w:hAnsi="Times New Roman"/>
          <w:i/>
          <w:sz w:val="24"/>
          <w:szCs w:val="24"/>
        </w:rPr>
        <w:t>s preliminariosios sutarties, t.</w:t>
      </w:r>
      <w:r w:rsidR="002E3B7D" w:rsidRPr="00D86E04">
        <w:rPr>
          <w:rFonts w:ascii="Times New Roman" w:hAnsi="Times New Roman"/>
          <w:i/>
          <w:sz w:val="24"/>
          <w:szCs w:val="24"/>
        </w:rPr>
        <w:t xml:space="preserve"> y. nesudarius pagrindinės sutarties, atsakomybė nuostolių atlyginimo forma gali kilti tik tuo atveju, jeigu atsisakyta sudaryti pagrindinę sutartį nepagrįstai, ir ši atsakomybė gali būti taikoma tai šaliai, kuri kalta dėl atsisakymo ją sudaryti. &lt;...&gt; Taikant </w:t>
      </w:r>
      <w:proofErr w:type="spellStart"/>
      <w:r w:rsidR="002E3B7D" w:rsidRPr="00D86E04">
        <w:rPr>
          <w:rFonts w:ascii="Times New Roman" w:hAnsi="Times New Roman"/>
          <w:i/>
          <w:sz w:val="24"/>
          <w:szCs w:val="24"/>
        </w:rPr>
        <w:t>ikisutartinę</w:t>
      </w:r>
      <w:proofErr w:type="spellEnd"/>
      <w:r w:rsidR="002E3B7D" w:rsidRPr="00D86E04">
        <w:rPr>
          <w:rFonts w:ascii="Times New Roman" w:hAnsi="Times New Roman"/>
          <w:i/>
          <w:sz w:val="24"/>
          <w:szCs w:val="24"/>
        </w:rPr>
        <w:t xml:space="preserve"> atsakomybę siekiama nukentėjusią šalį sugrąžinti į tokią padėtį, kurioje ji buvo iki teisių pažeidimo, t. y. kaip nuostoliai atlyginama tai, </w:t>
      </w:r>
      <w:r w:rsidR="002E3B7D" w:rsidRPr="00D86E04">
        <w:rPr>
          <w:rFonts w:ascii="Times New Roman" w:hAnsi="Times New Roman"/>
          <w:i/>
          <w:sz w:val="24"/>
          <w:szCs w:val="24"/>
        </w:rPr>
        <w:lastRenderedPageBreak/>
        <w:t>ką asmuo prarado dėl nesąžiningų derybų, o ne tai, ką jis būtų gavęs, jeigu pagrindinė sutartis būtų sudaryta.</w:t>
      </w:r>
      <w:r w:rsidR="00160EA6" w:rsidRPr="00D86E04">
        <w:rPr>
          <w:rFonts w:ascii="Times New Roman" w:hAnsi="Times New Roman"/>
          <w:sz w:val="24"/>
          <w:szCs w:val="24"/>
        </w:rPr>
        <w:t>“</w:t>
      </w:r>
      <w:r w:rsidR="002E3B7D" w:rsidRPr="00D86E04">
        <w:rPr>
          <w:rStyle w:val="Puslapioinaosnuoroda"/>
          <w:rFonts w:ascii="Times New Roman" w:hAnsi="Times New Roman"/>
          <w:sz w:val="24"/>
          <w:szCs w:val="24"/>
        </w:rPr>
        <w:footnoteReference w:id="69"/>
      </w:r>
    </w:p>
    <w:p w:rsidR="00E17D06" w:rsidRPr="00D86E04" w:rsidRDefault="00E17D06" w:rsidP="004B7ACC">
      <w:pPr>
        <w:pStyle w:val="Sraopastraipa"/>
        <w:tabs>
          <w:tab w:val="left" w:pos="0"/>
        </w:tabs>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Verta pažymėti, kad šalys, sudarydamos opcionų susitarimus akcininkų sutartyse, taip pat supranta šio susitarimo panašum</w:t>
      </w:r>
      <w:r w:rsidR="004861AF" w:rsidRPr="00D86E04">
        <w:rPr>
          <w:rFonts w:ascii="Times New Roman" w:hAnsi="Times New Roman"/>
          <w:sz w:val="24"/>
          <w:szCs w:val="24"/>
        </w:rPr>
        <w:t>ą su prelim</w:t>
      </w:r>
      <w:r w:rsidR="00AD3428">
        <w:rPr>
          <w:rFonts w:ascii="Times New Roman" w:hAnsi="Times New Roman"/>
          <w:sz w:val="24"/>
          <w:szCs w:val="24"/>
        </w:rPr>
        <w:t>in</w:t>
      </w:r>
      <w:r w:rsidR="004861AF" w:rsidRPr="00D86E04">
        <w:rPr>
          <w:rFonts w:ascii="Times New Roman" w:hAnsi="Times New Roman"/>
          <w:sz w:val="24"/>
          <w:szCs w:val="24"/>
        </w:rPr>
        <w:t>arią</w:t>
      </w:r>
      <w:r w:rsidRPr="00D86E04">
        <w:rPr>
          <w:rFonts w:ascii="Times New Roman" w:hAnsi="Times New Roman"/>
          <w:sz w:val="24"/>
          <w:szCs w:val="24"/>
        </w:rPr>
        <w:t xml:space="preserve">ja sutartimi ir įvertina su tuo galimai susijusias </w:t>
      </w:r>
      <w:proofErr w:type="spellStart"/>
      <w:r w:rsidRPr="00D86E04">
        <w:rPr>
          <w:rFonts w:ascii="Times New Roman" w:hAnsi="Times New Roman"/>
          <w:sz w:val="24"/>
          <w:szCs w:val="24"/>
        </w:rPr>
        <w:t>rizikas</w:t>
      </w:r>
      <w:proofErr w:type="spellEnd"/>
      <w:r w:rsidRPr="00D86E04">
        <w:rPr>
          <w:rFonts w:ascii="Times New Roman" w:hAnsi="Times New Roman"/>
          <w:sz w:val="24"/>
          <w:szCs w:val="24"/>
        </w:rPr>
        <w:t>. Todėl praktikoje pasitaiko atvejų, kai šalys pačioje</w:t>
      </w:r>
      <w:r w:rsidR="0090274F" w:rsidRPr="00D86E04">
        <w:rPr>
          <w:rFonts w:ascii="Times New Roman" w:hAnsi="Times New Roman"/>
          <w:sz w:val="24"/>
          <w:szCs w:val="24"/>
        </w:rPr>
        <w:t xml:space="preserve"> akcininkų</w:t>
      </w:r>
      <w:r w:rsidRPr="00D86E04">
        <w:rPr>
          <w:rFonts w:ascii="Times New Roman" w:hAnsi="Times New Roman"/>
          <w:sz w:val="24"/>
          <w:szCs w:val="24"/>
        </w:rPr>
        <w:t xml:space="preserve"> sutartyje aiškiai numato, jog susitarimas dėl akcijų opciono nėra preliminarioji sutartis, todėl tokį susitarimą galima </w:t>
      </w:r>
      <w:r w:rsidR="004603A7">
        <w:rPr>
          <w:rFonts w:ascii="Times New Roman" w:hAnsi="Times New Roman"/>
          <w:sz w:val="24"/>
          <w:szCs w:val="24"/>
        </w:rPr>
        <w:t xml:space="preserve">priverstinai </w:t>
      </w:r>
      <w:r w:rsidRPr="00D86E04">
        <w:rPr>
          <w:rFonts w:ascii="Times New Roman" w:hAnsi="Times New Roman"/>
          <w:sz w:val="24"/>
          <w:szCs w:val="24"/>
        </w:rPr>
        <w:t>į</w:t>
      </w:r>
      <w:r w:rsidR="004603A7">
        <w:rPr>
          <w:rFonts w:ascii="Times New Roman" w:hAnsi="Times New Roman"/>
          <w:sz w:val="24"/>
          <w:szCs w:val="24"/>
        </w:rPr>
        <w:t>vykdy</w:t>
      </w:r>
      <w:r w:rsidRPr="00D86E04">
        <w:rPr>
          <w:rFonts w:ascii="Times New Roman" w:hAnsi="Times New Roman"/>
          <w:sz w:val="24"/>
          <w:szCs w:val="24"/>
        </w:rPr>
        <w:t xml:space="preserve">ti. Pavyzdžiui, </w:t>
      </w:r>
      <w:r w:rsidR="008D7C8D" w:rsidRPr="00D86E04">
        <w:rPr>
          <w:rFonts w:ascii="Times New Roman" w:hAnsi="Times New Roman"/>
          <w:sz w:val="24"/>
          <w:szCs w:val="24"/>
        </w:rPr>
        <w:t>2008 m. balandžio 29 d. akcininkų sutarties</w:t>
      </w:r>
      <w:r w:rsidR="008D7C8D" w:rsidRPr="00D86E04">
        <w:rPr>
          <w:rStyle w:val="Puslapioinaosnuoroda"/>
          <w:rFonts w:ascii="Times New Roman" w:hAnsi="Times New Roman"/>
          <w:sz w:val="24"/>
          <w:szCs w:val="24"/>
        </w:rPr>
        <w:footnoteReference w:id="70"/>
      </w:r>
      <w:r w:rsidR="008D7C8D" w:rsidRPr="00D86E04">
        <w:rPr>
          <w:rFonts w:ascii="Times New Roman" w:hAnsi="Times New Roman"/>
          <w:sz w:val="24"/>
          <w:szCs w:val="24"/>
        </w:rPr>
        <w:t xml:space="preserve"> tarp Lietuvos Respublikos Vyriausybės, veikiančios Lietuvos Respublikos vardu ir UAB „NDX Energija“ 8.3. punkte iš anksto nustatoma, kad „&lt;...&gt; </w:t>
      </w:r>
      <w:r w:rsidRPr="00D86E04">
        <w:rPr>
          <w:rFonts w:ascii="Times New Roman" w:hAnsi="Times New Roman"/>
          <w:i/>
          <w:sz w:val="24"/>
          <w:szCs w:val="24"/>
        </w:rPr>
        <w:t xml:space="preserve">straipsniuose </w:t>
      </w:r>
      <w:r w:rsidR="008D7C8D" w:rsidRPr="00D86E04">
        <w:rPr>
          <w:rFonts w:ascii="Times New Roman" w:hAnsi="Times New Roman"/>
          <w:i/>
          <w:sz w:val="24"/>
          <w:szCs w:val="24"/>
        </w:rPr>
        <w:t xml:space="preserve">nustatyti įsipareigojimai </w:t>
      </w:r>
      <w:r w:rsidRPr="00D86E04">
        <w:rPr>
          <w:rFonts w:ascii="Times New Roman" w:hAnsi="Times New Roman"/>
          <w:i/>
          <w:sz w:val="24"/>
          <w:szCs w:val="24"/>
        </w:rPr>
        <w:t>nėra preliminari sutartis dėl akcijų pirkimo</w:t>
      </w:r>
      <w:r w:rsidR="008D7C8D" w:rsidRPr="00D86E04">
        <w:rPr>
          <w:rFonts w:ascii="Times New Roman" w:hAnsi="Times New Roman"/>
          <w:i/>
          <w:sz w:val="24"/>
          <w:szCs w:val="24"/>
        </w:rPr>
        <w:t>-</w:t>
      </w:r>
      <w:r w:rsidRPr="00D86E04">
        <w:rPr>
          <w:rFonts w:ascii="Times New Roman" w:hAnsi="Times New Roman"/>
          <w:i/>
          <w:sz w:val="24"/>
          <w:szCs w:val="24"/>
        </w:rPr>
        <w:t>pardavimo. Jeigu NDX energija nevykdo minėtuose straipsniuose nurodytų įsipareigojimų, Vyriausybė turi teisę</w:t>
      </w:r>
      <w:r w:rsidR="008D7C8D" w:rsidRPr="00D86E04">
        <w:rPr>
          <w:rFonts w:ascii="Times New Roman" w:hAnsi="Times New Roman"/>
          <w:i/>
          <w:sz w:val="24"/>
          <w:szCs w:val="24"/>
        </w:rPr>
        <w:t xml:space="preserve"> </w:t>
      </w:r>
      <w:r w:rsidRPr="00D86E04">
        <w:rPr>
          <w:rFonts w:ascii="Times New Roman" w:hAnsi="Times New Roman"/>
          <w:i/>
          <w:sz w:val="24"/>
          <w:szCs w:val="24"/>
        </w:rPr>
        <w:t>reikalauti šiuos įsipareigojimus vykdyti natūra</w:t>
      </w:r>
      <w:r w:rsidR="00FA3175" w:rsidRPr="00D86E04">
        <w:rPr>
          <w:rFonts w:ascii="Times New Roman" w:hAnsi="Times New Roman"/>
          <w:sz w:val="24"/>
          <w:szCs w:val="24"/>
        </w:rPr>
        <w:t>“</w:t>
      </w:r>
      <w:r w:rsidRPr="00D86E04">
        <w:rPr>
          <w:rFonts w:ascii="Times New Roman" w:hAnsi="Times New Roman"/>
          <w:sz w:val="24"/>
          <w:szCs w:val="24"/>
        </w:rPr>
        <w:t>.</w:t>
      </w:r>
    </w:p>
    <w:p w:rsidR="00FA3175" w:rsidRPr="00D86E04" w:rsidRDefault="00A45838" w:rsidP="004B7ACC">
      <w:pPr>
        <w:pStyle w:val="Sraopastraipa"/>
        <w:tabs>
          <w:tab w:val="left" w:pos="0"/>
        </w:tabs>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Vis dėlto, remiantis Lietuvos Aukščiausiojo Teismo praktika</w:t>
      </w:r>
      <w:r w:rsidR="00677A26" w:rsidRPr="00D86E04">
        <w:rPr>
          <w:rStyle w:val="Puslapioinaosnuoroda"/>
          <w:rFonts w:ascii="Times New Roman" w:hAnsi="Times New Roman"/>
          <w:sz w:val="24"/>
          <w:szCs w:val="24"/>
        </w:rPr>
        <w:footnoteReference w:id="71"/>
      </w:r>
      <w:r w:rsidRPr="00D86E04">
        <w:rPr>
          <w:rFonts w:ascii="Times New Roman" w:hAnsi="Times New Roman"/>
          <w:sz w:val="24"/>
          <w:szCs w:val="24"/>
        </w:rPr>
        <w:t xml:space="preserve">, </w:t>
      </w:r>
      <w:r w:rsidR="00677A26" w:rsidRPr="00D86E04">
        <w:rPr>
          <w:rFonts w:ascii="Times New Roman" w:hAnsi="Times New Roman"/>
          <w:sz w:val="24"/>
          <w:szCs w:val="24"/>
        </w:rPr>
        <w:t>kvalifikuojant tarp šalių sudarytą sutartį, negalima remtis vien jos ar šalių pavadinimu, tačiau turi būti išsiaiškinta tokia sutartimi nustatytas teisių ir pareigų turinys bei apimtis, kurie leistų nuspręsti, kokios sutarties nuostatas (ar kelių sutarčių elementus) atitinka šalių susitarimas. Todėl kilus ginčui dėl opciono su</w:t>
      </w:r>
      <w:r w:rsidR="00AD3428">
        <w:rPr>
          <w:rFonts w:ascii="Times New Roman" w:hAnsi="Times New Roman"/>
          <w:sz w:val="24"/>
          <w:szCs w:val="24"/>
        </w:rPr>
        <w:t>sitarimo</w:t>
      </w:r>
      <w:r w:rsidR="00677A26" w:rsidRPr="00D86E04">
        <w:rPr>
          <w:rFonts w:ascii="Times New Roman" w:hAnsi="Times New Roman"/>
          <w:sz w:val="24"/>
          <w:szCs w:val="24"/>
        </w:rPr>
        <w:t xml:space="preserve"> p</w:t>
      </w:r>
      <w:r w:rsidR="00AD3428">
        <w:rPr>
          <w:rFonts w:ascii="Times New Roman" w:hAnsi="Times New Roman"/>
          <w:sz w:val="24"/>
          <w:szCs w:val="24"/>
        </w:rPr>
        <w:t>riverstinio įgyvendinimo, teism</w:t>
      </w:r>
      <w:r w:rsidR="003B20E3">
        <w:rPr>
          <w:rFonts w:ascii="Times New Roman" w:hAnsi="Times New Roman"/>
          <w:sz w:val="24"/>
          <w:szCs w:val="24"/>
        </w:rPr>
        <w:t>o</w:t>
      </w:r>
      <w:r w:rsidR="00677A26" w:rsidRPr="00D86E04">
        <w:rPr>
          <w:rFonts w:ascii="Times New Roman" w:hAnsi="Times New Roman"/>
          <w:sz w:val="24"/>
          <w:szCs w:val="24"/>
        </w:rPr>
        <w:t xml:space="preserve"> neturėtų riboti tokia sutarties nuostata, nustatanti, kad opciono su</w:t>
      </w:r>
      <w:r w:rsidR="00AD3428">
        <w:rPr>
          <w:rFonts w:ascii="Times New Roman" w:hAnsi="Times New Roman"/>
          <w:sz w:val="24"/>
          <w:szCs w:val="24"/>
        </w:rPr>
        <w:t>sitarimas</w:t>
      </w:r>
      <w:r w:rsidR="00677A26" w:rsidRPr="00D86E04">
        <w:rPr>
          <w:rFonts w:ascii="Times New Roman" w:hAnsi="Times New Roman"/>
          <w:sz w:val="24"/>
          <w:szCs w:val="24"/>
        </w:rPr>
        <w:t xml:space="preserve"> nėra preliminarioji sutartis. Tai galėtų įvertinti tik teismas</w:t>
      </w:r>
      <w:r w:rsidR="003B20E3">
        <w:rPr>
          <w:rFonts w:ascii="Times New Roman" w:hAnsi="Times New Roman"/>
          <w:sz w:val="24"/>
          <w:szCs w:val="24"/>
        </w:rPr>
        <w:t>,</w:t>
      </w:r>
      <w:r w:rsidR="00677A26" w:rsidRPr="00D86E04">
        <w:rPr>
          <w:rFonts w:ascii="Times New Roman" w:hAnsi="Times New Roman"/>
          <w:sz w:val="24"/>
          <w:szCs w:val="24"/>
        </w:rPr>
        <w:t xml:space="preserve"> analizuodamas su</w:t>
      </w:r>
      <w:r w:rsidR="00AD3428">
        <w:rPr>
          <w:rFonts w:ascii="Times New Roman" w:hAnsi="Times New Roman"/>
          <w:sz w:val="24"/>
          <w:szCs w:val="24"/>
        </w:rPr>
        <w:t>sitarimo</w:t>
      </w:r>
      <w:r w:rsidR="00677A26" w:rsidRPr="00D86E04">
        <w:rPr>
          <w:rFonts w:ascii="Times New Roman" w:hAnsi="Times New Roman"/>
          <w:sz w:val="24"/>
          <w:szCs w:val="24"/>
        </w:rPr>
        <w:t xml:space="preserve"> nuostatas, šalių ketinimus ir kitas svarbias aplinkybes.</w:t>
      </w:r>
    </w:p>
    <w:p w:rsidR="00677A26" w:rsidRPr="00D86E04" w:rsidRDefault="00677A26" w:rsidP="004B7ACC">
      <w:pPr>
        <w:pStyle w:val="Sraopastraipa"/>
        <w:tabs>
          <w:tab w:val="left" w:pos="0"/>
        </w:tabs>
        <w:spacing w:after="0" w:line="360" w:lineRule="auto"/>
        <w:ind w:left="0" w:firstLine="851"/>
        <w:contextualSpacing w:val="0"/>
        <w:jc w:val="both"/>
        <w:rPr>
          <w:rFonts w:ascii="Times New Roman" w:hAnsi="Times New Roman"/>
          <w:sz w:val="24"/>
          <w:szCs w:val="24"/>
        </w:rPr>
      </w:pPr>
      <w:r w:rsidRPr="00D86E04">
        <w:rPr>
          <w:rFonts w:ascii="Times New Roman" w:hAnsi="Times New Roman"/>
          <w:sz w:val="24"/>
          <w:szCs w:val="24"/>
        </w:rPr>
        <w:t>Remiantis aukščiau išdėstytu, svarbu atsakyti į klausimą, ar opciono su</w:t>
      </w:r>
      <w:r w:rsidR="00AD3428">
        <w:rPr>
          <w:rFonts w:ascii="Times New Roman" w:hAnsi="Times New Roman"/>
          <w:sz w:val="24"/>
          <w:szCs w:val="24"/>
        </w:rPr>
        <w:t>sitarimas</w:t>
      </w:r>
      <w:r w:rsidRPr="00D86E04">
        <w:rPr>
          <w:rFonts w:ascii="Times New Roman" w:hAnsi="Times New Roman"/>
          <w:sz w:val="24"/>
          <w:szCs w:val="24"/>
        </w:rPr>
        <w:t xml:space="preserve"> gali būti laikoma preliminariąja sutartimi ir dėl to jos priverstinis į</w:t>
      </w:r>
      <w:r w:rsidR="004603A7">
        <w:rPr>
          <w:rFonts w:ascii="Times New Roman" w:hAnsi="Times New Roman"/>
          <w:sz w:val="24"/>
          <w:szCs w:val="24"/>
        </w:rPr>
        <w:t>vykdymas</w:t>
      </w:r>
      <w:r w:rsidRPr="00D86E04">
        <w:rPr>
          <w:rFonts w:ascii="Times New Roman" w:hAnsi="Times New Roman"/>
          <w:sz w:val="24"/>
          <w:szCs w:val="24"/>
        </w:rPr>
        <w:t xml:space="preserve"> nebūtų galimas. </w:t>
      </w:r>
    </w:p>
    <w:p w:rsidR="00831BB3" w:rsidRPr="00D86E04" w:rsidRDefault="00C23C67" w:rsidP="00B91A5B">
      <w:pPr>
        <w:pStyle w:val="Sraopastraipa"/>
        <w:numPr>
          <w:ilvl w:val="1"/>
          <w:numId w:val="2"/>
        </w:numPr>
        <w:tabs>
          <w:tab w:val="left" w:pos="0"/>
          <w:tab w:val="left" w:pos="851"/>
        </w:tabs>
        <w:spacing w:before="600" w:after="240" w:line="360" w:lineRule="auto"/>
        <w:ind w:left="0" w:firstLine="0"/>
        <w:contextualSpacing w:val="0"/>
        <w:jc w:val="both"/>
        <w:outlineLvl w:val="1"/>
        <w:rPr>
          <w:rFonts w:ascii="Times New Roman" w:hAnsi="Times New Roman"/>
          <w:b/>
          <w:sz w:val="24"/>
          <w:szCs w:val="24"/>
        </w:rPr>
      </w:pPr>
      <w:bookmarkStart w:id="23" w:name="_Toc371922870"/>
      <w:r>
        <w:rPr>
          <w:rFonts w:ascii="Times New Roman" w:hAnsi="Times New Roman"/>
          <w:b/>
          <w:sz w:val="24"/>
          <w:szCs w:val="24"/>
        </w:rPr>
        <w:t>Susitarimo dėl</w:t>
      </w:r>
      <w:r w:rsidR="00831BB3" w:rsidRPr="00D86E04">
        <w:rPr>
          <w:rFonts w:ascii="Times New Roman" w:hAnsi="Times New Roman"/>
          <w:b/>
          <w:sz w:val="24"/>
          <w:szCs w:val="24"/>
        </w:rPr>
        <w:t xml:space="preserve"> </w:t>
      </w:r>
      <w:r w:rsidR="00835CA4" w:rsidRPr="00D86E04">
        <w:rPr>
          <w:rFonts w:ascii="Times New Roman" w:hAnsi="Times New Roman"/>
          <w:b/>
          <w:sz w:val="24"/>
          <w:szCs w:val="24"/>
        </w:rPr>
        <w:t xml:space="preserve">akcijų </w:t>
      </w:r>
      <w:r w:rsidR="00831BB3" w:rsidRPr="00D86E04">
        <w:rPr>
          <w:rFonts w:ascii="Times New Roman" w:hAnsi="Times New Roman"/>
          <w:b/>
          <w:sz w:val="24"/>
          <w:szCs w:val="24"/>
        </w:rPr>
        <w:t xml:space="preserve">opciono </w:t>
      </w:r>
      <w:r>
        <w:rPr>
          <w:rFonts w:ascii="Times New Roman" w:hAnsi="Times New Roman"/>
          <w:b/>
          <w:sz w:val="24"/>
          <w:szCs w:val="24"/>
        </w:rPr>
        <w:t xml:space="preserve">ir preliminariosios </w:t>
      </w:r>
      <w:r w:rsidR="00831BB3" w:rsidRPr="00D86E04">
        <w:rPr>
          <w:rFonts w:ascii="Times New Roman" w:hAnsi="Times New Roman"/>
          <w:b/>
          <w:sz w:val="24"/>
          <w:szCs w:val="24"/>
        </w:rPr>
        <w:t xml:space="preserve">sutarties </w:t>
      </w:r>
      <w:r>
        <w:rPr>
          <w:rFonts w:ascii="Times New Roman" w:hAnsi="Times New Roman"/>
          <w:b/>
          <w:sz w:val="24"/>
          <w:szCs w:val="24"/>
        </w:rPr>
        <w:t>santykis</w:t>
      </w:r>
      <w:bookmarkEnd w:id="23"/>
    </w:p>
    <w:p w:rsidR="00835CA4" w:rsidRPr="00D86E04" w:rsidRDefault="00831BB3" w:rsidP="004B7ACC">
      <w:pPr>
        <w:pStyle w:val="Sraopastraipa"/>
        <w:tabs>
          <w:tab w:val="left" w:pos="851"/>
        </w:tabs>
        <w:spacing w:after="0" w:line="360" w:lineRule="auto"/>
        <w:ind w:left="0"/>
        <w:contextualSpacing w:val="0"/>
        <w:jc w:val="both"/>
        <w:rPr>
          <w:rFonts w:ascii="Times New Roman" w:hAnsi="Times New Roman"/>
          <w:sz w:val="24"/>
          <w:szCs w:val="24"/>
        </w:rPr>
      </w:pPr>
      <w:r w:rsidRPr="00D86E04">
        <w:rPr>
          <w:rFonts w:ascii="Times New Roman" w:hAnsi="Times New Roman"/>
          <w:sz w:val="24"/>
          <w:szCs w:val="24"/>
        </w:rPr>
        <w:tab/>
      </w:r>
      <w:r w:rsidR="00835CA4" w:rsidRPr="00D86E04">
        <w:rPr>
          <w:rFonts w:ascii="Times New Roman" w:hAnsi="Times New Roman"/>
          <w:sz w:val="24"/>
          <w:szCs w:val="24"/>
        </w:rPr>
        <w:t>Teisinėje literatūroje linkstama prie nuomonės, kad akcijų opciono sutartis vis dėlto nėra ir negali būti prilyginta preliminariajai sutarčiai</w:t>
      </w:r>
      <w:r w:rsidR="00835CA4" w:rsidRPr="00D86E04">
        <w:rPr>
          <w:rStyle w:val="Puslapioinaosnuoroda"/>
          <w:rFonts w:ascii="Times New Roman" w:hAnsi="Times New Roman"/>
          <w:sz w:val="24"/>
          <w:szCs w:val="24"/>
        </w:rPr>
        <w:footnoteReference w:id="72"/>
      </w:r>
      <w:r w:rsidR="00835CA4" w:rsidRPr="00D86E04">
        <w:rPr>
          <w:rFonts w:ascii="Times New Roman" w:hAnsi="Times New Roman"/>
          <w:sz w:val="24"/>
          <w:szCs w:val="24"/>
        </w:rPr>
        <w:t xml:space="preserve">. Tokia išvada darytina analizuojant teisės aktuose ir teismų praktikoje </w:t>
      </w:r>
      <w:r w:rsidR="00D70C7A" w:rsidRPr="00D86E04">
        <w:rPr>
          <w:rFonts w:ascii="Times New Roman" w:hAnsi="Times New Roman"/>
          <w:sz w:val="24"/>
          <w:szCs w:val="24"/>
        </w:rPr>
        <w:t>išskiriamus kvalifikuojančius</w:t>
      </w:r>
      <w:r w:rsidR="00835CA4" w:rsidRPr="00D86E04">
        <w:rPr>
          <w:rFonts w:ascii="Times New Roman" w:hAnsi="Times New Roman"/>
          <w:sz w:val="24"/>
          <w:szCs w:val="24"/>
        </w:rPr>
        <w:t xml:space="preserve"> preliminariosios sutarties požymius bei juos lyginant su akcijų opciono sutartimi. Šios darbo autorius taip pat mano, kad akcijų </w:t>
      </w:r>
      <w:r w:rsidR="00835CA4" w:rsidRPr="00D86E04">
        <w:rPr>
          <w:rFonts w:ascii="Times New Roman" w:hAnsi="Times New Roman"/>
          <w:sz w:val="24"/>
          <w:szCs w:val="24"/>
        </w:rPr>
        <w:lastRenderedPageBreak/>
        <w:t>opciono sutartis yra savarankiška sutartis, kuriai neturi būti taikomos preliminariąsias sutartis reglamentuojančios teisės normos.</w:t>
      </w:r>
    </w:p>
    <w:p w:rsidR="00DA17C2" w:rsidRPr="00D86E04" w:rsidRDefault="00835CA4" w:rsidP="004B7ACC">
      <w:pPr>
        <w:pStyle w:val="Sraopastraipa"/>
        <w:tabs>
          <w:tab w:val="left" w:pos="851"/>
        </w:tabs>
        <w:spacing w:after="0" w:line="360" w:lineRule="auto"/>
        <w:ind w:left="0"/>
        <w:contextualSpacing w:val="0"/>
        <w:jc w:val="both"/>
        <w:rPr>
          <w:rFonts w:ascii="Times New Roman" w:hAnsi="Times New Roman"/>
          <w:sz w:val="24"/>
          <w:szCs w:val="24"/>
        </w:rPr>
      </w:pPr>
      <w:r w:rsidRPr="00D86E04">
        <w:rPr>
          <w:rFonts w:ascii="Times New Roman" w:hAnsi="Times New Roman"/>
          <w:sz w:val="24"/>
          <w:szCs w:val="24"/>
        </w:rPr>
        <w:tab/>
        <w:t xml:space="preserve">Kiek tai susiję su preliminariųjų sutarčių teisiniu reglamentavimu, </w:t>
      </w:r>
      <w:r w:rsidR="00503255" w:rsidRPr="00D86E04">
        <w:rPr>
          <w:rFonts w:ascii="Times New Roman" w:hAnsi="Times New Roman"/>
          <w:sz w:val="24"/>
          <w:szCs w:val="24"/>
        </w:rPr>
        <w:t xml:space="preserve">teismų praktikoje pabrėžiama, kad </w:t>
      </w:r>
      <w:bookmarkStart w:id="24" w:name="pmenu"/>
      <w:bookmarkStart w:id="25" w:name="p5"/>
      <w:bookmarkEnd w:id="24"/>
      <w:r w:rsidR="00503255" w:rsidRPr="00D86E04">
        <w:rPr>
          <w:rFonts w:ascii="Times New Roman" w:hAnsi="Times New Roman"/>
          <w:sz w:val="24"/>
          <w:szCs w:val="24"/>
        </w:rPr>
        <w:t xml:space="preserve">preliminarioji sutartis yra organizacinė sutartis, įstatymų priskirta </w:t>
      </w:r>
      <w:proofErr w:type="spellStart"/>
      <w:r w:rsidR="00503255" w:rsidRPr="00D86E04">
        <w:rPr>
          <w:rFonts w:ascii="Times New Roman" w:hAnsi="Times New Roman"/>
          <w:sz w:val="24"/>
          <w:szCs w:val="24"/>
        </w:rPr>
        <w:t>ikisutartinių</w:t>
      </w:r>
      <w:proofErr w:type="spellEnd"/>
      <w:r w:rsidR="00503255" w:rsidRPr="00D86E04">
        <w:rPr>
          <w:rFonts w:ascii="Times New Roman" w:hAnsi="Times New Roman"/>
          <w:sz w:val="24"/>
          <w:szCs w:val="24"/>
        </w:rPr>
        <w:t xml:space="preserve"> santykių stadijai. Šia sutartimi šalys tik įsipareigoja preliminariojoje sutartyje aptartomis sąlygomis ateityje sudaryti kitą – pagrindinę sutartį (CK 6.165 str.). Taigi</w:t>
      </w:r>
      <w:r w:rsidR="00160EA6">
        <w:rPr>
          <w:rFonts w:ascii="Times New Roman" w:hAnsi="Times New Roman"/>
          <w:sz w:val="24"/>
          <w:szCs w:val="24"/>
        </w:rPr>
        <w:t>,</w:t>
      </w:r>
      <w:r w:rsidR="00503255" w:rsidRPr="00D86E04">
        <w:rPr>
          <w:rFonts w:ascii="Times New Roman" w:hAnsi="Times New Roman"/>
          <w:sz w:val="24"/>
          <w:szCs w:val="24"/>
        </w:rPr>
        <w:t xml:space="preserve"> tai yra šalių susitarimas dėl kitos sutarties sudarymo ateityje, t. y. sutartis dėl sutarties (pagrindinės) sudarymo. Vienas iš esminių preliminariosios sutarties bruožų yra tas, kad šios sutarties negalima reikalauti įvykdyti natūra, tačiau jos pažeidimo (nepagrįsto vengimo ar atsisakymo sudaryti pagrindinę sutartį) atveju kaltoji šalis privalo atlyginti kitai šaliai padarytus nuostolius </w:t>
      </w:r>
      <w:bookmarkEnd w:id="25"/>
      <w:r w:rsidR="00503255" w:rsidRPr="00D86E04">
        <w:rPr>
          <w:rFonts w:ascii="Times New Roman" w:hAnsi="Times New Roman"/>
          <w:sz w:val="24"/>
          <w:szCs w:val="24"/>
        </w:rPr>
        <w:t>(CK 6.165 str. 4 d.)</w:t>
      </w:r>
      <w:r w:rsidRPr="00D86E04">
        <w:rPr>
          <w:rStyle w:val="Puslapioinaosnuoroda"/>
          <w:rFonts w:ascii="Times New Roman" w:hAnsi="Times New Roman"/>
          <w:sz w:val="24"/>
          <w:szCs w:val="24"/>
        </w:rPr>
        <w:footnoteReference w:id="73"/>
      </w:r>
      <w:r w:rsidR="00503255" w:rsidRPr="00D86E04">
        <w:rPr>
          <w:rFonts w:ascii="Times New Roman" w:hAnsi="Times New Roman"/>
          <w:sz w:val="24"/>
          <w:szCs w:val="24"/>
        </w:rPr>
        <w:t>.</w:t>
      </w:r>
    </w:p>
    <w:p w:rsidR="000A4E42" w:rsidRPr="00D86E04" w:rsidRDefault="00835CA4" w:rsidP="004B7ACC">
      <w:pPr>
        <w:pStyle w:val="Sraopastraipa"/>
        <w:tabs>
          <w:tab w:val="left" w:pos="851"/>
        </w:tabs>
        <w:spacing w:after="0" w:line="360" w:lineRule="auto"/>
        <w:ind w:left="0"/>
        <w:contextualSpacing w:val="0"/>
        <w:jc w:val="both"/>
        <w:rPr>
          <w:rFonts w:ascii="Times New Roman" w:hAnsi="Times New Roman"/>
          <w:sz w:val="24"/>
          <w:szCs w:val="24"/>
        </w:rPr>
      </w:pPr>
      <w:r w:rsidRPr="00D86E04">
        <w:rPr>
          <w:rFonts w:ascii="Times New Roman" w:hAnsi="Times New Roman"/>
          <w:sz w:val="24"/>
          <w:szCs w:val="24"/>
        </w:rPr>
        <w:tab/>
        <w:t xml:space="preserve">Iš aukščiau pateiktos teismų praktikos analizės, darytina išvada, kad preliminariąsias sutartis kvalifikuoja </w:t>
      </w:r>
      <w:r w:rsidR="00260305" w:rsidRPr="00D86E04">
        <w:rPr>
          <w:rFonts w:ascii="Times New Roman" w:hAnsi="Times New Roman"/>
          <w:sz w:val="24"/>
          <w:szCs w:val="24"/>
        </w:rPr>
        <w:t>keturi</w:t>
      </w:r>
      <w:r w:rsidRPr="00D86E04">
        <w:rPr>
          <w:rFonts w:ascii="Times New Roman" w:hAnsi="Times New Roman"/>
          <w:sz w:val="24"/>
          <w:szCs w:val="24"/>
        </w:rPr>
        <w:t xml:space="preserve"> požymiai: (i) šalių ketinimas ateityje sudaryti pagrindinę sutartį, (</w:t>
      </w:r>
      <w:proofErr w:type="spellStart"/>
      <w:r w:rsidRPr="00D86E04">
        <w:rPr>
          <w:rFonts w:ascii="Times New Roman" w:hAnsi="Times New Roman"/>
          <w:sz w:val="24"/>
          <w:szCs w:val="24"/>
        </w:rPr>
        <w:t>ii</w:t>
      </w:r>
      <w:proofErr w:type="spellEnd"/>
      <w:r w:rsidRPr="00D86E04">
        <w:rPr>
          <w:rFonts w:ascii="Times New Roman" w:hAnsi="Times New Roman"/>
          <w:sz w:val="24"/>
          <w:szCs w:val="24"/>
        </w:rPr>
        <w:t>) šalių susitarimas dėl būsimos pagrindinės sutarties dalyko ir esminių pagrindinės sutarties sąlygų aptarimas</w:t>
      </w:r>
      <w:r w:rsidR="00260305" w:rsidRPr="00D86E04">
        <w:rPr>
          <w:rFonts w:ascii="Times New Roman" w:hAnsi="Times New Roman"/>
          <w:sz w:val="24"/>
          <w:szCs w:val="24"/>
        </w:rPr>
        <w:t xml:space="preserve">, </w:t>
      </w:r>
      <w:r w:rsidRPr="00D86E04">
        <w:rPr>
          <w:rFonts w:ascii="Times New Roman" w:hAnsi="Times New Roman"/>
          <w:sz w:val="24"/>
          <w:szCs w:val="24"/>
        </w:rPr>
        <w:t>(</w:t>
      </w:r>
      <w:proofErr w:type="spellStart"/>
      <w:r w:rsidRPr="00D86E04">
        <w:rPr>
          <w:rFonts w:ascii="Times New Roman" w:hAnsi="Times New Roman"/>
          <w:sz w:val="24"/>
          <w:szCs w:val="24"/>
        </w:rPr>
        <w:t>iii</w:t>
      </w:r>
      <w:proofErr w:type="spellEnd"/>
      <w:r w:rsidRPr="00D86E04">
        <w:rPr>
          <w:rFonts w:ascii="Times New Roman" w:hAnsi="Times New Roman"/>
          <w:sz w:val="24"/>
          <w:szCs w:val="24"/>
        </w:rPr>
        <w:t>) nustatytas terminas, per kurį bus sudaroma pagrindinė sutartis</w:t>
      </w:r>
      <w:r w:rsidR="00260305" w:rsidRPr="00D86E04">
        <w:rPr>
          <w:rFonts w:ascii="Times New Roman" w:hAnsi="Times New Roman"/>
          <w:sz w:val="24"/>
          <w:szCs w:val="24"/>
        </w:rPr>
        <w:t>, ir (</w:t>
      </w:r>
      <w:proofErr w:type="spellStart"/>
      <w:r w:rsidR="00260305" w:rsidRPr="00D86E04">
        <w:rPr>
          <w:rFonts w:ascii="Times New Roman" w:hAnsi="Times New Roman"/>
          <w:sz w:val="24"/>
          <w:szCs w:val="24"/>
        </w:rPr>
        <w:t>iv</w:t>
      </w:r>
      <w:proofErr w:type="spellEnd"/>
      <w:r w:rsidR="00260305" w:rsidRPr="00D86E04">
        <w:rPr>
          <w:rFonts w:ascii="Times New Roman" w:hAnsi="Times New Roman"/>
          <w:sz w:val="24"/>
          <w:szCs w:val="24"/>
        </w:rPr>
        <w:t>) privalomas sutarties rašytinės formos laikymasis</w:t>
      </w:r>
      <w:r w:rsidRPr="00D86E04">
        <w:rPr>
          <w:rFonts w:ascii="Times New Roman" w:hAnsi="Times New Roman"/>
          <w:sz w:val="24"/>
          <w:szCs w:val="24"/>
        </w:rPr>
        <w:t>.</w:t>
      </w:r>
      <w:r w:rsidR="00260305" w:rsidRPr="00D86E04">
        <w:rPr>
          <w:rFonts w:ascii="Times New Roman" w:hAnsi="Times New Roman"/>
          <w:sz w:val="24"/>
          <w:szCs w:val="24"/>
        </w:rPr>
        <w:t xml:space="preserve"> Todėl rem</w:t>
      </w:r>
      <w:r w:rsidR="003B75DC">
        <w:rPr>
          <w:rFonts w:ascii="Times New Roman" w:hAnsi="Times New Roman"/>
          <w:sz w:val="24"/>
          <w:szCs w:val="24"/>
        </w:rPr>
        <w:t>iantis</w:t>
      </w:r>
      <w:r w:rsidR="00260305" w:rsidRPr="00D86E04">
        <w:rPr>
          <w:rFonts w:ascii="Times New Roman" w:hAnsi="Times New Roman"/>
          <w:sz w:val="24"/>
          <w:szCs w:val="24"/>
        </w:rPr>
        <w:t xml:space="preserve"> lyginamąja analize, išskir</w:t>
      </w:r>
      <w:r w:rsidR="003B75DC">
        <w:rPr>
          <w:rFonts w:ascii="Times New Roman" w:hAnsi="Times New Roman"/>
          <w:sz w:val="24"/>
          <w:szCs w:val="24"/>
        </w:rPr>
        <w:t>tini</w:t>
      </w:r>
      <w:r w:rsidR="00260305" w:rsidRPr="00D86E04">
        <w:rPr>
          <w:rFonts w:ascii="Times New Roman" w:hAnsi="Times New Roman"/>
          <w:sz w:val="24"/>
          <w:szCs w:val="24"/>
        </w:rPr>
        <w:t xml:space="preserve"> preliminariosios ir akcijų opciono sutarčių panašum</w:t>
      </w:r>
      <w:r w:rsidR="003B75DC">
        <w:rPr>
          <w:rFonts w:ascii="Times New Roman" w:hAnsi="Times New Roman"/>
          <w:sz w:val="24"/>
          <w:szCs w:val="24"/>
        </w:rPr>
        <w:t>ai</w:t>
      </w:r>
      <w:r w:rsidR="00260305" w:rsidRPr="00D86E04">
        <w:rPr>
          <w:rFonts w:ascii="Times New Roman" w:hAnsi="Times New Roman"/>
          <w:sz w:val="24"/>
          <w:szCs w:val="24"/>
        </w:rPr>
        <w:t xml:space="preserve"> ir skirtum</w:t>
      </w:r>
      <w:r w:rsidR="003B75DC">
        <w:rPr>
          <w:rFonts w:ascii="Times New Roman" w:hAnsi="Times New Roman"/>
          <w:sz w:val="24"/>
          <w:szCs w:val="24"/>
        </w:rPr>
        <w:t>ai</w:t>
      </w:r>
      <w:r w:rsidR="00E15184" w:rsidRPr="00D86E04">
        <w:rPr>
          <w:rFonts w:ascii="Times New Roman" w:hAnsi="Times New Roman"/>
          <w:sz w:val="24"/>
          <w:szCs w:val="24"/>
        </w:rPr>
        <w:t xml:space="preserve">, tokiu būdu </w:t>
      </w:r>
      <w:r w:rsidR="003B75DC">
        <w:rPr>
          <w:rFonts w:ascii="Times New Roman" w:hAnsi="Times New Roman"/>
          <w:sz w:val="24"/>
          <w:szCs w:val="24"/>
        </w:rPr>
        <w:t>siekiant</w:t>
      </w:r>
      <w:r w:rsidR="00E15184" w:rsidRPr="00D86E04">
        <w:rPr>
          <w:rFonts w:ascii="Times New Roman" w:hAnsi="Times New Roman"/>
          <w:sz w:val="24"/>
          <w:szCs w:val="24"/>
        </w:rPr>
        <w:t xml:space="preserve"> įsitikinti ar akcijų opciono sutartis galima laikyti preliminariosiomis sutartimis</w:t>
      </w:r>
      <w:r w:rsidR="00260305" w:rsidRPr="00D86E04">
        <w:rPr>
          <w:rFonts w:ascii="Times New Roman" w:hAnsi="Times New Roman"/>
          <w:sz w:val="24"/>
          <w:szCs w:val="24"/>
        </w:rPr>
        <w:t>:</w:t>
      </w:r>
    </w:p>
    <w:p w:rsidR="00D70C7A" w:rsidRPr="00D86E04" w:rsidRDefault="00856F50" w:rsidP="00D70C7A">
      <w:pPr>
        <w:pStyle w:val="Sraopastraipa"/>
        <w:numPr>
          <w:ilvl w:val="0"/>
          <w:numId w:val="9"/>
        </w:numPr>
        <w:tabs>
          <w:tab w:val="left" w:pos="851"/>
        </w:tabs>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Kaip minėta aukščiau</w:t>
      </w:r>
      <w:r w:rsidR="00614D0F" w:rsidRPr="00D86E04">
        <w:rPr>
          <w:rFonts w:ascii="Times New Roman" w:hAnsi="Times New Roman"/>
          <w:sz w:val="24"/>
          <w:szCs w:val="24"/>
        </w:rPr>
        <w:t xml:space="preserve"> ir akcentuojama teismų praktikoje</w:t>
      </w:r>
      <w:r w:rsidR="00614D0F" w:rsidRPr="00D86E04">
        <w:rPr>
          <w:rStyle w:val="Puslapioinaosnuoroda"/>
          <w:rFonts w:ascii="Times New Roman" w:hAnsi="Times New Roman"/>
          <w:sz w:val="24"/>
          <w:szCs w:val="24"/>
        </w:rPr>
        <w:footnoteReference w:id="74"/>
      </w:r>
      <w:r w:rsidRPr="00D86E04">
        <w:rPr>
          <w:rFonts w:ascii="Times New Roman" w:hAnsi="Times New Roman"/>
          <w:sz w:val="24"/>
          <w:szCs w:val="24"/>
        </w:rPr>
        <w:t>, preliminarioji sutartis yra organizacinė sutartis, kurios pagrindu šalys ateityje ketina sudaryti kitą – pagrindinę sutartį. Nors susitarime dėl akcijų opciono lingvistiškai dažniausiai ir nenumatoma, kad šalys ateityje sudarys papildomą sutartį, tačiau įprasta praktika sufleruoja, kad pasinaudojimas opcionu yra įforminamas pasirašant sutartį dėl akcijų perleidimo (nesvarbu, ar tai akcijų dovanojimo, ar akcijų pirkimo pardavimo sutartis, ar kitas pagrindas).</w:t>
      </w:r>
      <w:r w:rsidR="00301FD9" w:rsidRPr="00D86E04">
        <w:rPr>
          <w:rFonts w:ascii="Times New Roman" w:hAnsi="Times New Roman"/>
          <w:sz w:val="24"/>
          <w:szCs w:val="24"/>
        </w:rPr>
        <w:t xml:space="preserve"> Šiuo požymiu, susitarimas dėl akcijų opciono yra panašus į preliminariąją sutartį.</w:t>
      </w:r>
    </w:p>
    <w:p w:rsidR="00D70C7A" w:rsidRPr="00D86E04" w:rsidRDefault="00A64701" w:rsidP="00D70C7A">
      <w:pPr>
        <w:pStyle w:val="Sraopastraipa"/>
        <w:numPr>
          <w:ilvl w:val="0"/>
          <w:numId w:val="9"/>
        </w:numPr>
        <w:tabs>
          <w:tab w:val="left" w:pos="851"/>
        </w:tabs>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Kitas preliminariąsias sutartis kvalifikuojantis požymis - šalių susitarimas dėl būsimos pagrindinės sutarties dalyko ir esminių pagrindinės sutarties sąlygų aptarimas</w:t>
      </w:r>
      <w:r w:rsidR="00614D0F" w:rsidRPr="00D86E04">
        <w:rPr>
          <w:rStyle w:val="Puslapioinaosnuoroda"/>
          <w:rFonts w:ascii="Times New Roman" w:hAnsi="Times New Roman"/>
          <w:sz w:val="24"/>
          <w:szCs w:val="24"/>
        </w:rPr>
        <w:footnoteReference w:id="75"/>
      </w:r>
      <w:r w:rsidRPr="00D86E04">
        <w:rPr>
          <w:rFonts w:ascii="Times New Roman" w:hAnsi="Times New Roman"/>
          <w:sz w:val="24"/>
          <w:szCs w:val="24"/>
        </w:rPr>
        <w:t xml:space="preserve">. </w:t>
      </w:r>
      <w:r w:rsidR="003B75DC">
        <w:rPr>
          <w:rFonts w:ascii="Times New Roman" w:hAnsi="Times New Roman"/>
          <w:sz w:val="24"/>
          <w:szCs w:val="24"/>
        </w:rPr>
        <w:t>Manytina</w:t>
      </w:r>
      <w:r w:rsidRPr="00D86E04">
        <w:rPr>
          <w:rFonts w:ascii="Times New Roman" w:hAnsi="Times New Roman"/>
          <w:sz w:val="24"/>
          <w:szCs w:val="24"/>
        </w:rPr>
        <w:t xml:space="preserve">, šis preliminariąsias sutartis kvalifikuojantis požymis skiriasi nuo susitarimo dėl akcijų opciono. Pastarasis nors ir nustato sutarties dalyką (t.y. bendrovės akcijos), tačiau priklausomai nuo opciono rūšies gali visiškai nereglamentuoti akcijų perleidimo sutarties sąlygų kitai šaliai. Dažniausiai akcijų opciono susitarimuose numatomos </w:t>
      </w:r>
      <w:r w:rsidRPr="00D86E04">
        <w:rPr>
          <w:rFonts w:ascii="Times New Roman" w:hAnsi="Times New Roman"/>
          <w:sz w:val="24"/>
          <w:szCs w:val="24"/>
        </w:rPr>
        <w:lastRenderedPageBreak/>
        <w:t xml:space="preserve">prielaidos, kurioms egzistuojant, šalis turi teisę įsigyti akcijų, tačiau nedetalizuoja įsigijimo tvarkos. </w:t>
      </w:r>
      <w:r w:rsidR="003B75DC">
        <w:rPr>
          <w:rFonts w:ascii="Times New Roman" w:hAnsi="Times New Roman"/>
          <w:sz w:val="24"/>
          <w:szCs w:val="24"/>
        </w:rPr>
        <w:t>P</w:t>
      </w:r>
      <w:r w:rsidR="00140930" w:rsidRPr="00D86E04">
        <w:rPr>
          <w:rFonts w:ascii="Times New Roman" w:hAnsi="Times New Roman"/>
          <w:sz w:val="24"/>
          <w:szCs w:val="24"/>
        </w:rPr>
        <w:t>ažym</w:t>
      </w:r>
      <w:r w:rsidR="003B75DC">
        <w:rPr>
          <w:rFonts w:ascii="Times New Roman" w:hAnsi="Times New Roman"/>
          <w:sz w:val="24"/>
          <w:szCs w:val="24"/>
        </w:rPr>
        <w:t>ėt</w:t>
      </w:r>
      <w:r w:rsidR="00140930" w:rsidRPr="00D86E04">
        <w:rPr>
          <w:rFonts w:ascii="Times New Roman" w:hAnsi="Times New Roman"/>
          <w:sz w:val="24"/>
          <w:szCs w:val="24"/>
        </w:rPr>
        <w:t>i</w:t>
      </w:r>
      <w:r w:rsidR="003B75DC">
        <w:rPr>
          <w:rFonts w:ascii="Times New Roman" w:hAnsi="Times New Roman"/>
          <w:sz w:val="24"/>
          <w:szCs w:val="24"/>
        </w:rPr>
        <w:t>na</w:t>
      </w:r>
      <w:r w:rsidR="00140930" w:rsidRPr="00D86E04">
        <w:rPr>
          <w:rFonts w:ascii="Times New Roman" w:hAnsi="Times New Roman"/>
          <w:sz w:val="24"/>
          <w:szCs w:val="24"/>
        </w:rPr>
        <w:t>, kad tai ne visada yra tiesa, o priklauso nuo kiekvieno susitarimo dėl akcijų opciono.</w:t>
      </w:r>
    </w:p>
    <w:p w:rsidR="00D70C7A" w:rsidRPr="00D86E04" w:rsidRDefault="00140930" w:rsidP="00D70C7A">
      <w:pPr>
        <w:pStyle w:val="Sraopastraipa"/>
        <w:numPr>
          <w:ilvl w:val="0"/>
          <w:numId w:val="9"/>
        </w:numPr>
        <w:tabs>
          <w:tab w:val="left" w:pos="851"/>
        </w:tabs>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Preliminariosiose sutartyse taip pat būtina nustatyti terminą, per kurį turi būti sudaryta pagrindinė sutartis</w:t>
      </w:r>
      <w:r w:rsidR="00301FD9" w:rsidRPr="00D86E04">
        <w:rPr>
          <w:rStyle w:val="Puslapioinaosnuoroda"/>
          <w:rFonts w:ascii="Times New Roman" w:hAnsi="Times New Roman"/>
          <w:sz w:val="24"/>
          <w:szCs w:val="24"/>
        </w:rPr>
        <w:footnoteReference w:id="76"/>
      </w:r>
      <w:r w:rsidRPr="00D86E04">
        <w:rPr>
          <w:rFonts w:ascii="Times New Roman" w:hAnsi="Times New Roman"/>
          <w:sz w:val="24"/>
          <w:szCs w:val="24"/>
        </w:rPr>
        <w:t xml:space="preserve">. Akcijų opciono sutarties atveju tokio termino </w:t>
      </w:r>
      <w:r w:rsidR="005612A4" w:rsidRPr="00D86E04">
        <w:rPr>
          <w:rFonts w:ascii="Times New Roman" w:hAnsi="Times New Roman"/>
          <w:sz w:val="24"/>
          <w:szCs w:val="24"/>
        </w:rPr>
        <w:t>nėra</w:t>
      </w:r>
      <w:r w:rsidRPr="00D86E04">
        <w:rPr>
          <w:rFonts w:ascii="Times New Roman" w:hAnsi="Times New Roman"/>
          <w:sz w:val="24"/>
          <w:szCs w:val="24"/>
        </w:rPr>
        <w:t xml:space="preserve">. </w:t>
      </w:r>
      <w:r w:rsidR="005612A4" w:rsidRPr="00D86E04">
        <w:rPr>
          <w:rFonts w:ascii="Times New Roman" w:hAnsi="Times New Roman"/>
          <w:sz w:val="24"/>
          <w:szCs w:val="24"/>
        </w:rPr>
        <w:t>O</w:t>
      </w:r>
      <w:r w:rsidR="00301FD9" w:rsidRPr="00D86E04">
        <w:rPr>
          <w:rFonts w:ascii="Times New Roman" w:hAnsi="Times New Roman"/>
          <w:sz w:val="24"/>
          <w:szCs w:val="24"/>
        </w:rPr>
        <w:t>pciono sutart</w:t>
      </w:r>
      <w:r w:rsidR="005612A4" w:rsidRPr="00D86E04">
        <w:rPr>
          <w:rFonts w:ascii="Times New Roman" w:hAnsi="Times New Roman"/>
          <w:sz w:val="24"/>
          <w:szCs w:val="24"/>
        </w:rPr>
        <w:t>ies šalys tik</w:t>
      </w:r>
      <w:r w:rsidR="00301FD9" w:rsidRPr="00D86E04">
        <w:rPr>
          <w:rFonts w:ascii="Times New Roman" w:hAnsi="Times New Roman"/>
          <w:sz w:val="24"/>
          <w:szCs w:val="24"/>
        </w:rPr>
        <w:t xml:space="preserve"> </w:t>
      </w:r>
      <w:r w:rsidRPr="00D86E04">
        <w:rPr>
          <w:rFonts w:ascii="Times New Roman" w:hAnsi="Times New Roman"/>
          <w:sz w:val="24"/>
          <w:szCs w:val="24"/>
        </w:rPr>
        <w:t>susitaria</w:t>
      </w:r>
      <w:r w:rsidR="005612A4" w:rsidRPr="00D86E04">
        <w:rPr>
          <w:rFonts w:ascii="Times New Roman" w:hAnsi="Times New Roman"/>
          <w:sz w:val="24"/>
          <w:szCs w:val="24"/>
        </w:rPr>
        <w:t xml:space="preserve"> dėl aplinkybių ir termino nuo </w:t>
      </w:r>
      <w:r w:rsidR="0090274F" w:rsidRPr="00D86E04">
        <w:rPr>
          <w:rFonts w:ascii="Times New Roman" w:hAnsi="Times New Roman"/>
          <w:sz w:val="24"/>
          <w:szCs w:val="24"/>
        </w:rPr>
        <w:t>kokių aplinkybių atsiradimo</w:t>
      </w:r>
      <w:r w:rsidR="005612A4" w:rsidRPr="00D86E04">
        <w:rPr>
          <w:rFonts w:ascii="Times New Roman" w:hAnsi="Times New Roman"/>
          <w:sz w:val="24"/>
          <w:szCs w:val="24"/>
        </w:rPr>
        <w:t xml:space="preserve"> ir</w:t>
      </w:r>
      <w:r w:rsidR="0090274F" w:rsidRPr="00D86E04">
        <w:rPr>
          <w:rFonts w:ascii="Times New Roman" w:hAnsi="Times New Roman"/>
          <w:sz w:val="24"/>
          <w:szCs w:val="24"/>
        </w:rPr>
        <w:t xml:space="preserve"> per</w:t>
      </w:r>
      <w:r w:rsidR="005612A4" w:rsidRPr="00D86E04">
        <w:rPr>
          <w:rFonts w:ascii="Times New Roman" w:hAnsi="Times New Roman"/>
          <w:sz w:val="24"/>
          <w:szCs w:val="24"/>
        </w:rPr>
        <w:t xml:space="preserve"> kiek laiko opciono </w:t>
      </w:r>
      <w:r w:rsidR="0090274F" w:rsidRPr="00D86E04">
        <w:rPr>
          <w:rFonts w:ascii="Times New Roman" w:hAnsi="Times New Roman"/>
          <w:sz w:val="24"/>
          <w:szCs w:val="24"/>
        </w:rPr>
        <w:t>pirkėjas ar pardavėjas</w:t>
      </w:r>
      <w:r w:rsidR="005612A4" w:rsidRPr="00D86E04">
        <w:rPr>
          <w:rFonts w:ascii="Times New Roman" w:hAnsi="Times New Roman"/>
          <w:sz w:val="24"/>
          <w:szCs w:val="24"/>
        </w:rPr>
        <w:t xml:space="preserve"> gali pasinaudoti savo teise įsigyti ar parduoti bendrovės akcijas. Tačiau</w:t>
      </w:r>
      <w:r w:rsidR="0090274F" w:rsidRPr="00D86E04">
        <w:rPr>
          <w:rFonts w:ascii="Times New Roman" w:hAnsi="Times New Roman"/>
          <w:sz w:val="24"/>
          <w:szCs w:val="24"/>
        </w:rPr>
        <w:t xml:space="preserve"> pažymėtina, kad opciono susitarimuose</w:t>
      </w:r>
      <w:r w:rsidR="005612A4" w:rsidRPr="00D86E04">
        <w:rPr>
          <w:rFonts w:ascii="Times New Roman" w:hAnsi="Times New Roman"/>
          <w:sz w:val="24"/>
          <w:szCs w:val="24"/>
        </w:rPr>
        <w:t xml:space="preserve"> </w:t>
      </w:r>
      <w:r w:rsidR="0090274F" w:rsidRPr="00D86E04">
        <w:rPr>
          <w:rFonts w:ascii="Times New Roman" w:hAnsi="Times New Roman"/>
          <w:sz w:val="24"/>
          <w:szCs w:val="24"/>
        </w:rPr>
        <w:t>nenustatoma</w:t>
      </w:r>
      <w:r w:rsidR="005612A4" w:rsidRPr="00D86E04">
        <w:rPr>
          <w:rFonts w:ascii="Times New Roman" w:hAnsi="Times New Roman"/>
          <w:sz w:val="24"/>
          <w:szCs w:val="24"/>
        </w:rPr>
        <w:t xml:space="preserve"> per kiek laiko turi būti sudaryta akcijų perleidimo sutartis.</w:t>
      </w:r>
      <w:r w:rsidR="00301FD9" w:rsidRPr="00D86E04">
        <w:rPr>
          <w:rFonts w:ascii="Times New Roman" w:hAnsi="Times New Roman"/>
          <w:sz w:val="24"/>
          <w:szCs w:val="24"/>
        </w:rPr>
        <w:t xml:space="preserve"> </w:t>
      </w:r>
    </w:p>
    <w:p w:rsidR="003A425C" w:rsidRPr="00D86E04" w:rsidRDefault="00140930" w:rsidP="00D70C7A">
      <w:pPr>
        <w:pStyle w:val="Sraopastraipa"/>
        <w:numPr>
          <w:ilvl w:val="0"/>
          <w:numId w:val="9"/>
        </w:numPr>
        <w:tabs>
          <w:tab w:val="left" w:pos="851"/>
        </w:tabs>
        <w:spacing w:after="0" w:line="360" w:lineRule="auto"/>
        <w:ind w:left="851" w:hanging="567"/>
        <w:contextualSpacing w:val="0"/>
        <w:jc w:val="both"/>
        <w:rPr>
          <w:rFonts w:ascii="Times New Roman" w:hAnsi="Times New Roman"/>
          <w:sz w:val="24"/>
          <w:szCs w:val="24"/>
        </w:rPr>
      </w:pPr>
      <w:r w:rsidRPr="00D86E04">
        <w:rPr>
          <w:rFonts w:ascii="Times New Roman" w:hAnsi="Times New Roman"/>
          <w:sz w:val="24"/>
          <w:szCs w:val="24"/>
        </w:rPr>
        <w:t>Taip pat susitarimas dėl preliminariosios sutarties turi būti sudaromas rašytine forma</w:t>
      </w:r>
      <w:r w:rsidR="00614D0F" w:rsidRPr="00D86E04">
        <w:rPr>
          <w:rFonts w:ascii="Times New Roman" w:hAnsi="Times New Roman"/>
          <w:sz w:val="24"/>
          <w:szCs w:val="24"/>
        </w:rPr>
        <w:t>, o formos reikalavimų nesilaikymas tokią sutartį daro negaliojančią</w:t>
      </w:r>
      <w:r w:rsidR="00614D0F" w:rsidRPr="00D86E04">
        <w:rPr>
          <w:rStyle w:val="Puslapioinaosnuoroda"/>
          <w:rFonts w:ascii="Times New Roman" w:hAnsi="Times New Roman"/>
          <w:sz w:val="24"/>
          <w:szCs w:val="24"/>
        </w:rPr>
        <w:footnoteReference w:id="77"/>
      </w:r>
      <w:r w:rsidRPr="00D86E04">
        <w:rPr>
          <w:rFonts w:ascii="Times New Roman" w:hAnsi="Times New Roman"/>
          <w:sz w:val="24"/>
          <w:szCs w:val="24"/>
        </w:rPr>
        <w:t xml:space="preserve">. Tuo tarpu akcijų opciono </w:t>
      </w:r>
      <w:r w:rsidR="005612A4" w:rsidRPr="00D86E04">
        <w:rPr>
          <w:rFonts w:ascii="Times New Roman" w:hAnsi="Times New Roman"/>
          <w:sz w:val="24"/>
          <w:szCs w:val="24"/>
        </w:rPr>
        <w:t>sutarties</w:t>
      </w:r>
      <w:r w:rsidRPr="00D86E04">
        <w:rPr>
          <w:rFonts w:ascii="Times New Roman" w:hAnsi="Times New Roman"/>
          <w:sz w:val="24"/>
          <w:szCs w:val="24"/>
        </w:rPr>
        <w:t xml:space="preserve"> forma teisės aktuose niekur nereglamentuota. Atsižvelgiant į </w:t>
      </w:r>
      <w:r w:rsidR="003B75DC">
        <w:rPr>
          <w:rFonts w:ascii="Times New Roman" w:hAnsi="Times New Roman"/>
          <w:sz w:val="24"/>
          <w:szCs w:val="24"/>
        </w:rPr>
        <w:t>tyrimo</w:t>
      </w:r>
      <w:r w:rsidRPr="00D86E04">
        <w:rPr>
          <w:rFonts w:ascii="Times New Roman" w:hAnsi="Times New Roman"/>
          <w:sz w:val="24"/>
          <w:szCs w:val="24"/>
        </w:rPr>
        <w:t xml:space="preserve"> pirmoje dalyje prieitą išvadą, kad akcininkų sutartys gali būti sudaromos netgi žodžiu (nors praktinis tokios sutarties įgyvendinimas atrodo sudėtingas), manytina, kad susitarimas dėl akcijų opciono taip pat nereikalauja jokios </w:t>
      </w:r>
      <w:r w:rsidR="003A425C" w:rsidRPr="00D86E04">
        <w:rPr>
          <w:rFonts w:ascii="Times New Roman" w:hAnsi="Times New Roman"/>
          <w:sz w:val="24"/>
          <w:szCs w:val="24"/>
        </w:rPr>
        <w:t>specialios formos, o gali būti sudarytas netgi žodžiu.</w:t>
      </w:r>
    </w:p>
    <w:p w:rsidR="00140930" w:rsidRPr="00D86E04" w:rsidRDefault="00C87D26" w:rsidP="009F7B6B">
      <w:pPr>
        <w:tabs>
          <w:tab w:val="left" w:pos="851"/>
        </w:tabs>
        <w:spacing w:after="0" w:line="360" w:lineRule="auto"/>
        <w:jc w:val="both"/>
        <w:rPr>
          <w:rFonts w:ascii="Times New Roman" w:hAnsi="Times New Roman"/>
          <w:sz w:val="24"/>
          <w:szCs w:val="24"/>
        </w:rPr>
      </w:pPr>
      <w:r w:rsidRPr="00D86E04">
        <w:rPr>
          <w:rFonts w:ascii="Times New Roman" w:hAnsi="Times New Roman"/>
          <w:sz w:val="24"/>
          <w:szCs w:val="24"/>
        </w:rPr>
        <w:tab/>
      </w:r>
      <w:r w:rsidR="009F7B6B" w:rsidRPr="00D86E04">
        <w:rPr>
          <w:rFonts w:ascii="Times New Roman" w:hAnsi="Times New Roman"/>
          <w:sz w:val="24"/>
          <w:szCs w:val="24"/>
        </w:rPr>
        <w:t>Taigi, remiantis aukščiau pateikta akcijų opciono su</w:t>
      </w:r>
      <w:r w:rsidR="00DC411A">
        <w:rPr>
          <w:rFonts w:ascii="Times New Roman" w:hAnsi="Times New Roman"/>
          <w:sz w:val="24"/>
          <w:szCs w:val="24"/>
        </w:rPr>
        <w:t>sitarimo</w:t>
      </w:r>
      <w:r w:rsidR="009F7B6B" w:rsidRPr="00D86E04">
        <w:rPr>
          <w:rFonts w:ascii="Times New Roman" w:hAnsi="Times New Roman"/>
          <w:sz w:val="24"/>
          <w:szCs w:val="24"/>
        </w:rPr>
        <w:t xml:space="preserve"> ir preliminariosios sutarties</w:t>
      </w:r>
      <w:r w:rsidRPr="00D86E04">
        <w:rPr>
          <w:rFonts w:ascii="Times New Roman" w:hAnsi="Times New Roman"/>
          <w:sz w:val="24"/>
          <w:szCs w:val="24"/>
        </w:rPr>
        <w:t xml:space="preserve"> lyginamąja</w:t>
      </w:r>
      <w:r w:rsidR="009F7B6B" w:rsidRPr="00D86E04">
        <w:rPr>
          <w:rFonts w:ascii="Times New Roman" w:hAnsi="Times New Roman"/>
          <w:sz w:val="24"/>
          <w:szCs w:val="24"/>
        </w:rPr>
        <w:t xml:space="preserve"> analize, darytina išvada, kad šios dvi sutarčių rūšys</w:t>
      </w:r>
      <w:r w:rsidR="00D70C7A" w:rsidRPr="00D86E04">
        <w:rPr>
          <w:rFonts w:ascii="Times New Roman" w:hAnsi="Times New Roman"/>
          <w:sz w:val="24"/>
          <w:szCs w:val="24"/>
        </w:rPr>
        <w:t xml:space="preserve"> turi tam tikrų panašumų, tačiau tarp jų egzistuoja tam tikri esminiai skirtumai, dėl kurių</w:t>
      </w:r>
      <w:r w:rsidR="009F7B6B" w:rsidRPr="00D86E04">
        <w:rPr>
          <w:rFonts w:ascii="Times New Roman" w:hAnsi="Times New Roman"/>
          <w:sz w:val="24"/>
          <w:szCs w:val="24"/>
        </w:rPr>
        <w:t xml:space="preserve"> jos negali būti tapatinamos. </w:t>
      </w:r>
      <w:r w:rsidRPr="00D86E04">
        <w:rPr>
          <w:rFonts w:ascii="Times New Roman" w:hAnsi="Times New Roman"/>
          <w:sz w:val="24"/>
          <w:szCs w:val="24"/>
        </w:rPr>
        <w:t xml:space="preserve">Todėl </w:t>
      </w:r>
      <w:r w:rsidR="00D70C7A" w:rsidRPr="00D86E04">
        <w:rPr>
          <w:rFonts w:ascii="Times New Roman" w:hAnsi="Times New Roman"/>
          <w:sz w:val="24"/>
          <w:szCs w:val="24"/>
        </w:rPr>
        <w:t>susitarimui</w:t>
      </w:r>
      <w:r w:rsidR="001D64F0" w:rsidRPr="00D86E04">
        <w:rPr>
          <w:rFonts w:ascii="Times New Roman" w:hAnsi="Times New Roman"/>
          <w:sz w:val="24"/>
          <w:szCs w:val="24"/>
        </w:rPr>
        <w:t xml:space="preserve"> dėl akcijų opciono</w:t>
      </w:r>
      <w:r w:rsidR="00D70C7A" w:rsidRPr="00D86E04">
        <w:rPr>
          <w:rFonts w:ascii="Times New Roman" w:hAnsi="Times New Roman"/>
          <w:sz w:val="24"/>
          <w:szCs w:val="24"/>
        </w:rPr>
        <w:t xml:space="preserve"> neturi ir negali būti taikomos</w:t>
      </w:r>
      <w:r w:rsidR="001D64F0" w:rsidRPr="00D86E04">
        <w:rPr>
          <w:rFonts w:ascii="Times New Roman" w:hAnsi="Times New Roman"/>
          <w:sz w:val="24"/>
          <w:szCs w:val="24"/>
        </w:rPr>
        <w:t xml:space="preserve"> </w:t>
      </w:r>
      <w:r w:rsidR="00D70C7A" w:rsidRPr="00D86E04">
        <w:rPr>
          <w:rFonts w:ascii="Times New Roman" w:hAnsi="Times New Roman"/>
          <w:sz w:val="24"/>
          <w:szCs w:val="24"/>
        </w:rPr>
        <w:t>preliminariosios</w:t>
      </w:r>
      <w:r w:rsidR="001D64F0" w:rsidRPr="00D86E04">
        <w:rPr>
          <w:rFonts w:ascii="Times New Roman" w:hAnsi="Times New Roman"/>
          <w:sz w:val="24"/>
          <w:szCs w:val="24"/>
        </w:rPr>
        <w:t xml:space="preserve"> sutarti</w:t>
      </w:r>
      <w:r w:rsidR="00D70C7A" w:rsidRPr="00D86E04">
        <w:rPr>
          <w:rFonts w:ascii="Times New Roman" w:hAnsi="Times New Roman"/>
          <w:sz w:val="24"/>
          <w:szCs w:val="24"/>
        </w:rPr>
        <w:t>e</w:t>
      </w:r>
      <w:r w:rsidR="001D64F0" w:rsidRPr="00D86E04">
        <w:rPr>
          <w:rFonts w:ascii="Times New Roman" w:hAnsi="Times New Roman"/>
          <w:sz w:val="24"/>
          <w:szCs w:val="24"/>
        </w:rPr>
        <w:t>s</w:t>
      </w:r>
      <w:r w:rsidR="00D70C7A" w:rsidRPr="00D86E04">
        <w:rPr>
          <w:rFonts w:ascii="Times New Roman" w:hAnsi="Times New Roman"/>
          <w:sz w:val="24"/>
          <w:szCs w:val="24"/>
        </w:rPr>
        <w:t xml:space="preserve"> teisinis reguliavimas</w:t>
      </w:r>
      <w:r w:rsidR="001D64F0" w:rsidRPr="00D86E04">
        <w:rPr>
          <w:rFonts w:ascii="Times New Roman" w:hAnsi="Times New Roman"/>
          <w:sz w:val="24"/>
          <w:szCs w:val="24"/>
        </w:rPr>
        <w:t>.</w:t>
      </w:r>
      <w:r w:rsidR="0025214E" w:rsidRPr="00D86E04">
        <w:rPr>
          <w:rFonts w:ascii="Times New Roman" w:hAnsi="Times New Roman"/>
          <w:sz w:val="24"/>
          <w:szCs w:val="24"/>
        </w:rPr>
        <w:t xml:space="preserve"> </w:t>
      </w:r>
    </w:p>
    <w:p w:rsidR="001D64F0" w:rsidRPr="00D86E04" w:rsidRDefault="001D64F0" w:rsidP="009F7B6B">
      <w:pPr>
        <w:tabs>
          <w:tab w:val="left" w:pos="851"/>
        </w:tabs>
        <w:spacing w:after="0" w:line="360" w:lineRule="auto"/>
        <w:jc w:val="both"/>
        <w:rPr>
          <w:rFonts w:ascii="Times New Roman" w:hAnsi="Times New Roman"/>
          <w:sz w:val="24"/>
          <w:szCs w:val="24"/>
        </w:rPr>
      </w:pPr>
      <w:r w:rsidRPr="00D86E04">
        <w:rPr>
          <w:rFonts w:ascii="Times New Roman" w:hAnsi="Times New Roman"/>
          <w:sz w:val="24"/>
          <w:szCs w:val="24"/>
        </w:rPr>
        <w:tab/>
        <w:t xml:space="preserve">Tokią išvadą netiesiogiai galima gauti ir analizuojant negausią Lietuvos </w:t>
      </w:r>
      <w:r w:rsidR="00D70492" w:rsidRPr="00D86E04">
        <w:rPr>
          <w:rFonts w:ascii="Times New Roman" w:hAnsi="Times New Roman"/>
          <w:sz w:val="24"/>
          <w:szCs w:val="24"/>
        </w:rPr>
        <w:t>teismų</w:t>
      </w:r>
      <w:r w:rsidRPr="00D86E04">
        <w:rPr>
          <w:rFonts w:ascii="Times New Roman" w:hAnsi="Times New Roman"/>
          <w:sz w:val="24"/>
          <w:szCs w:val="24"/>
        </w:rPr>
        <w:t xml:space="preserve"> praktiką akcijų opciono sutarties įgyvendinimo klausimais. Vienoje </w:t>
      </w:r>
      <w:r w:rsidR="00D70492" w:rsidRPr="00D86E04">
        <w:rPr>
          <w:rFonts w:ascii="Times New Roman" w:hAnsi="Times New Roman"/>
          <w:sz w:val="24"/>
          <w:szCs w:val="24"/>
        </w:rPr>
        <w:t xml:space="preserve">Lietuvos apeliacinio </w:t>
      </w:r>
      <w:r w:rsidRPr="00D86E04">
        <w:rPr>
          <w:rFonts w:ascii="Times New Roman" w:hAnsi="Times New Roman"/>
          <w:sz w:val="24"/>
          <w:szCs w:val="24"/>
        </w:rPr>
        <w:t xml:space="preserve">teismo nagrinėtoje </w:t>
      </w:r>
      <w:r w:rsidR="00D70492" w:rsidRPr="00D86E04">
        <w:rPr>
          <w:rFonts w:ascii="Times New Roman" w:hAnsi="Times New Roman"/>
          <w:sz w:val="24"/>
          <w:szCs w:val="24"/>
        </w:rPr>
        <w:t>bankroto</w:t>
      </w:r>
      <w:r w:rsidRPr="00D86E04">
        <w:rPr>
          <w:rFonts w:ascii="Times New Roman" w:hAnsi="Times New Roman"/>
          <w:sz w:val="24"/>
          <w:szCs w:val="24"/>
        </w:rPr>
        <w:t xml:space="preserve"> byloje</w:t>
      </w:r>
      <w:r w:rsidR="00D70492" w:rsidRPr="00D86E04">
        <w:rPr>
          <w:rStyle w:val="Puslapioinaosnuoroda"/>
          <w:rFonts w:ascii="Times New Roman" w:hAnsi="Times New Roman"/>
          <w:sz w:val="24"/>
          <w:szCs w:val="24"/>
        </w:rPr>
        <w:footnoteReference w:id="78"/>
      </w:r>
      <w:r w:rsidR="00D70492" w:rsidRPr="00D86E04">
        <w:rPr>
          <w:rFonts w:ascii="Times New Roman" w:hAnsi="Times New Roman"/>
          <w:sz w:val="24"/>
          <w:szCs w:val="24"/>
        </w:rPr>
        <w:t xml:space="preserve"> kilo ginčas dėl tarp šalių sudarytos sutarties teisinio kvalifikavimo: pareiškėjas byloje teigė tarp šalių buvus sudarytą opciono sutartį, o atsakovas sutartį kvalifikavo kaip preliminariąją sutartį. Šioje byloje teismas</w:t>
      </w:r>
      <w:r w:rsidR="003B75DC">
        <w:rPr>
          <w:rFonts w:ascii="Times New Roman" w:hAnsi="Times New Roman"/>
          <w:sz w:val="24"/>
          <w:szCs w:val="24"/>
        </w:rPr>
        <w:t>,</w:t>
      </w:r>
      <w:r w:rsidR="00D70492" w:rsidRPr="00D86E04">
        <w:rPr>
          <w:rFonts w:ascii="Times New Roman" w:hAnsi="Times New Roman"/>
          <w:sz w:val="24"/>
          <w:szCs w:val="24"/>
        </w:rPr>
        <w:t xml:space="preserve"> remdamasis sutarčių aiškinimo taisyklėmis bei analizuodamas preliminariąją sutartį kvalifikuojančius požymius konstatavo, kad šalys vis dėlto sudarė preliminariąją sutartį</w:t>
      </w:r>
      <w:r w:rsidR="00EA0D7C" w:rsidRPr="00D86E04">
        <w:rPr>
          <w:rFonts w:ascii="Times New Roman" w:hAnsi="Times New Roman"/>
          <w:sz w:val="24"/>
          <w:szCs w:val="24"/>
        </w:rPr>
        <w:t>, todėl pareiškėjo pareikštas kreditorinis reikalavimas buvo nepagrįstas</w:t>
      </w:r>
      <w:r w:rsidR="00D70492" w:rsidRPr="00D86E04">
        <w:rPr>
          <w:rFonts w:ascii="Times New Roman" w:hAnsi="Times New Roman"/>
          <w:sz w:val="24"/>
          <w:szCs w:val="24"/>
        </w:rPr>
        <w:t xml:space="preserve">. </w:t>
      </w:r>
      <w:r w:rsidR="00EA0D7C" w:rsidRPr="00D86E04">
        <w:rPr>
          <w:rFonts w:ascii="Times New Roman" w:hAnsi="Times New Roman"/>
          <w:sz w:val="24"/>
          <w:szCs w:val="24"/>
        </w:rPr>
        <w:t xml:space="preserve">Vis dėlto </w:t>
      </w:r>
      <w:r w:rsidR="00D70492" w:rsidRPr="00D86E04">
        <w:rPr>
          <w:rFonts w:ascii="Times New Roman" w:hAnsi="Times New Roman"/>
          <w:sz w:val="24"/>
          <w:szCs w:val="24"/>
        </w:rPr>
        <w:t>svarbu ne tai, kad šioje byloje</w:t>
      </w:r>
      <w:r w:rsidR="00EA0D7C" w:rsidRPr="00D86E04">
        <w:rPr>
          <w:rFonts w:ascii="Times New Roman" w:hAnsi="Times New Roman"/>
          <w:sz w:val="24"/>
          <w:szCs w:val="24"/>
        </w:rPr>
        <w:t xml:space="preserve"> sutartis buvo kvalifikuota kaip preliminarioji. Svarbiausia, kad teismas šioje situacijoje abi sutartis laikė netapačiomis, t.</w:t>
      </w:r>
      <w:r w:rsidR="00723752">
        <w:rPr>
          <w:rFonts w:ascii="Times New Roman" w:hAnsi="Times New Roman"/>
          <w:sz w:val="24"/>
          <w:szCs w:val="24"/>
        </w:rPr>
        <w:t xml:space="preserve"> </w:t>
      </w:r>
      <w:r w:rsidR="00EA0D7C" w:rsidRPr="00D86E04">
        <w:rPr>
          <w:rFonts w:ascii="Times New Roman" w:hAnsi="Times New Roman"/>
          <w:sz w:val="24"/>
          <w:szCs w:val="24"/>
        </w:rPr>
        <w:t xml:space="preserve">y. savarankiškomis, turinčiomis skirtingus teisinius padarinius. Taigi, ir iš teismų praktikos analizės matyti, jog akcijų opciono sutartis ir preliminarioji sutartis yra savarankiškos sutartys vienas </w:t>
      </w:r>
      <w:r w:rsidR="00EA0D7C" w:rsidRPr="00D86E04">
        <w:rPr>
          <w:rFonts w:ascii="Times New Roman" w:hAnsi="Times New Roman"/>
          <w:sz w:val="24"/>
          <w:szCs w:val="24"/>
        </w:rPr>
        <w:lastRenderedPageBreak/>
        <w:t>kitos atžvilgiu, todėl akcijų opciono sutarčiai neturi būti taikomos preliminariajai sutarčiai pripažinta priverstinio į</w:t>
      </w:r>
      <w:r w:rsidR="00E86C0E">
        <w:rPr>
          <w:rFonts w:ascii="Times New Roman" w:hAnsi="Times New Roman"/>
          <w:sz w:val="24"/>
          <w:szCs w:val="24"/>
        </w:rPr>
        <w:t>vykdymo</w:t>
      </w:r>
      <w:r w:rsidR="00EA0D7C" w:rsidRPr="00D86E04">
        <w:rPr>
          <w:rFonts w:ascii="Times New Roman" w:hAnsi="Times New Roman"/>
          <w:sz w:val="24"/>
          <w:szCs w:val="24"/>
        </w:rPr>
        <w:t xml:space="preserve"> negalimumo taisyklė.</w:t>
      </w:r>
      <w:r w:rsidR="00D70492" w:rsidRPr="00D86E04">
        <w:rPr>
          <w:rFonts w:ascii="Times New Roman" w:hAnsi="Times New Roman"/>
          <w:sz w:val="24"/>
          <w:szCs w:val="24"/>
        </w:rPr>
        <w:t xml:space="preserve">   </w:t>
      </w:r>
    </w:p>
    <w:p w:rsidR="000D07CF" w:rsidRPr="00D86E04" w:rsidRDefault="00C23C67" w:rsidP="00B91A5B">
      <w:pPr>
        <w:pStyle w:val="Sraopastraipa"/>
        <w:numPr>
          <w:ilvl w:val="1"/>
          <w:numId w:val="2"/>
        </w:numPr>
        <w:spacing w:before="600" w:after="240" w:line="360" w:lineRule="auto"/>
        <w:ind w:left="851" w:hanging="851"/>
        <w:contextualSpacing w:val="0"/>
        <w:jc w:val="both"/>
        <w:outlineLvl w:val="1"/>
        <w:rPr>
          <w:rFonts w:ascii="Times New Roman" w:hAnsi="Times New Roman"/>
          <w:b/>
          <w:sz w:val="24"/>
          <w:szCs w:val="24"/>
        </w:rPr>
      </w:pPr>
      <w:bookmarkStart w:id="26" w:name="_Toc371922871"/>
      <w:r>
        <w:rPr>
          <w:rFonts w:ascii="Times New Roman" w:hAnsi="Times New Roman"/>
          <w:b/>
          <w:sz w:val="24"/>
          <w:szCs w:val="24"/>
        </w:rPr>
        <w:t>Galimybės pripažinti s</w:t>
      </w:r>
      <w:r w:rsidR="006D4460" w:rsidRPr="00D86E04">
        <w:rPr>
          <w:rFonts w:ascii="Times New Roman" w:hAnsi="Times New Roman"/>
          <w:b/>
          <w:sz w:val="24"/>
          <w:szCs w:val="24"/>
        </w:rPr>
        <w:t>usitarim</w:t>
      </w:r>
      <w:r>
        <w:rPr>
          <w:rFonts w:ascii="Times New Roman" w:hAnsi="Times New Roman"/>
          <w:b/>
          <w:sz w:val="24"/>
          <w:szCs w:val="24"/>
        </w:rPr>
        <w:t>ą</w:t>
      </w:r>
      <w:r w:rsidR="006D4460" w:rsidRPr="00D86E04">
        <w:rPr>
          <w:rFonts w:ascii="Times New Roman" w:hAnsi="Times New Roman"/>
          <w:b/>
          <w:sz w:val="24"/>
          <w:szCs w:val="24"/>
        </w:rPr>
        <w:t xml:space="preserve"> dėl a</w:t>
      </w:r>
      <w:r w:rsidR="00E52A28" w:rsidRPr="00D86E04">
        <w:rPr>
          <w:rFonts w:ascii="Times New Roman" w:hAnsi="Times New Roman"/>
          <w:b/>
          <w:sz w:val="24"/>
          <w:szCs w:val="24"/>
        </w:rPr>
        <w:t xml:space="preserve">kcijų opciono </w:t>
      </w:r>
      <w:r>
        <w:rPr>
          <w:rFonts w:ascii="Times New Roman" w:hAnsi="Times New Roman"/>
          <w:b/>
          <w:sz w:val="24"/>
          <w:szCs w:val="24"/>
        </w:rPr>
        <w:t>sąlyginiu</w:t>
      </w:r>
      <w:r w:rsidR="00E52A28" w:rsidRPr="00D86E04">
        <w:rPr>
          <w:rFonts w:ascii="Times New Roman" w:hAnsi="Times New Roman"/>
          <w:b/>
          <w:sz w:val="24"/>
          <w:szCs w:val="24"/>
        </w:rPr>
        <w:t xml:space="preserve"> sandori</w:t>
      </w:r>
      <w:r>
        <w:rPr>
          <w:rFonts w:ascii="Times New Roman" w:hAnsi="Times New Roman"/>
          <w:b/>
          <w:sz w:val="24"/>
          <w:szCs w:val="24"/>
        </w:rPr>
        <w:t>u</w:t>
      </w:r>
      <w:bookmarkEnd w:id="26"/>
    </w:p>
    <w:p w:rsidR="00E52A28" w:rsidRPr="00D86E04" w:rsidRDefault="000D07CF" w:rsidP="008B2138">
      <w:pPr>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Nustačius, kad </w:t>
      </w:r>
      <w:r w:rsidR="006D4460" w:rsidRPr="00D86E04">
        <w:rPr>
          <w:rFonts w:ascii="Times New Roman" w:hAnsi="Times New Roman"/>
          <w:sz w:val="24"/>
          <w:szCs w:val="24"/>
        </w:rPr>
        <w:t xml:space="preserve">susitarimas dėl </w:t>
      </w:r>
      <w:r w:rsidRPr="00D86E04">
        <w:rPr>
          <w:rFonts w:ascii="Times New Roman" w:hAnsi="Times New Roman"/>
          <w:sz w:val="24"/>
          <w:szCs w:val="24"/>
        </w:rPr>
        <w:t>akcijų opciono nėra ir negali būti tapatinama</w:t>
      </w:r>
      <w:r w:rsidR="001D45F1" w:rsidRPr="00D86E04">
        <w:rPr>
          <w:rFonts w:ascii="Times New Roman" w:hAnsi="Times New Roman"/>
          <w:sz w:val="24"/>
          <w:szCs w:val="24"/>
        </w:rPr>
        <w:t>s</w:t>
      </w:r>
      <w:r w:rsidRPr="00D86E04">
        <w:rPr>
          <w:rFonts w:ascii="Times New Roman" w:hAnsi="Times New Roman"/>
          <w:sz w:val="24"/>
          <w:szCs w:val="24"/>
        </w:rPr>
        <w:t xml:space="preserve"> su preliminariąja sutartimi, atsiranda poreikis išsiaiškinti kokio sandorio rūšiai jis yra priskirtinas ir kokios teisės normos</w:t>
      </w:r>
      <w:r w:rsidR="009263B1" w:rsidRPr="00D86E04">
        <w:rPr>
          <w:rFonts w:ascii="Times New Roman" w:hAnsi="Times New Roman"/>
          <w:sz w:val="24"/>
          <w:szCs w:val="24"/>
        </w:rPr>
        <w:t xml:space="preserve"> tokiam sandoriui turėtų būti</w:t>
      </w:r>
      <w:r w:rsidRPr="00D86E04">
        <w:rPr>
          <w:rFonts w:ascii="Times New Roman" w:hAnsi="Times New Roman"/>
          <w:sz w:val="24"/>
          <w:szCs w:val="24"/>
        </w:rPr>
        <w:t xml:space="preserve"> taikomos.</w:t>
      </w:r>
      <w:r w:rsidR="008B2138" w:rsidRPr="00D86E04">
        <w:rPr>
          <w:rFonts w:ascii="Times New Roman" w:hAnsi="Times New Roman"/>
          <w:sz w:val="24"/>
          <w:szCs w:val="24"/>
        </w:rPr>
        <w:t xml:space="preserve"> </w:t>
      </w:r>
      <w:r w:rsidR="003B75DC">
        <w:rPr>
          <w:rFonts w:ascii="Times New Roman" w:hAnsi="Times New Roman"/>
          <w:sz w:val="24"/>
          <w:szCs w:val="24"/>
        </w:rPr>
        <w:t>Doktrinoje</w:t>
      </w:r>
      <w:r w:rsidR="009263B1" w:rsidRPr="00D86E04">
        <w:rPr>
          <w:rFonts w:ascii="Times New Roman" w:hAnsi="Times New Roman"/>
          <w:sz w:val="24"/>
          <w:szCs w:val="24"/>
        </w:rPr>
        <w:t xml:space="preserve"> kyla pagrįstų klausimų</w:t>
      </w:r>
      <w:r w:rsidR="003B75DC">
        <w:rPr>
          <w:rFonts w:ascii="Times New Roman" w:hAnsi="Times New Roman"/>
          <w:sz w:val="24"/>
          <w:szCs w:val="24"/>
        </w:rPr>
        <w:t>,</w:t>
      </w:r>
      <w:r w:rsidR="009263B1" w:rsidRPr="00D86E04">
        <w:rPr>
          <w:rFonts w:ascii="Times New Roman" w:hAnsi="Times New Roman"/>
          <w:sz w:val="24"/>
          <w:szCs w:val="24"/>
        </w:rPr>
        <w:t xml:space="preserve"> ar </w:t>
      </w:r>
      <w:r w:rsidR="0023038C" w:rsidRPr="00D86E04">
        <w:rPr>
          <w:rFonts w:ascii="Times New Roman" w:hAnsi="Times New Roman"/>
          <w:sz w:val="24"/>
          <w:szCs w:val="24"/>
        </w:rPr>
        <w:t xml:space="preserve">susitarimas dėl </w:t>
      </w:r>
      <w:r w:rsidR="009263B1" w:rsidRPr="00D86E04">
        <w:rPr>
          <w:rFonts w:ascii="Times New Roman" w:hAnsi="Times New Roman"/>
          <w:sz w:val="24"/>
          <w:szCs w:val="24"/>
        </w:rPr>
        <w:t>akcijų opciono negalėtų būti priskirt</w:t>
      </w:r>
      <w:r w:rsidR="008B2138" w:rsidRPr="00D86E04">
        <w:rPr>
          <w:rFonts w:ascii="Times New Roman" w:hAnsi="Times New Roman"/>
          <w:sz w:val="24"/>
          <w:szCs w:val="24"/>
        </w:rPr>
        <w:t>a</w:t>
      </w:r>
      <w:r w:rsidR="003447A8">
        <w:rPr>
          <w:rFonts w:ascii="Times New Roman" w:hAnsi="Times New Roman"/>
          <w:sz w:val="24"/>
          <w:szCs w:val="24"/>
        </w:rPr>
        <w:t>s</w:t>
      </w:r>
      <w:r w:rsidR="008B2138" w:rsidRPr="00D86E04">
        <w:rPr>
          <w:rFonts w:ascii="Times New Roman" w:hAnsi="Times New Roman"/>
          <w:sz w:val="24"/>
          <w:szCs w:val="24"/>
        </w:rPr>
        <w:t xml:space="preserve"> sąlyginių sandorių rūšiai. Todėl būtina patikrinti šią prielaidą atliekant sąlyginį sandorį kvalifikuojančių požymių analizę su </w:t>
      </w:r>
      <w:r w:rsidR="002F24BF" w:rsidRPr="00D86E04">
        <w:rPr>
          <w:rFonts w:ascii="Times New Roman" w:hAnsi="Times New Roman"/>
          <w:sz w:val="24"/>
          <w:szCs w:val="24"/>
        </w:rPr>
        <w:t xml:space="preserve">susitarimu dėl </w:t>
      </w:r>
      <w:r w:rsidR="008B2138" w:rsidRPr="00D86E04">
        <w:rPr>
          <w:rFonts w:ascii="Times New Roman" w:hAnsi="Times New Roman"/>
          <w:sz w:val="24"/>
          <w:szCs w:val="24"/>
        </w:rPr>
        <w:t>akcijų opciono.</w:t>
      </w:r>
    </w:p>
    <w:p w:rsidR="008B2138" w:rsidRPr="00D86E04" w:rsidRDefault="008B2138" w:rsidP="008B2138">
      <w:pPr>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Pagal </w:t>
      </w:r>
      <w:bookmarkStart w:id="27" w:name="n4_7"/>
      <w:r w:rsidRPr="00D86E04">
        <w:rPr>
          <w:rFonts w:ascii="Times New Roman" w:hAnsi="Times New Roman"/>
          <w:sz w:val="24"/>
          <w:szCs w:val="24"/>
        </w:rPr>
        <w:t>CK</w:t>
      </w:r>
      <w:bookmarkStart w:id="28" w:name="pn4_7"/>
      <w:bookmarkEnd w:id="27"/>
      <w:bookmarkEnd w:id="28"/>
      <w:r w:rsidRPr="00D86E04">
        <w:rPr>
          <w:rFonts w:ascii="Times New Roman" w:hAnsi="Times New Roman"/>
          <w:sz w:val="24"/>
          <w:szCs w:val="24"/>
        </w:rPr>
        <w:t xml:space="preserve"> </w:t>
      </w:r>
      <w:bookmarkStart w:id="29" w:name="n4_8"/>
      <w:r w:rsidRPr="00D86E04">
        <w:rPr>
          <w:rFonts w:ascii="Times New Roman" w:hAnsi="Times New Roman"/>
          <w:sz w:val="24"/>
          <w:szCs w:val="24"/>
        </w:rPr>
        <w:t>1.66</w:t>
      </w:r>
      <w:bookmarkStart w:id="30" w:name="pn4_8"/>
      <w:bookmarkEnd w:id="29"/>
      <w:bookmarkEnd w:id="30"/>
      <w:r w:rsidRPr="00D86E04">
        <w:rPr>
          <w:rFonts w:ascii="Times New Roman" w:hAnsi="Times New Roman"/>
          <w:sz w:val="24"/>
          <w:szCs w:val="24"/>
        </w:rPr>
        <w:t xml:space="preserve"> straipsnio 1 dalį sąlyginiais vadinami sandoriai, kuriuose teisių arba pareigų atsiradimas, pasikeitimas ar pabaiga priklauso nuo tam tikrų sąlygų buvimo ar nebuvimo. Beveik analogiškai apibrėžiama ir sąlyginė prievolė. Prievolė yra sąlyginė, kai jos atsiradimas, pasikeitimas ar pasibaigimas siejamas su tam tikros aplinkybės buvimu ar nebuvimu ateityje (</w:t>
      </w:r>
      <w:bookmarkStart w:id="31" w:name="n4_9"/>
      <w:r w:rsidRPr="00D86E04">
        <w:rPr>
          <w:rFonts w:ascii="Times New Roman" w:hAnsi="Times New Roman"/>
          <w:sz w:val="24"/>
          <w:szCs w:val="24"/>
        </w:rPr>
        <w:t>CK</w:t>
      </w:r>
      <w:bookmarkStart w:id="32" w:name="pn4_9"/>
      <w:bookmarkEnd w:id="31"/>
      <w:bookmarkEnd w:id="32"/>
      <w:r w:rsidRPr="00D86E04">
        <w:rPr>
          <w:rFonts w:ascii="Times New Roman" w:hAnsi="Times New Roman"/>
          <w:sz w:val="24"/>
          <w:szCs w:val="24"/>
        </w:rPr>
        <w:t xml:space="preserve"> </w:t>
      </w:r>
      <w:bookmarkStart w:id="33" w:name="n4_10"/>
      <w:r w:rsidRPr="00D86E04">
        <w:rPr>
          <w:rFonts w:ascii="Times New Roman" w:hAnsi="Times New Roman"/>
          <w:sz w:val="24"/>
          <w:szCs w:val="24"/>
        </w:rPr>
        <w:t>6.30</w:t>
      </w:r>
      <w:bookmarkStart w:id="34" w:name="pn4_10"/>
      <w:bookmarkEnd w:id="33"/>
      <w:bookmarkEnd w:id="34"/>
      <w:r w:rsidRPr="00D86E04">
        <w:rPr>
          <w:rFonts w:ascii="Times New Roman" w:hAnsi="Times New Roman"/>
          <w:sz w:val="24"/>
          <w:szCs w:val="24"/>
        </w:rPr>
        <w:t xml:space="preserve"> straipsnio 1 dalis). Pabrėžtina, kad sąlyginės prievolės, kaip ir sąlyginiai sandoriai, gali būti su atidedamąja ir su naikinamąja sąlyga (</w:t>
      </w:r>
      <w:bookmarkStart w:id="35" w:name="n4_11"/>
      <w:r w:rsidRPr="00D86E04">
        <w:rPr>
          <w:rFonts w:ascii="Times New Roman" w:hAnsi="Times New Roman"/>
          <w:sz w:val="24"/>
          <w:szCs w:val="24"/>
        </w:rPr>
        <w:t>CK</w:t>
      </w:r>
      <w:bookmarkStart w:id="36" w:name="pn4_11"/>
      <w:bookmarkEnd w:id="35"/>
      <w:bookmarkEnd w:id="36"/>
      <w:r w:rsidRPr="00D86E04">
        <w:rPr>
          <w:rFonts w:ascii="Times New Roman" w:hAnsi="Times New Roman"/>
          <w:sz w:val="24"/>
          <w:szCs w:val="24"/>
        </w:rPr>
        <w:t xml:space="preserve"> </w:t>
      </w:r>
      <w:bookmarkStart w:id="37" w:name="n4_12"/>
      <w:r w:rsidRPr="00D86E04">
        <w:rPr>
          <w:rFonts w:ascii="Times New Roman" w:hAnsi="Times New Roman"/>
          <w:sz w:val="24"/>
          <w:szCs w:val="24"/>
        </w:rPr>
        <w:t>6.30</w:t>
      </w:r>
      <w:bookmarkStart w:id="38" w:name="pn4_12"/>
      <w:bookmarkEnd w:id="37"/>
      <w:bookmarkEnd w:id="38"/>
      <w:r w:rsidRPr="00D86E04">
        <w:rPr>
          <w:rFonts w:ascii="Times New Roman" w:hAnsi="Times New Roman"/>
          <w:sz w:val="24"/>
          <w:szCs w:val="24"/>
        </w:rPr>
        <w:t xml:space="preserve"> straipsnio 3 dalis).</w:t>
      </w:r>
      <w:r w:rsidR="0023038C" w:rsidRPr="00D86E04">
        <w:rPr>
          <w:rFonts w:ascii="Times New Roman" w:hAnsi="Times New Roman"/>
          <w:sz w:val="24"/>
          <w:szCs w:val="24"/>
        </w:rPr>
        <w:t xml:space="preserve"> </w:t>
      </w:r>
    </w:p>
    <w:p w:rsidR="0023038C" w:rsidRPr="00D86E04" w:rsidRDefault="008B2138" w:rsidP="0023038C">
      <w:pPr>
        <w:spacing w:after="0" w:line="360" w:lineRule="auto"/>
        <w:ind w:firstLine="851"/>
        <w:jc w:val="both"/>
        <w:rPr>
          <w:rFonts w:ascii="Times New Roman" w:hAnsi="Times New Roman"/>
          <w:sz w:val="24"/>
          <w:szCs w:val="24"/>
        </w:rPr>
      </w:pPr>
      <w:r w:rsidRPr="00D86E04">
        <w:rPr>
          <w:rFonts w:ascii="Times New Roman" w:hAnsi="Times New Roman"/>
          <w:sz w:val="24"/>
          <w:szCs w:val="24"/>
        </w:rPr>
        <w:t>Lietuvos teismų praktikoje pažymima, kad sąlyginių prievolių (sandorių) teisinis reguliavimas leidžia išskirti sąlygai keliamus reikalavimus. Ja gali būti pripažinta tik tokia aplinkybė, kuri: (i) atsiranda ateityje (</w:t>
      </w:r>
      <w:bookmarkStart w:id="39" w:name="n_11"/>
      <w:bookmarkStart w:id="40" w:name="n4_13"/>
      <w:bookmarkEnd w:id="39"/>
      <w:r w:rsidRPr="00D86E04">
        <w:rPr>
          <w:rFonts w:ascii="Times New Roman" w:hAnsi="Times New Roman"/>
          <w:sz w:val="24"/>
          <w:szCs w:val="24"/>
        </w:rPr>
        <w:t>CK</w:t>
      </w:r>
      <w:bookmarkStart w:id="41" w:name="pn4_13"/>
      <w:bookmarkEnd w:id="40"/>
      <w:bookmarkEnd w:id="41"/>
      <w:r w:rsidRPr="00D86E04">
        <w:rPr>
          <w:rFonts w:ascii="Times New Roman" w:hAnsi="Times New Roman"/>
          <w:sz w:val="24"/>
          <w:szCs w:val="24"/>
        </w:rPr>
        <w:t xml:space="preserve"> </w:t>
      </w:r>
      <w:bookmarkStart w:id="42" w:name="n4_14"/>
      <w:r w:rsidRPr="00D86E04">
        <w:rPr>
          <w:rFonts w:ascii="Times New Roman" w:hAnsi="Times New Roman"/>
          <w:sz w:val="24"/>
          <w:szCs w:val="24"/>
        </w:rPr>
        <w:t>1.68</w:t>
      </w:r>
      <w:bookmarkStart w:id="43" w:name="pn4_14"/>
      <w:bookmarkEnd w:id="42"/>
      <w:bookmarkEnd w:id="43"/>
      <w:r w:rsidRPr="00D86E04">
        <w:rPr>
          <w:rFonts w:ascii="Times New Roman" w:hAnsi="Times New Roman"/>
          <w:sz w:val="24"/>
          <w:szCs w:val="24"/>
        </w:rPr>
        <w:t xml:space="preserve"> straipsnio 1 dalis; </w:t>
      </w:r>
      <w:bookmarkStart w:id="44" w:name="n4_15"/>
      <w:r w:rsidRPr="00D86E04">
        <w:rPr>
          <w:rFonts w:ascii="Times New Roman" w:hAnsi="Times New Roman"/>
          <w:sz w:val="24"/>
          <w:szCs w:val="24"/>
        </w:rPr>
        <w:t>6.30</w:t>
      </w:r>
      <w:bookmarkStart w:id="45" w:name="pn4_15"/>
      <w:bookmarkEnd w:id="44"/>
      <w:bookmarkEnd w:id="45"/>
      <w:r w:rsidRPr="00D86E04">
        <w:rPr>
          <w:rFonts w:ascii="Times New Roman" w:hAnsi="Times New Roman"/>
          <w:sz w:val="24"/>
          <w:szCs w:val="24"/>
        </w:rPr>
        <w:t xml:space="preserve"> straipsnio 1, 4 dalys); (</w:t>
      </w:r>
      <w:proofErr w:type="spellStart"/>
      <w:r w:rsidRPr="00D86E04">
        <w:rPr>
          <w:rFonts w:ascii="Times New Roman" w:hAnsi="Times New Roman"/>
          <w:sz w:val="24"/>
          <w:szCs w:val="24"/>
        </w:rPr>
        <w:t>ii</w:t>
      </w:r>
      <w:proofErr w:type="spellEnd"/>
      <w:r w:rsidRPr="00D86E04">
        <w:rPr>
          <w:rFonts w:ascii="Times New Roman" w:hAnsi="Times New Roman"/>
          <w:sz w:val="24"/>
          <w:szCs w:val="24"/>
        </w:rPr>
        <w:t>) šalims nėra žinoma ir neturi būti žinoma, kad tokia aplinkybė įvyks ar ne (</w:t>
      </w:r>
      <w:bookmarkStart w:id="46" w:name="n_12"/>
      <w:bookmarkStart w:id="47" w:name="n4_16"/>
      <w:bookmarkEnd w:id="46"/>
      <w:r w:rsidRPr="00D86E04">
        <w:rPr>
          <w:rFonts w:ascii="Times New Roman" w:hAnsi="Times New Roman"/>
          <w:sz w:val="24"/>
          <w:szCs w:val="24"/>
        </w:rPr>
        <w:t>CK</w:t>
      </w:r>
      <w:bookmarkStart w:id="48" w:name="pn4_16"/>
      <w:bookmarkEnd w:id="47"/>
      <w:bookmarkEnd w:id="48"/>
      <w:r w:rsidRPr="00D86E04">
        <w:rPr>
          <w:rFonts w:ascii="Times New Roman" w:hAnsi="Times New Roman"/>
          <w:sz w:val="24"/>
          <w:szCs w:val="24"/>
        </w:rPr>
        <w:t xml:space="preserve"> </w:t>
      </w:r>
      <w:bookmarkStart w:id="49" w:name="n4_17"/>
      <w:r w:rsidRPr="00D86E04">
        <w:rPr>
          <w:rFonts w:ascii="Times New Roman" w:hAnsi="Times New Roman"/>
          <w:sz w:val="24"/>
          <w:szCs w:val="24"/>
        </w:rPr>
        <w:t>1.66</w:t>
      </w:r>
      <w:bookmarkStart w:id="50" w:name="pn4_17"/>
      <w:bookmarkEnd w:id="49"/>
      <w:bookmarkEnd w:id="50"/>
      <w:r w:rsidRPr="00D86E04">
        <w:rPr>
          <w:rFonts w:ascii="Times New Roman" w:hAnsi="Times New Roman"/>
          <w:sz w:val="24"/>
          <w:szCs w:val="24"/>
        </w:rPr>
        <w:t xml:space="preserve"> straipsnio 2, 3 dalys; </w:t>
      </w:r>
      <w:bookmarkStart w:id="51" w:name="n4_18"/>
      <w:r w:rsidRPr="00D86E04">
        <w:rPr>
          <w:rFonts w:ascii="Times New Roman" w:hAnsi="Times New Roman"/>
          <w:sz w:val="24"/>
          <w:szCs w:val="24"/>
        </w:rPr>
        <w:t>1.68</w:t>
      </w:r>
      <w:bookmarkStart w:id="52" w:name="pn4_18"/>
      <w:bookmarkEnd w:id="51"/>
      <w:bookmarkEnd w:id="52"/>
      <w:r w:rsidRPr="00D86E04">
        <w:rPr>
          <w:rFonts w:ascii="Times New Roman" w:hAnsi="Times New Roman"/>
          <w:sz w:val="24"/>
          <w:szCs w:val="24"/>
        </w:rPr>
        <w:t xml:space="preserve"> straipsnio 2–4 dalys); (</w:t>
      </w:r>
      <w:proofErr w:type="spellStart"/>
      <w:r w:rsidRPr="00D86E04">
        <w:rPr>
          <w:rFonts w:ascii="Times New Roman" w:hAnsi="Times New Roman"/>
          <w:sz w:val="24"/>
          <w:szCs w:val="24"/>
        </w:rPr>
        <w:t>iii</w:t>
      </w:r>
      <w:proofErr w:type="spellEnd"/>
      <w:r w:rsidRPr="00D86E04">
        <w:rPr>
          <w:rFonts w:ascii="Times New Roman" w:hAnsi="Times New Roman"/>
          <w:sz w:val="24"/>
          <w:szCs w:val="24"/>
        </w:rPr>
        <w:t>) yra teisėta, neprieštarauja viešajai tvarkai ar gerai moralei (</w:t>
      </w:r>
      <w:bookmarkStart w:id="53" w:name="n4_19"/>
      <w:r w:rsidRPr="00D86E04">
        <w:rPr>
          <w:rFonts w:ascii="Times New Roman" w:hAnsi="Times New Roman"/>
          <w:sz w:val="24"/>
          <w:szCs w:val="24"/>
        </w:rPr>
        <w:t>CK</w:t>
      </w:r>
      <w:bookmarkStart w:id="54" w:name="pn4_19"/>
      <w:bookmarkEnd w:id="53"/>
      <w:bookmarkEnd w:id="54"/>
      <w:r w:rsidRPr="00D86E04">
        <w:rPr>
          <w:rFonts w:ascii="Times New Roman" w:hAnsi="Times New Roman"/>
          <w:sz w:val="24"/>
          <w:szCs w:val="24"/>
        </w:rPr>
        <w:t xml:space="preserve"> 1.66 straipsnio 4 dalis; 6.31 straipsnio 1 ir 3 dalys); (</w:t>
      </w:r>
      <w:proofErr w:type="spellStart"/>
      <w:r w:rsidRPr="00D86E04">
        <w:rPr>
          <w:rFonts w:ascii="Times New Roman" w:hAnsi="Times New Roman"/>
          <w:sz w:val="24"/>
          <w:szCs w:val="24"/>
        </w:rPr>
        <w:t>iv</w:t>
      </w:r>
      <w:proofErr w:type="spellEnd"/>
      <w:r w:rsidRPr="00D86E04">
        <w:rPr>
          <w:rFonts w:ascii="Times New Roman" w:hAnsi="Times New Roman"/>
          <w:sz w:val="24"/>
          <w:szCs w:val="24"/>
        </w:rPr>
        <w:t>) jos buvimas ar nebuvimas yra įmanomas (</w:t>
      </w:r>
      <w:bookmarkStart w:id="55" w:name="n4_22"/>
      <w:r w:rsidRPr="00D86E04">
        <w:rPr>
          <w:rFonts w:ascii="Times New Roman" w:hAnsi="Times New Roman"/>
          <w:sz w:val="24"/>
          <w:szCs w:val="24"/>
        </w:rPr>
        <w:t>CK</w:t>
      </w:r>
      <w:bookmarkStart w:id="56" w:name="pn4_22"/>
      <w:bookmarkEnd w:id="55"/>
      <w:bookmarkEnd w:id="56"/>
      <w:r w:rsidRPr="00D86E04">
        <w:rPr>
          <w:rFonts w:ascii="Times New Roman" w:hAnsi="Times New Roman"/>
          <w:sz w:val="24"/>
          <w:szCs w:val="24"/>
        </w:rPr>
        <w:t xml:space="preserve"> </w:t>
      </w:r>
      <w:bookmarkStart w:id="57" w:name="n4_23"/>
      <w:r w:rsidRPr="00D86E04">
        <w:rPr>
          <w:rFonts w:ascii="Times New Roman" w:hAnsi="Times New Roman"/>
          <w:sz w:val="24"/>
          <w:szCs w:val="24"/>
        </w:rPr>
        <w:t>6.31</w:t>
      </w:r>
      <w:bookmarkStart w:id="58" w:name="pn4_23"/>
      <w:bookmarkEnd w:id="57"/>
      <w:bookmarkEnd w:id="58"/>
      <w:r w:rsidRPr="00D86E04">
        <w:rPr>
          <w:rFonts w:ascii="Times New Roman" w:hAnsi="Times New Roman"/>
          <w:sz w:val="24"/>
          <w:szCs w:val="24"/>
        </w:rPr>
        <w:t xml:space="preserve"> straipsnio 2 dalis); (v) nepriklauso išimtinai nuo skolininko valios (</w:t>
      </w:r>
      <w:bookmarkStart w:id="59" w:name="n4_24"/>
      <w:r w:rsidRPr="00D86E04">
        <w:rPr>
          <w:rFonts w:ascii="Times New Roman" w:hAnsi="Times New Roman"/>
          <w:sz w:val="24"/>
          <w:szCs w:val="24"/>
        </w:rPr>
        <w:t>CK</w:t>
      </w:r>
      <w:bookmarkStart w:id="60" w:name="pn4_24"/>
      <w:bookmarkEnd w:id="59"/>
      <w:bookmarkEnd w:id="60"/>
      <w:r w:rsidRPr="00D86E04">
        <w:rPr>
          <w:rFonts w:ascii="Times New Roman" w:hAnsi="Times New Roman"/>
          <w:sz w:val="24"/>
          <w:szCs w:val="24"/>
        </w:rPr>
        <w:t xml:space="preserve"> </w:t>
      </w:r>
      <w:bookmarkStart w:id="61" w:name="n4_25"/>
      <w:r w:rsidRPr="00D86E04">
        <w:rPr>
          <w:rFonts w:ascii="Times New Roman" w:hAnsi="Times New Roman"/>
          <w:sz w:val="24"/>
          <w:szCs w:val="24"/>
        </w:rPr>
        <w:t>1.68</w:t>
      </w:r>
      <w:bookmarkStart w:id="62" w:name="pn4_25"/>
      <w:bookmarkEnd w:id="61"/>
      <w:bookmarkEnd w:id="62"/>
      <w:r w:rsidRPr="00D86E04">
        <w:rPr>
          <w:rFonts w:ascii="Times New Roman" w:hAnsi="Times New Roman"/>
          <w:sz w:val="24"/>
          <w:szCs w:val="24"/>
        </w:rPr>
        <w:t xml:space="preserve"> straipsnio 4 dalis). Pagal tai, ar šalių aptarta aplinkybė atitinka šias sąlygas, sprendžiama apie sudaryto sandorio galiojimą, taip pat jo teisinį kvalifikavimą</w:t>
      </w:r>
      <w:r w:rsidRPr="00D86E04">
        <w:rPr>
          <w:rStyle w:val="Puslapioinaosnuoroda"/>
          <w:rFonts w:ascii="Times New Roman" w:hAnsi="Times New Roman"/>
          <w:sz w:val="24"/>
          <w:szCs w:val="24"/>
        </w:rPr>
        <w:footnoteReference w:id="79"/>
      </w:r>
      <w:r w:rsidRPr="00D86E04">
        <w:rPr>
          <w:rFonts w:ascii="Times New Roman" w:hAnsi="Times New Roman"/>
          <w:sz w:val="24"/>
          <w:szCs w:val="24"/>
        </w:rPr>
        <w:t>.</w:t>
      </w:r>
    </w:p>
    <w:p w:rsidR="000D07CF" w:rsidRPr="00D86E04" w:rsidRDefault="0016746A" w:rsidP="00AF6DCB">
      <w:pPr>
        <w:spacing w:after="0" w:line="360" w:lineRule="auto"/>
        <w:ind w:firstLine="851"/>
        <w:jc w:val="both"/>
        <w:rPr>
          <w:rFonts w:ascii="Times New Roman" w:hAnsi="Times New Roman"/>
          <w:sz w:val="24"/>
          <w:szCs w:val="24"/>
        </w:rPr>
      </w:pPr>
      <w:r w:rsidRPr="00D86E04">
        <w:rPr>
          <w:rFonts w:ascii="Times New Roman" w:hAnsi="Times New Roman"/>
          <w:sz w:val="24"/>
          <w:szCs w:val="24"/>
        </w:rPr>
        <w:t>Remianti</w:t>
      </w:r>
      <w:r w:rsidR="00AF6DCB" w:rsidRPr="00D86E04">
        <w:rPr>
          <w:rFonts w:ascii="Times New Roman" w:hAnsi="Times New Roman"/>
          <w:sz w:val="24"/>
          <w:szCs w:val="24"/>
        </w:rPr>
        <w:t>s teismų praktikoje išskiriamai</w:t>
      </w:r>
      <w:r w:rsidRPr="00D86E04">
        <w:rPr>
          <w:rFonts w:ascii="Times New Roman" w:hAnsi="Times New Roman"/>
          <w:sz w:val="24"/>
          <w:szCs w:val="24"/>
        </w:rPr>
        <w:t>s sąlygines prievole</w:t>
      </w:r>
      <w:r w:rsidR="00AF6DCB" w:rsidRPr="00D86E04">
        <w:rPr>
          <w:rFonts w:ascii="Times New Roman" w:hAnsi="Times New Roman"/>
          <w:sz w:val="24"/>
          <w:szCs w:val="24"/>
        </w:rPr>
        <w:t>s (sandorius) kvalifikuojančiai</w:t>
      </w:r>
      <w:r w:rsidRPr="00D86E04">
        <w:rPr>
          <w:rFonts w:ascii="Times New Roman" w:hAnsi="Times New Roman"/>
          <w:sz w:val="24"/>
          <w:szCs w:val="24"/>
        </w:rPr>
        <w:t xml:space="preserve">s </w:t>
      </w:r>
      <w:r w:rsidR="00AF6DCB" w:rsidRPr="00D86E04">
        <w:rPr>
          <w:rFonts w:ascii="Times New Roman" w:hAnsi="Times New Roman"/>
          <w:sz w:val="24"/>
          <w:szCs w:val="24"/>
        </w:rPr>
        <w:t>požymia</w:t>
      </w:r>
      <w:r w:rsidRPr="00D86E04">
        <w:rPr>
          <w:rFonts w:ascii="Times New Roman" w:hAnsi="Times New Roman"/>
          <w:sz w:val="24"/>
          <w:szCs w:val="24"/>
        </w:rPr>
        <w:t xml:space="preserve">is, </w:t>
      </w:r>
      <w:r w:rsidR="00A44656">
        <w:rPr>
          <w:rFonts w:ascii="Times New Roman" w:hAnsi="Times New Roman"/>
          <w:sz w:val="24"/>
          <w:szCs w:val="24"/>
        </w:rPr>
        <w:t>žemiau pateikiama</w:t>
      </w:r>
      <w:r w:rsidRPr="00D86E04">
        <w:rPr>
          <w:rFonts w:ascii="Times New Roman" w:hAnsi="Times New Roman"/>
          <w:sz w:val="24"/>
          <w:szCs w:val="24"/>
        </w:rPr>
        <w:t xml:space="preserve"> </w:t>
      </w:r>
      <w:r w:rsidR="00E565BB" w:rsidRPr="00D86E04">
        <w:rPr>
          <w:rFonts w:ascii="Times New Roman" w:hAnsi="Times New Roman"/>
          <w:sz w:val="24"/>
          <w:szCs w:val="24"/>
        </w:rPr>
        <w:t>jų</w:t>
      </w:r>
      <w:r w:rsidR="00A44656">
        <w:rPr>
          <w:rFonts w:ascii="Times New Roman" w:hAnsi="Times New Roman"/>
          <w:sz w:val="24"/>
          <w:szCs w:val="24"/>
        </w:rPr>
        <w:t xml:space="preserve"> bei susitarimų dėl akcijų opciono</w:t>
      </w:r>
      <w:r w:rsidR="00E565BB" w:rsidRPr="00D86E04">
        <w:rPr>
          <w:rFonts w:ascii="Times New Roman" w:hAnsi="Times New Roman"/>
          <w:sz w:val="24"/>
          <w:szCs w:val="24"/>
        </w:rPr>
        <w:t xml:space="preserve"> lyginam</w:t>
      </w:r>
      <w:r w:rsidR="00A44656">
        <w:rPr>
          <w:rFonts w:ascii="Times New Roman" w:hAnsi="Times New Roman"/>
          <w:sz w:val="24"/>
          <w:szCs w:val="24"/>
        </w:rPr>
        <w:t>oji</w:t>
      </w:r>
      <w:r w:rsidR="00AF6DCB" w:rsidRPr="00D86E04">
        <w:rPr>
          <w:rFonts w:ascii="Times New Roman" w:hAnsi="Times New Roman"/>
          <w:sz w:val="24"/>
          <w:szCs w:val="24"/>
        </w:rPr>
        <w:t xml:space="preserve"> analiz</w:t>
      </w:r>
      <w:r w:rsidR="00A44656">
        <w:rPr>
          <w:rFonts w:ascii="Times New Roman" w:hAnsi="Times New Roman"/>
          <w:sz w:val="24"/>
          <w:szCs w:val="24"/>
        </w:rPr>
        <w:t>ė</w:t>
      </w:r>
      <w:r w:rsidR="00AF6DCB" w:rsidRPr="00D86E04">
        <w:rPr>
          <w:rFonts w:ascii="Times New Roman" w:hAnsi="Times New Roman"/>
          <w:sz w:val="24"/>
          <w:szCs w:val="24"/>
        </w:rPr>
        <w:t>:</w:t>
      </w:r>
    </w:p>
    <w:p w:rsidR="00134864" w:rsidRPr="00D86E04" w:rsidRDefault="00FC5FF6" w:rsidP="00134864">
      <w:pPr>
        <w:pStyle w:val="Sraopastraipa"/>
        <w:numPr>
          <w:ilvl w:val="0"/>
          <w:numId w:val="15"/>
        </w:numPr>
        <w:spacing w:line="360" w:lineRule="auto"/>
        <w:ind w:left="851" w:hanging="567"/>
        <w:jc w:val="both"/>
        <w:rPr>
          <w:rFonts w:ascii="Times New Roman" w:hAnsi="Times New Roman"/>
          <w:sz w:val="24"/>
          <w:szCs w:val="24"/>
        </w:rPr>
      </w:pPr>
      <w:r w:rsidRPr="00D86E04">
        <w:rPr>
          <w:rFonts w:ascii="Times New Roman" w:hAnsi="Times New Roman"/>
          <w:b/>
          <w:sz w:val="24"/>
          <w:szCs w:val="24"/>
        </w:rPr>
        <w:t>Aplinkybės atsiradimas ateityje</w:t>
      </w:r>
      <w:r w:rsidRPr="00D86E04">
        <w:rPr>
          <w:rFonts w:ascii="Times New Roman" w:hAnsi="Times New Roman"/>
          <w:sz w:val="24"/>
          <w:szCs w:val="24"/>
        </w:rPr>
        <w:t xml:space="preserve">. </w:t>
      </w:r>
      <w:r w:rsidR="00384B9C" w:rsidRPr="00D86E04">
        <w:rPr>
          <w:rFonts w:ascii="Times New Roman" w:hAnsi="Times New Roman"/>
          <w:sz w:val="24"/>
          <w:szCs w:val="24"/>
        </w:rPr>
        <w:t>Susitarimuose dėl a</w:t>
      </w:r>
      <w:r w:rsidRPr="00D86E04">
        <w:rPr>
          <w:rFonts w:ascii="Times New Roman" w:hAnsi="Times New Roman"/>
          <w:sz w:val="24"/>
          <w:szCs w:val="24"/>
        </w:rPr>
        <w:t xml:space="preserve">kcijų opciono numatyta opciono teisė gali būti įgyvendinama tik </w:t>
      </w:r>
      <w:r w:rsidR="00384B9C" w:rsidRPr="00D86E04">
        <w:rPr>
          <w:rFonts w:ascii="Times New Roman" w:hAnsi="Times New Roman"/>
          <w:sz w:val="24"/>
          <w:szCs w:val="24"/>
        </w:rPr>
        <w:t>sulaukus tam tikro iš anksto aptarto juridinio fakto atsiradimo</w:t>
      </w:r>
      <w:r w:rsidRPr="00D86E04">
        <w:rPr>
          <w:rFonts w:ascii="Times New Roman" w:hAnsi="Times New Roman"/>
          <w:sz w:val="24"/>
          <w:szCs w:val="24"/>
        </w:rPr>
        <w:t xml:space="preserve">, kuris įvyks ateityje po </w:t>
      </w:r>
      <w:r w:rsidR="00384B9C" w:rsidRPr="00D86E04">
        <w:rPr>
          <w:rFonts w:ascii="Times New Roman" w:hAnsi="Times New Roman"/>
          <w:sz w:val="24"/>
          <w:szCs w:val="24"/>
        </w:rPr>
        <w:t>susitarimo</w:t>
      </w:r>
      <w:r w:rsidRPr="00D86E04">
        <w:rPr>
          <w:rFonts w:ascii="Times New Roman" w:hAnsi="Times New Roman"/>
          <w:sz w:val="24"/>
          <w:szCs w:val="24"/>
        </w:rPr>
        <w:t xml:space="preserve"> sudarymo.</w:t>
      </w:r>
      <w:r w:rsidR="00A35A9F">
        <w:rPr>
          <w:rFonts w:ascii="Times New Roman" w:hAnsi="Times New Roman"/>
          <w:sz w:val="24"/>
          <w:szCs w:val="24"/>
        </w:rPr>
        <w:t xml:space="preserve"> Taigi ši sąlyga atitinka sąlyginio sandorio reikalavimą.</w:t>
      </w:r>
    </w:p>
    <w:p w:rsidR="00610EA8" w:rsidRPr="00D86E04" w:rsidRDefault="00FC5FF6" w:rsidP="00610EA8">
      <w:pPr>
        <w:pStyle w:val="Sraopastraipa"/>
        <w:numPr>
          <w:ilvl w:val="0"/>
          <w:numId w:val="15"/>
        </w:numPr>
        <w:spacing w:line="360" w:lineRule="auto"/>
        <w:ind w:left="851" w:hanging="567"/>
        <w:jc w:val="both"/>
        <w:rPr>
          <w:rFonts w:ascii="Times New Roman" w:hAnsi="Times New Roman"/>
          <w:sz w:val="24"/>
          <w:szCs w:val="24"/>
        </w:rPr>
      </w:pPr>
      <w:r w:rsidRPr="00D86E04">
        <w:rPr>
          <w:rFonts w:ascii="Times New Roman" w:hAnsi="Times New Roman"/>
          <w:b/>
          <w:sz w:val="24"/>
          <w:szCs w:val="24"/>
        </w:rPr>
        <w:lastRenderedPageBreak/>
        <w:t>Šalims nežinoma</w:t>
      </w:r>
      <w:r w:rsidR="00080E52" w:rsidRPr="00D86E04">
        <w:rPr>
          <w:rFonts w:ascii="Times New Roman" w:hAnsi="Times New Roman"/>
          <w:b/>
          <w:sz w:val="24"/>
          <w:szCs w:val="24"/>
        </w:rPr>
        <w:t xml:space="preserve"> ir neturi būti žinoma</w:t>
      </w:r>
      <w:r w:rsidRPr="00D86E04">
        <w:rPr>
          <w:rFonts w:ascii="Times New Roman" w:hAnsi="Times New Roman"/>
          <w:b/>
          <w:sz w:val="24"/>
          <w:szCs w:val="24"/>
        </w:rPr>
        <w:t xml:space="preserve"> ar aplinkybė įvyks ar ne</w:t>
      </w:r>
      <w:r w:rsidRPr="00D86E04">
        <w:rPr>
          <w:rFonts w:ascii="Times New Roman" w:hAnsi="Times New Roman"/>
          <w:sz w:val="24"/>
          <w:szCs w:val="24"/>
        </w:rPr>
        <w:t xml:space="preserve">. </w:t>
      </w:r>
      <w:r w:rsidR="00080E52" w:rsidRPr="00D86E04">
        <w:rPr>
          <w:rFonts w:ascii="Times New Roman" w:hAnsi="Times New Roman"/>
          <w:sz w:val="24"/>
          <w:szCs w:val="24"/>
        </w:rPr>
        <w:t>Kasacinio teismo praktikoje ne kartą yra pasisakyta, kad pagal CK 1.66 straipsnio 2 dalį sandoris laikomas sudarytas su atidedamąja sąlyga, jeigu šalys sandoriu nustatomų teisių ir pareigų atsiradimą padarė priklausomą nuo tokios aplinkybės, kurios buvimas ar nebuvimas nežinomas</w:t>
      </w:r>
      <w:r w:rsidR="00080E52" w:rsidRPr="00D86E04">
        <w:rPr>
          <w:rStyle w:val="Puslapioinaosnuoroda"/>
          <w:rFonts w:ascii="Times New Roman" w:hAnsi="Times New Roman"/>
          <w:sz w:val="24"/>
          <w:szCs w:val="24"/>
        </w:rPr>
        <w:footnoteReference w:id="80"/>
      </w:r>
      <w:r w:rsidR="00080E52" w:rsidRPr="00D86E04">
        <w:rPr>
          <w:rFonts w:ascii="Times New Roman" w:hAnsi="Times New Roman"/>
          <w:sz w:val="24"/>
          <w:szCs w:val="24"/>
        </w:rPr>
        <w:t>.</w:t>
      </w:r>
      <w:r w:rsidR="00545869" w:rsidRPr="00D86E04">
        <w:rPr>
          <w:rFonts w:ascii="Times New Roman" w:hAnsi="Times New Roman"/>
          <w:sz w:val="24"/>
          <w:szCs w:val="24"/>
        </w:rPr>
        <w:t xml:space="preserve"> </w:t>
      </w:r>
      <w:r w:rsidR="00134864" w:rsidRPr="00D86E04">
        <w:rPr>
          <w:rFonts w:ascii="Times New Roman" w:hAnsi="Times New Roman"/>
          <w:sz w:val="24"/>
          <w:szCs w:val="24"/>
        </w:rPr>
        <w:t>Susitarimuose dėl a</w:t>
      </w:r>
      <w:r w:rsidR="00545869" w:rsidRPr="00D86E04">
        <w:rPr>
          <w:rFonts w:ascii="Times New Roman" w:hAnsi="Times New Roman"/>
          <w:sz w:val="24"/>
          <w:szCs w:val="24"/>
        </w:rPr>
        <w:t>kcijų opciono šalys taip pat nustato galimybę pasinaudoti opciono teise tik įvykus tokiam juridiniam faktui apie kurio įvykimą sutarties šalys nežinojo ir neturėjo žinoti. Pavyzdžiui, 2008 m. balandžio 29 d. akcininkų sutarties</w:t>
      </w:r>
      <w:r w:rsidR="00545869" w:rsidRPr="00D86E04">
        <w:rPr>
          <w:rStyle w:val="Puslapioinaosnuoroda"/>
          <w:rFonts w:ascii="Times New Roman" w:hAnsi="Times New Roman"/>
          <w:sz w:val="24"/>
          <w:szCs w:val="24"/>
        </w:rPr>
        <w:footnoteReference w:id="81"/>
      </w:r>
      <w:r w:rsidR="00545869" w:rsidRPr="00D86E04">
        <w:rPr>
          <w:rFonts w:ascii="Times New Roman" w:hAnsi="Times New Roman"/>
          <w:sz w:val="24"/>
          <w:szCs w:val="24"/>
        </w:rPr>
        <w:t xml:space="preserve"> tarp Lietuvos Respublikos Vyriausybės, veikiančios Lietuvos Respublikos vardu ir UAB „NDX Energija“ 8.2.1</w:t>
      </w:r>
      <w:r w:rsidR="005E045E" w:rsidRPr="00D86E04">
        <w:rPr>
          <w:rFonts w:ascii="Times New Roman" w:hAnsi="Times New Roman"/>
          <w:sz w:val="24"/>
          <w:szCs w:val="24"/>
        </w:rPr>
        <w:t>. punkte</w:t>
      </w:r>
      <w:r w:rsidR="00545869" w:rsidRPr="00D86E04">
        <w:rPr>
          <w:rFonts w:ascii="Times New Roman" w:hAnsi="Times New Roman"/>
          <w:sz w:val="24"/>
          <w:szCs w:val="24"/>
        </w:rPr>
        <w:t xml:space="preserve"> </w:t>
      </w:r>
      <w:r w:rsidR="005E045E" w:rsidRPr="00D86E04">
        <w:rPr>
          <w:rFonts w:ascii="Times New Roman" w:hAnsi="Times New Roman"/>
          <w:sz w:val="24"/>
          <w:szCs w:val="24"/>
        </w:rPr>
        <w:t>numatytos aplinkybės, kurioms įvykus Vyriausybė turės teisę reikalauti UAB „NDX energija“ parduoti jai minimalų akcijų paketą už teisingą kainą. Tos aplinkybės apibrėžtos taip:</w:t>
      </w:r>
      <w:r w:rsidR="00545869" w:rsidRPr="00D86E04">
        <w:rPr>
          <w:rFonts w:ascii="Times New Roman" w:hAnsi="Times New Roman"/>
          <w:sz w:val="24"/>
          <w:szCs w:val="24"/>
        </w:rPr>
        <w:t xml:space="preserve"> „</w:t>
      </w:r>
      <w:r w:rsidR="00545869" w:rsidRPr="00D86E04">
        <w:rPr>
          <w:rFonts w:ascii="Times New Roman" w:hAnsi="Times New Roman"/>
          <w:i/>
          <w:sz w:val="24"/>
          <w:szCs w:val="24"/>
        </w:rPr>
        <w:t>Jei Esamų NDX energijos akcininkų tiesiogiai ar per kitus asmenis valdoma NDX energijos akcijų dalis tampa mažesnė kaip 1/2 visų NDX energijos akcijų ir balsų visuotiniame akcininkų susirinkime arba Esami NDX energijos akcininkai kitaip tiesiogiai ar netiesiogiai praranda Kontrolę („kontrolės pasikeitimas“) arba pradedamas NDX energijos</w:t>
      </w:r>
      <w:r w:rsidR="005E045E" w:rsidRPr="00D86E04">
        <w:rPr>
          <w:rFonts w:ascii="Times New Roman" w:hAnsi="Times New Roman"/>
          <w:i/>
          <w:sz w:val="24"/>
          <w:szCs w:val="24"/>
        </w:rPr>
        <w:t xml:space="preserve"> </w:t>
      </w:r>
      <w:r w:rsidR="00545869" w:rsidRPr="00D86E04">
        <w:rPr>
          <w:rFonts w:ascii="Times New Roman" w:hAnsi="Times New Roman"/>
          <w:i/>
          <w:sz w:val="24"/>
          <w:szCs w:val="24"/>
        </w:rPr>
        <w:t>likvidavimas</w:t>
      </w:r>
      <w:r w:rsidR="005E045E" w:rsidRPr="00D86E04">
        <w:rPr>
          <w:rFonts w:ascii="Times New Roman" w:hAnsi="Times New Roman"/>
          <w:i/>
          <w:sz w:val="24"/>
          <w:szCs w:val="24"/>
        </w:rPr>
        <w:t xml:space="preserve"> </w:t>
      </w:r>
      <w:r w:rsidR="00545869" w:rsidRPr="00D86E04">
        <w:rPr>
          <w:rFonts w:ascii="Times New Roman" w:hAnsi="Times New Roman"/>
          <w:i/>
          <w:sz w:val="24"/>
          <w:szCs w:val="24"/>
        </w:rPr>
        <w:t xml:space="preserve">ar NDX energijai </w:t>
      </w:r>
      <w:r w:rsidR="005E045E" w:rsidRPr="00D86E04">
        <w:rPr>
          <w:rFonts w:ascii="Times New Roman" w:hAnsi="Times New Roman"/>
          <w:i/>
          <w:sz w:val="24"/>
          <w:szCs w:val="24"/>
        </w:rPr>
        <w:t xml:space="preserve"> </w:t>
      </w:r>
      <w:r w:rsidR="00545869" w:rsidRPr="00D86E04">
        <w:rPr>
          <w:rFonts w:ascii="Times New Roman" w:hAnsi="Times New Roman"/>
          <w:i/>
          <w:sz w:val="24"/>
          <w:szCs w:val="24"/>
        </w:rPr>
        <w:t>iškeliama bankroto byla</w:t>
      </w:r>
      <w:r w:rsidR="005E045E" w:rsidRPr="00D86E04">
        <w:rPr>
          <w:rFonts w:ascii="Times New Roman" w:hAnsi="Times New Roman"/>
          <w:i/>
          <w:sz w:val="24"/>
          <w:szCs w:val="24"/>
        </w:rPr>
        <w:t xml:space="preserve"> &lt;…&gt;”.</w:t>
      </w:r>
      <w:r w:rsidR="00134864" w:rsidRPr="00D86E04">
        <w:rPr>
          <w:rFonts w:ascii="Times New Roman" w:hAnsi="Times New Roman"/>
          <w:sz w:val="24"/>
          <w:szCs w:val="24"/>
        </w:rPr>
        <w:t xml:space="preserve"> Akivaizdu, kad susitarimo metu susitariančios šalys negalėjo žinoti, kad tokios aplinkybės būtinai įvyks ar neįvyks. Todėl šis kriterijus atitinka sąlyginius sandorius kvalifikuojantį požymį.</w:t>
      </w:r>
    </w:p>
    <w:p w:rsidR="000E7121" w:rsidRPr="00D86E04" w:rsidRDefault="00E565BB" w:rsidP="000E7121">
      <w:pPr>
        <w:pStyle w:val="Sraopastraipa"/>
        <w:numPr>
          <w:ilvl w:val="0"/>
          <w:numId w:val="15"/>
        </w:numPr>
        <w:spacing w:line="360" w:lineRule="auto"/>
        <w:ind w:left="851" w:hanging="567"/>
        <w:jc w:val="both"/>
        <w:rPr>
          <w:rFonts w:ascii="Times New Roman" w:hAnsi="Times New Roman"/>
          <w:sz w:val="24"/>
          <w:szCs w:val="24"/>
        </w:rPr>
      </w:pPr>
      <w:r w:rsidRPr="00D86E04">
        <w:rPr>
          <w:rFonts w:ascii="Times New Roman" w:hAnsi="Times New Roman"/>
          <w:b/>
          <w:sz w:val="24"/>
          <w:szCs w:val="24"/>
        </w:rPr>
        <w:t>Teisėtumas ir neprieštaravimas viešajai tvarkai ar gerai moralei</w:t>
      </w:r>
      <w:r w:rsidRPr="00D86E04">
        <w:rPr>
          <w:rFonts w:ascii="Times New Roman" w:hAnsi="Times New Roman"/>
          <w:sz w:val="24"/>
          <w:szCs w:val="24"/>
        </w:rPr>
        <w:t xml:space="preserve">. </w:t>
      </w:r>
      <w:r w:rsidR="00303B1D" w:rsidRPr="00D86E04">
        <w:rPr>
          <w:rFonts w:ascii="Times New Roman" w:hAnsi="Times New Roman"/>
          <w:sz w:val="24"/>
          <w:szCs w:val="24"/>
        </w:rPr>
        <w:t>Susitarimuose dėl a</w:t>
      </w:r>
      <w:r w:rsidR="00DF330B" w:rsidRPr="00D86E04">
        <w:rPr>
          <w:rFonts w:ascii="Times New Roman" w:hAnsi="Times New Roman"/>
          <w:sz w:val="24"/>
          <w:szCs w:val="24"/>
        </w:rPr>
        <w:t xml:space="preserve">kcijų opciono paprastai nustatomos tokios aplinkybės, kurios tiesiogiai susijusios su bendrovės veiklos rezultatais ar su tam tikrų akcininkams iškeltų tikslų </w:t>
      </w:r>
      <w:r w:rsidR="00D356BC" w:rsidRPr="00D86E04">
        <w:rPr>
          <w:rFonts w:ascii="Times New Roman" w:hAnsi="Times New Roman"/>
          <w:sz w:val="24"/>
          <w:szCs w:val="24"/>
        </w:rPr>
        <w:t xml:space="preserve">pasiekimu. Todėl </w:t>
      </w:r>
      <w:proofErr w:type="spellStart"/>
      <w:r w:rsidR="00D356BC" w:rsidRPr="00D86E04">
        <w:rPr>
          <w:rFonts w:ascii="Times New Roman" w:hAnsi="Times New Roman"/>
          <w:sz w:val="24"/>
          <w:szCs w:val="24"/>
        </w:rPr>
        <w:t>preziumuotina</w:t>
      </w:r>
      <w:proofErr w:type="spellEnd"/>
      <w:r w:rsidR="00D356BC" w:rsidRPr="00D86E04">
        <w:rPr>
          <w:rFonts w:ascii="Times New Roman" w:hAnsi="Times New Roman"/>
          <w:sz w:val="24"/>
          <w:szCs w:val="24"/>
        </w:rPr>
        <w:t>, kad šios aplinkybės yra teisėtos bei neprieštaraujančios vie</w:t>
      </w:r>
      <w:r w:rsidR="00610EA8" w:rsidRPr="00D86E04">
        <w:rPr>
          <w:rFonts w:ascii="Times New Roman" w:hAnsi="Times New Roman"/>
          <w:sz w:val="24"/>
          <w:szCs w:val="24"/>
        </w:rPr>
        <w:t>šajai tvarkai ir gerai moralei.</w:t>
      </w:r>
    </w:p>
    <w:p w:rsidR="000E7121" w:rsidRPr="00D86E04" w:rsidRDefault="00E565BB" w:rsidP="000E7121">
      <w:pPr>
        <w:pStyle w:val="Sraopastraipa"/>
        <w:numPr>
          <w:ilvl w:val="0"/>
          <w:numId w:val="15"/>
        </w:numPr>
        <w:spacing w:line="360" w:lineRule="auto"/>
        <w:ind w:left="851" w:hanging="567"/>
        <w:jc w:val="both"/>
        <w:rPr>
          <w:rFonts w:ascii="Times New Roman" w:hAnsi="Times New Roman"/>
          <w:sz w:val="24"/>
          <w:szCs w:val="24"/>
        </w:rPr>
      </w:pPr>
      <w:r w:rsidRPr="00D86E04">
        <w:rPr>
          <w:rFonts w:ascii="Times New Roman" w:hAnsi="Times New Roman"/>
          <w:b/>
          <w:sz w:val="24"/>
          <w:szCs w:val="24"/>
        </w:rPr>
        <w:t>Buvimas ar nebuvimas yra įmanomas</w:t>
      </w:r>
      <w:r w:rsidRPr="00D86E04">
        <w:rPr>
          <w:rFonts w:ascii="Times New Roman" w:hAnsi="Times New Roman"/>
          <w:sz w:val="24"/>
          <w:szCs w:val="24"/>
        </w:rPr>
        <w:t>.</w:t>
      </w:r>
      <w:r w:rsidR="00D356BC" w:rsidRPr="00D86E04">
        <w:rPr>
          <w:rFonts w:ascii="Times New Roman" w:hAnsi="Times New Roman"/>
          <w:sz w:val="24"/>
          <w:szCs w:val="24"/>
        </w:rPr>
        <w:t xml:space="preserve"> Kaip minėta aukščiau, </w:t>
      </w:r>
      <w:r w:rsidR="000E7121" w:rsidRPr="00D86E04">
        <w:rPr>
          <w:rFonts w:ascii="Times New Roman" w:hAnsi="Times New Roman"/>
          <w:sz w:val="24"/>
          <w:szCs w:val="24"/>
        </w:rPr>
        <w:t xml:space="preserve">susitarimuose dėl </w:t>
      </w:r>
      <w:r w:rsidR="00D356BC" w:rsidRPr="00D86E04">
        <w:rPr>
          <w:rFonts w:ascii="Times New Roman" w:hAnsi="Times New Roman"/>
          <w:sz w:val="24"/>
          <w:szCs w:val="24"/>
        </w:rPr>
        <w:t>akcijų opciono paprastai nustatomos tokios aplinkybės, kurios tiesiogiai susijusios su bendrovės veiklos rezultatais ar su tam tikrų akcininkams iškeltų tikslų pasiekimu. Todėl</w:t>
      </w:r>
      <w:r w:rsidR="000E7121" w:rsidRPr="00D86E04">
        <w:rPr>
          <w:rFonts w:ascii="Times New Roman" w:hAnsi="Times New Roman"/>
          <w:sz w:val="24"/>
          <w:szCs w:val="24"/>
        </w:rPr>
        <w:t xml:space="preserve"> </w:t>
      </w:r>
      <w:proofErr w:type="spellStart"/>
      <w:r w:rsidR="000E7121" w:rsidRPr="00D86E04">
        <w:rPr>
          <w:rFonts w:ascii="Times New Roman" w:hAnsi="Times New Roman"/>
          <w:sz w:val="24"/>
          <w:szCs w:val="24"/>
        </w:rPr>
        <w:t>preziumuotina</w:t>
      </w:r>
      <w:proofErr w:type="spellEnd"/>
      <w:r w:rsidR="000E7121" w:rsidRPr="00D86E04">
        <w:rPr>
          <w:rFonts w:ascii="Times New Roman" w:hAnsi="Times New Roman"/>
          <w:sz w:val="24"/>
          <w:szCs w:val="24"/>
        </w:rPr>
        <w:t>, kad</w:t>
      </w:r>
      <w:r w:rsidR="00D356BC" w:rsidRPr="00D86E04">
        <w:rPr>
          <w:rFonts w:ascii="Times New Roman" w:hAnsi="Times New Roman"/>
          <w:sz w:val="24"/>
          <w:szCs w:val="24"/>
        </w:rPr>
        <w:t xml:space="preserve"> jų buvimas/nebuvimas yra įmanomas. </w:t>
      </w:r>
    </w:p>
    <w:p w:rsidR="00D86E04" w:rsidRPr="007D1841" w:rsidRDefault="00E565BB" w:rsidP="00441BD9">
      <w:pPr>
        <w:pStyle w:val="Sraopastraipa"/>
        <w:numPr>
          <w:ilvl w:val="0"/>
          <w:numId w:val="15"/>
        </w:numPr>
        <w:spacing w:after="0" w:line="360" w:lineRule="auto"/>
        <w:ind w:left="851" w:hanging="567"/>
        <w:contextualSpacing w:val="0"/>
        <w:jc w:val="both"/>
        <w:rPr>
          <w:rFonts w:ascii="Times New Roman" w:hAnsi="Times New Roman"/>
          <w:sz w:val="24"/>
          <w:szCs w:val="24"/>
        </w:rPr>
      </w:pPr>
      <w:r w:rsidRPr="00D86E04">
        <w:rPr>
          <w:rFonts w:ascii="Times New Roman" w:hAnsi="Times New Roman"/>
          <w:b/>
          <w:sz w:val="24"/>
          <w:szCs w:val="24"/>
        </w:rPr>
        <w:t>Aplinkybė nepriklauso išimtinai nuo skolininko valios</w:t>
      </w:r>
      <w:r w:rsidRPr="00D86E04">
        <w:rPr>
          <w:rFonts w:ascii="Times New Roman" w:hAnsi="Times New Roman"/>
          <w:sz w:val="24"/>
          <w:szCs w:val="24"/>
        </w:rPr>
        <w:t>.</w:t>
      </w:r>
      <w:r w:rsidR="00D356BC" w:rsidRPr="00D86E04">
        <w:rPr>
          <w:rFonts w:ascii="Times New Roman" w:hAnsi="Times New Roman"/>
          <w:sz w:val="24"/>
          <w:szCs w:val="24"/>
        </w:rPr>
        <w:t xml:space="preserve"> </w:t>
      </w:r>
      <w:r w:rsidR="000E7121" w:rsidRPr="00D86E04">
        <w:rPr>
          <w:rFonts w:ascii="Times New Roman" w:hAnsi="Times New Roman"/>
          <w:sz w:val="24"/>
          <w:szCs w:val="24"/>
        </w:rPr>
        <w:t xml:space="preserve">Šis sąlyginius sandorius kvalifikuojantis požymis kelia daugiau klausimų, kai bandoma atriboti sąlyginius sandorius nuo akcijų opciono susitarimų. </w:t>
      </w:r>
      <w:r w:rsidR="00D86E04" w:rsidRPr="00D86E04">
        <w:rPr>
          <w:rFonts w:ascii="Times New Roman" w:hAnsi="Times New Roman"/>
          <w:sz w:val="24"/>
          <w:szCs w:val="24"/>
        </w:rPr>
        <w:t xml:space="preserve">Sutiktina, kad susitarimuose dėl akcijų opciono pačios aplinkybės atsiradimas (bendrovės veiklos rezultatų ar akcininkų </w:t>
      </w:r>
      <w:r w:rsidR="00D86E04" w:rsidRPr="00D86E04">
        <w:rPr>
          <w:rFonts w:ascii="Times New Roman" w:hAnsi="Times New Roman"/>
          <w:sz w:val="24"/>
          <w:szCs w:val="24"/>
        </w:rPr>
        <w:lastRenderedPageBreak/>
        <w:t>nustatytų tikslų pasiekimas) nepriklauso nuo šalių valios. Tačiau būtina pažymėti kitą aspektą, kad opciono teise galima pasinaudoti ne tik įvykus specialiam juridiniam faktui, tačiau tam būtina ir papildoma asmens valios išraiška pasinaudoti opciono teise.</w:t>
      </w:r>
      <w:r w:rsidR="00D356BC" w:rsidRPr="00D86E04">
        <w:rPr>
          <w:rFonts w:ascii="Times New Roman" w:hAnsi="Times New Roman"/>
          <w:sz w:val="24"/>
          <w:szCs w:val="24"/>
        </w:rPr>
        <w:t xml:space="preserve"> </w:t>
      </w:r>
      <w:r w:rsidR="00974363">
        <w:rPr>
          <w:rFonts w:ascii="Times New Roman" w:hAnsi="Times New Roman"/>
          <w:sz w:val="24"/>
          <w:szCs w:val="24"/>
        </w:rPr>
        <w:t>Tai yra, netgi atsiradus tam tikroms akcijų opciono susitarime apibrėžtoms sąlygoms, susitarimo šalis nėra įpareigota automatiškai įgyvendinti opcioną – jei yra suteikiama teisė pačiai nuspręsti</w:t>
      </w:r>
      <w:r w:rsidR="0083571D">
        <w:rPr>
          <w:rFonts w:ascii="Times New Roman" w:hAnsi="Times New Roman"/>
          <w:sz w:val="24"/>
          <w:szCs w:val="24"/>
        </w:rPr>
        <w:t>,</w:t>
      </w:r>
      <w:r w:rsidR="00974363">
        <w:rPr>
          <w:rFonts w:ascii="Times New Roman" w:hAnsi="Times New Roman"/>
          <w:sz w:val="24"/>
          <w:szCs w:val="24"/>
        </w:rPr>
        <w:t xml:space="preserve"> ar tokia teise pasinaudoti</w:t>
      </w:r>
      <w:r w:rsidR="00441BD9">
        <w:rPr>
          <w:rFonts w:ascii="Times New Roman" w:hAnsi="Times New Roman"/>
          <w:sz w:val="24"/>
          <w:szCs w:val="24"/>
        </w:rPr>
        <w:t>. Tą iliustruoja ir jau minėtos</w:t>
      </w:r>
      <w:r w:rsidR="00974363">
        <w:rPr>
          <w:rFonts w:ascii="Times New Roman" w:hAnsi="Times New Roman"/>
          <w:sz w:val="24"/>
          <w:szCs w:val="24"/>
        </w:rPr>
        <w:t xml:space="preserve"> </w:t>
      </w:r>
      <w:r w:rsidR="00974363" w:rsidRPr="00D86E04">
        <w:rPr>
          <w:rFonts w:ascii="Times New Roman" w:hAnsi="Times New Roman"/>
          <w:sz w:val="24"/>
          <w:szCs w:val="24"/>
        </w:rPr>
        <w:t>Lietuvos Respublikos Vyriausybės, veikiančios Lietuvos Respublikos vardu ir UAB „NDX Energija“</w:t>
      </w:r>
      <w:r w:rsidR="00441BD9">
        <w:rPr>
          <w:rFonts w:ascii="Times New Roman" w:hAnsi="Times New Roman"/>
          <w:sz w:val="24"/>
          <w:szCs w:val="24"/>
        </w:rPr>
        <w:t xml:space="preserve"> sudarytos akcininkų sutarties </w:t>
      </w:r>
      <w:r w:rsidR="00441BD9" w:rsidRPr="007D1841">
        <w:rPr>
          <w:rFonts w:ascii="Times New Roman" w:hAnsi="Times New Roman"/>
          <w:sz w:val="24"/>
          <w:szCs w:val="24"/>
        </w:rPr>
        <w:t xml:space="preserve">8.2.1. </w:t>
      </w:r>
      <w:r w:rsidR="00441BD9" w:rsidRPr="002C0688">
        <w:rPr>
          <w:rFonts w:ascii="Times New Roman" w:hAnsi="Times New Roman"/>
          <w:sz w:val="24"/>
          <w:szCs w:val="24"/>
        </w:rPr>
        <w:t>punkte</w:t>
      </w:r>
      <w:r w:rsidR="00974363">
        <w:rPr>
          <w:rFonts w:ascii="Times New Roman" w:hAnsi="Times New Roman"/>
          <w:sz w:val="24"/>
          <w:szCs w:val="24"/>
        </w:rPr>
        <w:t xml:space="preserve"> numatytas susitarimas dėl akcijų opciono: </w:t>
      </w:r>
      <w:r w:rsidR="00974363" w:rsidRPr="00974363">
        <w:rPr>
          <w:rFonts w:ascii="Times New Roman" w:hAnsi="Times New Roman"/>
          <w:sz w:val="24"/>
          <w:szCs w:val="24"/>
        </w:rPr>
        <w:t>„</w:t>
      </w:r>
      <w:r w:rsidR="00974363" w:rsidRPr="00974363">
        <w:rPr>
          <w:rFonts w:ascii="Times New Roman" w:hAnsi="Times New Roman"/>
          <w:i/>
          <w:sz w:val="24"/>
          <w:szCs w:val="24"/>
        </w:rPr>
        <w:t xml:space="preserve">&lt;...&gt; Vyriausybė </w:t>
      </w:r>
      <w:r w:rsidR="00974363" w:rsidRPr="00974363">
        <w:rPr>
          <w:rFonts w:ascii="Times New Roman" w:hAnsi="Times New Roman"/>
          <w:i/>
          <w:sz w:val="24"/>
          <w:szCs w:val="24"/>
          <w:u w:val="single"/>
        </w:rPr>
        <w:t>turi teisę</w:t>
      </w:r>
      <w:r w:rsidR="00974363" w:rsidRPr="00974363">
        <w:rPr>
          <w:rFonts w:ascii="Times New Roman" w:hAnsi="Times New Roman"/>
          <w:i/>
          <w:sz w:val="24"/>
          <w:szCs w:val="24"/>
        </w:rPr>
        <w:t xml:space="preserve"> per 180 (šimtą aštuoniasdešimt) dienų nuo sužinojimo apie tai dienos (tačiau ne vėliau kaip iki šios Sutarties galiojimo termino pabaigos) pateikdama NDX energijai pranešimą raštu pareikalauti, kad NDX energija nedelsiant parduotų Minimalų paketą Vyriausybei už sąžiningą ir teisingą kainą</w:t>
      </w:r>
      <w:r w:rsidR="00974363">
        <w:rPr>
          <w:rFonts w:ascii="Times New Roman" w:hAnsi="Times New Roman"/>
          <w:sz w:val="24"/>
          <w:szCs w:val="24"/>
        </w:rPr>
        <w:t>“ (aut. pabraukta)</w:t>
      </w:r>
      <w:r w:rsidR="00974363" w:rsidRPr="00974363">
        <w:rPr>
          <w:rFonts w:ascii="Times New Roman" w:hAnsi="Times New Roman"/>
          <w:sz w:val="24"/>
          <w:szCs w:val="24"/>
        </w:rPr>
        <w:t>.</w:t>
      </w:r>
    </w:p>
    <w:p w:rsidR="004B7ACC" w:rsidRDefault="00A73196" w:rsidP="00E309ED">
      <w:pPr>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Taigi, iš aukščiau pateiktos analizės matyti, kad akcijų opciono </w:t>
      </w:r>
      <w:r w:rsidR="00750119">
        <w:rPr>
          <w:rFonts w:ascii="Times New Roman" w:hAnsi="Times New Roman"/>
          <w:sz w:val="24"/>
          <w:szCs w:val="24"/>
        </w:rPr>
        <w:t>susitarimas negali būti laikomas sąlyginiu sandoriu.</w:t>
      </w:r>
      <w:r w:rsidRPr="00D86E04">
        <w:rPr>
          <w:rFonts w:ascii="Times New Roman" w:hAnsi="Times New Roman"/>
          <w:sz w:val="24"/>
          <w:szCs w:val="24"/>
        </w:rPr>
        <w:t xml:space="preserve"> </w:t>
      </w:r>
      <w:r w:rsidR="00750119">
        <w:rPr>
          <w:rFonts w:ascii="Times New Roman" w:hAnsi="Times New Roman"/>
          <w:sz w:val="24"/>
          <w:szCs w:val="24"/>
        </w:rPr>
        <w:t>Kadangi opcionas įgyvendinimas priklauso ne tik nuo tam tikrų sąlygų atsiradimo, tačiau ir nuo akcijų opciono susitarimo šalies valios. Tai yra, pastarasis gali laisvai pasirinkti ar jis nori įgyvendinti opcioną ar ne.</w:t>
      </w:r>
    </w:p>
    <w:p w:rsidR="00160CAB" w:rsidRPr="007D1841" w:rsidRDefault="00160CAB" w:rsidP="00B91A5B">
      <w:pPr>
        <w:pStyle w:val="Sraopastraipa"/>
        <w:numPr>
          <w:ilvl w:val="1"/>
          <w:numId w:val="2"/>
        </w:numPr>
        <w:tabs>
          <w:tab w:val="left" w:pos="851"/>
        </w:tabs>
        <w:spacing w:before="600" w:after="240" w:line="360" w:lineRule="auto"/>
        <w:ind w:left="0" w:firstLine="0"/>
        <w:contextualSpacing w:val="0"/>
        <w:jc w:val="both"/>
        <w:outlineLvl w:val="1"/>
        <w:rPr>
          <w:rFonts w:ascii="Times New Roman" w:hAnsi="Times New Roman"/>
          <w:b/>
          <w:sz w:val="24"/>
          <w:szCs w:val="24"/>
        </w:rPr>
      </w:pPr>
      <w:bookmarkStart w:id="63" w:name="_Toc371922872"/>
      <w:r w:rsidRPr="00445FA0">
        <w:rPr>
          <w:rFonts w:ascii="Times New Roman" w:hAnsi="Times New Roman"/>
          <w:b/>
          <w:sz w:val="24"/>
          <w:szCs w:val="24"/>
        </w:rPr>
        <w:t>Akcijų</w:t>
      </w:r>
      <w:r w:rsidRPr="00160CAB">
        <w:rPr>
          <w:rFonts w:ascii="Times New Roman" w:hAnsi="Times New Roman"/>
          <w:b/>
          <w:sz w:val="24"/>
          <w:szCs w:val="24"/>
        </w:rPr>
        <w:t xml:space="preserve"> opciono</w:t>
      </w:r>
      <w:r>
        <w:rPr>
          <w:rFonts w:ascii="Times New Roman" w:hAnsi="Times New Roman"/>
          <w:b/>
          <w:sz w:val="24"/>
          <w:szCs w:val="24"/>
        </w:rPr>
        <w:t xml:space="preserve"> susitarimų</w:t>
      </w:r>
      <w:r w:rsidRPr="00160CAB">
        <w:rPr>
          <w:rFonts w:ascii="Times New Roman" w:hAnsi="Times New Roman"/>
          <w:b/>
          <w:sz w:val="24"/>
          <w:szCs w:val="24"/>
        </w:rPr>
        <w:t xml:space="preserve"> kvalifikavimas ir </w:t>
      </w:r>
      <w:r w:rsidR="00DC411A">
        <w:rPr>
          <w:rFonts w:ascii="Times New Roman" w:hAnsi="Times New Roman"/>
          <w:b/>
          <w:sz w:val="24"/>
          <w:szCs w:val="24"/>
        </w:rPr>
        <w:t xml:space="preserve">priverstinio </w:t>
      </w:r>
      <w:r w:rsidRPr="00160CAB">
        <w:rPr>
          <w:rFonts w:ascii="Times New Roman" w:hAnsi="Times New Roman"/>
          <w:b/>
          <w:sz w:val="24"/>
          <w:szCs w:val="24"/>
        </w:rPr>
        <w:t>į</w:t>
      </w:r>
      <w:r w:rsidR="00A35A9F">
        <w:rPr>
          <w:rFonts w:ascii="Times New Roman" w:hAnsi="Times New Roman"/>
          <w:b/>
          <w:sz w:val="24"/>
          <w:szCs w:val="24"/>
        </w:rPr>
        <w:t>vykdy</w:t>
      </w:r>
      <w:r w:rsidRPr="00160CAB">
        <w:rPr>
          <w:rFonts w:ascii="Times New Roman" w:hAnsi="Times New Roman"/>
          <w:b/>
          <w:sz w:val="24"/>
          <w:szCs w:val="24"/>
        </w:rPr>
        <w:t>mo galimybės</w:t>
      </w:r>
      <w:bookmarkEnd w:id="63"/>
    </w:p>
    <w:p w:rsidR="007B27DE" w:rsidRDefault="00160CAB" w:rsidP="007B27DE">
      <w:pPr>
        <w:pStyle w:val="Sraopastraipa"/>
        <w:tabs>
          <w:tab w:val="left" w:pos="851"/>
        </w:tabs>
        <w:spacing w:after="0" w:line="360" w:lineRule="auto"/>
        <w:ind w:left="0"/>
        <w:contextualSpacing w:val="0"/>
        <w:jc w:val="both"/>
        <w:rPr>
          <w:rFonts w:ascii="Times New Roman" w:hAnsi="Times New Roman"/>
          <w:sz w:val="24"/>
          <w:szCs w:val="24"/>
        </w:rPr>
      </w:pPr>
      <w:r w:rsidRPr="007D1841">
        <w:rPr>
          <w:rFonts w:ascii="Times New Roman" w:hAnsi="Times New Roman"/>
          <w:b/>
          <w:sz w:val="24"/>
          <w:szCs w:val="24"/>
        </w:rPr>
        <w:tab/>
      </w:r>
      <w:r w:rsidRPr="00160CAB">
        <w:rPr>
          <w:rFonts w:ascii="Times New Roman" w:hAnsi="Times New Roman"/>
          <w:sz w:val="24"/>
          <w:szCs w:val="24"/>
        </w:rPr>
        <w:t xml:space="preserve">Iš šiame skyriuje atliktos analizės, </w:t>
      </w:r>
      <w:r w:rsidR="007B27DE">
        <w:rPr>
          <w:rFonts w:ascii="Times New Roman" w:hAnsi="Times New Roman"/>
          <w:sz w:val="24"/>
          <w:szCs w:val="24"/>
        </w:rPr>
        <w:t>dar</w:t>
      </w:r>
      <w:r w:rsidR="0083571D">
        <w:rPr>
          <w:rFonts w:ascii="Times New Roman" w:hAnsi="Times New Roman"/>
          <w:sz w:val="24"/>
          <w:szCs w:val="24"/>
        </w:rPr>
        <w:t>ytina</w:t>
      </w:r>
      <w:r w:rsidRPr="00160CAB">
        <w:rPr>
          <w:rFonts w:ascii="Times New Roman" w:hAnsi="Times New Roman"/>
          <w:sz w:val="24"/>
          <w:szCs w:val="24"/>
        </w:rPr>
        <w:t xml:space="preserve"> išvad</w:t>
      </w:r>
      <w:r w:rsidR="0083571D">
        <w:rPr>
          <w:rFonts w:ascii="Times New Roman" w:hAnsi="Times New Roman"/>
          <w:sz w:val="24"/>
          <w:szCs w:val="24"/>
        </w:rPr>
        <w:t>a</w:t>
      </w:r>
      <w:r w:rsidRPr="00160CAB">
        <w:rPr>
          <w:rFonts w:ascii="Times New Roman" w:hAnsi="Times New Roman"/>
          <w:sz w:val="24"/>
          <w:szCs w:val="24"/>
        </w:rPr>
        <w:t>, kad akcijų opciono susitarimai yra</w:t>
      </w:r>
      <w:r w:rsidR="000271F1">
        <w:rPr>
          <w:rFonts w:ascii="Times New Roman" w:hAnsi="Times New Roman"/>
          <w:sz w:val="24"/>
          <w:szCs w:val="24"/>
        </w:rPr>
        <w:t xml:space="preserve"> </w:t>
      </w:r>
      <w:proofErr w:type="spellStart"/>
      <w:r w:rsidR="000271F1">
        <w:rPr>
          <w:rFonts w:ascii="Times New Roman" w:hAnsi="Times New Roman"/>
          <w:i/>
          <w:sz w:val="24"/>
          <w:szCs w:val="24"/>
        </w:rPr>
        <w:t>sui</w:t>
      </w:r>
      <w:proofErr w:type="spellEnd"/>
      <w:r w:rsidR="000271F1">
        <w:rPr>
          <w:rFonts w:ascii="Times New Roman" w:hAnsi="Times New Roman"/>
          <w:i/>
          <w:sz w:val="24"/>
          <w:szCs w:val="24"/>
        </w:rPr>
        <w:t xml:space="preserve"> </w:t>
      </w:r>
      <w:proofErr w:type="spellStart"/>
      <w:r w:rsidR="000271F1">
        <w:rPr>
          <w:rFonts w:ascii="Times New Roman" w:hAnsi="Times New Roman"/>
          <w:i/>
          <w:sz w:val="24"/>
          <w:szCs w:val="24"/>
        </w:rPr>
        <w:t>generis</w:t>
      </w:r>
      <w:proofErr w:type="spellEnd"/>
      <w:r w:rsidRPr="00160CAB">
        <w:rPr>
          <w:rFonts w:ascii="Times New Roman" w:hAnsi="Times New Roman"/>
          <w:sz w:val="24"/>
          <w:szCs w:val="24"/>
        </w:rPr>
        <w:t xml:space="preserve"> </w:t>
      </w:r>
      <w:r w:rsidRPr="00F34E0E">
        <w:rPr>
          <w:rFonts w:ascii="Times New Roman" w:hAnsi="Times New Roman"/>
          <w:sz w:val="24"/>
          <w:szCs w:val="24"/>
        </w:rPr>
        <w:t>pasirinkimo sandoriai</w:t>
      </w:r>
      <w:r w:rsidRPr="00160CAB">
        <w:rPr>
          <w:rFonts w:ascii="Times New Roman" w:hAnsi="Times New Roman"/>
          <w:sz w:val="24"/>
          <w:szCs w:val="24"/>
        </w:rPr>
        <w:t xml:space="preserve">, kurie sudaro atskirą sandorių kategoriją, </w:t>
      </w:r>
      <w:r w:rsidR="00445FA0">
        <w:rPr>
          <w:rFonts w:ascii="Times New Roman" w:hAnsi="Times New Roman"/>
          <w:sz w:val="24"/>
          <w:szCs w:val="24"/>
        </w:rPr>
        <w:t xml:space="preserve">neįtvirtintą CK, tačiau </w:t>
      </w:r>
      <w:r w:rsidRPr="00160CAB">
        <w:rPr>
          <w:rFonts w:ascii="Times New Roman" w:hAnsi="Times New Roman"/>
          <w:sz w:val="24"/>
          <w:szCs w:val="24"/>
        </w:rPr>
        <w:t xml:space="preserve">gana plačiai taikomą </w:t>
      </w:r>
      <w:r w:rsidR="00D33314">
        <w:rPr>
          <w:rFonts w:ascii="Times New Roman" w:hAnsi="Times New Roman"/>
          <w:sz w:val="24"/>
          <w:szCs w:val="24"/>
        </w:rPr>
        <w:t>biržinėje prekyboje</w:t>
      </w:r>
      <w:r w:rsidRPr="00160CAB">
        <w:rPr>
          <w:rFonts w:ascii="Times New Roman" w:hAnsi="Times New Roman"/>
          <w:sz w:val="24"/>
          <w:szCs w:val="24"/>
        </w:rPr>
        <w:t xml:space="preserve">. Tokie sandoriai </w:t>
      </w:r>
      <w:r w:rsidR="001A1806">
        <w:rPr>
          <w:rFonts w:ascii="Times New Roman" w:hAnsi="Times New Roman"/>
          <w:sz w:val="24"/>
          <w:szCs w:val="24"/>
        </w:rPr>
        <w:t xml:space="preserve">ir teisine konstrukcija į juos panašūs </w:t>
      </w:r>
      <w:r w:rsidR="007B27DE">
        <w:rPr>
          <w:rFonts w:ascii="Times New Roman" w:hAnsi="Times New Roman"/>
          <w:sz w:val="24"/>
          <w:szCs w:val="24"/>
        </w:rPr>
        <w:t xml:space="preserve">yra </w:t>
      </w:r>
      <w:r w:rsidR="001A1806">
        <w:rPr>
          <w:rFonts w:ascii="Times New Roman" w:hAnsi="Times New Roman"/>
          <w:sz w:val="24"/>
          <w:szCs w:val="24"/>
        </w:rPr>
        <w:t xml:space="preserve">sėkmingai </w:t>
      </w:r>
      <w:r w:rsidR="007B27DE">
        <w:rPr>
          <w:rFonts w:ascii="Times New Roman" w:hAnsi="Times New Roman"/>
          <w:sz w:val="24"/>
          <w:szCs w:val="24"/>
        </w:rPr>
        <w:t xml:space="preserve">sudaromi ir </w:t>
      </w:r>
      <w:r w:rsidR="00445FA0">
        <w:rPr>
          <w:rFonts w:ascii="Times New Roman" w:hAnsi="Times New Roman"/>
          <w:sz w:val="24"/>
          <w:szCs w:val="24"/>
        </w:rPr>
        <w:t xml:space="preserve">priverstinai </w:t>
      </w:r>
      <w:r w:rsidR="007B27DE">
        <w:rPr>
          <w:rFonts w:ascii="Times New Roman" w:hAnsi="Times New Roman"/>
          <w:sz w:val="24"/>
          <w:szCs w:val="24"/>
        </w:rPr>
        <w:t>į</w:t>
      </w:r>
      <w:r w:rsidR="00A35A9F">
        <w:rPr>
          <w:rFonts w:ascii="Times New Roman" w:hAnsi="Times New Roman"/>
          <w:sz w:val="24"/>
          <w:szCs w:val="24"/>
        </w:rPr>
        <w:t>vykdo</w:t>
      </w:r>
      <w:r w:rsidR="007B27DE">
        <w:rPr>
          <w:rFonts w:ascii="Times New Roman" w:hAnsi="Times New Roman"/>
          <w:sz w:val="24"/>
          <w:szCs w:val="24"/>
        </w:rPr>
        <w:t>mi</w:t>
      </w:r>
      <w:r w:rsidR="00445FA0">
        <w:rPr>
          <w:rFonts w:ascii="Times New Roman" w:hAnsi="Times New Roman"/>
          <w:sz w:val="24"/>
          <w:szCs w:val="24"/>
        </w:rPr>
        <w:t xml:space="preserve"> </w:t>
      </w:r>
      <w:r w:rsidR="001A1806">
        <w:rPr>
          <w:rFonts w:ascii="Times New Roman" w:hAnsi="Times New Roman"/>
          <w:sz w:val="24"/>
          <w:szCs w:val="24"/>
        </w:rPr>
        <w:t>praktikoje</w:t>
      </w:r>
      <w:r w:rsidR="00723956">
        <w:rPr>
          <w:rFonts w:ascii="Times New Roman" w:hAnsi="Times New Roman"/>
          <w:sz w:val="24"/>
          <w:szCs w:val="24"/>
        </w:rPr>
        <w:t>, pavyzdžiui</w:t>
      </w:r>
      <w:r w:rsidR="0083571D">
        <w:rPr>
          <w:rFonts w:ascii="Times New Roman" w:hAnsi="Times New Roman"/>
          <w:sz w:val="24"/>
          <w:szCs w:val="24"/>
        </w:rPr>
        <w:t>,</w:t>
      </w:r>
      <w:r w:rsidR="00723956">
        <w:rPr>
          <w:rFonts w:ascii="Times New Roman" w:hAnsi="Times New Roman"/>
          <w:sz w:val="24"/>
          <w:szCs w:val="24"/>
        </w:rPr>
        <w:t xml:space="preserve"> ateities sandoriais sėkmingai prekiaujama biržose</w:t>
      </w:r>
      <w:r w:rsidR="00723956">
        <w:rPr>
          <w:rStyle w:val="Puslapioinaosnuoroda"/>
          <w:rFonts w:ascii="Times New Roman" w:hAnsi="Times New Roman"/>
          <w:sz w:val="24"/>
          <w:szCs w:val="24"/>
        </w:rPr>
        <w:footnoteReference w:id="82"/>
      </w:r>
      <w:r w:rsidR="004E20A1">
        <w:rPr>
          <w:rFonts w:ascii="Times New Roman" w:hAnsi="Times New Roman"/>
          <w:sz w:val="24"/>
          <w:szCs w:val="24"/>
        </w:rPr>
        <w:t>.</w:t>
      </w:r>
    </w:p>
    <w:p w:rsidR="007B27DE" w:rsidRDefault="007B27DE" w:rsidP="007B27DE">
      <w:pPr>
        <w:pStyle w:val="Sraopastraipa"/>
        <w:tabs>
          <w:tab w:val="left" w:pos="851"/>
        </w:tabs>
        <w:spacing w:after="0" w:line="360" w:lineRule="auto"/>
        <w:ind w:left="0"/>
        <w:contextualSpacing w:val="0"/>
        <w:jc w:val="both"/>
        <w:rPr>
          <w:rFonts w:ascii="Times New Roman" w:hAnsi="Times New Roman"/>
          <w:sz w:val="24"/>
          <w:szCs w:val="24"/>
        </w:rPr>
      </w:pPr>
      <w:r>
        <w:rPr>
          <w:rFonts w:ascii="Times New Roman" w:hAnsi="Times New Roman"/>
          <w:sz w:val="24"/>
          <w:szCs w:val="24"/>
        </w:rPr>
        <w:tab/>
      </w:r>
      <w:r w:rsidR="00D33314">
        <w:rPr>
          <w:rFonts w:ascii="Times New Roman" w:hAnsi="Times New Roman"/>
          <w:sz w:val="24"/>
          <w:szCs w:val="24"/>
        </w:rPr>
        <w:t>Biržinėje prekyboje</w:t>
      </w:r>
      <w:r>
        <w:rPr>
          <w:rFonts w:ascii="Times New Roman" w:hAnsi="Times New Roman"/>
          <w:sz w:val="24"/>
          <w:szCs w:val="24"/>
        </w:rPr>
        <w:t xml:space="preserve"> </w:t>
      </w:r>
      <w:r w:rsidR="00E4768E">
        <w:rPr>
          <w:rFonts w:ascii="Times New Roman" w:hAnsi="Times New Roman"/>
          <w:sz w:val="24"/>
          <w:szCs w:val="24"/>
        </w:rPr>
        <w:t>visuotinai</w:t>
      </w:r>
      <w:r>
        <w:rPr>
          <w:rFonts w:ascii="Times New Roman" w:hAnsi="Times New Roman"/>
          <w:sz w:val="24"/>
          <w:szCs w:val="24"/>
        </w:rPr>
        <w:t xml:space="preserve"> naudojami ateities sandoriai (</w:t>
      </w:r>
      <w:r w:rsidR="0083571D">
        <w:rPr>
          <w:rFonts w:ascii="Times New Roman" w:hAnsi="Times New Roman"/>
          <w:sz w:val="24"/>
          <w:szCs w:val="24"/>
        </w:rPr>
        <w:t xml:space="preserve">angl. – </w:t>
      </w:r>
      <w:proofErr w:type="spellStart"/>
      <w:r>
        <w:rPr>
          <w:rFonts w:ascii="Times New Roman" w:hAnsi="Times New Roman"/>
          <w:i/>
          <w:sz w:val="24"/>
          <w:szCs w:val="24"/>
        </w:rPr>
        <w:t>futures</w:t>
      </w:r>
      <w:proofErr w:type="spellEnd"/>
      <w:r>
        <w:rPr>
          <w:rFonts w:ascii="Times New Roman" w:hAnsi="Times New Roman"/>
          <w:sz w:val="24"/>
          <w:szCs w:val="24"/>
        </w:rPr>
        <w:t xml:space="preserve">), kurie savo teisine konstrukcija ir paskirtimi yra labai panašūs į </w:t>
      </w:r>
      <w:r w:rsidR="00D33314">
        <w:rPr>
          <w:rFonts w:ascii="Times New Roman" w:hAnsi="Times New Roman"/>
          <w:sz w:val="24"/>
          <w:szCs w:val="24"/>
        </w:rPr>
        <w:t xml:space="preserve">akcijų </w:t>
      </w:r>
      <w:r>
        <w:rPr>
          <w:rFonts w:ascii="Times New Roman" w:hAnsi="Times New Roman"/>
          <w:sz w:val="24"/>
          <w:szCs w:val="24"/>
        </w:rPr>
        <w:t xml:space="preserve">opcionus. </w:t>
      </w:r>
      <w:r w:rsidR="00B0196E">
        <w:rPr>
          <w:rFonts w:ascii="Times New Roman" w:hAnsi="Times New Roman"/>
          <w:sz w:val="24"/>
          <w:szCs w:val="24"/>
        </w:rPr>
        <w:t>Kaip pažymima doktrinoje, ateities sandoriu vadinamas susitarimas dėl sutartyje nurodyto aktyvo būsimo pristatymo. Sudarydamas sutartį</w:t>
      </w:r>
      <w:r w:rsidR="003447A8">
        <w:rPr>
          <w:rFonts w:ascii="Times New Roman" w:hAnsi="Times New Roman"/>
          <w:sz w:val="24"/>
          <w:szCs w:val="24"/>
        </w:rPr>
        <w:t>, jo pardavėjas pažada parduoti</w:t>
      </w:r>
      <w:r w:rsidR="00B0196E">
        <w:rPr>
          <w:rFonts w:ascii="Times New Roman" w:hAnsi="Times New Roman"/>
          <w:sz w:val="24"/>
          <w:szCs w:val="24"/>
        </w:rPr>
        <w:t xml:space="preserve">, o pirkėjas – pirkti aktyvą fiksuotu ateities momentu už kainą, fiksuotą sutarties sudarymo metu. </w:t>
      </w:r>
      <w:r>
        <w:rPr>
          <w:rFonts w:ascii="Times New Roman" w:hAnsi="Times New Roman"/>
          <w:sz w:val="24"/>
          <w:szCs w:val="24"/>
        </w:rPr>
        <w:t>Esminis būsimojo ir opciono susitarimų skirtumas yra tas, kad žodis „teisė“</w:t>
      </w:r>
      <w:r w:rsidR="00145DCA">
        <w:rPr>
          <w:rFonts w:ascii="Times New Roman" w:hAnsi="Times New Roman"/>
          <w:sz w:val="24"/>
          <w:szCs w:val="24"/>
        </w:rPr>
        <w:t xml:space="preserve"> opciono atveju keičiamas į pažadą ateities sandorio atveju. </w:t>
      </w:r>
      <w:r w:rsidR="00145DCA">
        <w:rPr>
          <w:rFonts w:ascii="Times New Roman" w:hAnsi="Times New Roman"/>
          <w:sz w:val="24"/>
          <w:szCs w:val="24"/>
        </w:rPr>
        <w:lastRenderedPageBreak/>
        <w:t>Taigi opcioną jo pirkėjas pasirašo tada, kai apsimoka, ir nepasirašo tuo atveju, kai neapsimoka. Tuo tarpu ateities sandoriai turi būti pasirašyti</w:t>
      </w:r>
      <w:r w:rsidR="00145DCA">
        <w:rPr>
          <w:rStyle w:val="Puslapioinaosnuoroda"/>
          <w:rFonts w:ascii="Times New Roman" w:hAnsi="Times New Roman"/>
          <w:sz w:val="24"/>
          <w:szCs w:val="24"/>
        </w:rPr>
        <w:footnoteReference w:id="83"/>
      </w:r>
      <w:r w:rsidR="00145DCA">
        <w:rPr>
          <w:rFonts w:ascii="Times New Roman" w:hAnsi="Times New Roman"/>
          <w:sz w:val="24"/>
          <w:szCs w:val="24"/>
        </w:rPr>
        <w:t>.</w:t>
      </w:r>
    </w:p>
    <w:p w:rsidR="007300AB" w:rsidRDefault="007300AB" w:rsidP="007B27DE">
      <w:pPr>
        <w:pStyle w:val="Sraopastraipa"/>
        <w:tabs>
          <w:tab w:val="left" w:pos="851"/>
        </w:tabs>
        <w:spacing w:after="0" w:line="360" w:lineRule="auto"/>
        <w:ind w:left="0"/>
        <w:contextualSpacing w:val="0"/>
        <w:jc w:val="both"/>
        <w:rPr>
          <w:rFonts w:ascii="Times New Roman" w:hAnsi="Times New Roman"/>
          <w:sz w:val="24"/>
          <w:szCs w:val="24"/>
        </w:rPr>
      </w:pPr>
      <w:r>
        <w:rPr>
          <w:rFonts w:ascii="Times New Roman" w:hAnsi="Times New Roman"/>
          <w:sz w:val="24"/>
          <w:szCs w:val="24"/>
        </w:rPr>
        <w:tab/>
        <w:t xml:space="preserve">Taigi, iš aukščiau pateiktos analizės matyti, kad akcijų opciono susitarimai yra </w:t>
      </w:r>
      <w:r w:rsidR="00E4768E">
        <w:rPr>
          <w:rFonts w:ascii="Times New Roman" w:hAnsi="Times New Roman"/>
          <w:sz w:val="24"/>
          <w:szCs w:val="24"/>
        </w:rPr>
        <w:t>visuotinai</w:t>
      </w:r>
      <w:r>
        <w:rPr>
          <w:rFonts w:ascii="Times New Roman" w:hAnsi="Times New Roman"/>
          <w:sz w:val="24"/>
          <w:szCs w:val="24"/>
        </w:rPr>
        <w:t xml:space="preserve"> pripažįstami </w:t>
      </w:r>
      <w:r w:rsidR="00A05E25">
        <w:rPr>
          <w:rFonts w:ascii="Times New Roman" w:hAnsi="Times New Roman"/>
          <w:sz w:val="24"/>
          <w:szCs w:val="24"/>
        </w:rPr>
        <w:t xml:space="preserve">vertybinių popierių </w:t>
      </w:r>
      <w:r w:rsidR="00E4768E">
        <w:rPr>
          <w:rFonts w:ascii="Times New Roman" w:hAnsi="Times New Roman"/>
          <w:sz w:val="24"/>
          <w:szCs w:val="24"/>
        </w:rPr>
        <w:t>biržoje</w:t>
      </w:r>
      <w:r>
        <w:rPr>
          <w:rFonts w:ascii="Times New Roman" w:hAnsi="Times New Roman"/>
          <w:sz w:val="24"/>
          <w:szCs w:val="24"/>
        </w:rPr>
        <w:t xml:space="preserve"> ir jų naudojimas yra įprasta verslo praktika. Atsižvelgiant į tai, kad akcijų opciono susitarimai sudaro at</w:t>
      </w:r>
      <w:r w:rsidR="003447A8">
        <w:rPr>
          <w:rFonts w:ascii="Times New Roman" w:hAnsi="Times New Roman"/>
          <w:sz w:val="24"/>
          <w:szCs w:val="24"/>
        </w:rPr>
        <w:t>skirą sandorių kategoriją, jų</w:t>
      </w:r>
      <w:r>
        <w:rPr>
          <w:rFonts w:ascii="Times New Roman" w:hAnsi="Times New Roman"/>
          <w:sz w:val="24"/>
          <w:szCs w:val="24"/>
        </w:rPr>
        <w:t xml:space="preserve"> reglamentavimui turi būti taikomos bendrosios sandorius reglamentuojančius teisės aktų nuostatos. Atitinkamai, autoriaus įsitikinimu, akcijų opciono susitarimas yra privalomas jį sudariusioms akcininkų sutarties šalims, o jos nevykdymas užtraukia bendrąsias sutarčių nevykdymo pasekmes.</w:t>
      </w:r>
    </w:p>
    <w:p w:rsidR="00A05E25" w:rsidRPr="0042464E" w:rsidRDefault="00A05E25" w:rsidP="001121DA">
      <w:pPr>
        <w:pStyle w:val="Sraopastraipa"/>
        <w:tabs>
          <w:tab w:val="left" w:pos="851"/>
        </w:tabs>
        <w:spacing w:after="0" w:line="360" w:lineRule="auto"/>
        <w:ind w:left="851"/>
        <w:contextualSpacing w:val="0"/>
        <w:jc w:val="both"/>
        <w:rPr>
          <w:rFonts w:ascii="Times New Roman" w:hAnsi="Times New Roman"/>
          <w:b/>
          <w:sz w:val="24"/>
          <w:szCs w:val="24"/>
        </w:rPr>
      </w:pPr>
    </w:p>
    <w:p w:rsidR="00152330" w:rsidRPr="0042464E" w:rsidRDefault="00152330" w:rsidP="001121DA">
      <w:pPr>
        <w:pStyle w:val="Sraopastraipa"/>
        <w:tabs>
          <w:tab w:val="left" w:pos="851"/>
        </w:tabs>
        <w:spacing w:after="0" w:line="360" w:lineRule="auto"/>
        <w:ind w:left="851"/>
        <w:contextualSpacing w:val="0"/>
        <w:jc w:val="both"/>
        <w:rPr>
          <w:rFonts w:ascii="Times New Roman" w:hAnsi="Times New Roman"/>
          <w:sz w:val="24"/>
          <w:szCs w:val="24"/>
        </w:rPr>
      </w:pPr>
    </w:p>
    <w:p w:rsidR="008E71D5" w:rsidRPr="00D86E04" w:rsidRDefault="008E71D5" w:rsidP="007071B2">
      <w:pPr>
        <w:rPr>
          <w:rFonts w:ascii="Times New Roman" w:hAnsi="Times New Roman"/>
          <w:b/>
          <w:sz w:val="24"/>
          <w:szCs w:val="24"/>
        </w:rPr>
      </w:pPr>
      <w:r w:rsidRPr="00D86E04">
        <w:rPr>
          <w:rFonts w:ascii="Times New Roman" w:hAnsi="Times New Roman"/>
          <w:b/>
          <w:sz w:val="24"/>
          <w:szCs w:val="24"/>
        </w:rPr>
        <w:br w:type="page"/>
      </w:r>
    </w:p>
    <w:p w:rsidR="00C72CB4" w:rsidRPr="00D86E04" w:rsidRDefault="00C72CB4" w:rsidP="00B91A5B">
      <w:pPr>
        <w:pStyle w:val="Sraopastraipa"/>
        <w:numPr>
          <w:ilvl w:val="0"/>
          <w:numId w:val="2"/>
        </w:numPr>
        <w:spacing w:after="600" w:line="360" w:lineRule="auto"/>
        <w:ind w:left="0" w:firstLine="0"/>
        <w:contextualSpacing w:val="0"/>
        <w:jc w:val="center"/>
        <w:outlineLvl w:val="0"/>
        <w:rPr>
          <w:rFonts w:ascii="Times New Roman" w:hAnsi="Times New Roman"/>
          <w:b/>
          <w:sz w:val="24"/>
          <w:szCs w:val="24"/>
        </w:rPr>
      </w:pPr>
      <w:bookmarkStart w:id="64" w:name="_Toc371922873"/>
      <w:r w:rsidRPr="00D86E04">
        <w:rPr>
          <w:rFonts w:ascii="Times New Roman" w:hAnsi="Times New Roman"/>
          <w:b/>
          <w:sz w:val="24"/>
          <w:szCs w:val="24"/>
        </w:rPr>
        <w:lastRenderedPageBreak/>
        <w:t>AKCININKŲ SUSITARIMAI DĖL</w:t>
      </w:r>
      <w:r w:rsidR="000271F1">
        <w:rPr>
          <w:rFonts w:ascii="Times New Roman" w:hAnsi="Times New Roman"/>
          <w:b/>
          <w:sz w:val="24"/>
          <w:szCs w:val="24"/>
        </w:rPr>
        <w:t xml:space="preserve"> </w:t>
      </w:r>
      <w:r w:rsidR="00771B10">
        <w:rPr>
          <w:rFonts w:ascii="Times New Roman" w:hAnsi="Times New Roman"/>
          <w:b/>
          <w:sz w:val="24"/>
          <w:szCs w:val="24"/>
        </w:rPr>
        <w:t>VALDYMO ORGANO (VALDYBOS)</w:t>
      </w:r>
      <w:r w:rsidR="00B96B6F" w:rsidRPr="00D86E04">
        <w:rPr>
          <w:rFonts w:ascii="Times New Roman" w:hAnsi="Times New Roman"/>
          <w:b/>
          <w:sz w:val="24"/>
          <w:szCs w:val="24"/>
        </w:rPr>
        <w:t xml:space="preserve"> NARIŲ</w:t>
      </w:r>
      <w:r w:rsidRPr="00D86E04">
        <w:rPr>
          <w:rFonts w:ascii="Times New Roman" w:hAnsi="Times New Roman"/>
          <w:b/>
          <w:sz w:val="24"/>
          <w:szCs w:val="24"/>
        </w:rPr>
        <w:t xml:space="preserve"> BALSAVIMO</w:t>
      </w:r>
      <w:r w:rsidR="00B96B6F" w:rsidRPr="00D86E04">
        <w:rPr>
          <w:rFonts w:ascii="Times New Roman" w:hAnsi="Times New Roman"/>
          <w:b/>
          <w:sz w:val="24"/>
          <w:szCs w:val="24"/>
        </w:rPr>
        <w:t xml:space="preserve"> TEISĖS</w:t>
      </w:r>
      <w:r w:rsidR="00C07AF8">
        <w:rPr>
          <w:rFonts w:ascii="Times New Roman" w:hAnsi="Times New Roman"/>
          <w:b/>
          <w:sz w:val="24"/>
          <w:szCs w:val="24"/>
        </w:rPr>
        <w:t xml:space="preserve"> ĮGYVENDINIMO</w:t>
      </w:r>
      <w:bookmarkEnd w:id="64"/>
      <w:r w:rsidR="00B96B6F" w:rsidRPr="00D86E04">
        <w:rPr>
          <w:rFonts w:ascii="Times New Roman" w:hAnsi="Times New Roman"/>
          <w:b/>
          <w:sz w:val="24"/>
          <w:szCs w:val="24"/>
        </w:rPr>
        <w:t xml:space="preserve"> </w:t>
      </w:r>
    </w:p>
    <w:p w:rsidR="00CE5DEE" w:rsidRPr="00D86E04" w:rsidRDefault="00377499" w:rsidP="004B7ACC">
      <w:pPr>
        <w:spacing w:after="0" w:line="360" w:lineRule="auto"/>
        <w:ind w:firstLine="851"/>
        <w:jc w:val="both"/>
        <w:rPr>
          <w:rFonts w:ascii="Times New Roman" w:hAnsi="Times New Roman"/>
          <w:sz w:val="24"/>
          <w:szCs w:val="24"/>
        </w:rPr>
      </w:pPr>
      <w:r w:rsidRPr="00D86E04">
        <w:rPr>
          <w:rFonts w:ascii="Times New Roman" w:hAnsi="Times New Roman"/>
          <w:sz w:val="24"/>
          <w:szCs w:val="24"/>
        </w:rPr>
        <w:t>Juridinio asmens</w:t>
      </w:r>
      <w:r w:rsidR="00B96B6F" w:rsidRPr="00D86E04">
        <w:rPr>
          <w:rFonts w:ascii="Times New Roman" w:hAnsi="Times New Roman"/>
          <w:sz w:val="24"/>
          <w:szCs w:val="24"/>
        </w:rPr>
        <w:t xml:space="preserve"> </w:t>
      </w:r>
      <w:r w:rsidRPr="00D86E04">
        <w:rPr>
          <w:rFonts w:ascii="Times New Roman" w:hAnsi="Times New Roman"/>
          <w:sz w:val="24"/>
          <w:szCs w:val="24"/>
        </w:rPr>
        <w:t>dalyviai</w:t>
      </w:r>
      <w:r w:rsidR="00B96B6F" w:rsidRPr="00D86E04">
        <w:rPr>
          <w:rFonts w:ascii="Times New Roman" w:hAnsi="Times New Roman"/>
          <w:sz w:val="24"/>
          <w:szCs w:val="24"/>
        </w:rPr>
        <w:t xml:space="preserve"> tarpusavyje sudaromose akcininkų sutartyse susitaria dėl daugybės su bendrovės valdymu susijusių klausimų</w:t>
      </w:r>
      <w:r w:rsidR="0031714E" w:rsidRPr="00D86E04">
        <w:rPr>
          <w:rFonts w:ascii="Times New Roman" w:hAnsi="Times New Roman"/>
          <w:sz w:val="24"/>
          <w:szCs w:val="24"/>
        </w:rPr>
        <w:t xml:space="preserve"> sprendimo</w:t>
      </w:r>
      <w:r w:rsidRPr="00D86E04">
        <w:rPr>
          <w:rFonts w:ascii="Times New Roman" w:hAnsi="Times New Roman"/>
          <w:sz w:val="24"/>
          <w:szCs w:val="24"/>
        </w:rPr>
        <w:t xml:space="preserve"> tvarkos</w:t>
      </w:r>
      <w:r w:rsidR="00B96B6F" w:rsidRPr="00D86E04">
        <w:rPr>
          <w:rFonts w:ascii="Times New Roman" w:hAnsi="Times New Roman"/>
          <w:sz w:val="24"/>
          <w:szCs w:val="24"/>
        </w:rPr>
        <w:t xml:space="preserve">. Į sudaromas akcininkų sutartis neretai įtraukiamos ir nuostatos dėl </w:t>
      </w:r>
      <w:r w:rsidRPr="00D86E04">
        <w:rPr>
          <w:rFonts w:ascii="Times New Roman" w:hAnsi="Times New Roman"/>
          <w:sz w:val="24"/>
          <w:szCs w:val="24"/>
        </w:rPr>
        <w:t>juridinio asmens valdymo organo –</w:t>
      </w:r>
      <w:r w:rsidR="00B96B6F" w:rsidRPr="00D86E04">
        <w:rPr>
          <w:rFonts w:ascii="Times New Roman" w:hAnsi="Times New Roman"/>
          <w:sz w:val="24"/>
          <w:szCs w:val="24"/>
        </w:rPr>
        <w:t xml:space="preserve"> valdybos</w:t>
      </w:r>
      <w:r w:rsidRPr="00D86E04">
        <w:rPr>
          <w:rFonts w:ascii="Times New Roman" w:hAnsi="Times New Roman"/>
          <w:sz w:val="24"/>
          <w:szCs w:val="24"/>
        </w:rPr>
        <w:t xml:space="preserve"> –</w:t>
      </w:r>
      <w:r w:rsidR="00B96B6F" w:rsidRPr="00D86E04">
        <w:rPr>
          <w:rFonts w:ascii="Times New Roman" w:hAnsi="Times New Roman"/>
          <w:sz w:val="24"/>
          <w:szCs w:val="24"/>
        </w:rPr>
        <w:t xml:space="preserve"> narių</w:t>
      </w:r>
      <w:r w:rsidR="00823F40" w:rsidRPr="00D86E04">
        <w:rPr>
          <w:rFonts w:ascii="Times New Roman" w:hAnsi="Times New Roman"/>
          <w:sz w:val="24"/>
          <w:szCs w:val="24"/>
        </w:rPr>
        <w:t xml:space="preserve"> sudėties ar </w:t>
      </w:r>
      <w:r w:rsidRPr="00D86E04">
        <w:rPr>
          <w:rFonts w:ascii="Times New Roman" w:hAnsi="Times New Roman"/>
          <w:sz w:val="24"/>
          <w:szCs w:val="24"/>
        </w:rPr>
        <w:t>pastarų</w:t>
      </w:r>
      <w:r w:rsidR="00823F40" w:rsidRPr="00D86E04">
        <w:rPr>
          <w:rFonts w:ascii="Times New Roman" w:hAnsi="Times New Roman"/>
          <w:sz w:val="24"/>
          <w:szCs w:val="24"/>
        </w:rPr>
        <w:t>jų</w:t>
      </w:r>
      <w:r w:rsidR="00B96B6F" w:rsidRPr="00D86E04">
        <w:rPr>
          <w:rFonts w:ascii="Times New Roman" w:hAnsi="Times New Roman"/>
          <w:sz w:val="24"/>
          <w:szCs w:val="24"/>
        </w:rPr>
        <w:t xml:space="preserve"> balsavimo teisės </w:t>
      </w:r>
      <w:r w:rsidR="00C041D9">
        <w:rPr>
          <w:rFonts w:ascii="Times New Roman" w:hAnsi="Times New Roman"/>
          <w:sz w:val="24"/>
          <w:szCs w:val="24"/>
        </w:rPr>
        <w:t>įgyvendinimo</w:t>
      </w:r>
      <w:r w:rsidR="00B96B6F" w:rsidRPr="00D86E04">
        <w:rPr>
          <w:rFonts w:ascii="Times New Roman" w:hAnsi="Times New Roman"/>
          <w:sz w:val="24"/>
          <w:szCs w:val="24"/>
        </w:rPr>
        <w:t xml:space="preserve"> </w:t>
      </w:r>
      <w:r w:rsidR="00823F40" w:rsidRPr="00D86E04">
        <w:rPr>
          <w:rFonts w:ascii="Times New Roman" w:hAnsi="Times New Roman"/>
          <w:sz w:val="24"/>
          <w:szCs w:val="24"/>
        </w:rPr>
        <w:t>at</w:t>
      </w:r>
      <w:r w:rsidR="00B96B6F" w:rsidRPr="00D86E04">
        <w:rPr>
          <w:rFonts w:ascii="Times New Roman" w:hAnsi="Times New Roman"/>
          <w:sz w:val="24"/>
          <w:szCs w:val="24"/>
        </w:rPr>
        <w:t xml:space="preserve">skirais </w:t>
      </w:r>
      <w:r w:rsidR="0031714E" w:rsidRPr="00D86E04">
        <w:rPr>
          <w:rFonts w:ascii="Times New Roman" w:hAnsi="Times New Roman"/>
          <w:sz w:val="24"/>
          <w:szCs w:val="24"/>
        </w:rPr>
        <w:t xml:space="preserve">bendrovės valdymo </w:t>
      </w:r>
      <w:r w:rsidR="00823F40" w:rsidRPr="00D86E04">
        <w:rPr>
          <w:rFonts w:ascii="Times New Roman" w:hAnsi="Times New Roman"/>
          <w:sz w:val="24"/>
          <w:szCs w:val="24"/>
        </w:rPr>
        <w:t>klausimais</w:t>
      </w:r>
      <w:r w:rsidR="00D96395">
        <w:rPr>
          <w:rFonts w:ascii="Times New Roman" w:hAnsi="Times New Roman"/>
          <w:sz w:val="24"/>
          <w:szCs w:val="24"/>
        </w:rPr>
        <w:t xml:space="preserve"> tvarkos</w:t>
      </w:r>
      <w:r w:rsidR="00823F40" w:rsidRPr="00D86E04">
        <w:rPr>
          <w:rFonts w:ascii="Times New Roman" w:hAnsi="Times New Roman"/>
          <w:sz w:val="24"/>
          <w:szCs w:val="24"/>
        </w:rPr>
        <w:t xml:space="preserve">. Tačiau tokiu atveju kyla </w:t>
      </w:r>
      <w:r w:rsidR="00B96B6F" w:rsidRPr="00D86E04">
        <w:rPr>
          <w:rFonts w:ascii="Times New Roman" w:hAnsi="Times New Roman"/>
          <w:sz w:val="24"/>
          <w:szCs w:val="24"/>
        </w:rPr>
        <w:t xml:space="preserve">valdybos narių balsavimo </w:t>
      </w:r>
      <w:proofErr w:type="spellStart"/>
      <w:r w:rsidR="00B96B6F" w:rsidRPr="00D86E04">
        <w:rPr>
          <w:rFonts w:ascii="Times New Roman" w:hAnsi="Times New Roman"/>
          <w:sz w:val="24"/>
          <w:szCs w:val="24"/>
        </w:rPr>
        <w:t>legitimumo</w:t>
      </w:r>
      <w:proofErr w:type="spellEnd"/>
      <w:r w:rsidR="00B96B6F" w:rsidRPr="00D86E04">
        <w:rPr>
          <w:rFonts w:ascii="Times New Roman" w:hAnsi="Times New Roman"/>
          <w:sz w:val="24"/>
          <w:szCs w:val="24"/>
        </w:rPr>
        <w:t xml:space="preserve"> klausimų, </w:t>
      </w:r>
      <w:r w:rsidR="00E736B0" w:rsidRPr="00D86E04">
        <w:rPr>
          <w:rFonts w:ascii="Times New Roman" w:hAnsi="Times New Roman"/>
          <w:sz w:val="24"/>
          <w:szCs w:val="24"/>
        </w:rPr>
        <w:t>kadangi</w:t>
      </w:r>
      <w:r w:rsidR="00B96B6F" w:rsidRPr="00D86E04">
        <w:rPr>
          <w:rFonts w:ascii="Times New Roman" w:hAnsi="Times New Roman"/>
          <w:sz w:val="24"/>
          <w:szCs w:val="24"/>
        </w:rPr>
        <w:t xml:space="preserve"> pastarieji </w:t>
      </w:r>
      <w:r w:rsidR="005574BF" w:rsidRPr="00D86E04">
        <w:rPr>
          <w:rFonts w:ascii="Times New Roman" w:hAnsi="Times New Roman"/>
          <w:sz w:val="24"/>
          <w:szCs w:val="24"/>
        </w:rPr>
        <w:t xml:space="preserve">turi teisės aktuose įtvirtintas </w:t>
      </w:r>
      <w:proofErr w:type="spellStart"/>
      <w:r w:rsidR="005574BF" w:rsidRPr="00D86E04">
        <w:rPr>
          <w:rFonts w:ascii="Times New Roman" w:hAnsi="Times New Roman"/>
          <w:sz w:val="24"/>
          <w:szCs w:val="24"/>
        </w:rPr>
        <w:t>fiduciarines</w:t>
      </w:r>
      <w:proofErr w:type="spellEnd"/>
      <w:r w:rsidR="005574BF" w:rsidRPr="00D86E04">
        <w:rPr>
          <w:rFonts w:ascii="Times New Roman" w:hAnsi="Times New Roman"/>
          <w:sz w:val="24"/>
          <w:szCs w:val="24"/>
        </w:rPr>
        <w:t xml:space="preserve"> pareigas </w:t>
      </w:r>
      <w:r w:rsidRPr="00D86E04">
        <w:rPr>
          <w:rFonts w:ascii="Times New Roman" w:hAnsi="Times New Roman"/>
          <w:sz w:val="24"/>
          <w:szCs w:val="24"/>
        </w:rPr>
        <w:t>juridinio asmens</w:t>
      </w:r>
      <w:r w:rsidR="005574BF" w:rsidRPr="00D86E04">
        <w:rPr>
          <w:rFonts w:ascii="Times New Roman" w:hAnsi="Times New Roman"/>
          <w:sz w:val="24"/>
          <w:szCs w:val="24"/>
        </w:rPr>
        <w:t xml:space="preserve"> atžvil</w:t>
      </w:r>
      <w:r w:rsidR="00614B03" w:rsidRPr="00D86E04">
        <w:rPr>
          <w:rFonts w:ascii="Times New Roman" w:hAnsi="Times New Roman"/>
          <w:sz w:val="24"/>
          <w:szCs w:val="24"/>
        </w:rPr>
        <w:t>giu, kas reiškia, kad jie</w:t>
      </w:r>
      <w:r w:rsidR="005574BF" w:rsidRPr="00D86E04">
        <w:rPr>
          <w:rFonts w:ascii="Times New Roman" w:hAnsi="Times New Roman"/>
          <w:sz w:val="24"/>
          <w:szCs w:val="24"/>
        </w:rPr>
        <w:t xml:space="preserve"> turi veikti išimtinai bendrovės interesais ir jos naudai</w:t>
      </w:r>
      <w:r w:rsidR="0031714E" w:rsidRPr="00D86E04">
        <w:rPr>
          <w:rFonts w:ascii="Times New Roman" w:hAnsi="Times New Roman"/>
          <w:sz w:val="24"/>
          <w:szCs w:val="24"/>
        </w:rPr>
        <w:t xml:space="preserve"> bei savarankiškai naudotis balsavimo teise</w:t>
      </w:r>
      <w:r w:rsidR="00F11F33">
        <w:rPr>
          <w:rFonts w:ascii="Times New Roman" w:hAnsi="Times New Roman"/>
          <w:sz w:val="24"/>
          <w:szCs w:val="24"/>
        </w:rPr>
        <w:t>,</w:t>
      </w:r>
      <w:r w:rsidR="0031714E" w:rsidRPr="00D86E04">
        <w:rPr>
          <w:rFonts w:ascii="Times New Roman" w:hAnsi="Times New Roman"/>
          <w:sz w:val="24"/>
          <w:szCs w:val="24"/>
        </w:rPr>
        <w:t xml:space="preserve"> nepriklausomai nuo</w:t>
      </w:r>
      <w:r w:rsidR="00C041D9">
        <w:rPr>
          <w:rFonts w:ascii="Times New Roman" w:hAnsi="Times New Roman"/>
          <w:sz w:val="24"/>
          <w:szCs w:val="24"/>
        </w:rPr>
        <w:t xml:space="preserve"> bendrovės dalyvių,</w:t>
      </w:r>
      <w:r w:rsidR="0031714E" w:rsidRPr="00D86E04">
        <w:rPr>
          <w:rFonts w:ascii="Times New Roman" w:hAnsi="Times New Roman"/>
          <w:sz w:val="24"/>
          <w:szCs w:val="24"/>
        </w:rPr>
        <w:t xml:space="preserve"> kitų valdymo organų ar trečiųjų asmenų</w:t>
      </w:r>
      <w:r w:rsidR="00E736B0" w:rsidRPr="00D86E04">
        <w:rPr>
          <w:rFonts w:ascii="Times New Roman" w:hAnsi="Times New Roman"/>
          <w:sz w:val="24"/>
          <w:szCs w:val="24"/>
        </w:rPr>
        <w:t xml:space="preserve"> </w:t>
      </w:r>
      <w:r w:rsidR="0031714E" w:rsidRPr="00D86E04">
        <w:rPr>
          <w:rFonts w:ascii="Times New Roman" w:hAnsi="Times New Roman"/>
          <w:sz w:val="24"/>
          <w:szCs w:val="24"/>
        </w:rPr>
        <w:t>įtakos</w:t>
      </w:r>
      <w:r w:rsidR="005574BF" w:rsidRPr="00D86E04">
        <w:rPr>
          <w:rFonts w:ascii="Times New Roman" w:hAnsi="Times New Roman"/>
          <w:sz w:val="24"/>
          <w:szCs w:val="24"/>
        </w:rPr>
        <w:t xml:space="preserve">. </w:t>
      </w:r>
    </w:p>
    <w:p w:rsidR="00A95543" w:rsidRPr="00D86E04" w:rsidRDefault="005574BF" w:rsidP="004B7ACC">
      <w:pPr>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Šiame </w:t>
      </w:r>
      <w:r w:rsidR="00F11F33">
        <w:rPr>
          <w:rFonts w:ascii="Times New Roman" w:hAnsi="Times New Roman"/>
          <w:sz w:val="24"/>
          <w:szCs w:val="24"/>
        </w:rPr>
        <w:t>tyrimo</w:t>
      </w:r>
      <w:r w:rsidR="00FF2352" w:rsidRPr="00D86E04">
        <w:rPr>
          <w:rFonts w:ascii="Times New Roman" w:hAnsi="Times New Roman"/>
          <w:sz w:val="24"/>
          <w:szCs w:val="24"/>
        </w:rPr>
        <w:t xml:space="preserve"> </w:t>
      </w:r>
      <w:r w:rsidRPr="00D86E04">
        <w:rPr>
          <w:rFonts w:ascii="Times New Roman" w:hAnsi="Times New Roman"/>
          <w:sz w:val="24"/>
          <w:szCs w:val="24"/>
        </w:rPr>
        <w:t>s</w:t>
      </w:r>
      <w:r w:rsidR="00CE5DEE" w:rsidRPr="00D86E04">
        <w:rPr>
          <w:rFonts w:ascii="Times New Roman" w:hAnsi="Times New Roman"/>
          <w:sz w:val="24"/>
          <w:szCs w:val="24"/>
        </w:rPr>
        <w:t>kyriuje analizuoja</w:t>
      </w:r>
      <w:r w:rsidR="00F11F33">
        <w:rPr>
          <w:rFonts w:ascii="Times New Roman" w:hAnsi="Times New Roman"/>
          <w:sz w:val="24"/>
          <w:szCs w:val="24"/>
        </w:rPr>
        <w:t>mas</w:t>
      </w:r>
      <w:r w:rsidRPr="00D86E04">
        <w:rPr>
          <w:rFonts w:ascii="Times New Roman" w:hAnsi="Times New Roman"/>
          <w:sz w:val="24"/>
          <w:szCs w:val="24"/>
        </w:rPr>
        <w:t xml:space="preserve"> būtent tokių s</w:t>
      </w:r>
      <w:r w:rsidR="00823F40" w:rsidRPr="00D86E04">
        <w:rPr>
          <w:rFonts w:ascii="Times New Roman" w:hAnsi="Times New Roman"/>
          <w:sz w:val="24"/>
          <w:szCs w:val="24"/>
        </w:rPr>
        <w:t>usitarimų</w:t>
      </w:r>
      <w:r w:rsidRPr="00D86E04">
        <w:rPr>
          <w:rFonts w:ascii="Times New Roman" w:hAnsi="Times New Roman"/>
          <w:sz w:val="24"/>
          <w:szCs w:val="24"/>
        </w:rPr>
        <w:t xml:space="preserve"> teisėtum</w:t>
      </w:r>
      <w:r w:rsidR="00F11F33">
        <w:rPr>
          <w:rFonts w:ascii="Times New Roman" w:hAnsi="Times New Roman"/>
          <w:sz w:val="24"/>
          <w:szCs w:val="24"/>
        </w:rPr>
        <w:t>as</w:t>
      </w:r>
      <w:r w:rsidRPr="00D86E04">
        <w:rPr>
          <w:rFonts w:ascii="Times New Roman" w:hAnsi="Times New Roman"/>
          <w:sz w:val="24"/>
          <w:szCs w:val="24"/>
        </w:rPr>
        <w:t xml:space="preserve">, kai </w:t>
      </w:r>
      <w:r w:rsidR="005D7587" w:rsidRPr="00D86E04">
        <w:rPr>
          <w:rFonts w:ascii="Times New Roman" w:hAnsi="Times New Roman"/>
          <w:sz w:val="24"/>
          <w:szCs w:val="24"/>
        </w:rPr>
        <w:t>juridinio asmens dalyviai</w:t>
      </w:r>
      <w:r w:rsidRPr="00D86E04">
        <w:rPr>
          <w:rFonts w:ascii="Times New Roman" w:hAnsi="Times New Roman"/>
          <w:sz w:val="24"/>
          <w:szCs w:val="24"/>
        </w:rPr>
        <w:t xml:space="preserve"> tarpusavyje susitaria dėl valdybos narių balsavimo teisės </w:t>
      </w:r>
      <w:r w:rsidR="00C041D9">
        <w:rPr>
          <w:rFonts w:ascii="Times New Roman" w:hAnsi="Times New Roman"/>
          <w:sz w:val="24"/>
          <w:szCs w:val="24"/>
        </w:rPr>
        <w:t>įgyvendinimo</w:t>
      </w:r>
      <w:r w:rsidRPr="00D86E04">
        <w:rPr>
          <w:rFonts w:ascii="Times New Roman" w:hAnsi="Times New Roman"/>
          <w:sz w:val="24"/>
          <w:szCs w:val="24"/>
        </w:rPr>
        <w:t xml:space="preserve"> bendrovės valdymo klausimais.</w:t>
      </w:r>
    </w:p>
    <w:p w:rsidR="005574BF" w:rsidRPr="00D86E04" w:rsidRDefault="005574BF" w:rsidP="00B91A5B">
      <w:pPr>
        <w:pStyle w:val="Sraopastraipa"/>
        <w:numPr>
          <w:ilvl w:val="1"/>
          <w:numId w:val="2"/>
        </w:numPr>
        <w:spacing w:before="600" w:after="240" w:line="360" w:lineRule="auto"/>
        <w:ind w:left="851" w:hanging="851"/>
        <w:contextualSpacing w:val="0"/>
        <w:jc w:val="both"/>
        <w:outlineLvl w:val="1"/>
        <w:rPr>
          <w:rFonts w:ascii="Times New Roman" w:hAnsi="Times New Roman"/>
          <w:b/>
          <w:sz w:val="24"/>
          <w:szCs w:val="24"/>
        </w:rPr>
      </w:pPr>
      <w:bookmarkStart w:id="65" w:name="_Toc371922874"/>
      <w:r w:rsidRPr="00D86E04">
        <w:rPr>
          <w:rFonts w:ascii="Times New Roman" w:hAnsi="Times New Roman"/>
          <w:b/>
          <w:sz w:val="24"/>
          <w:szCs w:val="24"/>
        </w:rPr>
        <w:t>Akcininkų susitarimų dėl valdybos narių balsavimo bendrovės valdymo klausimais aktualumas</w:t>
      </w:r>
      <w:bookmarkEnd w:id="65"/>
    </w:p>
    <w:p w:rsidR="00EF39B4" w:rsidRPr="00D86E04" w:rsidRDefault="004F2EDC" w:rsidP="004B7ACC">
      <w:pPr>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Praktikoje dažnai pasitaiko situacijų, kai </w:t>
      </w:r>
      <w:r w:rsidR="00917B6A" w:rsidRPr="00D86E04">
        <w:rPr>
          <w:rFonts w:ascii="Times New Roman" w:hAnsi="Times New Roman"/>
          <w:sz w:val="24"/>
          <w:szCs w:val="24"/>
        </w:rPr>
        <w:t>juridinio asmens dalyviai</w:t>
      </w:r>
      <w:r w:rsidRPr="00D86E04">
        <w:rPr>
          <w:rFonts w:ascii="Times New Roman" w:hAnsi="Times New Roman"/>
          <w:sz w:val="24"/>
          <w:szCs w:val="24"/>
        </w:rPr>
        <w:t>, būdami bendrovės savininkais</w:t>
      </w:r>
      <w:r w:rsidR="00823F40" w:rsidRPr="00D86E04">
        <w:rPr>
          <w:rFonts w:ascii="Times New Roman" w:hAnsi="Times New Roman"/>
          <w:sz w:val="24"/>
          <w:szCs w:val="24"/>
        </w:rPr>
        <w:t xml:space="preserve"> ir turėdami ženklią bendrovės nuosavybės dalį</w:t>
      </w:r>
      <w:r w:rsidRPr="00D86E04">
        <w:rPr>
          <w:rFonts w:ascii="Times New Roman" w:hAnsi="Times New Roman"/>
          <w:sz w:val="24"/>
          <w:szCs w:val="24"/>
        </w:rPr>
        <w:t>, siekia da</w:t>
      </w:r>
      <w:r w:rsidR="002035F7" w:rsidRPr="00D86E04">
        <w:rPr>
          <w:rFonts w:ascii="Times New Roman" w:hAnsi="Times New Roman"/>
          <w:sz w:val="24"/>
          <w:szCs w:val="24"/>
        </w:rPr>
        <w:t>ryti kuo didesnę įtaką kasdien</w:t>
      </w:r>
      <w:r w:rsidRPr="00D86E04">
        <w:rPr>
          <w:rFonts w:ascii="Times New Roman" w:hAnsi="Times New Roman"/>
          <w:sz w:val="24"/>
          <w:szCs w:val="24"/>
        </w:rPr>
        <w:t>ių bendrovės valdymo sprendimų priėmimui</w:t>
      </w:r>
      <w:r w:rsidR="00CD6244" w:rsidRPr="00D86E04">
        <w:rPr>
          <w:rFonts w:ascii="Times New Roman" w:hAnsi="Times New Roman"/>
          <w:sz w:val="24"/>
          <w:szCs w:val="24"/>
        </w:rPr>
        <w:t>, o taip pat užsitikrinti greitą ir lengvai pasiekiamą informacijos</w:t>
      </w:r>
      <w:r w:rsidR="00F82255" w:rsidRPr="00D86E04">
        <w:rPr>
          <w:rFonts w:ascii="Times New Roman" w:hAnsi="Times New Roman"/>
          <w:sz w:val="24"/>
          <w:szCs w:val="24"/>
        </w:rPr>
        <w:t>,</w:t>
      </w:r>
      <w:r w:rsidR="00CD6244" w:rsidRPr="00D86E04">
        <w:rPr>
          <w:rFonts w:ascii="Times New Roman" w:hAnsi="Times New Roman"/>
          <w:sz w:val="24"/>
          <w:szCs w:val="24"/>
        </w:rPr>
        <w:t xml:space="preserve"> apie bendrovės veiklą ir planuojamus ateities projektus</w:t>
      </w:r>
      <w:r w:rsidR="00C34439" w:rsidRPr="00D86E04">
        <w:rPr>
          <w:rFonts w:ascii="Times New Roman" w:hAnsi="Times New Roman"/>
          <w:sz w:val="24"/>
          <w:szCs w:val="24"/>
        </w:rPr>
        <w:t>,</w:t>
      </w:r>
      <w:r w:rsidR="00CD6244" w:rsidRPr="00D86E04">
        <w:rPr>
          <w:rFonts w:ascii="Times New Roman" w:hAnsi="Times New Roman"/>
          <w:sz w:val="24"/>
          <w:szCs w:val="24"/>
        </w:rPr>
        <w:t xml:space="preserve"> gavimą</w:t>
      </w:r>
      <w:r w:rsidR="00CD6244" w:rsidRPr="00D86E04">
        <w:rPr>
          <w:rStyle w:val="Puslapioinaosnuoroda"/>
          <w:rFonts w:ascii="Times New Roman" w:hAnsi="Times New Roman"/>
          <w:sz w:val="24"/>
          <w:szCs w:val="24"/>
        </w:rPr>
        <w:footnoteReference w:id="84"/>
      </w:r>
      <w:r w:rsidRPr="00D86E04">
        <w:rPr>
          <w:rFonts w:ascii="Times New Roman" w:hAnsi="Times New Roman"/>
          <w:sz w:val="24"/>
          <w:szCs w:val="24"/>
        </w:rPr>
        <w:t xml:space="preserve">. Viena iš tokios įtakos pasireiškimo formų gali būti laikoma ir akcininkų </w:t>
      </w:r>
      <w:r w:rsidR="00EC0563">
        <w:rPr>
          <w:rFonts w:ascii="Times New Roman" w:hAnsi="Times New Roman"/>
          <w:sz w:val="24"/>
          <w:szCs w:val="24"/>
        </w:rPr>
        <w:t xml:space="preserve">tarpusavyje sudarytose </w:t>
      </w:r>
      <w:r w:rsidRPr="00D86E04">
        <w:rPr>
          <w:rFonts w:ascii="Times New Roman" w:hAnsi="Times New Roman"/>
          <w:sz w:val="24"/>
          <w:szCs w:val="24"/>
        </w:rPr>
        <w:t>sutartyse numatyta ir suderinta</w:t>
      </w:r>
      <w:r w:rsidR="00C34439" w:rsidRPr="00D86E04">
        <w:rPr>
          <w:rFonts w:ascii="Times New Roman" w:hAnsi="Times New Roman"/>
          <w:sz w:val="24"/>
          <w:szCs w:val="24"/>
        </w:rPr>
        <w:t xml:space="preserve"> akcininkų paskirtų</w:t>
      </w:r>
      <w:r w:rsidRPr="00D86E04">
        <w:rPr>
          <w:rFonts w:ascii="Times New Roman" w:hAnsi="Times New Roman"/>
          <w:sz w:val="24"/>
          <w:szCs w:val="24"/>
        </w:rPr>
        <w:t xml:space="preserve"> valdybos narių balsavimo </w:t>
      </w:r>
      <w:r w:rsidR="00823F40" w:rsidRPr="00D86E04">
        <w:rPr>
          <w:rFonts w:ascii="Times New Roman" w:hAnsi="Times New Roman"/>
          <w:sz w:val="24"/>
          <w:szCs w:val="24"/>
        </w:rPr>
        <w:t>at</w:t>
      </w:r>
      <w:r w:rsidRPr="00D86E04">
        <w:rPr>
          <w:rFonts w:ascii="Times New Roman" w:hAnsi="Times New Roman"/>
          <w:sz w:val="24"/>
          <w:szCs w:val="24"/>
        </w:rPr>
        <w:t xml:space="preserve">skirais bendrovės valdymo klausimais tvarka. Tokiu atveju, akcininkai tarsi įtvirtina instrukcijas valdybos nariams, kokiu klausimu ir kaip </w:t>
      </w:r>
      <w:r w:rsidR="00C34439" w:rsidRPr="00D86E04">
        <w:rPr>
          <w:rFonts w:ascii="Times New Roman" w:hAnsi="Times New Roman"/>
          <w:sz w:val="24"/>
          <w:szCs w:val="24"/>
        </w:rPr>
        <w:t xml:space="preserve">pastarieji </w:t>
      </w:r>
      <w:r w:rsidRPr="00D86E04">
        <w:rPr>
          <w:rFonts w:ascii="Times New Roman" w:hAnsi="Times New Roman"/>
          <w:sz w:val="24"/>
          <w:szCs w:val="24"/>
        </w:rPr>
        <w:t>turi balsuoti.</w:t>
      </w:r>
    </w:p>
    <w:p w:rsidR="00D93580" w:rsidRPr="00D86E04" w:rsidRDefault="00D93580" w:rsidP="00783B34">
      <w:pPr>
        <w:spacing w:after="0" w:line="360" w:lineRule="auto"/>
        <w:ind w:firstLine="851"/>
        <w:jc w:val="both"/>
        <w:rPr>
          <w:rFonts w:ascii="Times New Roman" w:hAnsi="Times New Roman"/>
          <w:sz w:val="24"/>
          <w:szCs w:val="24"/>
        </w:rPr>
      </w:pPr>
      <w:r w:rsidRPr="00D86E04">
        <w:rPr>
          <w:rFonts w:ascii="Times New Roman" w:hAnsi="Times New Roman"/>
          <w:sz w:val="24"/>
          <w:szCs w:val="24"/>
        </w:rPr>
        <w:t>Akivaizdu, kad tokia</w:t>
      </w:r>
      <w:r w:rsidR="00721175" w:rsidRPr="00D86E04">
        <w:rPr>
          <w:rFonts w:ascii="Times New Roman" w:hAnsi="Times New Roman"/>
          <w:sz w:val="24"/>
          <w:szCs w:val="24"/>
        </w:rPr>
        <w:t xml:space="preserve"> ydinga</w:t>
      </w:r>
      <w:r w:rsidRPr="00D86E04">
        <w:rPr>
          <w:rFonts w:ascii="Times New Roman" w:hAnsi="Times New Roman"/>
          <w:sz w:val="24"/>
          <w:szCs w:val="24"/>
        </w:rPr>
        <w:t xml:space="preserve"> bendrovių valdymo praktika Lietuvoje yra </w:t>
      </w:r>
      <w:r w:rsidR="002035F7" w:rsidRPr="00D86E04">
        <w:rPr>
          <w:rFonts w:ascii="Times New Roman" w:hAnsi="Times New Roman"/>
          <w:sz w:val="24"/>
          <w:szCs w:val="24"/>
        </w:rPr>
        <w:t>ženkliai</w:t>
      </w:r>
      <w:r w:rsidRPr="00D86E04">
        <w:rPr>
          <w:rFonts w:ascii="Times New Roman" w:hAnsi="Times New Roman"/>
          <w:sz w:val="24"/>
          <w:szCs w:val="24"/>
        </w:rPr>
        <w:t xml:space="preserve"> paplitusi. Tai įrodo ir tam tikri praktikoje sutinkami pavyzdžiai</w:t>
      </w:r>
      <w:r w:rsidR="00960E42" w:rsidRPr="00D86E04">
        <w:rPr>
          <w:rFonts w:ascii="Times New Roman" w:hAnsi="Times New Roman"/>
          <w:sz w:val="24"/>
          <w:szCs w:val="24"/>
        </w:rPr>
        <w:t xml:space="preserve"> iš galiojančių akcininkų sutarčių. Pavyzdžiui,</w:t>
      </w:r>
      <w:r w:rsidRPr="00D86E04">
        <w:rPr>
          <w:rFonts w:ascii="Times New Roman" w:hAnsi="Times New Roman"/>
          <w:sz w:val="24"/>
          <w:szCs w:val="24"/>
        </w:rPr>
        <w:t xml:space="preserve"> AB „INTER RAO Lietuva“ akcininkų sutartyje</w:t>
      </w:r>
      <w:r w:rsidRPr="00D86E04">
        <w:rPr>
          <w:rStyle w:val="Puslapioinaosnuoroda"/>
          <w:rFonts w:ascii="Times New Roman" w:hAnsi="Times New Roman"/>
          <w:sz w:val="24"/>
          <w:szCs w:val="24"/>
        </w:rPr>
        <w:footnoteReference w:id="85"/>
      </w:r>
      <w:r w:rsidRPr="00D86E04">
        <w:rPr>
          <w:rFonts w:ascii="Times New Roman" w:hAnsi="Times New Roman"/>
          <w:sz w:val="24"/>
          <w:szCs w:val="24"/>
        </w:rPr>
        <w:t xml:space="preserve"> </w:t>
      </w:r>
      <w:r w:rsidR="00AA13B2" w:rsidRPr="00D86E04">
        <w:rPr>
          <w:rFonts w:ascii="Times New Roman" w:hAnsi="Times New Roman"/>
          <w:sz w:val="24"/>
          <w:szCs w:val="24"/>
        </w:rPr>
        <w:t>nustatyta</w:t>
      </w:r>
      <w:r w:rsidRPr="00D86E04">
        <w:rPr>
          <w:rFonts w:ascii="Times New Roman" w:hAnsi="Times New Roman"/>
          <w:sz w:val="24"/>
          <w:szCs w:val="24"/>
        </w:rPr>
        <w:t>, kad „</w:t>
      </w:r>
      <w:r w:rsidRPr="00D86E04">
        <w:rPr>
          <w:rFonts w:ascii="Times New Roman" w:hAnsi="Times New Roman"/>
          <w:i/>
          <w:sz w:val="24"/>
          <w:szCs w:val="24"/>
        </w:rPr>
        <w:t>&lt;...&gt;</w:t>
      </w:r>
      <w:r w:rsidRPr="00D86E04">
        <w:rPr>
          <w:rFonts w:ascii="Times New Roman" w:hAnsi="Times New Roman"/>
          <w:sz w:val="24"/>
          <w:szCs w:val="24"/>
        </w:rPr>
        <w:t xml:space="preserve"> </w:t>
      </w:r>
      <w:r w:rsidRPr="00D86E04">
        <w:rPr>
          <w:rFonts w:ascii="Times New Roman" w:hAnsi="Times New Roman"/>
          <w:i/>
          <w:sz w:val="24"/>
          <w:szCs w:val="24"/>
        </w:rPr>
        <w:t xml:space="preserve">Pagrindiniai akcininkai </w:t>
      </w:r>
      <w:r w:rsidRPr="00D86E04">
        <w:rPr>
          <w:rFonts w:ascii="Times New Roman" w:hAnsi="Times New Roman"/>
          <w:i/>
          <w:sz w:val="24"/>
          <w:szCs w:val="24"/>
          <w:u w:val="single"/>
        </w:rPr>
        <w:t>nurodys jų nominuotiems Stebėtojų tarybos ir Valdybos nariams</w:t>
      </w:r>
      <w:r w:rsidRPr="00D86E04">
        <w:rPr>
          <w:rFonts w:ascii="Times New Roman" w:hAnsi="Times New Roman"/>
          <w:i/>
          <w:sz w:val="24"/>
          <w:szCs w:val="24"/>
        </w:rPr>
        <w:t xml:space="preserve"> palaikyti sprendimus </w:t>
      </w:r>
      <w:r w:rsidRPr="00D86E04">
        <w:rPr>
          <w:rFonts w:ascii="Times New Roman" w:hAnsi="Times New Roman"/>
          <w:i/>
          <w:sz w:val="24"/>
          <w:szCs w:val="24"/>
        </w:rPr>
        <w:lastRenderedPageBreak/>
        <w:t xml:space="preserve">dėl ne mažiau kaip 70% </w:t>
      </w:r>
      <w:bookmarkStart w:id="66" w:name="10"/>
      <w:bookmarkEnd w:id="66"/>
      <w:r w:rsidRPr="00D86E04">
        <w:rPr>
          <w:rFonts w:ascii="Times New Roman" w:hAnsi="Times New Roman"/>
          <w:i/>
          <w:sz w:val="24"/>
          <w:szCs w:val="24"/>
        </w:rPr>
        <w:t>grynojo pelno išmokėjimo akcininkams dividendų forma. Pagrindiniai akcininkai balsuos savo Akcijų suteikiamais balsais Visuotiniame akcininkų susirinkime, siekdami užtikrinti tokį grynojo pelno paskirstymą, nebent Valdyba, veikdama geriausiais Emitento interesais, patvirtindama metinę Emitento investavimo programą nuspręstų, kad Emitentas konkrečių metų grynąjį pelną turėtų investuoti</w:t>
      </w:r>
      <w:r w:rsidRPr="00D86E04">
        <w:rPr>
          <w:rFonts w:ascii="Times New Roman" w:hAnsi="Times New Roman"/>
          <w:sz w:val="24"/>
          <w:szCs w:val="24"/>
        </w:rPr>
        <w:t>“</w:t>
      </w:r>
      <w:r w:rsidR="00722B1E" w:rsidRPr="00D86E04">
        <w:rPr>
          <w:rFonts w:ascii="Times New Roman" w:hAnsi="Times New Roman"/>
          <w:sz w:val="24"/>
          <w:szCs w:val="24"/>
        </w:rPr>
        <w:t xml:space="preserve"> (aut. </w:t>
      </w:r>
      <w:r w:rsidR="00AA13B2" w:rsidRPr="00D86E04">
        <w:rPr>
          <w:rFonts w:ascii="Times New Roman" w:hAnsi="Times New Roman"/>
          <w:sz w:val="24"/>
          <w:szCs w:val="24"/>
        </w:rPr>
        <w:t>pabraukta).</w:t>
      </w:r>
      <w:r w:rsidR="00C34439" w:rsidRPr="00D86E04">
        <w:rPr>
          <w:rFonts w:ascii="Times New Roman" w:hAnsi="Times New Roman"/>
          <w:sz w:val="24"/>
          <w:szCs w:val="24"/>
        </w:rPr>
        <w:t xml:space="preserve"> Taip pat, galima </w:t>
      </w:r>
      <w:r w:rsidR="00797DF7" w:rsidRPr="00D86E04">
        <w:rPr>
          <w:rFonts w:ascii="Times New Roman" w:hAnsi="Times New Roman"/>
          <w:sz w:val="24"/>
          <w:szCs w:val="24"/>
        </w:rPr>
        <w:t>paminėti ir 2008 m. gegužės 27 d. akcininkų sutarties tarp Lietuvos Respublikos Vyriausybės, veikiančios Lietuvos Respublikos vardu ir UAB „NDX energija“ atitinkamas nuostatas</w:t>
      </w:r>
      <w:r w:rsidR="00C34439" w:rsidRPr="00D86E04">
        <w:rPr>
          <w:rFonts w:ascii="Times New Roman" w:hAnsi="Times New Roman"/>
          <w:sz w:val="24"/>
          <w:szCs w:val="24"/>
        </w:rPr>
        <w:t xml:space="preserve"> </w:t>
      </w:r>
      <w:r w:rsidR="00797DF7" w:rsidRPr="00D86E04">
        <w:rPr>
          <w:rFonts w:ascii="Times New Roman" w:hAnsi="Times New Roman"/>
          <w:sz w:val="24"/>
          <w:szCs w:val="24"/>
        </w:rPr>
        <w:t>dėl valdybos</w:t>
      </w:r>
      <w:r w:rsidR="00AA13B2" w:rsidRPr="00D86E04">
        <w:rPr>
          <w:rFonts w:ascii="Times New Roman" w:hAnsi="Times New Roman"/>
          <w:sz w:val="24"/>
          <w:szCs w:val="24"/>
        </w:rPr>
        <w:t xml:space="preserve"> narių</w:t>
      </w:r>
      <w:r w:rsidR="00797DF7" w:rsidRPr="00D86E04">
        <w:rPr>
          <w:rFonts w:ascii="Times New Roman" w:hAnsi="Times New Roman"/>
          <w:sz w:val="24"/>
          <w:szCs w:val="24"/>
        </w:rPr>
        <w:t xml:space="preserve"> sprendimų priėmimo: „</w:t>
      </w:r>
      <w:r w:rsidR="00797DF7" w:rsidRPr="00D86E04">
        <w:rPr>
          <w:rFonts w:ascii="Times New Roman" w:hAnsi="Times New Roman"/>
          <w:i/>
          <w:sz w:val="24"/>
          <w:szCs w:val="24"/>
        </w:rPr>
        <w:t>&lt;...&gt;</w:t>
      </w:r>
      <w:r w:rsidR="00783B34" w:rsidRPr="00D86E04">
        <w:rPr>
          <w:rFonts w:ascii="Times New Roman" w:hAnsi="Times New Roman"/>
          <w:i/>
          <w:sz w:val="24"/>
          <w:szCs w:val="24"/>
        </w:rPr>
        <w:t xml:space="preserve"> </w:t>
      </w:r>
      <w:r w:rsidR="00797DF7" w:rsidRPr="00D86E04">
        <w:rPr>
          <w:rFonts w:ascii="Times New Roman" w:hAnsi="Times New Roman"/>
          <w:i/>
          <w:sz w:val="24"/>
          <w:szCs w:val="24"/>
          <w:u w:val="single"/>
        </w:rPr>
        <w:t>Šalys sieks</w:t>
      </w:r>
      <w:r w:rsidR="00797DF7" w:rsidRPr="00F77515">
        <w:rPr>
          <w:rFonts w:ascii="Times New Roman" w:hAnsi="Times New Roman"/>
          <w:i/>
          <w:sz w:val="24"/>
          <w:szCs w:val="24"/>
          <w:u w:val="single"/>
        </w:rPr>
        <w:t>, kad LEO LT valdyba</w:t>
      </w:r>
      <w:r w:rsidR="00797DF7" w:rsidRPr="00D86E04">
        <w:rPr>
          <w:rFonts w:ascii="Times New Roman" w:hAnsi="Times New Roman"/>
          <w:i/>
          <w:sz w:val="24"/>
          <w:szCs w:val="24"/>
        </w:rPr>
        <w:t>,  atsižvelgdama į Lietuvos Respublikos įstatymuose, LEO LT įstatuose bei šioje Sutartyje  numaty</w:t>
      </w:r>
      <w:r w:rsidR="00783B34" w:rsidRPr="00D86E04">
        <w:rPr>
          <w:rFonts w:ascii="Times New Roman" w:hAnsi="Times New Roman"/>
          <w:i/>
          <w:sz w:val="24"/>
          <w:szCs w:val="24"/>
        </w:rPr>
        <w:t>tus LEO LT veiklos tikslus ir už</w:t>
      </w:r>
      <w:r w:rsidR="00797DF7" w:rsidRPr="00D86E04">
        <w:rPr>
          <w:rFonts w:ascii="Times New Roman" w:hAnsi="Times New Roman"/>
          <w:i/>
          <w:sz w:val="24"/>
          <w:szCs w:val="24"/>
        </w:rPr>
        <w:t xml:space="preserve">davinius, taip pat į </w:t>
      </w:r>
      <w:r w:rsidR="00797DF7" w:rsidRPr="00D86E04">
        <w:rPr>
          <w:rFonts w:ascii="Times New Roman" w:hAnsi="Times New Roman"/>
          <w:i/>
          <w:sz w:val="24"/>
          <w:szCs w:val="24"/>
          <w:u w:val="single"/>
        </w:rPr>
        <w:t>visų LEO LT akcininkų interesus, priimtų sprendimus dėl savanoriško oficialaus siūlymo supirkti tokias akcijas</w:t>
      </w:r>
      <w:r w:rsidR="00797DF7" w:rsidRPr="00D86E04">
        <w:rPr>
          <w:rFonts w:ascii="Times New Roman" w:hAnsi="Times New Roman"/>
          <w:i/>
          <w:sz w:val="24"/>
          <w:szCs w:val="24"/>
        </w:rPr>
        <w:t xml:space="preserve"> už kainą, ne mažesnę už atitinkamų bendrovių akcijų vertę, taikytą nustatant naujai išleidžiamų LEO LT akcijų emisijos kainą</w:t>
      </w:r>
      <w:r w:rsidR="00783B34" w:rsidRPr="00D86E04">
        <w:rPr>
          <w:rFonts w:ascii="Times New Roman" w:hAnsi="Times New Roman"/>
          <w:i/>
          <w:sz w:val="24"/>
          <w:szCs w:val="24"/>
        </w:rPr>
        <w:t xml:space="preserve"> </w:t>
      </w:r>
      <w:r w:rsidR="00797DF7" w:rsidRPr="00D86E04">
        <w:rPr>
          <w:rFonts w:ascii="Times New Roman" w:hAnsi="Times New Roman"/>
          <w:i/>
          <w:sz w:val="24"/>
          <w:szCs w:val="24"/>
        </w:rPr>
        <w:t>pagal Sutartį dėl Nacionalinio investuotojo sukūrimo</w:t>
      </w:r>
      <w:r w:rsidR="00783B34" w:rsidRPr="00D86E04">
        <w:rPr>
          <w:rFonts w:ascii="Times New Roman" w:hAnsi="Times New Roman"/>
          <w:sz w:val="24"/>
          <w:szCs w:val="24"/>
        </w:rPr>
        <w:t>“</w:t>
      </w:r>
      <w:r w:rsidR="00783B34" w:rsidRPr="00D86E04">
        <w:rPr>
          <w:rStyle w:val="Puslapioinaosnuoroda"/>
          <w:rFonts w:ascii="Times New Roman" w:hAnsi="Times New Roman"/>
          <w:sz w:val="24"/>
          <w:szCs w:val="24"/>
        </w:rPr>
        <w:footnoteReference w:id="86"/>
      </w:r>
      <w:r w:rsidR="00783B34" w:rsidRPr="00D86E04">
        <w:rPr>
          <w:rFonts w:ascii="Times New Roman" w:hAnsi="Times New Roman"/>
          <w:sz w:val="24"/>
          <w:szCs w:val="24"/>
        </w:rPr>
        <w:t xml:space="preserve"> </w:t>
      </w:r>
      <w:r w:rsidR="00D44BF0" w:rsidRPr="00D86E04">
        <w:rPr>
          <w:rFonts w:ascii="Times New Roman" w:hAnsi="Times New Roman"/>
          <w:sz w:val="24"/>
          <w:szCs w:val="24"/>
        </w:rPr>
        <w:t>(aut. pabraukta)</w:t>
      </w:r>
      <w:r w:rsidR="00783B34" w:rsidRPr="00D86E04">
        <w:rPr>
          <w:rFonts w:ascii="Times New Roman" w:hAnsi="Times New Roman"/>
          <w:sz w:val="24"/>
          <w:szCs w:val="24"/>
        </w:rPr>
        <w:t>.</w:t>
      </w:r>
      <w:r w:rsidR="00797DF7" w:rsidRPr="00D86E04">
        <w:rPr>
          <w:rFonts w:ascii="Times New Roman" w:hAnsi="Times New Roman"/>
          <w:sz w:val="24"/>
          <w:szCs w:val="24"/>
        </w:rPr>
        <w:t xml:space="preserve"> </w:t>
      </w:r>
    </w:p>
    <w:p w:rsidR="000E2E98" w:rsidRPr="00D86E04" w:rsidRDefault="00D93580" w:rsidP="004B7ACC">
      <w:pPr>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 </w:t>
      </w:r>
      <w:r w:rsidR="00722B1E" w:rsidRPr="00D86E04">
        <w:rPr>
          <w:rFonts w:ascii="Times New Roman" w:hAnsi="Times New Roman"/>
          <w:sz w:val="24"/>
          <w:szCs w:val="24"/>
        </w:rPr>
        <w:t xml:space="preserve">Iš aukščiau pateiktų </w:t>
      </w:r>
      <w:r w:rsidR="0071409D" w:rsidRPr="00D86E04">
        <w:rPr>
          <w:rFonts w:ascii="Times New Roman" w:hAnsi="Times New Roman"/>
          <w:sz w:val="24"/>
          <w:szCs w:val="24"/>
        </w:rPr>
        <w:t xml:space="preserve">praktikoje sutinkamų </w:t>
      </w:r>
      <w:r w:rsidR="00722B1E" w:rsidRPr="00D86E04">
        <w:rPr>
          <w:rFonts w:ascii="Times New Roman" w:hAnsi="Times New Roman"/>
          <w:sz w:val="24"/>
          <w:szCs w:val="24"/>
        </w:rPr>
        <w:t xml:space="preserve">pavyzdžių akivaizdu, kad </w:t>
      </w:r>
      <w:r w:rsidR="00782521" w:rsidRPr="00D86E04">
        <w:rPr>
          <w:rFonts w:ascii="Times New Roman" w:hAnsi="Times New Roman"/>
          <w:sz w:val="24"/>
          <w:szCs w:val="24"/>
        </w:rPr>
        <w:t>valdybos narių</w:t>
      </w:r>
      <w:r w:rsidR="006B79C5" w:rsidRPr="00D86E04">
        <w:rPr>
          <w:rFonts w:ascii="Times New Roman" w:hAnsi="Times New Roman"/>
          <w:sz w:val="24"/>
          <w:szCs w:val="24"/>
        </w:rPr>
        <w:t xml:space="preserve"> „spaudimo“ ar nuorodų </w:t>
      </w:r>
      <w:r w:rsidR="00782521" w:rsidRPr="00D86E04">
        <w:rPr>
          <w:rFonts w:ascii="Times New Roman" w:hAnsi="Times New Roman"/>
          <w:sz w:val="24"/>
          <w:szCs w:val="24"/>
        </w:rPr>
        <w:t xml:space="preserve">jiems </w:t>
      </w:r>
      <w:r w:rsidR="006B79C5" w:rsidRPr="00D86E04">
        <w:rPr>
          <w:rFonts w:ascii="Times New Roman" w:hAnsi="Times New Roman"/>
          <w:sz w:val="24"/>
          <w:szCs w:val="24"/>
        </w:rPr>
        <w:t xml:space="preserve">davimo praktika Lietuvoje yra pakankamai gaji. </w:t>
      </w:r>
      <w:r w:rsidR="0071409D" w:rsidRPr="00D86E04">
        <w:rPr>
          <w:rFonts w:ascii="Times New Roman" w:hAnsi="Times New Roman"/>
          <w:sz w:val="24"/>
          <w:szCs w:val="24"/>
        </w:rPr>
        <w:t>Pažymėtina, kad</w:t>
      </w:r>
      <w:r w:rsidR="00D73DF8" w:rsidRPr="00D86E04">
        <w:rPr>
          <w:rFonts w:ascii="Times New Roman" w:hAnsi="Times New Roman"/>
          <w:sz w:val="24"/>
          <w:szCs w:val="24"/>
        </w:rPr>
        <w:t xml:space="preserve"> kai kuriose sutartyse</w:t>
      </w:r>
      <w:r w:rsidR="00D44C5B">
        <w:rPr>
          <w:rFonts w:ascii="Times New Roman" w:hAnsi="Times New Roman"/>
          <w:sz w:val="24"/>
          <w:szCs w:val="24"/>
        </w:rPr>
        <w:t>,</w:t>
      </w:r>
      <w:r w:rsidR="0071409D" w:rsidRPr="00D86E04">
        <w:rPr>
          <w:rFonts w:ascii="Times New Roman" w:hAnsi="Times New Roman"/>
          <w:sz w:val="24"/>
          <w:szCs w:val="24"/>
        </w:rPr>
        <w:t xml:space="preserve"> akcininkai</w:t>
      </w:r>
      <w:r w:rsidR="00D73DF8" w:rsidRPr="00D86E04">
        <w:rPr>
          <w:rFonts w:ascii="Times New Roman" w:hAnsi="Times New Roman"/>
          <w:sz w:val="24"/>
          <w:szCs w:val="24"/>
        </w:rPr>
        <w:t>,</w:t>
      </w:r>
      <w:r w:rsidR="0071409D" w:rsidRPr="00D86E04">
        <w:rPr>
          <w:rFonts w:ascii="Times New Roman" w:hAnsi="Times New Roman"/>
          <w:sz w:val="24"/>
          <w:szCs w:val="24"/>
        </w:rPr>
        <w:t xml:space="preserve"> įtvirtindami „spaudimo“ valdybos nariams galimybę, </w:t>
      </w:r>
      <w:r w:rsidR="00EE49E4" w:rsidRPr="00D86E04">
        <w:rPr>
          <w:rFonts w:ascii="Times New Roman" w:hAnsi="Times New Roman"/>
          <w:sz w:val="24"/>
          <w:szCs w:val="24"/>
        </w:rPr>
        <w:t xml:space="preserve">netgi </w:t>
      </w:r>
      <w:r w:rsidR="0071409D" w:rsidRPr="00D86E04">
        <w:rPr>
          <w:rFonts w:ascii="Times New Roman" w:hAnsi="Times New Roman"/>
          <w:sz w:val="24"/>
          <w:szCs w:val="24"/>
        </w:rPr>
        <w:t>aiškiai pabrėžia, kad visi sprendimai</w:t>
      </w:r>
      <w:r w:rsidR="007502DA" w:rsidRPr="00D86E04">
        <w:rPr>
          <w:rFonts w:ascii="Times New Roman" w:hAnsi="Times New Roman"/>
          <w:sz w:val="24"/>
          <w:szCs w:val="24"/>
        </w:rPr>
        <w:t xml:space="preserve"> bendrovėje</w:t>
      </w:r>
      <w:r w:rsidR="0071409D" w:rsidRPr="00D86E04">
        <w:rPr>
          <w:rFonts w:ascii="Times New Roman" w:hAnsi="Times New Roman"/>
          <w:sz w:val="24"/>
          <w:szCs w:val="24"/>
        </w:rPr>
        <w:t xml:space="preserve"> turi būti priimami</w:t>
      </w:r>
      <w:r w:rsidR="007502DA" w:rsidRPr="00D86E04">
        <w:rPr>
          <w:rFonts w:ascii="Times New Roman" w:hAnsi="Times New Roman"/>
          <w:sz w:val="24"/>
          <w:szCs w:val="24"/>
        </w:rPr>
        <w:t xml:space="preserve"> atsižvelgiant į juridinio asmens dalyvių interesus.</w:t>
      </w:r>
      <w:r w:rsidR="0071409D" w:rsidRPr="00D86E04">
        <w:rPr>
          <w:rFonts w:ascii="Times New Roman" w:hAnsi="Times New Roman"/>
          <w:sz w:val="24"/>
          <w:szCs w:val="24"/>
        </w:rPr>
        <w:t xml:space="preserve"> </w:t>
      </w:r>
      <w:r w:rsidR="00F11F33">
        <w:rPr>
          <w:rFonts w:ascii="Times New Roman" w:hAnsi="Times New Roman"/>
          <w:sz w:val="24"/>
          <w:szCs w:val="24"/>
        </w:rPr>
        <w:t>Manytina</w:t>
      </w:r>
      <w:r w:rsidR="000E2E98" w:rsidRPr="00D86E04">
        <w:rPr>
          <w:rFonts w:ascii="Times New Roman" w:hAnsi="Times New Roman"/>
          <w:sz w:val="24"/>
          <w:szCs w:val="24"/>
        </w:rPr>
        <w:t>, tokia susiklosčiusi praktika turėtų būti vertin</w:t>
      </w:r>
      <w:r w:rsidR="00AE054D" w:rsidRPr="00D86E04">
        <w:rPr>
          <w:rFonts w:ascii="Times New Roman" w:hAnsi="Times New Roman"/>
          <w:sz w:val="24"/>
          <w:szCs w:val="24"/>
        </w:rPr>
        <w:t>ama</w:t>
      </w:r>
      <w:r w:rsidR="000E2E98" w:rsidRPr="00D86E04">
        <w:rPr>
          <w:rFonts w:ascii="Times New Roman" w:hAnsi="Times New Roman"/>
          <w:sz w:val="24"/>
          <w:szCs w:val="24"/>
        </w:rPr>
        <w:t xml:space="preserve"> neigiamai, nes prieštarauja</w:t>
      </w:r>
      <w:r w:rsidR="006B79C5" w:rsidRPr="00D86E04">
        <w:rPr>
          <w:rFonts w:ascii="Times New Roman" w:hAnsi="Times New Roman"/>
          <w:sz w:val="24"/>
          <w:szCs w:val="24"/>
        </w:rPr>
        <w:t xml:space="preserve"> fundamentaliems </w:t>
      </w:r>
      <w:r w:rsidR="000E2E98" w:rsidRPr="00D86E04">
        <w:rPr>
          <w:rFonts w:ascii="Times New Roman" w:hAnsi="Times New Roman"/>
          <w:sz w:val="24"/>
          <w:szCs w:val="24"/>
        </w:rPr>
        <w:t xml:space="preserve">valdybos narių veiklos principams ir </w:t>
      </w:r>
      <w:r w:rsidR="00D73DF8" w:rsidRPr="00D86E04">
        <w:rPr>
          <w:rFonts w:ascii="Times New Roman" w:hAnsi="Times New Roman"/>
          <w:sz w:val="24"/>
          <w:szCs w:val="24"/>
        </w:rPr>
        <w:t>teisė</w:t>
      </w:r>
      <w:r w:rsidR="000E2E98" w:rsidRPr="00D86E04">
        <w:rPr>
          <w:rFonts w:ascii="Times New Roman" w:hAnsi="Times New Roman"/>
          <w:sz w:val="24"/>
          <w:szCs w:val="24"/>
        </w:rPr>
        <w:t>s</w:t>
      </w:r>
      <w:r w:rsidR="00F94F5E" w:rsidRPr="00D86E04">
        <w:rPr>
          <w:rFonts w:ascii="Times New Roman" w:hAnsi="Times New Roman"/>
          <w:sz w:val="24"/>
          <w:szCs w:val="24"/>
        </w:rPr>
        <w:t xml:space="preserve"> aktuose</w:t>
      </w:r>
      <w:r w:rsidR="000E2E98" w:rsidRPr="00D86E04">
        <w:rPr>
          <w:rFonts w:ascii="Times New Roman" w:hAnsi="Times New Roman"/>
          <w:sz w:val="24"/>
          <w:szCs w:val="24"/>
        </w:rPr>
        <w:t xml:space="preserve"> nustatytoms</w:t>
      </w:r>
      <w:r w:rsidR="00EE49E4" w:rsidRPr="00D86E04">
        <w:rPr>
          <w:rFonts w:ascii="Times New Roman" w:hAnsi="Times New Roman"/>
          <w:sz w:val="24"/>
          <w:szCs w:val="24"/>
        </w:rPr>
        <w:t xml:space="preserve"> elgesio</w:t>
      </w:r>
      <w:r w:rsidR="000E2E98" w:rsidRPr="00D86E04">
        <w:rPr>
          <w:rFonts w:ascii="Times New Roman" w:hAnsi="Times New Roman"/>
          <w:sz w:val="24"/>
          <w:szCs w:val="24"/>
        </w:rPr>
        <w:t xml:space="preserve"> taisyklėms</w:t>
      </w:r>
      <w:r w:rsidR="006B79C5" w:rsidRPr="00D86E04">
        <w:rPr>
          <w:rFonts w:ascii="Times New Roman" w:hAnsi="Times New Roman"/>
          <w:sz w:val="24"/>
          <w:szCs w:val="24"/>
        </w:rPr>
        <w:t>, aptaria</w:t>
      </w:r>
      <w:r w:rsidR="00AE054D" w:rsidRPr="00D86E04">
        <w:rPr>
          <w:rFonts w:ascii="Times New Roman" w:hAnsi="Times New Roman"/>
          <w:sz w:val="24"/>
          <w:szCs w:val="24"/>
        </w:rPr>
        <w:t>moms</w:t>
      </w:r>
      <w:r w:rsidR="006B79C5" w:rsidRPr="00D86E04">
        <w:rPr>
          <w:rFonts w:ascii="Times New Roman" w:hAnsi="Times New Roman"/>
          <w:sz w:val="24"/>
          <w:szCs w:val="24"/>
        </w:rPr>
        <w:t xml:space="preserve"> </w:t>
      </w:r>
      <w:r w:rsidR="00500533" w:rsidRPr="00D86E04">
        <w:rPr>
          <w:rFonts w:ascii="Times New Roman" w:hAnsi="Times New Roman"/>
          <w:sz w:val="24"/>
          <w:szCs w:val="24"/>
        </w:rPr>
        <w:t>žemiau</w:t>
      </w:r>
      <w:r w:rsidR="000E2E98" w:rsidRPr="00D86E04">
        <w:rPr>
          <w:rFonts w:ascii="Times New Roman" w:hAnsi="Times New Roman"/>
          <w:sz w:val="24"/>
          <w:szCs w:val="24"/>
        </w:rPr>
        <w:t>.</w:t>
      </w:r>
    </w:p>
    <w:p w:rsidR="000E2E98" w:rsidRPr="00D86E04" w:rsidRDefault="00722B1E" w:rsidP="00B91A5B">
      <w:pPr>
        <w:pStyle w:val="Sraopastraipa"/>
        <w:numPr>
          <w:ilvl w:val="1"/>
          <w:numId w:val="2"/>
        </w:numPr>
        <w:tabs>
          <w:tab w:val="left" w:pos="851"/>
        </w:tabs>
        <w:spacing w:before="600" w:after="240" w:line="360" w:lineRule="auto"/>
        <w:ind w:left="0" w:firstLine="0"/>
        <w:contextualSpacing w:val="0"/>
        <w:jc w:val="both"/>
        <w:outlineLvl w:val="1"/>
        <w:rPr>
          <w:rFonts w:ascii="Times New Roman" w:hAnsi="Times New Roman"/>
          <w:b/>
          <w:sz w:val="24"/>
          <w:szCs w:val="24"/>
        </w:rPr>
      </w:pPr>
      <w:bookmarkStart w:id="67" w:name="_Toc371922875"/>
      <w:r w:rsidRPr="00D86E04">
        <w:rPr>
          <w:rFonts w:ascii="Times New Roman" w:hAnsi="Times New Roman"/>
          <w:b/>
          <w:sz w:val="24"/>
          <w:szCs w:val="24"/>
        </w:rPr>
        <w:t>Valdy</w:t>
      </w:r>
      <w:r w:rsidR="002C059F">
        <w:rPr>
          <w:rFonts w:ascii="Times New Roman" w:hAnsi="Times New Roman"/>
          <w:b/>
          <w:sz w:val="24"/>
          <w:szCs w:val="24"/>
        </w:rPr>
        <w:t>mo organo narių</w:t>
      </w:r>
      <w:r w:rsidRPr="00D86E04">
        <w:rPr>
          <w:rFonts w:ascii="Times New Roman" w:hAnsi="Times New Roman"/>
          <w:b/>
          <w:sz w:val="24"/>
          <w:szCs w:val="24"/>
        </w:rPr>
        <w:t xml:space="preserve"> veiklos principai</w:t>
      </w:r>
      <w:bookmarkEnd w:id="67"/>
    </w:p>
    <w:p w:rsidR="003455FB" w:rsidRPr="00D86E04" w:rsidRDefault="00A564CC" w:rsidP="004B7ACC">
      <w:pPr>
        <w:spacing w:after="0" w:line="360" w:lineRule="auto"/>
        <w:ind w:firstLine="851"/>
        <w:jc w:val="both"/>
        <w:rPr>
          <w:rFonts w:ascii="Times New Roman" w:hAnsi="Times New Roman"/>
          <w:sz w:val="24"/>
          <w:szCs w:val="24"/>
        </w:rPr>
      </w:pPr>
      <w:r w:rsidRPr="00D86E04">
        <w:rPr>
          <w:rFonts w:ascii="Times New Roman" w:hAnsi="Times New Roman"/>
          <w:sz w:val="24"/>
          <w:szCs w:val="24"/>
        </w:rPr>
        <w:t xml:space="preserve">CK 2.87 straipsnis pateikia </w:t>
      </w:r>
      <w:r w:rsidR="006E7561" w:rsidRPr="00D86E04">
        <w:rPr>
          <w:rFonts w:ascii="Times New Roman" w:hAnsi="Times New Roman"/>
          <w:sz w:val="24"/>
          <w:szCs w:val="24"/>
        </w:rPr>
        <w:t>pagrindinių juridinio asmens valdymo organo narių</w:t>
      </w:r>
      <w:r w:rsidRPr="00D86E04">
        <w:rPr>
          <w:rFonts w:ascii="Times New Roman" w:hAnsi="Times New Roman"/>
          <w:sz w:val="24"/>
          <w:szCs w:val="24"/>
        </w:rPr>
        <w:t xml:space="preserve"> pareigų</w:t>
      </w:r>
      <w:r w:rsidR="006E7561" w:rsidRPr="00D86E04">
        <w:rPr>
          <w:rFonts w:ascii="Times New Roman" w:hAnsi="Times New Roman"/>
          <w:sz w:val="24"/>
          <w:szCs w:val="24"/>
        </w:rPr>
        <w:t xml:space="preserve"> sąrašą</w:t>
      </w:r>
      <w:r w:rsidR="00304129" w:rsidRPr="00D86E04">
        <w:rPr>
          <w:rFonts w:ascii="Times New Roman" w:hAnsi="Times New Roman"/>
          <w:sz w:val="24"/>
          <w:szCs w:val="24"/>
        </w:rPr>
        <w:t>, kurias valdymo organo</w:t>
      </w:r>
      <w:r w:rsidRPr="00D86E04">
        <w:rPr>
          <w:rFonts w:ascii="Times New Roman" w:hAnsi="Times New Roman"/>
          <w:sz w:val="24"/>
          <w:szCs w:val="24"/>
        </w:rPr>
        <w:t xml:space="preserve"> nariai turi </w:t>
      </w:r>
      <w:r w:rsidR="00941F50" w:rsidRPr="00D86E04">
        <w:rPr>
          <w:rFonts w:ascii="Times New Roman" w:hAnsi="Times New Roman"/>
          <w:sz w:val="24"/>
          <w:szCs w:val="24"/>
        </w:rPr>
        <w:t>juridinio asmens</w:t>
      </w:r>
      <w:r w:rsidR="003455FB" w:rsidRPr="00D86E04">
        <w:rPr>
          <w:rFonts w:ascii="Times New Roman" w:hAnsi="Times New Roman"/>
          <w:sz w:val="24"/>
          <w:szCs w:val="24"/>
        </w:rPr>
        <w:t xml:space="preserve"> atžvilgiu</w:t>
      </w:r>
      <w:r w:rsidRPr="00D86E04">
        <w:rPr>
          <w:rFonts w:ascii="Times New Roman" w:hAnsi="Times New Roman"/>
          <w:sz w:val="24"/>
          <w:szCs w:val="24"/>
        </w:rPr>
        <w:t xml:space="preserve">. </w:t>
      </w:r>
      <w:r w:rsidR="003455FB" w:rsidRPr="00D86E04">
        <w:rPr>
          <w:rFonts w:ascii="Times New Roman" w:hAnsi="Times New Roman"/>
          <w:sz w:val="24"/>
          <w:szCs w:val="24"/>
        </w:rPr>
        <w:t>Šiame straipsnyje nu</w:t>
      </w:r>
      <w:r w:rsidR="00F11F33">
        <w:rPr>
          <w:rFonts w:ascii="Times New Roman" w:hAnsi="Times New Roman"/>
          <w:sz w:val="24"/>
          <w:szCs w:val="24"/>
        </w:rPr>
        <w:t>st</w:t>
      </w:r>
      <w:r w:rsidR="003455FB" w:rsidRPr="00D86E04">
        <w:rPr>
          <w:rFonts w:ascii="Times New Roman" w:hAnsi="Times New Roman"/>
          <w:sz w:val="24"/>
          <w:szCs w:val="24"/>
        </w:rPr>
        <w:t>atyta, kad juridinio asmens valdymo organo narys juridinio asmens ir kitų juridinio asmens organų narių atžvilgiu turi veikti sąžiningai ir protingai bei turi ypatingą l</w:t>
      </w:r>
      <w:r w:rsidR="00304129" w:rsidRPr="00D86E04">
        <w:rPr>
          <w:rFonts w:ascii="Times New Roman" w:hAnsi="Times New Roman"/>
          <w:sz w:val="24"/>
          <w:szCs w:val="24"/>
        </w:rPr>
        <w:t>ojalumo įsipareigojimą juridiniam asmeniui</w:t>
      </w:r>
      <w:r w:rsidR="003455FB" w:rsidRPr="00D86E04">
        <w:rPr>
          <w:rFonts w:ascii="Times New Roman" w:hAnsi="Times New Roman"/>
          <w:sz w:val="24"/>
          <w:szCs w:val="24"/>
        </w:rPr>
        <w:t xml:space="preserve">. </w:t>
      </w:r>
      <w:r w:rsidR="004E3E25" w:rsidRPr="00D86E04">
        <w:rPr>
          <w:rFonts w:ascii="Times New Roman" w:hAnsi="Times New Roman"/>
          <w:sz w:val="24"/>
          <w:szCs w:val="24"/>
        </w:rPr>
        <w:t>Minėta lojalumo pareiga</w:t>
      </w:r>
      <w:r w:rsidR="00304129" w:rsidRPr="00D86E04">
        <w:rPr>
          <w:rFonts w:ascii="Times New Roman" w:hAnsi="Times New Roman"/>
          <w:sz w:val="24"/>
          <w:szCs w:val="24"/>
        </w:rPr>
        <w:t xml:space="preserve"> reiškia, kad juridinio asmens valdymo organas ir jo nariai turi veikti </w:t>
      </w:r>
      <w:r w:rsidR="004E3E25" w:rsidRPr="00D86E04">
        <w:rPr>
          <w:rFonts w:ascii="Times New Roman" w:hAnsi="Times New Roman"/>
          <w:sz w:val="24"/>
          <w:szCs w:val="24"/>
        </w:rPr>
        <w:t>vadovaudamiesi steigimo dokumentais</w:t>
      </w:r>
      <w:r w:rsidR="00304129" w:rsidRPr="00D86E04">
        <w:rPr>
          <w:rFonts w:ascii="Times New Roman" w:hAnsi="Times New Roman"/>
          <w:sz w:val="24"/>
          <w:szCs w:val="24"/>
        </w:rPr>
        <w:t>, taip pat ki</w:t>
      </w:r>
      <w:r w:rsidR="004E3E25" w:rsidRPr="00D86E04">
        <w:rPr>
          <w:rFonts w:ascii="Times New Roman" w:hAnsi="Times New Roman"/>
          <w:sz w:val="24"/>
          <w:szCs w:val="24"/>
        </w:rPr>
        <w:t>tais</w:t>
      </w:r>
      <w:r w:rsidR="00304129" w:rsidRPr="00D86E04">
        <w:rPr>
          <w:rFonts w:ascii="Times New Roman" w:hAnsi="Times New Roman"/>
          <w:sz w:val="24"/>
          <w:szCs w:val="24"/>
        </w:rPr>
        <w:t xml:space="preserve"> ju</w:t>
      </w:r>
      <w:r w:rsidR="004E3E25" w:rsidRPr="00D86E04">
        <w:rPr>
          <w:rFonts w:ascii="Times New Roman" w:hAnsi="Times New Roman"/>
          <w:sz w:val="24"/>
          <w:szCs w:val="24"/>
        </w:rPr>
        <w:t>ridinio asmens organų sprendimais</w:t>
      </w:r>
      <w:r w:rsidR="00304129" w:rsidRPr="00D86E04">
        <w:rPr>
          <w:rFonts w:ascii="Times New Roman" w:hAnsi="Times New Roman"/>
          <w:sz w:val="24"/>
          <w:szCs w:val="24"/>
        </w:rPr>
        <w:t xml:space="preserve">. Lojalumo pareiga taip pat reiškia, kad juridinio asmens valdymo organai </w:t>
      </w:r>
      <w:r w:rsidR="00304129" w:rsidRPr="00D86E04">
        <w:rPr>
          <w:rFonts w:ascii="Times New Roman" w:hAnsi="Times New Roman"/>
          <w:sz w:val="24"/>
          <w:szCs w:val="24"/>
        </w:rPr>
        <w:lastRenderedPageBreak/>
        <w:t>turi rūpintis juridinio asmens gerove i</w:t>
      </w:r>
      <w:r w:rsidR="00BB05DB" w:rsidRPr="00D86E04">
        <w:rPr>
          <w:rFonts w:ascii="Times New Roman" w:hAnsi="Times New Roman"/>
          <w:sz w:val="24"/>
          <w:szCs w:val="24"/>
        </w:rPr>
        <w:t>r siekti įgyvendinti jo tikslus</w:t>
      </w:r>
      <w:r w:rsidR="00541249" w:rsidRPr="00D86E04">
        <w:rPr>
          <w:rFonts w:ascii="Times New Roman" w:hAnsi="Times New Roman"/>
          <w:sz w:val="24"/>
          <w:szCs w:val="24"/>
        </w:rPr>
        <w:t>. Siekdamas</w:t>
      </w:r>
      <w:r w:rsidR="00F11F33">
        <w:rPr>
          <w:rFonts w:ascii="Times New Roman" w:hAnsi="Times New Roman"/>
          <w:sz w:val="24"/>
          <w:szCs w:val="24"/>
        </w:rPr>
        <w:t xml:space="preserve"> šių</w:t>
      </w:r>
      <w:r w:rsidR="00541249" w:rsidRPr="00D86E04">
        <w:rPr>
          <w:rFonts w:ascii="Times New Roman" w:hAnsi="Times New Roman"/>
          <w:sz w:val="24"/>
          <w:szCs w:val="24"/>
        </w:rPr>
        <w:t xml:space="preserve"> tikslų juridinio asmens valdymo organo narys turi įvertinti ir kitus interesus, tačiau nebūtinai jais vadovautis</w:t>
      </w:r>
      <w:r w:rsidR="00304129" w:rsidRPr="00D86E04">
        <w:rPr>
          <w:rStyle w:val="Puslapioinaosnuoroda"/>
          <w:rFonts w:ascii="Times New Roman" w:hAnsi="Times New Roman"/>
          <w:sz w:val="24"/>
          <w:szCs w:val="24"/>
        </w:rPr>
        <w:footnoteReference w:id="87"/>
      </w:r>
      <w:r w:rsidR="00304129" w:rsidRPr="00D86E04">
        <w:rPr>
          <w:rFonts w:ascii="Times New Roman" w:hAnsi="Times New Roman"/>
          <w:sz w:val="24"/>
          <w:szCs w:val="24"/>
        </w:rPr>
        <w:t>.</w:t>
      </w:r>
    </w:p>
    <w:p w:rsidR="000B23E5" w:rsidRPr="00D86E04" w:rsidRDefault="000B23E5" w:rsidP="000B23E5">
      <w:pPr>
        <w:spacing w:after="0" w:line="360" w:lineRule="auto"/>
        <w:ind w:firstLine="851"/>
        <w:jc w:val="both"/>
        <w:rPr>
          <w:rFonts w:ascii="Times New Roman" w:hAnsi="Times New Roman"/>
          <w:sz w:val="24"/>
          <w:szCs w:val="24"/>
          <w:lang w:eastAsia="en-US"/>
        </w:rPr>
      </w:pPr>
      <w:r w:rsidRPr="00D86E04">
        <w:rPr>
          <w:rFonts w:ascii="Times New Roman" w:hAnsi="Times New Roman"/>
          <w:sz w:val="24"/>
          <w:szCs w:val="24"/>
          <w:lang w:eastAsia="en-US"/>
        </w:rPr>
        <w:t xml:space="preserve">Šio darbo kontekste būtina pažymėti teisės </w:t>
      </w:r>
      <w:r w:rsidR="000271F1">
        <w:rPr>
          <w:rFonts w:ascii="Times New Roman" w:hAnsi="Times New Roman"/>
          <w:sz w:val="24"/>
          <w:szCs w:val="24"/>
          <w:lang w:eastAsia="en-US"/>
        </w:rPr>
        <w:t>mokslininkų</w:t>
      </w:r>
      <w:r w:rsidRPr="00D86E04">
        <w:rPr>
          <w:rFonts w:ascii="Times New Roman" w:hAnsi="Times New Roman"/>
          <w:sz w:val="24"/>
          <w:szCs w:val="24"/>
          <w:lang w:eastAsia="en-US"/>
        </w:rPr>
        <w:t xml:space="preserve"> nuomonę, kad CK 2.87 straipsnio 2 dalyje įtvirtinta valdymo organo nario pareiga būti lojaliam juridiniam asmeniui, be kita ko reiškia ir tai, kad valdymo organo narys turi priimti sprendimus savarankiškai</w:t>
      </w:r>
      <w:r w:rsidRPr="00D86E04">
        <w:rPr>
          <w:rStyle w:val="Puslapioinaosnuoroda"/>
          <w:rFonts w:ascii="Times New Roman" w:hAnsi="Times New Roman"/>
          <w:sz w:val="24"/>
          <w:szCs w:val="24"/>
          <w:lang w:eastAsia="en-US"/>
        </w:rPr>
        <w:footnoteReference w:id="88"/>
      </w:r>
      <w:r w:rsidRPr="00D86E04">
        <w:rPr>
          <w:rFonts w:ascii="Times New Roman" w:hAnsi="Times New Roman"/>
          <w:sz w:val="24"/>
          <w:szCs w:val="24"/>
          <w:lang w:eastAsia="en-US"/>
        </w:rPr>
        <w:t>. Todėl darytina išvada, kad bendrovių valdyme susiformavusi praktika, kai akcininkai nurodo valdybos nariams</w:t>
      </w:r>
      <w:r w:rsidR="00F11F33">
        <w:rPr>
          <w:rFonts w:ascii="Times New Roman" w:hAnsi="Times New Roman"/>
          <w:sz w:val="24"/>
          <w:szCs w:val="24"/>
          <w:lang w:eastAsia="en-US"/>
        </w:rPr>
        <w:t>,</w:t>
      </w:r>
      <w:r w:rsidRPr="00D86E04">
        <w:rPr>
          <w:rFonts w:ascii="Times New Roman" w:hAnsi="Times New Roman"/>
          <w:sz w:val="24"/>
          <w:szCs w:val="24"/>
          <w:lang w:eastAsia="en-US"/>
        </w:rPr>
        <w:t xml:space="preserve"> kaip pastarieji turi balsuoti a</w:t>
      </w:r>
      <w:r w:rsidR="00F11F33">
        <w:rPr>
          <w:rFonts w:ascii="Times New Roman" w:hAnsi="Times New Roman"/>
          <w:sz w:val="24"/>
          <w:szCs w:val="24"/>
          <w:lang w:eastAsia="en-US"/>
        </w:rPr>
        <w:t>t</w:t>
      </w:r>
      <w:r w:rsidRPr="00D86E04">
        <w:rPr>
          <w:rFonts w:ascii="Times New Roman" w:hAnsi="Times New Roman"/>
          <w:sz w:val="24"/>
          <w:szCs w:val="24"/>
          <w:lang w:eastAsia="en-US"/>
        </w:rPr>
        <w:t>skirais bendrovės valdymo klausimais</w:t>
      </w:r>
      <w:r w:rsidR="00F11F33">
        <w:rPr>
          <w:rFonts w:ascii="Times New Roman" w:hAnsi="Times New Roman"/>
          <w:sz w:val="24"/>
          <w:szCs w:val="24"/>
          <w:lang w:eastAsia="en-US"/>
        </w:rPr>
        <w:t>,</w:t>
      </w:r>
      <w:r w:rsidRPr="00D86E04">
        <w:rPr>
          <w:rFonts w:ascii="Times New Roman" w:hAnsi="Times New Roman"/>
          <w:sz w:val="24"/>
          <w:szCs w:val="24"/>
          <w:lang w:eastAsia="en-US"/>
        </w:rPr>
        <w:t xml:space="preserve"> yra </w:t>
      </w:r>
      <w:r w:rsidR="00F11F33">
        <w:rPr>
          <w:rFonts w:ascii="Times New Roman" w:hAnsi="Times New Roman"/>
          <w:sz w:val="24"/>
          <w:szCs w:val="24"/>
          <w:lang w:eastAsia="en-US"/>
        </w:rPr>
        <w:t>ydinga</w:t>
      </w:r>
      <w:r w:rsidRPr="00D86E04">
        <w:rPr>
          <w:rFonts w:ascii="Times New Roman" w:hAnsi="Times New Roman"/>
          <w:sz w:val="24"/>
          <w:szCs w:val="24"/>
          <w:lang w:eastAsia="en-US"/>
        </w:rPr>
        <w:t>, todėl to</w:t>
      </w:r>
      <w:r w:rsidR="00600A14">
        <w:rPr>
          <w:rFonts w:ascii="Times New Roman" w:hAnsi="Times New Roman"/>
          <w:sz w:val="24"/>
          <w:szCs w:val="24"/>
          <w:lang w:eastAsia="en-US"/>
        </w:rPr>
        <w:t>kios praktikos</w:t>
      </w:r>
      <w:r w:rsidRPr="00D86E04">
        <w:rPr>
          <w:rFonts w:ascii="Times New Roman" w:hAnsi="Times New Roman"/>
          <w:sz w:val="24"/>
          <w:szCs w:val="24"/>
          <w:lang w:eastAsia="en-US"/>
        </w:rPr>
        <w:t xml:space="preserve"> turėtų būti atsisakyta.</w:t>
      </w:r>
    </w:p>
    <w:p w:rsidR="0038292A" w:rsidRPr="00D86E04" w:rsidRDefault="007804A5" w:rsidP="004B7ACC">
      <w:pPr>
        <w:spacing w:after="0" w:line="360" w:lineRule="auto"/>
        <w:ind w:firstLine="851"/>
        <w:jc w:val="both"/>
        <w:rPr>
          <w:rFonts w:ascii="Times New Roman" w:hAnsi="Times New Roman"/>
          <w:sz w:val="24"/>
          <w:szCs w:val="24"/>
        </w:rPr>
      </w:pPr>
      <w:r w:rsidRPr="00D86E04">
        <w:rPr>
          <w:rFonts w:ascii="Times New Roman" w:hAnsi="Times New Roman"/>
          <w:sz w:val="24"/>
          <w:szCs w:val="24"/>
          <w:lang w:eastAsia="en-US"/>
        </w:rPr>
        <w:t>Lietuvos t</w:t>
      </w:r>
      <w:r w:rsidR="0038292A" w:rsidRPr="00D86E04">
        <w:rPr>
          <w:rFonts w:ascii="Times New Roman" w:hAnsi="Times New Roman"/>
          <w:sz w:val="24"/>
          <w:szCs w:val="24"/>
          <w:lang w:eastAsia="en-US"/>
        </w:rPr>
        <w:t xml:space="preserve">eismų praktikoje </w:t>
      </w:r>
      <w:r w:rsidR="00925953" w:rsidRPr="00D86E04">
        <w:rPr>
          <w:rFonts w:ascii="Times New Roman" w:hAnsi="Times New Roman"/>
          <w:sz w:val="24"/>
          <w:szCs w:val="24"/>
          <w:lang w:eastAsia="en-US"/>
        </w:rPr>
        <w:t xml:space="preserve">papildomai </w:t>
      </w:r>
      <w:r w:rsidR="0038292A" w:rsidRPr="00D86E04">
        <w:rPr>
          <w:rFonts w:ascii="Times New Roman" w:hAnsi="Times New Roman"/>
          <w:sz w:val="24"/>
          <w:szCs w:val="24"/>
          <w:lang w:eastAsia="en-US"/>
        </w:rPr>
        <w:t>akcentuojama juridinio asmens valdymo organų</w:t>
      </w:r>
      <w:r w:rsidR="00600A14">
        <w:rPr>
          <w:rFonts w:ascii="Times New Roman" w:hAnsi="Times New Roman"/>
          <w:sz w:val="24"/>
          <w:szCs w:val="24"/>
          <w:lang w:eastAsia="en-US"/>
        </w:rPr>
        <w:t xml:space="preserve"> narių</w:t>
      </w:r>
      <w:r w:rsidR="0038292A" w:rsidRPr="00D86E04">
        <w:rPr>
          <w:rFonts w:ascii="Times New Roman" w:hAnsi="Times New Roman"/>
          <w:sz w:val="24"/>
          <w:szCs w:val="24"/>
          <w:lang w:eastAsia="en-US"/>
        </w:rPr>
        <w:t xml:space="preserve"> </w:t>
      </w:r>
      <w:proofErr w:type="spellStart"/>
      <w:r w:rsidR="00E12380" w:rsidRPr="00D86E04">
        <w:rPr>
          <w:rFonts w:ascii="Times New Roman" w:hAnsi="Times New Roman"/>
          <w:sz w:val="24"/>
          <w:szCs w:val="24"/>
          <w:lang w:eastAsia="en-US"/>
        </w:rPr>
        <w:t>fidu</w:t>
      </w:r>
      <w:r w:rsidR="0038292A" w:rsidRPr="00D86E04">
        <w:rPr>
          <w:rFonts w:ascii="Times New Roman" w:hAnsi="Times New Roman"/>
          <w:sz w:val="24"/>
          <w:szCs w:val="24"/>
          <w:lang w:eastAsia="en-US"/>
        </w:rPr>
        <w:t>ciarinių</w:t>
      </w:r>
      <w:proofErr w:type="spellEnd"/>
      <w:r w:rsidR="0038292A" w:rsidRPr="00D86E04">
        <w:rPr>
          <w:rFonts w:ascii="Times New Roman" w:hAnsi="Times New Roman"/>
          <w:sz w:val="24"/>
          <w:szCs w:val="24"/>
          <w:lang w:eastAsia="en-US"/>
        </w:rPr>
        <w:t xml:space="preserve"> p</w:t>
      </w:r>
      <w:r w:rsidRPr="00D86E04">
        <w:rPr>
          <w:rFonts w:ascii="Times New Roman" w:hAnsi="Times New Roman"/>
          <w:sz w:val="24"/>
          <w:szCs w:val="24"/>
          <w:lang w:eastAsia="en-US"/>
        </w:rPr>
        <w:t>areigų svarba bendrovės valdymo procese</w:t>
      </w:r>
      <w:r w:rsidR="00894ED1" w:rsidRPr="00D86E04">
        <w:rPr>
          <w:rFonts w:ascii="Times New Roman" w:hAnsi="Times New Roman"/>
          <w:sz w:val="24"/>
          <w:szCs w:val="24"/>
          <w:lang w:eastAsia="en-US"/>
        </w:rPr>
        <w:t>. O</w:t>
      </w:r>
      <w:r w:rsidR="0038292A" w:rsidRPr="00D86E04">
        <w:rPr>
          <w:rFonts w:ascii="Times New Roman" w:hAnsi="Times New Roman"/>
          <w:sz w:val="24"/>
          <w:szCs w:val="24"/>
          <w:lang w:eastAsia="en-US"/>
        </w:rPr>
        <w:t xml:space="preserve"> taip pat pabrėžiama, kad juridinio asmens dalyvių interesai ne visada sutampa su paties juridinio asmens interesais, </w:t>
      </w:r>
      <w:r w:rsidR="00B0048E" w:rsidRPr="00D86E04">
        <w:rPr>
          <w:rFonts w:ascii="Times New Roman" w:hAnsi="Times New Roman"/>
          <w:sz w:val="24"/>
          <w:szCs w:val="24"/>
          <w:lang w:eastAsia="en-US"/>
        </w:rPr>
        <w:t xml:space="preserve">todėl tokius atvejus reikia atsakingai identifikuoti ir savo veiklą grįsti juridiniam asmeniui naudingais sprendimais, </w:t>
      </w:r>
      <w:r w:rsidR="0038292A" w:rsidRPr="00D86E04">
        <w:rPr>
          <w:rFonts w:ascii="Times New Roman" w:hAnsi="Times New Roman"/>
          <w:sz w:val="24"/>
          <w:szCs w:val="24"/>
          <w:lang w:eastAsia="en-US"/>
        </w:rPr>
        <w:t>pvz.</w:t>
      </w:r>
      <w:r w:rsidR="00B0048E" w:rsidRPr="00D86E04">
        <w:rPr>
          <w:rFonts w:ascii="Times New Roman" w:hAnsi="Times New Roman"/>
          <w:sz w:val="24"/>
          <w:szCs w:val="24"/>
          <w:lang w:eastAsia="en-US"/>
        </w:rPr>
        <w:t>:</w:t>
      </w:r>
      <w:r w:rsidR="0038292A" w:rsidRPr="00D86E04">
        <w:rPr>
          <w:rFonts w:ascii="Times New Roman" w:hAnsi="Times New Roman"/>
          <w:sz w:val="24"/>
          <w:szCs w:val="24"/>
          <w:lang w:eastAsia="en-US"/>
        </w:rPr>
        <w:t xml:space="preserve"> „</w:t>
      </w:r>
      <w:r w:rsidR="0038292A" w:rsidRPr="00D86E04">
        <w:rPr>
          <w:rFonts w:ascii="Times New Roman" w:hAnsi="Times New Roman"/>
          <w:i/>
          <w:sz w:val="24"/>
          <w:szCs w:val="24"/>
          <w:lang w:eastAsia="en-US"/>
        </w:rPr>
        <w:t xml:space="preserve">&lt;...&gt; </w:t>
      </w:r>
      <w:r w:rsidR="0038292A" w:rsidRPr="00D86E04">
        <w:rPr>
          <w:rFonts w:ascii="Times New Roman" w:hAnsi="Times New Roman"/>
          <w:i/>
          <w:sz w:val="24"/>
          <w:szCs w:val="24"/>
        </w:rPr>
        <w:t xml:space="preserve">juridinio asmens dalyvio ir valdymo organo nario priimtų </w:t>
      </w:r>
      <w:bookmarkStart w:id="68" w:name="n4_119"/>
      <w:r w:rsidR="0038292A" w:rsidRPr="00D86E04">
        <w:rPr>
          <w:rFonts w:ascii="Times New Roman" w:hAnsi="Times New Roman"/>
          <w:i/>
          <w:sz w:val="24"/>
          <w:szCs w:val="24"/>
        </w:rPr>
        <w:t>sprendimų</w:t>
      </w:r>
      <w:bookmarkStart w:id="69" w:name="pn4_119"/>
      <w:bookmarkEnd w:id="68"/>
      <w:bookmarkEnd w:id="69"/>
      <w:r w:rsidR="0038292A" w:rsidRPr="00D86E04">
        <w:rPr>
          <w:rFonts w:ascii="Times New Roman" w:hAnsi="Times New Roman"/>
          <w:i/>
          <w:sz w:val="24"/>
          <w:szCs w:val="24"/>
        </w:rPr>
        <w:t xml:space="preserve"> teisinis vertinimas yra skirtingas. Juridinio asmens dalyvių susirinkimas formuoja juridinio asmens valią, kurią įgyvendina per valdymo organus. Juridinio asmens valdymo organo nariai turi </w:t>
      </w:r>
      <w:proofErr w:type="spellStart"/>
      <w:r w:rsidR="0038292A" w:rsidRPr="00D86E04">
        <w:rPr>
          <w:rFonts w:ascii="Times New Roman" w:hAnsi="Times New Roman"/>
          <w:i/>
          <w:sz w:val="24"/>
          <w:szCs w:val="24"/>
        </w:rPr>
        <w:t>fiduciarines</w:t>
      </w:r>
      <w:proofErr w:type="spellEnd"/>
      <w:r w:rsidR="0038292A" w:rsidRPr="00D86E04">
        <w:rPr>
          <w:rFonts w:ascii="Times New Roman" w:hAnsi="Times New Roman"/>
          <w:i/>
          <w:sz w:val="24"/>
          <w:szCs w:val="24"/>
        </w:rPr>
        <w:t xml:space="preserve"> pareigas juridiniam asmeniui, t. y. </w:t>
      </w:r>
      <w:r w:rsidR="0038292A" w:rsidRPr="00D86E04">
        <w:rPr>
          <w:rFonts w:ascii="Times New Roman" w:hAnsi="Times New Roman"/>
          <w:i/>
          <w:sz w:val="24"/>
          <w:szCs w:val="24"/>
          <w:u w:val="single"/>
        </w:rPr>
        <w:t>pareigas veikti išimtinai juridinio asmens interesais</w:t>
      </w:r>
      <w:r w:rsidR="0038292A" w:rsidRPr="00D86E04">
        <w:rPr>
          <w:rFonts w:ascii="Times New Roman" w:hAnsi="Times New Roman"/>
          <w:i/>
          <w:sz w:val="24"/>
          <w:szCs w:val="24"/>
        </w:rPr>
        <w:t xml:space="preserve"> (</w:t>
      </w:r>
      <w:bookmarkStart w:id="70" w:name="n4_120"/>
      <w:r w:rsidR="0038292A" w:rsidRPr="00D86E04">
        <w:rPr>
          <w:rFonts w:ascii="Times New Roman" w:hAnsi="Times New Roman"/>
          <w:i/>
          <w:sz w:val="24"/>
          <w:szCs w:val="24"/>
        </w:rPr>
        <w:t>CK</w:t>
      </w:r>
      <w:bookmarkStart w:id="71" w:name="pn4_120"/>
      <w:bookmarkEnd w:id="70"/>
      <w:bookmarkEnd w:id="71"/>
      <w:r w:rsidR="0038292A" w:rsidRPr="00D86E04">
        <w:rPr>
          <w:rFonts w:ascii="Times New Roman" w:hAnsi="Times New Roman"/>
          <w:i/>
          <w:sz w:val="24"/>
          <w:szCs w:val="24"/>
        </w:rPr>
        <w:t xml:space="preserve"> </w:t>
      </w:r>
      <w:bookmarkStart w:id="72" w:name="n4_121"/>
      <w:r w:rsidR="0038292A" w:rsidRPr="00D86E04">
        <w:rPr>
          <w:rFonts w:ascii="Times New Roman" w:hAnsi="Times New Roman"/>
          <w:i/>
          <w:sz w:val="24"/>
          <w:szCs w:val="24"/>
        </w:rPr>
        <w:t>2.87</w:t>
      </w:r>
      <w:bookmarkStart w:id="73" w:name="pn4_121"/>
      <w:bookmarkEnd w:id="72"/>
      <w:bookmarkEnd w:id="73"/>
      <w:r w:rsidR="0038292A" w:rsidRPr="00D86E04">
        <w:rPr>
          <w:rFonts w:ascii="Times New Roman" w:hAnsi="Times New Roman"/>
          <w:i/>
          <w:sz w:val="24"/>
          <w:szCs w:val="24"/>
        </w:rPr>
        <w:t xml:space="preserve"> straipsnis), ir šių pareigų nevykdymas ar netinkamas vykdymas lemia valdymo organo nario atsakomybę pagal </w:t>
      </w:r>
      <w:bookmarkStart w:id="74" w:name="n4_122"/>
      <w:bookmarkStart w:id="75" w:name="n4_20"/>
      <w:bookmarkEnd w:id="74"/>
      <w:r w:rsidR="0038292A" w:rsidRPr="00D86E04">
        <w:rPr>
          <w:rFonts w:ascii="Times New Roman" w:hAnsi="Times New Roman"/>
          <w:i/>
          <w:sz w:val="24"/>
          <w:szCs w:val="24"/>
        </w:rPr>
        <w:t>CK</w:t>
      </w:r>
      <w:bookmarkStart w:id="76" w:name="pn4_20"/>
      <w:bookmarkStart w:id="77" w:name="pn4_122"/>
      <w:bookmarkEnd w:id="75"/>
      <w:bookmarkEnd w:id="76"/>
      <w:bookmarkEnd w:id="77"/>
      <w:r w:rsidR="0038292A" w:rsidRPr="00D86E04">
        <w:rPr>
          <w:rFonts w:ascii="Times New Roman" w:hAnsi="Times New Roman"/>
          <w:i/>
          <w:sz w:val="24"/>
          <w:szCs w:val="24"/>
        </w:rPr>
        <w:t xml:space="preserve"> </w:t>
      </w:r>
      <w:bookmarkStart w:id="78" w:name="n4_123"/>
      <w:r w:rsidR="0038292A" w:rsidRPr="00D86E04">
        <w:rPr>
          <w:rFonts w:ascii="Times New Roman" w:hAnsi="Times New Roman"/>
          <w:i/>
          <w:sz w:val="24"/>
          <w:szCs w:val="24"/>
        </w:rPr>
        <w:t>2.87</w:t>
      </w:r>
      <w:bookmarkStart w:id="79" w:name="pn4_123"/>
      <w:bookmarkEnd w:id="78"/>
      <w:bookmarkEnd w:id="79"/>
      <w:r w:rsidR="0038292A" w:rsidRPr="00D86E04">
        <w:rPr>
          <w:rFonts w:ascii="Times New Roman" w:hAnsi="Times New Roman"/>
          <w:i/>
          <w:sz w:val="24"/>
          <w:szCs w:val="24"/>
        </w:rPr>
        <w:t xml:space="preserve"> straipsnio 7 dalį. Tuo tarpu juridinio asmens dalyvio (</w:t>
      </w:r>
      <w:bookmarkStart w:id="80" w:name="n4_124"/>
      <w:r w:rsidR="0038292A" w:rsidRPr="00D86E04">
        <w:rPr>
          <w:rFonts w:ascii="Times New Roman" w:hAnsi="Times New Roman"/>
          <w:i/>
          <w:sz w:val="24"/>
          <w:szCs w:val="24"/>
        </w:rPr>
        <w:t>CK</w:t>
      </w:r>
      <w:bookmarkStart w:id="81" w:name="pn4_124"/>
      <w:bookmarkEnd w:id="80"/>
      <w:bookmarkEnd w:id="81"/>
      <w:r w:rsidR="0038292A" w:rsidRPr="00D86E04">
        <w:rPr>
          <w:rFonts w:ascii="Times New Roman" w:hAnsi="Times New Roman"/>
          <w:i/>
          <w:sz w:val="24"/>
          <w:szCs w:val="24"/>
        </w:rPr>
        <w:t xml:space="preserve"> </w:t>
      </w:r>
      <w:bookmarkStart w:id="82" w:name="n4_125"/>
      <w:r w:rsidR="0038292A" w:rsidRPr="00D86E04">
        <w:rPr>
          <w:rFonts w:ascii="Times New Roman" w:hAnsi="Times New Roman"/>
          <w:i/>
          <w:sz w:val="24"/>
          <w:szCs w:val="24"/>
        </w:rPr>
        <w:t>2.45</w:t>
      </w:r>
      <w:bookmarkStart w:id="83" w:name="pn4_125"/>
      <w:bookmarkEnd w:id="82"/>
      <w:bookmarkEnd w:id="83"/>
      <w:r w:rsidR="0038292A" w:rsidRPr="00D86E04">
        <w:rPr>
          <w:rFonts w:ascii="Times New Roman" w:hAnsi="Times New Roman"/>
          <w:i/>
          <w:sz w:val="24"/>
          <w:szCs w:val="24"/>
        </w:rPr>
        <w:t xml:space="preserve"> straipsnis) interesai </w:t>
      </w:r>
      <w:r w:rsidR="0038292A" w:rsidRPr="00D86E04">
        <w:rPr>
          <w:rFonts w:ascii="Times New Roman" w:hAnsi="Times New Roman"/>
          <w:i/>
          <w:sz w:val="24"/>
          <w:szCs w:val="24"/>
          <w:u w:val="single"/>
        </w:rPr>
        <w:t>ne visada gali sutapti su paties juridinio asmens interesais</w:t>
      </w:r>
      <w:r w:rsidR="0038292A" w:rsidRPr="00D86E04">
        <w:rPr>
          <w:rFonts w:ascii="Times New Roman" w:hAnsi="Times New Roman"/>
          <w:i/>
          <w:sz w:val="24"/>
          <w:szCs w:val="24"/>
        </w:rPr>
        <w:t xml:space="preserve">, todėl juridinio asmens dalyvio veiksmų vertinimui netaikomas </w:t>
      </w:r>
      <w:bookmarkStart w:id="84" w:name="n4_126"/>
      <w:bookmarkStart w:id="85" w:name="n4_21"/>
      <w:bookmarkEnd w:id="84"/>
      <w:r w:rsidR="0038292A" w:rsidRPr="00D86E04">
        <w:rPr>
          <w:rFonts w:ascii="Times New Roman" w:hAnsi="Times New Roman"/>
          <w:i/>
          <w:sz w:val="24"/>
          <w:szCs w:val="24"/>
        </w:rPr>
        <w:t>CK</w:t>
      </w:r>
      <w:bookmarkStart w:id="86" w:name="pn4_21"/>
      <w:bookmarkStart w:id="87" w:name="pn4_126"/>
      <w:bookmarkEnd w:id="85"/>
      <w:bookmarkEnd w:id="86"/>
      <w:bookmarkEnd w:id="87"/>
      <w:r w:rsidR="0038292A" w:rsidRPr="00D86E04">
        <w:rPr>
          <w:rFonts w:ascii="Times New Roman" w:hAnsi="Times New Roman"/>
          <w:i/>
          <w:sz w:val="24"/>
          <w:szCs w:val="24"/>
        </w:rPr>
        <w:t xml:space="preserve"> </w:t>
      </w:r>
      <w:bookmarkStart w:id="88" w:name="n4_127"/>
      <w:r w:rsidR="0038292A" w:rsidRPr="00D86E04">
        <w:rPr>
          <w:rFonts w:ascii="Times New Roman" w:hAnsi="Times New Roman"/>
          <w:i/>
          <w:sz w:val="24"/>
          <w:szCs w:val="24"/>
        </w:rPr>
        <w:t>2.87</w:t>
      </w:r>
      <w:bookmarkStart w:id="89" w:name="pn4_127"/>
      <w:bookmarkEnd w:id="88"/>
      <w:bookmarkEnd w:id="89"/>
      <w:r w:rsidR="0038292A" w:rsidRPr="00D86E04">
        <w:rPr>
          <w:rFonts w:ascii="Times New Roman" w:hAnsi="Times New Roman"/>
          <w:i/>
          <w:sz w:val="24"/>
          <w:szCs w:val="24"/>
        </w:rPr>
        <w:t xml:space="preserve"> straipsnis</w:t>
      </w:r>
      <w:r w:rsidR="0038292A" w:rsidRPr="00D86E04">
        <w:rPr>
          <w:rFonts w:ascii="Times New Roman" w:hAnsi="Times New Roman"/>
          <w:sz w:val="24"/>
          <w:szCs w:val="24"/>
        </w:rPr>
        <w:t>“</w:t>
      </w:r>
      <w:r w:rsidR="00894ED1" w:rsidRPr="00D86E04">
        <w:rPr>
          <w:rStyle w:val="Puslapioinaosnuoroda"/>
          <w:rFonts w:ascii="Times New Roman" w:hAnsi="Times New Roman"/>
          <w:sz w:val="24"/>
          <w:szCs w:val="24"/>
          <w:lang w:eastAsia="en-US"/>
        </w:rPr>
        <w:t xml:space="preserve"> </w:t>
      </w:r>
      <w:r w:rsidR="00894ED1" w:rsidRPr="00D86E04">
        <w:rPr>
          <w:rStyle w:val="Puslapioinaosnuoroda"/>
          <w:rFonts w:ascii="Times New Roman" w:hAnsi="Times New Roman"/>
          <w:sz w:val="24"/>
          <w:szCs w:val="24"/>
          <w:lang w:eastAsia="en-US"/>
        </w:rPr>
        <w:footnoteReference w:id="89"/>
      </w:r>
      <w:r w:rsidR="00B0048E" w:rsidRPr="00D86E04">
        <w:rPr>
          <w:rFonts w:ascii="Times New Roman" w:hAnsi="Times New Roman"/>
          <w:sz w:val="24"/>
          <w:szCs w:val="24"/>
          <w:lang w:eastAsia="en-US"/>
        </w:rPr>
        <w:t xml:space="preserve"> (aut. pabraukta)</w:t>
      </w:r>
      <w:r w:rsidR="0038292A" w:rsidRPr="00D86E04">
        <w:rPr>
          <w:rFonts w:ascii="Times New Roman" w:hAnsi="Times New Roman"/>
          <w:sz w:val="24"/>
          <w:szCs w:val="24"/>
        </w:rPr>
        <w:t>.</w:t>
      </w:r>
    </w:p>
    <w:p w:rsidR="00A564CC" w:rsidRPr="00D86E04" w:rsidRDefault="00A564CC" w:rsidP="004B7ACC">
      <w:pPr>
        <w:spacing w:after="0" w:line="360" w:lineRule="auto"/>
        <w:ind w:firstLine="851"/>
        <w:jc w:val="both"/>
        <w:rPr>
          <w:rFonts w:ascii="Times New Roman" w:hAnsi="Times New Roman"/>
          <w:sz w:val="24"/>
          <w:szCs w:val="24"/>
          <w:lang w:eastAsia="en-US"/>
        </w:rPr>
      </w:pPr>
      <w:r w:rsidRPr="00D86E04">
        <w:rPr>
          <w:rFonts w:ascii="Times New Roman" w:hAnsi="Times New Roman"/>
          <w:sz w:val="24"/>
          <w:szCs w:val="24"/>
        </w:rPr>
        <w:t xml:space="preserve">Teisės doktrinoje teisingai pastebima, kad teismų praktikoje pasirodantys išaiškinimai neva bendrovės valdymo organai turi vykdyti </w:t>
      </w:r>
      <w:proofErr w:type="spellStart"/>
      <w:r w:rsidRPr="00D86E04">
        <w:rPr>
          <w:rFonts w:ascii="Times New Roman" w:hAnsi="Times New Roman"/>
          <w:sz w:val="24"/>
          <w:szCs w:val="24"/>
        </w:rPr>
        <w:t>fiduciarines</w:t>
      </w:r>
      <w:proofErr w:type="spellEnd"/>
      <w:r w:rsidRPr="00D86E04">
        <w:rPr>
          <w:rFonts w:ascii="Times New Roman" w:hAnsi="Times New Roman"/>
          <w:sz w:val="24"/>
          <w:szCs w:val="24"/>
        </w:rPr>
        <w:t xml:space="preserve"> pareigas tiek bendrovei, tiek akcininkams, nėra visiškai tikslūs</w:t>
      </w:r>
      <w:r w:rsidR="00733DE7" w:rsidRPr="00D86E04">
        <w:rPr>
          <w:rStyle w:val="Puslapioinaosnuoroda"/>
          <w:rFonts w:ascii="Times New Roman" w:hAnsi="Times New Roman"/>
          <w:sz w:val="24"/>
          <w:szCs w:val="24"/>
        </w:rPr>
        <w:footnoteReference w:id="90"/>
      </w:r>
      <w:r w:rsidRPr="00D86E04">
        <w:rPr>
          <w:rFonts w:ascii="Times New Roman" w:hAnsi="Times New Roman"/>
          <w:sz w:val="24"/>
          <w:szCs w:val="24"/>
        </w:rPr>
        <w:t xml:space="preserve">. </w:t>
      </w:r>
      <w:r w:rsidR="00733DE7" w:rsidRPr="00D86E04">
        <w:rPr>
          <w:rFonts w:ascii="Times New Roman" w:hAnsi="Times New Roman"/>
          <w:sz w:val="24"/>
          <w:szCs w:val="24"/>
        </w:rPr>
        <w:t>A</w:t>
      </w:r>
      <w:r w:rsidRPr="00D86E04">
        <w:rPr>
          <w:rFonts w:ascii="Times New Roman" w:hAnsi="Times New Roman"/>
          <w:sz w:val="24"/>
          <w:szCs w:val="24"/>
        </w:rPr>
        <w:t xml:space="preserve">utoriai nurodo, kad tokie išaiškinimai kyla iš </w:t>
      </w:r>
      <w:r w:rsidR="007B3CAC" w:rsidRPr="00D86E04">
        <w:rPr>
          <w:rFonts w:ascii="Times New Roman" w:hAnsi="Times New Roman"/>
          <w:sz w:val="24"/>
          <w:szCs w:val="24"/>
          <w:lang w:eastAsia="en-US"/>
        </w:rPr>
        <w:t>ABĮ 19 straipsnio 8 dalies, kur</w:t>
      </w:r>
      <w:r w:rsidRPr="00D86E04">
        <w:rPr>
          <w:rFonts w:ascii="Times New Roman" w:hAnsi="Times New Roman"/>
          <w:sz w:val="24"/>
          <w:szCs w:val="24"/>
          <w:lang w:eastAsia="en-US"/>
        </w:rPr>
        <w:t xml:space="preserve"> nurodyta, kad </w:t>
      </w:r>
      <w:r w:rsidR="00F47941" w:rsidRPr="00D86E04">
        <w:rPr>
          <w:rFonts w:ascii="Times New Roman" w:hAnsi="Times New Roman"/>
          <w:sz w:val="24"/>
          <w:szCs w:val="24"/>
          <w:lang w:eastAsia="en-US"/>
        </w:rPr>
        <w:t xml:space="preserve">bendrovės valdymo organai </w:t>
      </w:r>
      <w:r w:rsidRPr="00D86E04">
        <w:rPr>
          <w:rFonts w:ascii="Times New Roman" w:hAnsi="Times New Roman"/>
          <w:sz w:val="24"/>
          <w:szCs w:val="24"/>
          <w:lang w:eastAsia="en-US"/>
        </w:rPr>
        <w:t xml:space="preserve">privalo veikti bendrovės ir jos akcininkų naudai. </w:t>
      </w:r>
      <w:r w:rsidR="00F47941" w:rsidRPr="00D86E04">
        <w:rPr>
          <w:rFonts w:ascii="Times New Roman" w:hAnsi="Times New Roman"/>
          <w:sz w:val="24"/>
          <w:szCs w:val="24"/>
          <w:lang w:eastAsia="en-US"/>
        </w:rPr>
        <w:t xml:space="preserve">Tačiau </w:t>
      </w:r>
      <w:proofErr w:type="spellStart"/>
      <w:r w:rsidR="00F47941" w:rsidRPr="00D86E04">
        <w:rPr>
          <w:rFonts w:ascii="Times New Roman" w:hAnsi="Times New Roman"/>
          <w:sz w:val="24"/>
          <w:szCs w:val="24"/>
          <w:lang w:eastAsia="en-US"/>
        </w:rPr>
        <w:t>f</w:t>
      </w:r>
      <w:r w:rsidRPr="00D86E04">
        <w:rPr>
          <w:rFonts w:ascii="Times New Roman" w:hAnsi="Times New Roman"/>
          <w:sz w:val="24"/>
          <w:szCs w:val="24"/>
          <w:lang w:eastAsia="en-US"/>
        </w:rPr>
        <w:t>iduciarines</w:t>
      </w:r>
      <w:proofErr w:type="spellEnd"/>
      <w:r w:rsidRPr="00D86E04">
        <w:rPr>
          <w:rFonts w:ascii="Times New Roman" w:hAnsi="Times New Roman"/>
          <w:sz w:val="24"/>
          <w:szCs w:val="24"/>
          <w:lang w:eastAsia="en-US"/>
        </w:rPr>
        <w:t xml:space="preserve"> pareigas bendrovės </w:t>
      </w:r>
      <w:r w:rsidR="00F47941" w:rsidRPr="00D86E04">
        <w:rPr>
          <w:rFonts w:ascii="Times New Roman" w:hAnsi="Times New Roman"/>
          <w:sz w:val="24"/>
          <w:szCs w:val="24"/>
          <w:lang w:eastAsia="en-US"/>
        </w:rPr>
        <w:t>valdymo organai</w:t>
      </w:r>
      <w:r w:rsidRPr="00D86E04">
        <w:rPr>
          <w:rFonts w:ascii="Times New Roman" w:hAnsi="Times New Roman"/>
          <w:sz w:val="24"/>
          <w:szCs w:val="24"/>
          <w:lang w:eastAsia="en-US"/>
        </w:rPr>
        <w:t xml:space="preserve"> privalo vyk</w:t>
      </w:r>
      <w:r w:rsidR="00F47941" w:rsidRPr="00D86E04">
        <w:rPr>
          <w:rFonts w:ascii="Times New Roman" w:hAnsi="Times New Roman"/>
          <w:sz w:val="24"/>
          <w:szCs w:val="24"/>
          <w:lang w:eastAsia="en-US"/>
        </w:rPr>
        <w:t>dyti</w:t>
      </w:r>
      <w:r w:rsidRPr="00D86E04">
        <w:rPr>
          <w:rFonts w:ascii="Times New Roman" w:hAnsi="Times New Roman"/>
          <w:sz w:val="24"/>
          <w:szCs w:val="24"/>
          <w:lang w:eastAsia="en-US"/>
        </w:rPr>
        <w:t xml:space="preserve"> pačiai bendrovei, būtent tarp bendrovės ir valdymo organo susiklosto pavedimo</w:t>
      </w:r>
      <w:r w:rsidR="00F11F33">
        <w:rPr>
          <w:rStyle w:val="Puslapioinaosnuoroda"/>
          <w:rFonts w:ascii="Times New Roman" w:hAnsi="Times New Roman"/>
          <w:sz w:val="24"/>
          <w:szCs w:val="24"/>
          <w:lang w:eastAsia="en-US"/>
        </w:rPr>
        <w:footnoteReference w:id="91"/>
      </w:r>
      <w:r w:rsidRPr="00D86E04">
        <w:rPr>
          <w:rFonts w:ascii="Times New Roman" w:hAnsi="Times New Roman"/>
          <w:sz w:val="24"/>
          <w:szCs w:val="24"/>
          <w:lang w:eastAsia="en-US"/>
        </w:rPr>
        <w:t xml:space="preserve"> teisiniai santykiai. O bendrovės interesas yra sukurti vertę akcininkams kaip visumai (su tam tikrais </w:t>
      </w:r>
      <w:r w:rsidRPr="00D86E04">
        <w:rPr>
          <w:rFonts w:ascii="Times New Roman" w:hAnsi="Times New Roman"/>
          <w:sz w:val="24"/>
          <w:szCs w:val="24"/>
          <w:lang w:eastAsia="en-US"/>
        </w:rPr>
        <w:lastRenderedPageBreak/>
        <w:t xml:space="preserve">niuansais). Svarbu, kad nebūtų traktuojama,  kad valdymo organų nariai turi </w:t>
      </w:r>
      <w:proofErr w:type="spellStart"/>
      <w:r w:rsidRPr="00D86E04">
        <w:rPr>
          <w:rFonts w:ascii="Times New Roman" w:hAnsi="Times New Roman"/>
          <w:sz w:val="24"/>
          <w:szCs w:val="24"/>
          <w:lang w:eastAsia="en-US"/>
        </w:rPr>
        <w:t>fiduciarinių</w:t>
      </w:r>
      <w:proofErr w:type="spellEnd"/>
      <w:r w:rsidRPr="00D86E04">
        <w:rPr>
          <w:rFonts w:ascii="Times New Roman" w:hAnsi="Times New Roman"/>
          <w:sz w:val="24"/>
          <w:szCs w:val="24"/>
          <w:lang w:eastAsia="en-US"/>
        </w:rPr>
        <w:t xml:space="preserve"> pareigų atskiriems akcininkams (nes tai reikštų daugumos ir mažumos akcininkų interesų konflikto, kuris Lietuvoje itin aktualus, nevaldymą)</w:t>
      </w:r>
      <w:r w:rsidR="00733DE7" w:rsidRPr="00D86E04">
        <w:rPr>
          <w:rStyle w:val="Puslapioinaosnuoroda"/>
          <w:rFonts w:ascii="Times New Roman" w:hAnsi="Times New Roman"/>
          <w:sz w:val="24"/>
          <w:szCs w:val="24"/>
        </w:rPr>
        <w:footnoteReference w:id="92"/>
      </w:r>
      <w:r w:rsidRPr="00D86E04">
        <w:rPr>
          <w:rFonts w:ascii="Times New Roman" w:hAnsi="Times New Roman"/>
          <w:sz w:val="24"/>
          <w:szCs w:val="24"/>
          <w:lang w:eastAsia="en-US"/>
        </w:rPr>
        <w:t>.</w:t>
      </w:r>
    </w:p>
    <w:p w:rsidR="00DA44CF" w:rsidRPr="00D86E04" w:rsidRDefault="00DA44CF" w:rsidP="00DA44CF">
      <w:pPr>
        <w:spacing w:after="0" w:line="360" w:lineRule="auto"/>
        <w:ind w:firstLine="851"/>
        <w:jc w:val="both"/>
        <w:rPr>
          <w:rFonts w:ascii="Times New Roman" w:hAnsi="Times New Roman"/>
          <w:sz w:val="24"/>
          <w:szCs w:val="24"/>
          <w:lang w:eastAsia="en-US"/>
        </w:rPr>
      </w:pPr>
      <w:r w:rsidRPr="00D86E04">
        <w:rPr>
          <w:rFonts w:ascii="Times New Roman" w:hAnsi="Times New Roman"/>
          <w:sz w:val="24"/>
          <w:szCs w:val="24"/>
          <w:lang w:eastAsia="en-US"/>
        </w:rPr>
        <w:t xml:space="preserve">Užsienio valstybių </w:t>
      </w:r>
      <w:r w:rsidR="000B23E5" w:rsidRPr="00D86E04">
        <w:rPr>
          <w:rFonts w:ascii="Times New Roman" w:hAnsi="Times New Roman"/>
          <w:sz w:val="24"/>
          <w:szCs w:val="24"/>
          <w:lang w:eastAsia="en-US"/>
        </w:rPr>
        <w:t xml:space="preserve">teisės sistemose </w:t>
      </w:r>
      <w:r w:rsidRPr="00D86E04">
        <w:rPr>
          <w:rFonts w:ascii="Times New Roman" w:hAnsi="Times New Roman"/>
          <w:sz w:val="24"/>
          <w:szCs w:val="24"/>
          <w:lang w:eastAsia="en-US"/>
        </w:rPr>
        <w:t>susiklostė panašūs reikalavimai valdy</w:t>
      </w:r>
      <w:r w:rsidR="000B23E5" w:rsidRPr="00D86E04">
        <w:rPr>
          <w:rFonts w:ascii="Times New Roman" w:hAnsi="Times New Roman"/>
          <w:sz w:val="24"/>
          <w:szCs w:val="24"/>
          <w:lang w:eastAsia="en-US"/>
        </w:rPr>
        <w:t>mo organo</w:t>
      </w:r>
      <w:r w:rsidRPr="00D86E04">
        <w:rPr>
          <w:rFonts w:ascii="Times New Roman" w:hAnsi="Times New Roman"/>
          <w:sz w:val="24"/>
          <w:szCs w:val="24"/>
          <w:lang w:eastAsia="en-US"/>
        </w:rPr>
        <w:t xml:space="preserve"> nariams priimant </w:t>
      </w:r>
      <w:r w:rsidR="00F90DCF" w:rsidRPr="00D86E04">
        <w:rPr>
          <w:rFonts w:ascii="Times New Roman" w:hAnsi="Times New Roman"/>
          <w:sz w:val="24"/>
          <w:szCs w:val="24"/>
          <w:lang w:eastAsia="en-US"/>
        </w:rPr>
        <w:t xml:space="preserve">sprendimus </w:t>
      </w:r>
      <w:r w:rsidR="00F90DCF">
        <w:rPr>
          <w:rFonts w:ascii="Times New Roman" w:hAnsi="Times New Roman"/>
          <w:sz w:val="24"/>
          <w:szCs w:val="24"/>
          <w:lang w:eastAsia="en-US"/>
        </w:rPr>
        <w:t>pagal jų kompetenciją</w:t>
      </w:r>
      <w:r w:rsidRPr="00D86E04">
        <w:rPr>
          <w:rFonts w:ascii="Times New Roman" w:hAnsi="Times New Roman"/>
          <w:sz w:val="24"/>
          <w:szCs w:val="24"/>
          <w:lang w:eastAsia="en-US"/>
        </w:rPr>
        <w:t>. Skandinavijos valstybėse juridinio asmens dalyviai į savo sudaromas akcininkų sutartis negali įtraukti nuostatų dėl valdybos narių balsavimo teisės naudojimo tvarkos. Valdybos nariai yra įpareigoti balsuoti valdybos susirinkimuose taip, kaip</w:t>
      </w:r>
      <w:r w:rsidR="00F90DCF">
        <w:rPr>
          <w:rFonts w:ascii="Times New Roman" w:hAnsi="Times New Roman"/>
          <w:sz w:val="24"/>
          <w:szCs w:val="24"/>
          <w:lang w:eastAsia="en-US"/>
        </w:rPr>
        <w:t>,</w:t>
      </w:r>
      <w:r w:rsidRPr="00D86E04">
        <w:rPr>
          <w:rFonts w:ascii="Times New Roman" w:hAnsi="Times New Roman"/>
          <w:sz w:val="24"/>
          <w:szCs w:val="24"/>
          <w:lang w:eastAsia="en-US"/>
        </w:rPr>
        <w:t xml:space="preserve"> jų nuomone</w:t>
      </w:r>
      <w:r w:rsidR="00F90DCF">
        <w:rPr>
          <w:rFonts w:ascii="Times New Roman" w:hAnsi="Times New Roman"/>
          <w:sz w:val="24"/>
          <w:szCs w:val="24"/>
          <w:lang w:eastAsia="en-US"/>
        </w:rPr>
        <w:t>,</w:t>
      </w:r>
      <w:r w:rsidRPr="00D86E04">
        <w:rPr>
          <w:rFonts w:ascii="Times New Roman" w:hAnsi="Times New Roman"/>
          <w:sz w:val="24"/>
          <w:szCs w:val="24"/>
          <w:lang w:eastAsia="en-US"/>
        </w:rPr>
        <w:t xml:space="preserve"> yra naudingiausia juridiniam asmeniui, o ne jo dalyviams. Toks reikalavimas taikomas ir tuo atveju, kai bendrovės valdybos narys kartu yra ir bendrovės akcininkas, o tuo pačiu ir viena iš akcininkų sutarties šalių</w:t>
      </w:r>
      <w:r w:rsidRPr="00D86E04">
        <w:rPr>
          <w:rStyle w:val="Puslapioinaosnuoroda"/>
          <w:rFonts w:ascii="Times New Roman" w:hAnsi="Times New Roman"/>
          <w:sz w:val="24"/>
          <w:szCs w:val="24"/>
          <w:lang w:eastAsia="en-US"/>
        </w:rPr>
        <w:footnoteReference w:id="93"/>
      </w:r>
      <w:r w:rsidRPr="00D86E04">
        <w:rPr>
          <w:rFonts w:ascii="Times New Roman" w:hAnsi="Times New Roman"/>
          <w:sz w:val="24"/>
          <w:szCs w:val="24"/>
          <w:lang w:eastAsia="en-US"/>
        </w:rPr>
        <w:t xml:space="preserve">. </w:t>
      </w:r>
    </w:p>
    <w:p w:rsidR="00DA44CF" w:rsidRPr="00D86E04" w:rsidRDefault="00DA44CF" w:rsidP="00DA44CF">
      <w:pPr>
        <w:spacing w:after="0" w:line="360" w:lineRule="auto"/>
        <w:ind w:firstLine="851"/>
        <w:jc w:val="both"/>
        <w:rPr>
          <w:rFonts w:ascii="Times New Roman" w:hAnsi="Times New Roman"/>
          <w:sz w:val="24"/>
          <w:szCs w:val="24"/>
          <w:lang w:eastAsia="en-US"/>
        </w:rPr>
      </w:pPr>
      <w:r w:rsidRPr="00D86E04">
        <w:rPr>
          <w:rFonts w:ascii="Times New Roman" w:hAnsi="Times New Roman"/>
          <w:sz w:val="24"/>
          <w:szCs w:val="24"/>
          <w:lang w:eastAsia="en-US"/>
        </w:rPr>
        <w:t>Identiškas reglamentavimas numatytas ir kitose Vakarų Europos valstybėse</w:t>
      </w:r>
      <w:r w:rsidR="00F75DA9" w:rsidRPr="00D86E04">
        <w:rPr>
          <w:rFonts w:ascii="Times New Roman" w:hAnsi="Times New Roman"/>
          <w:sz w:val="24"/>
          <w:szCs w:val="24"/>
          <w:lang w:eastAsia="en-US"/>
        </w:rPr>
        <w:t xml:space="preserve"> </w:t>
      </w:r>
      <w:r w:rsidR="00D470AE" w:rsidRPr="00D86E04">
        <w:rPr>
          <w:rFonts w:ascii="Times New Roman" w:hAnsi="Times New Roman"/>
          <w:sz w:val="24"/>
          <w:szCs w:val="24"/>
          <w:lang w:eastAsia="en-US"/>
        </w:rPr>
        <w:t>– Vokietijoje</w:t>
      </w:r>
      <w:r w:rsidR="00D470AE" w:rsidRPr="00D86E04">
        <w:rPr>
          <w:rStyle w:val="Puslapioinaosnuoroda"/>
          <w:rFonts w:ascii="Times New Roman" w:hAnsi="Times New Roman"/>
          <w:sz w:val="24"/>
          <w:szCs w:val="24"/>
          <w:lang w:eastAsia="en-US"/>
        </w:rPr>
        <w:footnoteReference w:id="94"/>
      </w:r>
      <w:r w:rsidR="00D470AE" w:rsidRPr="00D86E04">
        <w:rPr>
          <w:rFonts w:ascii="Times New Roman" w:hAnsi="Times New Roman"/>
          <w:sz w:val="24"/>
          <w:szCs w:val="24"/>
          <w:lang w:eastAsia="en-US"/>
        </w:rPr>
        <w:t>,</w:t>
      </w:r>
      <w:r w:rsidR="00F75DA9" w:rsidRPr="00D86E04">
        <w:rPr>
          <w:rFonts w:ascii="Times New Roman" w:hAnsi="Times New Roman"/>
          <w:sz w:val="24"/>
          <w:szCs w:val="24"/>
          <w:lang w:eastAsia="en-US"/>
        </w:rPr>
        <w:t xml:space="preserve"> Ispanijoje</w:t>
      </w:r>
      <w:r w:rsidR="00F75DA9" w:rsidRPr="00D86E04">
        <w:rPr>
          <w:rStyle w:val="Puslapioinaosnuoroda"/>
          <w:rFonts w:ascii="Times New Roman" w:hAnsi="Times New Roman"/>
          <w:sz w:val="24"/>
          <w:szCs w:val="24"/>
          <w:lang w:eastAsia="en-US"/>
        </w:rPr>
        <w:footnoteReference w:id="95"/>
      </w:r>
      <w:r w:rsidR="00D470AE" w:rsidRPr="00D86E04">
        <w:rPr>
          <w:rFonts w:ascii="Times New Roman" w:hAnsi="Times New Roman"/>
          <w:sz w:val="24"/>
          <w:szCs w:val="24"/>
          <w:lang w:eastAsia="en-US"/>
        </w:rPr>
        <w:t>, Portugalijoje</w:t>
      </w:r>
      <w:r w:rsidR="00D470AE" w:rsidRPr="00D86E04">
        <w:rPr>
          <w:rStyle w:val="Puslapioinaosnuoroda"/>
          <w:rFonts w:ascii="Times New Roman" w:hAnsi="Times New Roman"/>
          <w:sz w:val="24"/>
          <w:szCs w:val="24"/>
          <w:lang w:eastAsia="en-US"/>
        </w:rPr>
        <w:footnoteReference w:id="96"/>
      </w:r>
      <w:r w:rsidRPr="00D86E04">
        <w:rPr>
          <w:rFonts w:ascii="Times New Roman" w:hAnsi="Times New Roman"/>
          <w:sz w:val="24"/>
          <w:szCs w:val="24"/>
          <w:lang w:eastAsia="en-US"/>
        </w:rPr>
        <w:t xml:space="preserve">. Pavyzdžiui Belgijoje, nors šios šalies autoriai ir nurodo, kad akcininkų sutartys gali reglamentuoti daugybę </w:t>
      </w:r>
      <w:r w:rsidR="000B23E5" w:rsidRPr="00D86E04">
        <w:rPr>
          <w:rFonts w:ascii="Times New Roman" w:hAnsi="Times New Roman"/>
          <w:sz w:val="24"/>
          <w:szCs w:val="24"/>
          <w:lang w:eastAsia="en-US"/>
        </w:rPr>
        <w:t xml:space="preserve">juridinio asmens </w:t>
      </w:r>
      <w:r w:rsidRPr="00D86E04">
        <w:rPr>
          <w:rFonts w:ascii="Times New Roman" w:hAnsi="Times New Roman"/>
          <w:sz w:val="24"/>
          <w:szCs w:val="24"/>
          <w:lang w:eastAsia="en-US"/>
        </w:rPr>
        <w:t xml:space="preserve">valdybos veiklos klausimų – valdybos sudėtį, jos pirmininką, </w:t>
      </w:r>
      <w:r w:rsidR="00D44C5B">
        <w:rPr>
          <w:rFonts w:ascii="Times New Roman" w:hAnsi="Times New Roman"/>
          <w:sz w:val="24"/>
          <w:szCs w:val="24"/>
          <w:lang w:eastAsia="en-US"/>
        </w:rPr>
        <w:t xml:space="preserve">bendrovės </w:t>
      </w:r>
      <w:r w:rsidR="00220F13" w:rsidRPr="00D86E04">
        <w:rPr>
          <w:rFonts w:ascii="Times New Roman" w:hAnsi="Times New Roman"/>
          <w:sz w:val="24"/>
          <w:szCs w:val="24"/>
          <w:lang w:eastAsia="en-US"/>
        </w:rPr>
        <w:t>pelno paskirstymą ar net valdybos narių balsavimo</w:t>
      </w:r>
      <w:r w:rsidR="00600A14">
        <w:rPr>
          <w:rFonts w:ascii="Times New Roman" w:hAnsi="Times New Roman"/>
          <w:sz w:val="24"/>
          <w:szCs w:val="24"/>
          <w:lang w:eastAsia="en-US"/>
        </w:rPr>
        <w:t xml:space="preserve"> teisės įgyvendinimo</w:t>
      </w:r>
      <w:r w:rsidR="00220F13" w:rsidRPr="00D86E04">
        <w:rPr>
          <w:rFonts w:ascii="Times New Roman" w:hAnsi="Times New Roman"/>
          <w:sz w:val="24"/>
          <w:szCs w:val="24"/>
          <w:lang w:eastAsia="en-US"/>
        </w:rPr>
        <w:t xml:space="preserve"> tvarką </w:t>
      </w:r>
      <w:r w:rsidR="000B23E5" w:rsidRPr="00D86E04">
        <w:rPr>
          <w:rFonts w:ascii="Times New Roman" w:hAnsi="Times New Roman"/>
          <w:sz w:val="24"/>
          <w:szCs w:val="24"/>
          <w:lang w:eastAsia="en-US"/>
        </w:rPr>
        <w:t xml:space="preserve">ir priimamų sprendimų kryptį </w:t>
      </w:r>
      <w:r w:rsidR="00220F13" w:rsidRPr="00D86E04">
        <w:rPr>
          <w:rFonts w:ascii="Times New Roman" w:hAnsi="Times New Roman"/>
          <w:sz w:val="24"/>
          <w:szCs w:val="24"/>
          <w:lang w:eastAsia="en-US"/>
        </w:rPr>
        <w:t xml:space="preserve">– tačiau pripažįsta, kad toks susitarimas prasilenkia su teisės aktuose įtvirtinta valdybos narių pareiga veikti </w:t>
      </w:r>
      <w:r w:rsidR="000B23E5" w:rsidRPr="00D86E04">
        <w:rPr>
          <w:rFonts w:ascii="Times New Roman" w:hAnsi="Times New Roman"/>
          <w:sz w:val="24"/>
          <w:szCs w:val="24"/>
          <w:lang w:eastAsia="en-US"/>
        </w:rPr>
        <w:t xml:space="preserve">išimtinai </w:t>
      </w:r>
      <w:r w:rsidR="00220F13" w:rsidRPr="00D86E04">
        <w:rPr>
          <w:rFonts w:ascii="Times New Roman" w:hAnsi="Times New Roman"/>
          <w:sz w:val="24"/>
          <w:szCs w:val="24"/>
          <w:lang w:eastAsia="en-US"/>
        </w:rPr>
        <w:t>bendrovės naudai. Belgijos autoriai pripažįsta, kad tokia akcininkų sutarties nuostata galėtų</w:t>
      </w:r>
      <w:r w:rsidR="000B23E5" w:rsidRPr="00D86E04">
        <w:rPr>
          <w:rFonts w:ascii="Times New Roman" w:hAnsi="Times New Roman"/>
          <w:sz w:val="24"/>
          <w:szCs w:val="24"/>
          <w:lang w:eastAsia="en-US"/>
        </w:rPr>
        <w:t xml:space="preserve"> būti į</w:t>
      </w:r>
      <w:r w:rsidR="00D841C4">
        <w:rPr>
          <w:rFonts w:ascii="Times New Roman" w:hAnsi="Times New Roman"/>
          <w:sz w:val="24"/>
          <w:szCs w:val="24"/>
          <w:lang w:eastAsia="en-US"/>
        </w:rPr>
        <w:t>vykdy</w:t>
      </w:r>
      <w:r w:rsidR="000B23E5" w:rsidRPr="00D86E04">
        <w:rPr>
          <w:rFonts w:ascii="Times New Roman" w:hAnsi="Times New Roman"/>
          <w:sz w:val="24"/>
          <w:szCs w:val="24"/>
          <w:lang w:eastAsia="en-US"/>
        </w:rPr>
        <w:t>ta tik akcininkams</w:t>
      </w:r>
      <w:r w:rsidR="00220F13" w:rsidRPr="00D86E04">
        <w:rPr>
          <w:rFonts w:ascii="Times New Roman" w:hAnsi="Times New Roman"/>
          <w:sz w:val="24"/>
          <w:szCs w:val="24"/>
          <w:lang w:eastAsia="en-US"/>
        </w:rPr>
        <w:t xml:space="preserve"> naudojant „spaudimą“</w:t>
      </w:r>
      <w:r w:rsidR="000B23E5" w:rsidRPr="00D86E04">
        <w:rPr>
          <w:rFonts w:ascii="Times New Roman" w:hAnsi="Times New Roman"/>
          <w:sz w:val="24"/>
          <w:szCs w:val="24"/>
          <w:lang w:eastAsia="en-US"/>
        </w:rPr>
        <w:t xml:space="preserve"> prieš valdybos narius, kad pastarieji</w:t>
      </w:r>
      <w:r w:rsidR="00220F13" w:rsidRPr="00D86E04">
        <w:rPr>
          <w:rFonts w:ascii="Times New Roman" w:hAnsi="Times New Roman"/>
          <w:sz w:val="24"/>
          <w:szCs w:val="24"/>
          <w:lang w:eastAsia="en-US"/>
        </w:rPr>
        <w:t xml:space="preserve"> </w:t>
      </w:r>
      <w:r w:rsidR="000B23E5" w:rsidRPr="00D86E04">
        <w:rPr>
          <w:rFonts w:ascii="Times New Roman" w:hAnsi="Times New Roman"/>
          <w:sz w:val="24"/>
          <w:szCs w:val="24"/>
          <w:lang w:eastAsia="en-US"/>
        </w:rPr>
        <w:t xml:space="preserve">valdybos susirinkime </w:t>
      </w:r>
      <w:r w:rsidR="00220F13" w:rsidRPr="00D86E04">
        <w:rPr>
          <w:rFonts w:ascii="Times New Roman" w:hAnsi="Times New Roman"/>
          <w:sz w:val="24"/>
          <w:szCs w:val="24"/>
          <w:lang w:eastAsia="en-US"/>
        </w:rPr>
        <w:t>balsuotų pagal akcininkų sutartyje nustatytą tvarką</w:t>
      </w:r>
      <w:r w:rsidR="00220F13" w:rsidRPr="00D86E04">
        <w:rPr>
          <w:rStyle w:val="Puslapioinaosnuoroda"/>
          <w:rFonts w:ascii="Times New Roman" w:hAnsi="Times New Roman"/>
          <w:sz w:val="24"/>
          <w:szCs w:val="24"/>
          <w:lang w:eastAsia="en-US"/>
        </w:rPr>
        <w:footnoteReference w:id="97"/>
      </w:r>
      <w:r w:rsidR="00220F13" w:rsidRPr="00D86E04">
        <w:rPr>
          <w:rFonts w:ascii="Times New Roman" w:hAnsi="Times New Roman"/>
          <w:sz w:val="24"/>
          <w:szCs w:val="24"/>
          <w:lang w:eastAsia="en-US"/>
        </w:rPr>
        <w:t xml:space="preserve">. </w:t>
      </w:r>
      <w:r w:rsidRPr="00D86E04">
        <w:rPr>
          <w:rFonts w:ascii="Times New Roman" w:hAnsi="Times New Roman"/>
          <w:sz w:val="24"/>
          <w:szCs w:val="24"/>
          <w:lang w:eastAsia="en-US"/>
        </w:rPr>
        <w:t xml:space="preserve"> </w:t>
      </w:r>
    </w:p>
    <w:p w:rsidR="000B3F50" w:rsidRDefault="000B23E5" w:rsidP="00C1678D">
      <w:pPr>
        <w:spacing w:after="0" w:line="360" w:lineRule="auto"/>
        <w:ind w:firstLine="851"/>
        <w:jc w:val="both"/>
        <w:rPr>
          <w:rFonts w:ascii="Times New Roman" w:hAnsi="Times New Roman"/>
          <w:sz w:val="24"/>
          <w:szCs w:val="24"/>
          <w:lang w:eastAsia="en-US"/>
        </w:rPr>
      </w:pPr>
      <w:r w:rsidRPr="00D86E04">
        <w:rPr>
          <w:rFonts w:ascii="Times New Roman" w:hAnsi="Times New Roman"/>
          <w:sz w:val="24"/>
          <w:szCs w:val="24"/>
          <w:lang w:eastAsia="en-US"/>
        </w:rPr>
        <w:t xml:space="preserve">Iš aukščiau pateiktos nacionalinių ir užsienio valstybių teisės aktų ir teismų praktikos analizės matyti, </w:t>
      </w:r>
      <w:r w:rsidR="003576ED" w:rsidRPr="00D86E04">
        <w:rPr>
          <w:rFonts w:ascii="Times New Roman" w:hAnsi="Times New Roman"/>
          <w:sz w:val="24"/>
          <w:szCs w:val="24"/>
          <w:lang w:eastAsia="en-US"/>
        </w:rPr>
        <w:t>kad</w:t>
      </w:r>
      <w:r w:rsidRPr="00D86E04">
        <w:rPr>
          <w:rFonts w:ascii="Times New Roman" w:hAnsi="Times New Roman"/>
          <w:sz w:val="24"/>
          <w:szCs w:val="24"/>
          <w:lang w:eastAsia="en-US"/>
        </w:rPr>
        <w:t xml:space="preserve"> ši</w:t>
      </w:r>
      <w:r w:rsidR="00F90DCF">
        <w:rPr>
          <w:rFonts w:ascii="Times New Roman" w:hAnsi="Times New Roman"/>
          <w:sz w:val="24"/>
          <w:szCs w:val="24"/>
          <w:lang w:eastAsia="en-US"/>
        </w:rPr>
        <w:t>ame</w:t>
      </w:r>
      <w:r w:rsidRPr="00D86E04">
        <w:rPr>
          <w:rFonts w:ascii="Times New Roman" w:hAnsi="Times New Roman"/>
          <w:sz w:val="24"/>
          <w:szCs w:val="24"/>
          <w:lang w:eastAsia="en-US"/>
        </w:rPr>
        <w:t xml:space="preserve"> </w:t>
      </w:r>
      <w:r w:rsidR="00F90DCF">
        <w:rPr>
          <w:rFonts w:ascii="Times New Roman" w:hAnsi="Times New Roman"/>
          <w:sz w:val="24"/>
          <w:szCs w:val="24"/>
          <w:lang w:eastAsia="en-US"/>
        </w:rPr>
        <w:t>tyrime</w:t>
      </w:r>
      <w:r w:rsidRPr="00D86E04">
        <w:rPr>
          <w:rFonts w:ascii="Times New Roman" w:hAnsi="Times New Roman"/>
          <w:sz w:val="24"/>
          <w:szCs w:val="24"/>
          <w:lang w:eastAsia="en-US"/>
        </w:rPr>
        <w:t xml:space="preserve"> nurody</w:t>
      </w:r>
      <w:r w:rsidR="003576ED" w:rsidRPr="00D86E04">
        <w:rPr>
          <w:rFonts w:ascii="Times New Roman" w:hAnsi="Times New Roman"/>
          <w:sz w:val="24"/>
          <w:szCs w:val="24"/>
          <w:lang w:eastAsia="en-US"/>
        </w:rPr>
        <w:t xml:space="preserve">ti </w:t>
      </w:r>
      <w:r w:rsidR="00E64084" w:rsidRPr="00D86E04">
        <w:rPr>
          <w:rFonts w:ascii="Times New Roman" w:hAnsi="Times New Roman"/>
          <w:sz w:val="24"/>
          <w:szCs w:val="24"/>
          <w:lang w:eastAsia="en-US"/>
        </w:rPr>
        <w:t xml:space="preserve">juridinių asmenų dalyvių susitarimų </w:t>
      </w:r>
      <w:r w:rsidR="003576ED" w:rsidRPr="00D86E04">
        <w:rPr>
          <w:rFonts w:ascii="Times New Roman" w:hAnsi="Times New Roman"/>
          <w:sz w:val="24"/>
          <w:szCs w:val="24"/>
          <w:lang w:eastAsia="en-US"/>
        </w:rPr>
        <w:t>pavyzdžiai iš praktikoje sudarytų ir</w:t>
      </w:r>
      <w:r w:rsidRPr="00D86E04">
        <w:rPr>
          <w:rFonts w:ascii="Times New Roman" w:hAnsi="Times New Roman"/>
          <w:sz w:val="24"/>
          <w:szCs w:val="24"/>
          <w:lang w:eastAsia="en-US"/>
        </w:rPr>
        <w:t xml:space="preserve"> galiojančių akcininkų sutarčių dėl nuorodų valdybos nariams davimo </w:t>
      </w:r>
      <w:r w:rsidR="00E64084" w:rsidRPr="00D86E04">
        <w:rPr>
          <w:rFonts w:ascii="Times New Roman" w:hAnsi="Times New Roman"/>
          <w:sz w:val="24"/>
          <w:szCs w:val="24"/>
          <w:lang w:eastAsia="en-US"/>
        </w:rPr>
        <w:t>ryšium su pastarųjų naudojimosi balsavimo teise yra ydingi ir neteisėti. Valdymo organo nariai yra įstatymiškai įpareigoti veikti bendrovės naudai, todėl juridinių asmenų dalyvių sutarčių nuostatos</w:t>
      </w:r>
      <w:r w:rsidR="003576ED" w:rsidRPr="00D86E04">
        <w:rPr>
          <w:rFonts w:ascii="Times New Roman" w:hAnsi="Times New Roman"/>
          <w:sz w:val="24"/>
          <w:szCs w:val="24"/>
          <w:lang w:eastAsia="en-US"/>
        </w:rPr>
        <w:t xml:space="preserve"> </w:t>
      </w:r>
      <w:r w:rsidR="00E64084" w:rsidRPr="00D86E04">
        <w:rPr>
          <w:rFonts w:ascii="Times New Roman" w:hAnsi="Times New Roman"/>
          <w:sz w:val="24"/>
          <w:szCs w:val="24"/>
          <w:lang w:eastAsia="en-US"/>
        </w:rPr>
        <w:t>dėl valdybos narių balsavimo tvarkos, valdybos nariams n</w:t>
      </w:r>
      <w:r w:rsidR="00D44C5B">
        <w:rPr>
          <w:rFonts w:ascii="Times New Roman" w:hAnsi="Times New Roman"/>
          <w:sz w:val="24"/>
          <w:szCs w:val="24"/>
          <w:lang w:eastAsia="en-US"/>
        </w:rPr>
        <w:t>eturi būti</w:t>
      </w:r>
      <w:r w:rsidR="00E64084" w:rsidRPr="00D86E04">
        <w:rPr>
          <w:rFonts w:ascii="Times New Roman" w:hAnsi="Times New Roman"/>
          <w:sz w:val="24"/>
          <w:szCs w:val="24"/>
          <w:lang w:eastAsia="en-US"/>
        </w:rPr>
        <w:t xml:space="preserve"> įpareigojantys. Tokių nuostatų priverstinis </w:t>
      </w:r>
      <w:r w:rsidR="00D841C4">
        <w:rPr>
          <w:rFonts w:ascii="Times New Roman" w:hAnsi="Times New Roman"/>
          <w:sz w:val="24"/>
          <w:szCs w:val="24"/>
          <w:lang w:eastAsia="en-US"/>
        </w:rPr>
        <w:t>vykdymas</w:t>
      </w:r>
      <w:r w:rsidR="00E64084" w:rsidRPr="00D86E04">
        <w:rPr>
          <w:rFonts w:ascii="Times New Roman" w:hAnsi="Times New Roman"/>
          <w:sz w:val="24"/>
          <w:szCs w:val="24"/>
          <w:lang w:eastAsia="en-US"/>
        </w:rPr>
        <w:t xml:space="preserve"> teisiškai nėra galimas, todėl </w:t>
      </w:r>
      <w:r w:rsidR="00D841C4">
        <w:rPr>
          <w:rFonts w:ascii="Times New Roman" w:hAnsi="Times New Roman"/>
          <w:sz w:val="24"/>
          <w:szCs w:val="24"/>
          <w:lang w:eastAsia="en-US"/>
        </w:rPr>
        <w:t xml:space="preserve">bendrovės </w:t>
      </w:r>
      <w:r w:rsidR="00E64084" w:rsidRPr="00D86E04">
        <w:rPr>
          <w:rFonts w:ascii="Times New Roman" w:hAnsi="Times New Roman"/>
          <w:sz w:val="24"/>
          <w:szCs w:val="24"/>
          <w:lang w:eastAsia="en-US"/>
        </w:rPr>
        <w:t xml:space="preserve">dalyviai dažnai naudoja „spaudimo“ </w:t>
      </w:r>
      <w:r w:rsidR="00D841C4">
        <w:rPr>
          <w:rFonts w:ascii="Times New Roman" w:hAnsi="Times New Roman"/>
          <w:sz w:val="24"/>
          <w:szCs w:val="24"/>
          <w:lang w:eastAsia="en-US"/>
        </w:rPr>
        <w:t>valdybos narių atžvilgiu taktiką</w:t>
      </w:r>
      <w:r w:rsidR="00E64084" w:rsidRPr="00D86E04">
        <w:rPr>
          <w:rFonts w:ascii="Times New Roman" w:hAnsi="Times New Roman"/>
          <w:sz w:val="24"/>
          <w:szCs w:val="24"/>
          <w:lang w:eastAsia="en-US"/>
        </w:rPr>
        <w:t>. Pažymėtina, kad valdybos nariai turi laisvai ir nevaržomai priimti bendrovės valdymo sprendimus atsižvelgdami tik į juridinio asmens</w:t>
      </w:r>
      <w:r w:rsidR="00F77515">
        <w:rPr>
          <w:rFonts w:ascii="Times New Roman" w:hAnsi="Times New Roman"/>
          <w:sz w:val="24"/>
          <w:szCs w:val="24"/>
          <w:lang w:eastAsia="en-US"/>
        </w:rPr>
        <w:t xml:space="preserve"> </w:t>
      </w:r>
      <w:r w:rsidR="00F77515">
        <w:rPr>
          <w:rFonts w:ascii="Times New Roman" w:hAnsi="Times New Roman"/>
          <w:sz w:val="24"/>
          <w:szCs w:val="24"/>
          <w:lang w:eastAsia="en-US"/>
        </w:rPr>
        <w:lastRenderedPageBreak/>
        <w:t>interesus</w:t>
      </w:r>
      <w:r w:rsidR="00E64084" w:rsidRPr="00D86E04">
        <w:rPr>
          <w:rFonts w:ascii="Times New Roman" w:hAnsi="Times New Roman"/>
          <w:sz w:val="24"/>
          <w:szCs w:val="24"/>
          <w:lang w:eastAsia="en-US"/>
        </w:rPr>
        <w:t xml:space="preserve">. </w:t>
      </w:r>
      <w:r w:rsidR="00A06711" w:rsidRPr="00D86E04">
        <w:rPr>
          <w:rFonts w:ascii="Times New Roman" w:hAnsi="Times New Roman"/>
          <w:sz w:val="24"/>
          <w:szCs w:val="24"/>
          <w:lang w:eastAsia="en-US"/>
        </w:rPr>
        <w:t xml:space="preserve">Tam tikrais atvejais </w:t>
      </w:r>
      <w:r w:rsidR="00F77515">
        <w:rPr>
          <w:rFonts w:ascii="Times New Roman" w:hAnsi="Times New Roman"/>
          <w:sz w:val="24"/>
          <w:szCs w:val="24"/>
          <w:lang w:eastAsia="en-US"/>
        </w:rPr>
        <w:t>būtina</w:t>
      </w:r>
      <w:r w:rsidR="00A06711" w:rsidRPr="00D86E04">
        <w:rPr>
          <w:rFonts w:ascii="Times New Roman" w:hAnsi="Times New Roman"/>
          <w:sz w:val="24"/>
          <w:szCs w:val="24"/>
          <w:lang w:eastAsia="en-US"/>
        </w:rPr>
        <w:t xml:space="preserve"> atsižvelgti ir į juridinio asmens dalyvių interesus, jei pastarieji neprieštarauja bendrovės interesams. </w:t>
      </w:r>
      <w:r w:rsidR="00E64084" w:rsidRPr="00D86E04">
        <w:rPr>
          <w:rFonts w:ascii="Times New Roman" w:hAnsi="Times New Roman"/>
          <w:sz w:val="24"/>
          <w:szCs w:val="24"/>
          <w:lang w:eastAsia="en-US"/>
        </w:rPr>
        <w:t xml:space="preserve">Priešingas veikimas </w:t>
      </w:r>
      <w:r w:rsidR="00A06711" w:rsidRPr="00D86E04">
        <w:rPr>
          <w:rFonts w:ascii="Times New Roman" w:hAnsi="Times New Roman"/>
          <w:sz w:val="24"/>
          <w:szCs w:val="24"/>
          <w:lang w:eastAsia="en-US"/>
        </w:rPr>
        <w:t xml:space="preserve">bendrovės valdybos nariams </w:t>
      </w:r>
      <w:r w:rsidR="00E64084" w:rsidRPr="00D86E04">
        <w:rPr>
          <w:rFonts w:ascii="Times New Roman" w:hAnsi="Times New Roman"/>
          <w:sz w:val="24"/>
          <w:szCs w:val="24"/>
          <w:lang w:eastAsia="en-US"/>
        </w:rPr>
        <w:t>gali sukelti teisinius padarinius, numatytus CK 2.87 straipsnio</w:t>
      </w:r>
      <w:r w:rsidR="00EA5068" w:rsidRPr="00D86E04">
        <w:rPr>
          <w:rFonts w:ascii="Times New Roman" w:hAnsi="Times New Roman"/>
          <w:sz w:val="24"/>
          <w:szCs w:val="24"/>
          <w:lang w:eastAsia="en-US"/>
        </w:rPr>
        <w:t xml:space="preserve"> 7 dalyje</w:t>
      </w:r>
      <w:r w:rsidR="00A06711" w:rsidRPr="00D86E04">
        <w:rPr>
          <w:rFonts w:ascii="Times New Roman" w:hAnsi="Times New Roman"/>
          <w:sz w:val="24"/>
          <w:szCs w:val="24"/>
          <w:lang w:eastAsia="en-US"/>
        </w:rPr>
        <w:t>, t.</w:t>
      </w:r>
      <w:r w:rsidR="00F77515">
        <w:rPr>
          <w:rFonts w:ascii="Times New Roman" w:hAnsi="Times New Roman"/>
          <w:sz w:val="24"/>
          <w:szCs w:val="24"/>
          <w:lang w:eastAsia="en-US"/>
        </w:rPr>
        <w:t xml:space="preserve"> </w:t>
      </w:r>
      <w:r w:rsidR="00A06711" w:rsidRPr="00D86E04">
        <w:rPr>
          <w:rFonts w:ascii="Times New Roman" w:hAnsi="Times New Roman"/>
          <w:sz w:val="24"/>
          <w:szCs w:val="24"/>
          <w:lang w:eastAsia="en-US"/>
        </w:rPr>
        <w:t>y. jiems gali tekti visiškai atlyginti juridiniam asmeniui padarytą žalą už s</w:t>
      </w:r>
      <w:r w:rsidR="00DC65E6" w:rsidRPr="00D86E04">
        <w:rPr>
          <w:rFonts w:ascii="Times New Roman" w:hAnsi="Times New Roman"/>
          <w:sz w:val="24"/>
          <w:szCs w:val="24"/>
          <w:lang w:eastAsia="en-US"/>
        </w:rPr>
        <w:t>avo pareigų nevykdymą ar netinka</w:t>
      </w:r>
      <w:r w:rsidR="00A06711" w:rsidRPr="00D86E04">
        <w:rPr>
          <w:rFonts w:ascii="Times New Roman" w:hAnsi="Times New Roman"/>
          <w:sz w:val="24"/>
          <w:szCs w:val="24"/>
          <w:lang w:eastAsia="en-US"/>
        </w:rPr>
        <w:t>mą vykdymą</w:t>
      </w:r>
      <w:r w:rsidR="00EA5068" w:rsidRPr="00D86E04">
        <w:rPr>
          <w:rFonts w:ascii="Times New Roman" w:hAnsi="Times New Roman"/>
          <w:sz w:val="24"/>
          <w:szCs w:val="24"/>
          <w:lang w:eastAsia="en-US"/>
        </w:rPr>
        <w:t>.</w:t>
      </w:r>
    </w:p>
    <w:p w:rsidR="004B7ACC" w:rsidRPr="00D86E04" w:rsidRDefault="0047681E" w:rsidP="00803377">
      <w:pPr>
        <w:rPr>
          <w:rFonts w:ascii="Times New Roman" w:hAnsi="Times New Roman"/>
          <w:sz w:val="24"/>
          <w:szCs w:val="24"/>
        </w:rPr>
      </w:pPr>
      <w:r w:rsidRPr="00D86E04">
        <w:rPr>
          <w:rFonts w:ascii="Times New Roman" w:hAnsi="Times New Roman"/>
          <w:sz w:val="24"/>
          <w:szCs w:val="24"/>
        </w:rPr>
        <w:br w:type="page"/>
      </w:r>
    </w:p>
    <w:p w:rsidR="00A95543" w:rsidRDefault="00A95543" w:rsidP="00B91A5B">
      <w:pPr>
        <w:pStyle w:val="Antrat1"/>
        <w:spacing w:after="600"/>
        <w:jc w:val="center"/>
        <w:rPr>
          <w:rFonts w:ascii="Times New Roman" w:hAnsi="Times New Roman"/>
          <w:b w:val="0"/>
          <w:sz w:val="24"/>
          <w:szCs w:val="24"/>
        </w:rPr>
      </w:pPr>
      <w:bookmarkStart w:id="90" w:name="_Toc371922876"/>
      <w:r w:rsidRPr="00B91A5B">
        <w:rPr>
          <w:rFonts w:ascii="Times New Roman" w:hAnsi="Times New Roman"/>
          <w:color w:val="000000" w:themeColor="text1"/>
          <w:sz w:val="24"/>
          <w:szCs w:val="24"/>
        </w:rPr>
        <w:lastRenderedPageBreak/>
        <w:t>IŠVADOS</w:t>
      </w:r>
      <w:bookmarkEnd w:id="90"/>
    </w:p>
    <w:p w:rsidR="00667030" w:rsidRPr="0042464E" w:rsidRDefault="00667030" w:rsidP="005843F6">
      <w:pPr>
        <w:tabs>
          <w:tab w:val="left" w:pos="851"/>
          <w:tab w:val="center" w:pos="4677"/>
        </w:tabs>
        <w:spacing w:after="0" w:line="360" w:lineRule="auto"/>
        <w:jc w:val="both"/>
        <w:rPr>
          <w:rFonts w:ascii="Times New Roman" w:hAnsi="Times New Roman"/>
          <w:sz w:val="24"/>
          <w:szCs w:val="24"/>
        </w:rPr>
      </w:pPr>
      <w:r>
        <w:rPr>
          <w:rFonts w:ascii="Times New Roman" w:hAnsi="Times New Roman"/>
          <w:sz w:val="24"/>
          <w:szCs w:val="24"/>
        </w:rPr>
        <w:tab/>
      </w:r>
      <w:r w:rsidR="00B953D3">
        <w:rPr>
          <w:rFonts w:ascii="Times New Roman" w:hAnsi="Times New Roman"/>
          <w:sz w:val="24"/>
          <w:szCs w:val="24"/>
        </w:rPr>
        <w:t>Manytina</w:t>
      </w:r>
      <w:r>
        <w:rPr>
          <w:rFonts w:ascii="Times New Roman" w:hAnsi="Times New Roman"/>
          <w:sz w:val="24"/>
          <w:szCs w:val="24"/>
        </w:rPr>
        <w:t>,</w:t>
      </w:r>
      <w:r w:rsidR="00B953D3">
        <w:rPr>
          <w:rFonts w:ascii="Times New Roman" w:hAnsi="Times New Roman"/>
          <w:sz w:val="24"/>
          <w:szCs w:val="24"/>
        </w:rPr>
        <w:t xml:space="preserve"> kad</w:t>
      </w:r>
      <w:r w:rsidR="005843F6">
        <w:rPr>
          <w:rFonts w:ascii="Times New Roman" w:hAnsi="Times New Roman"/>
          <w:sz w:val="24"/>
          <w:szCs w:val="24"/>
        </w:rPr>
        <w:t xml:space="preserve"> tyrimo metu pasitvirtino </w:t>
      </w:r>
      <w:r w:rsidR="005843F6">
        <w:rPr>
          <w:rFonts w:ascii="Times New Roman" w:hAnsi="Times New Roman"/>
          <w:b/>
          <w:sz w:val="24"/>
          <w:szCs w:val="24"/>
        </w:rPr>
        <w:t>pirmoji hipotezė</w:t>
      </w:r>
      <w:r w:rsidR="005843F6">
        <w:rPr>
          <w:rFonts w:ascii="Times New Roman" w:hAnsi="Times New Roman"/>
          <w:sz w:val="24"/>
          <w:szCs w:val="24"/>
        </w:rPr>
        <w:t xml:space="preserve"> dėl akcininkų sutarčių instituto tiesioginio reglamentavimo Lietuvos teisės aktuose</w:t>
      </w:r>
      <w:r w:rsidR="00B953D3">
        <w:rPr>
          <w:rFonts w:ascii="Times New Roman" w:hAnsi="Times New Roman"/>
          <w:sz w:val="24"/>
          <w:szCs w:val="24"/>
        </w:rPr>
        <w:t>, ką patvirtina šios išvados</w:t>
      </w:r>
      <w:r w:rsidR="005843F6" w:rsidRPr="0042464E">
        <w:rPr>
          <w:rFonts w:ascii="Times New Roman" w:hAnsi="Times New Roman"/>
          <w:sz w:val="24"/>
          <w:szCs w:val="24"/>
        </w:rPr>
        <w:t>.</w:t>
      </w:r>
    </w:p>
    <w:p w:rsidR="00A95543" w:rsidRPr="0042464E" w:rsidRDefault="005B1EA2" w:rsidP="00A45CC0">
      <w:pPr>
        <w:pStyle w:val="Sraopastraipa"/>
        <w:numPr>
          <w:ilvl w:val="0"/>
          <w:numId w:val="23"/>
        </w:numPr>
        <w:tabs>
          <w:tab w:val="left" w:pos="851"/>
          <w:tab w:val="center" w:pos="4677"/>
        </w:tabs>
        <w:spacing w:after="0" w:line="360" w:lineRule="auto"/>
        <w:ind w:left="851" w:hanging="567"/>
        <w:contextualSpacing w:val="0"/>
        <w:jc w:val="both"/>
        <w:rPr>
          <w:rFonts w:ascii="Times New Roman" w:hAnsi="Times New Roman"/>
          <w:sz w:val="24"/>
          <w:szCs w:val="24"/>
        </w:rPr>
      </w:pPr>
      <w:r w:rsidRPr="00DC749F">
        <w:rPr>
          <w:rFonts w:ascii="Times New Roman" w:hAnsi="Times New Roman"/>
          <w:sz w:val="24"/>
          <w:szCs w:val="24"/>
        </w:rPr>
        <w:t>Akcininkų</w:t>
      </w:r>
      <w:r>
        <w:rPr>
          <w:rFonts w:ascii="Times New Roman" w:hAnsi="Times New Roman"/>
          <w:sz w:val="24"/>
          <w:szCs w:val="24"/>
        </w:rPr>
        <w:t xml:space="preserve"> sutartis, būdama</w:t>
      </w:r>
      <w:r w:rsidR="00A45CC0">
        <w:rPr>
          <w:rFonts w:ascii="Times New Roman" w:hAnsi="Times New Roman"/>
          <w:sz w:val="24"/>
          <w:szCs w:val="24"/>
        </w:rPr>
        <w:t xml:space="preserve"> itin</w:t>
      </w:r>
      <w:r w:rsidR="00DC749F">
        <w:rPr>
          <w:rFonts w:ascii="Times New Roman" w:hAnsi="Times New Roman"/>
          <w:sz w:val="24"/>
          <w:szCs w:val="24"/>
        </w:rPr>
        <w:t xml:space="preserve"> patraukliu instrumentu bendrovių akcininkams papildyti teisės aktuose </w:t>
      </w:r>
      <w:r w:rsidR="00942990">
        <w:rPr>
          <w:rFonts w:ascii="Times New Roman" w:hAnsi="Times New Roman"/>
          <w:sz w:val="24"/>
          <w:szCs w:val="24"/>
        </w:rPr>
        <w:t>ir bendrovės įstatuose nustatytas</w:t>
      </w:r>
      <w:r w:rsidR="00DC749F">
        <w:rPr>
          <w:rFonts w:ascii="Times New Roman" w:hAnsi="Times New Roman"/>
          <w:sz w:val="24"/>
          <w:szCs w:val="24"/>
        </w:rPr>
        <w:t xml:space="preserve"> </w:t>
      </w:r>
      <w:r w:rsidR="00942990">
        <w:rPr>
          <w:rFonts w:ascii="Times New Roman" w:hAnsi="Times New Roman"/>
          <w:sz w:val="24"/>
          <w:szCs w:val="24"/>
        </w:rPr>
        <w:t>bendrovės</w:t>
      </w:r>
      <w:r w:rsidR="00A45CC0">
        <w:rPr>
          <w:rFonts w:ascii="Times New Roman" w:hAnsi="Times New Roman"/>
          <w:sz w:val="24"/>
          <w:szCs w:val="24"/>
        </w:rPr>
        <w:t xml:space="preserve"> </w:t>
      </w:r>
      <w:r w:rsidR="00942990">
        <w:rPr>
          <w:rFonts w:ascii="Times New Roman" w:hAnsi="Times New Roman"/>
          <w:sz w:val="24"/>
          <w:szCs w:val="24"/>
        </w:rPr>
        <w:t>teisinio reguliavimo taisykles</w:t>
      </w:r>
      <w:r w:rsidR="00DC749F">
        <w:rPr>
          <w:rFonts w:ascii="Times New Roman" w:hAnsi="Times New Roman"/>
          <w:sz w:val="24"/>
          <w:szCs w:val="24"/>
        </w:rPr>
        <w:t xml:space="preserve">, </w:t>
      </w:r>
      <w:r w:rsidR="00A45CC0">
        <w:rPr>
          <w:rFonts w:ascii="Times New Roman" w:hAnsi="Times New Roman"/>
          <w:sz w:val="24"/>
          <w:szCs w:val="24"/>
        </w:rPr>
        <w:t xml:space="preserve">bendrąja prasme </w:t>
      </w:r>
      <w:r w:rsidR="00DC749F">
        <w:rPr>
          <w:rFonts w:ascii="Times New Roman" w:hAnsi="Times New Roman"/>
          <w:sz w:val="24"/>
          <w:szCs w:val="24"/>
        </w:rPr>
        <w:t xml:space="preserve">neturi būti </w:t>
      </w:r>
      <w:r w:rsidR="00A45CC0">
        <w:rPr>
          <w:rFonts w:ascii="Times New Roman" w:hAnsi="Times New Roman"/>
          <w:sz w:val="24"/>
          <w:szCs w:val="24"/>
        </w:rPr>
        <w:t>tiesiogiai įtvirtint</w:t>
      </w:r>
      <w:r w:rsidR="004C1186">
        <w:rPr>
          <w:rFonts w:ascii="Times New Roman" w:hAnsi="Times New Roman"/>
          <w:sz w:val="24"/>
          <w:szCs w:val="24"/>
        </w:rPr>
        <w:t>a</w:t>
      </w:r>
      <w:r w:rsidR="00DC749F">
        <w:rPr>
          <w:rFonts w:ascii="Times New Roman" w:hAnsi="Times New Roman"/>
          <w:sz w:val="24"/>
          <w:szCs w:val="24"/>
        </w:rPr>
        <w:t xml:space="preserve"> teisės aktuose su </w:t>
      </w:r>
      <w:r w:rsidR="00A45CC0">
        <w:rPr>
          <w:rFonts w:ascii="Times New Roman" w:hAnsi="Times New Roman"/>
          <w:sz w:val="24"/>
          <w:szCs w:val="24"/>
        </w:rPr>
        <w:t>atitinkamais</w:t>
      </w:r>
      <w:r w:rsidR="00DC749F">
        <w:rPr>
          <w:rFonts w:ascii="Times New Roman" w:hAnsi="Times New Roman"/>
          <w:sz w:val="24"/>
          <w:szCs w:val="24"/>
        </w:rPr>
        <w:t xml:space="preserve"> turinio ar formos reikalavimais</w:t>
      </w:r>
      <w:r w:rsidR="00A45CC0">
        <w:rPr>
          <w:rFonts w:ascii="Times New Roman" w:hAnsi="Times New Roman"/>
          <w:sz w:val="24"/>
          <w:szCs w:val="24"/>
        </w:rPr>
        <w:t>, bet</w:t>
      </w:r>
      <w:r w:rsidR="004C1186">
        <w:rPr>
          <w:rFonts w:ascii="Times New Roman" w:hAnsi="Times New Roman"/>
          <w:sz w:val="24"/>
          <w:szCs w:val="24"/>
        </w:rPr>
        <w:t xml:space="preserve"> jos</w:t>
      </w:r>
      <w:r w:rsidR="00A45CC0">
        <w:rPr>
          <w:rFonts w:ascii="Times New Roman" w:hAnsi="Times New Roman"/>
          <w:sz w:val="24"/>
          <w:szCs w:val="24"/>
        </w:rPr>
        <w:t xml:space="preserve"> sudarymo iniciatyvos teisė, tvarka ar </w:t>
      </w:r>
      <w:r w:rsidR="004C1186">
        <w:rPr>
          <w:rFonts w:ascii="Times New Roman" w:hAnsi="Times New Roman"/>
          <w:sz w:val="24"/>
          <w:szCs w:val="24"/>
        </w:rPr>
        <w:t>turinio klausimai</w:t>
      </w:r>
      <w:r w:rsidR="00A45CC0">
        <w:rPr>
          <w:rFonts w:ascii="Times New Roman" w:hAnsi="Times New Roman"/>
          <w:sz w:val="24"/>
          <w:szCs w:val="24"/>
        </w:rPr>
        <w:t xml:space="preserve"> turi </w:t>
      </w:r>
      <w:r w:rsidR="00B67673">
        <w:rPr>
          <w:rFonts w:ascii="Times New Roman" w:hAnsi="Times New Roman"/>
          <w:sz w:val="24"/>
          <w:szCs w:val="24"/>
        </w:rPr>
        <w:t>būti palikta</w:t>
      </w:r>
      <w:r w:rsidR="00A45CC0">
        <w:rPr>
          <w:rFonts w:ascii="Times New Roman" w:hAnsi="Times New Roman"/>
          <w:sz w:val="24"/>
          <w:szCs w:val="24"/>
        </w:rPr>
        <w:t xml:space="preserve"> išimtinai šalių </w:t>
      </w:r>
      <w:proofErr w:type="spellStart"/>
      <w:r w:rsidR="00A45CC0">
        <w:rPr>
          <w:rFonts w:ascii="Times New Roman" w:hAnsi="Times New Roman"/>
          <w:sz w:val="24"/>
          <w:szCs w:val="24"/>
        </w:rPr>
        <w:t>diskrecij</w:t>
      </w:r>
      <w:r w:rsidR="00B67673">
        <w:rPr>
          <w:rFonts w:ascii="Times New Roman" w:hAnsi="Times New Roman"/>
          <w:sz w:val="24"/>
          <w:szCs w:val="24"/>
        </w:rPr>
        <w:t>ai</w:t>
      </w:r>
      <w:proofErr w:type="spellEnd"/>
      <w:r w:rsidR="00DC749F">
        <w:rPr>
          <w:rFonts w:ascii="Times New Roman" w:hAnsi="Times New Roman"/>
          <w:sz w:val="24"/>
          <w:szCs w:val="24"/>
        </w:rPr>
        <w:t xml:space="preserve">. </w:t>
      </w:r>
      <w:r w:rsidR="00A45CC0">
        <w:rPr>
          <w:rFonts w:ascii="Times New Roman" w:hAnsi="Times New Roman"/>
          <w:sz w:val="24"/>
          <w:szCs w:val="24"/>
        </w:rPr>
        <w:t>Todėl dabartinė situacija, kai akcininkų sutartys nėra reglamentuojamos teisės aktuose, o yra sudaromos remiantis bendraisiais sutarčių sudarymo principais ir normomis, geriausiai atitinka kiekvienos bendrovės interesus, nes nepagrįstas įstatymų leidėjo kišimasis į šalių komercinių santykių sritį imperatyviai nustatant akcininkų sutarčių</w:t>
      </w:r>
      <w:r w:rsidR="00A45CC0" w:rsidRPr="00D86E04">
        <w:rPr>
          <w:rFonts w:ascii="Times New Roman" w:hAnsi="Times New Roman"/>
          <w:sz w:val="24"/>
          <w:szCs w:val="24"/>
        </w:rPr>
        <w:t xml:space="preserve"> sudarym</w:t>
      </w:r>
      <w:r w:rsidR="00A45CC0">
        <w:rPr>
          <w:rFonts w:ascii="Times New Roman" w:hAnsi="Times New Roman"/>
          <w:sz w:val="24"/>
          <w:szCs w:val="24"/>
        </w:rPr>
        <w:t>o tvarką, neatitiktų</w:t>
      </w:r>
      <w:r w:rsidR="00A45CC0" w:rsidRPr="00D86E04">
        <w:rPr>
          <w:rFonts w:ascii="Times New Roman" w:hAnsi="Times New Roman"/>
          <w:sz w:val="24"/>
          <w:szCs w:val="24"/>
        </w:rPr>
        <w:t xml:space="preserve"> bendrovių ir jų dalyvių poreikių ryšium su kiekvienos bendrovės verslo specifika, dalyvių tarpusavio santykiais ir kitomis svarbiomis aplinkybėmis</w:t>
      </w:r>
      <w:r w:rsidR="00A45CC0">
        <w:rPr>
          <w:rFonts w:ascii="Times New Roman" w:hAnsi="Times New Roman"/>
          <w:sz w:val="24"/>
          <w:szCs w:val="24"/>
        </w:rPr>
        <w:t>.</w:t>
      </w:r>
    </w:p>
    <w:p w:rsidR="00B75116" w:rsidRDefault="004C1186" w:rsidP="00B52B8D">
      <w:pPr>
        <w:pStyle w:val="Sraopastraipa"/>
        <w:numPr>
          <w:ilvl w:val="0"/>
          <w:numId w:val="23"/>
        </w:numPr>
        <w:tabs>
          <w:tab w:val="left" w:pos="851"/>
          <w:tab w:val="center" w:pos="4677"/>
        </w:tabs>
        <w:spacing w:after="240" w:line="360" w:lineRule="auto"/>
        <w:ind w:left="851" w:hanging="567"/>
        <w:contextualSpacing w:val="0"/>
        <w:jc w:val="both"/>
        <w:rPr>
          <w:rFonts w:ascii="Times New Roman" w:hAnsi="Times New Roman"/>
          <w:sz w:val="24"/>
          <w:szCs w:val="24"/>
        </w:rPr>
      </w:pPr>
      <w:r w:rsidRPr="004C1186">
        <w:rPr>
          <w:rFonts w:ascii="Times New Roman" w:hAnsi="Times New Roman"/>
          <w:sz w:val="24"/>
          <w:szCs w:val="24"/>
        </w:rPr>
        <w:t>Vis dėlto, aukščiau įtvirtinta išvada n</w:t>
      </w:r>
      <w:r>
        <w:rPr>
          <w:rFonts w:ascii="Times New Roman" w:hAnsi="Times New Roman"/>
          <w:sz w:val="24"/>
          <w:szCs w:val="24"/>
        </w:rPr>
        <w:t xml:space="preserve">ėra </w:t>
      </w:r>
      <w:r w:rsidRPr="004C1186">
        <w:rPr>
          <w:rFonts w:ascii="Times New Roman" w:hAnsi="Times New Roman"/>
          <w:sz w:val="24"/>
          <w:szCs w:val="24"/>
        </w:rPr>
        <w:t xml:space="preserve">absoliuti. </w:t>
      </w:r>
      <w:r w:rsidR="00B953D3">
        <w:rPr>
          <w:rFonts w:ascii="Times New Roman" w:hAnsi="Times New Roman"/>
          <w:sz w:val="24"/>
          <w:szCs w:val="24"/>
        </w:rPr>
        <w:t>Manytina</w:t>
      </w:r>
      <w:r>
        <w:rPr>
          <w:rFonts w:ascii="Times New Roman" w:hAnsi="Times New Roman"/>
          <w:sz w:val="24"/>
          <w:szCs w:val="24"/>
        </w:rPr>
        <w:t>,</w:t>
      </w:r>
      <w:r w:rsidR="00B953D3">
        <w:rPr>
          <w:rFonts w:ascii="Times New Roman" w:hAnsi="Times New Roman"/>
          <w:sz w:val="24"/>
          <w:szCs w:val="24"/>
        </w:rPr>
        <w:t xml:space="preserve"> kad</w:t>
      </w:r>
      <w:r>
        <w:rPr>
          <w:rFonts w:ascii="Times New Roman" w:hAnsi="Times New Roman"/>
          <w:sz w:val="24"/>
          <w:szCs w:val="24"/>
        </w:rPr>
        <w:t xml:space="preserve"> tam tikros akcininkų struktūros bendrovių akcininkams (pvz.: bendrovėse, kuriose du akcininkai turi vienodą akcijų portfelį)</w:t>
      </w:r>
      <w:r w:rsidR="00EA6918">
        <w:rPr>
          <w:rFonts w:ascii="Times New Roman" w:hAnsi="Times New Roman"/>
          <w:sz w:val="24"/>
          <w:szCs w:val="24"/>
        </w:rPr>
        <w:t xml:space="preserve">, kuriose egzistuoja </w:t>
      </w:r>
      <w:r w:rsidR="00B953D3">
        <w:rPr>
          <w:rFonts w:ascii="Times New Roman" w:hAnsi="Times New Roman"/>
          <w:sz w:val="24"/>
          <w:szCs w:val="24"/>
        </w:rPr>
        <w:t>reali</w:t>
      </w:r>
      <w:r w:rsidR="00EA6918">
        <w:rPr>
          <w:rFonts w:ascii="Times New Roman" w:hAnsi="Times New Roman"/>
          <w:sz w:val="24"/>
          <w:szCs w:val="24"/>
        </w:rPr>
        <w:t xml:space="preserve"> galimybė susidaryti aklavietės situacijoms, teisės aktai turėtų numatyti pareigą sudaryti akcininkų sutartis, kuriose šalys įtvirtintų sutartinius išėjimo iš aklavietės mechanizmus, kadangi teisės aktuose įtvirtinti instrumentai nėra pakankami. </w:t>
      </w:r>
    </w:p>
    <w:p w:rsidR="00B52B8D" w:rsidRDefault="00B52B8D" w:rsidP="0081174B">
      <w:pPr>
        <w:pStyle w:val="Sraopastraipa"/>
        <w:tabs>
          <w:tab w:val="left" w:pos="0"/>
          <w:tab w:val="center" w:pos="4677"/>
        </w:tabs>
        <w:spacing w:after="0" w:line="360" w:lineRule="auto"/>
        <w:ind w:left="0" w:firstLine="851"/>
        <w:contextualSpacing w:val="0"/>
        <w:jc w:val="both"/>
        <w:rPr>
          <w:rFonts w:ascii="Times New Roman" w:hAnsi="Times New Roman"/>
          <w:sz w:val="24"/>
          <w:szCs w:val="24"/>
        </w:rPr>
      </w:pPr>
      <w:r>
        <w:rPr>
          <w:rFonts w:ascii="Times New Roman" w:hAnsi="Times New Roman"/>
          <w:sz w:val="24"/>
          <w:szCs w:val="24"/>
        </w:rPr>
        <w:t xml:space="preserve">Tyrimo rezultatai iš dalies patvirtino </w:t>
      </w:r>
      <w:r>
        <w:rPr>
          <w:rFonts w:ascii="Times New Roman" w:hAnsi="Times New Roman"/>
          <w:b/>
          <w:sz w:val="24"/>
          <w:szCs w:val="24"/>
        </w:rPr>
        <w:t>antrąją hipotezę</w:t>
      </w:r>
      <w:r>
        <w:rPr>
          <w:rFonts w:ascii="Times New Roman" w:hAnsi="Times New Roman"/>
          <w:sz w:val="24"/>
          <w:szCs w:val="24"/>
        </w:rPr>
        <w:t xml:space="preserve">, kad </w:t>
      </w:r>
      <w:r w:rsidR="0081174B">
        <w:rPr>
          <w:rFonts w:ascii="Times New Roman" w:hAnsi="Times New Roman"/>
          <w:sz w:val="24"/>
          <w:szCs w:val="24"/>
        </w:rPr>
        <w:t xml:space="preserve">akcininkų sutarties šalys, praktikoje sudarydamos akcininkų sutartis </w:t>
      </w:r>
      <w:r w:rsidR="0081174B" w:rsidRPr="00005346">
        <w:rPr>
          <w:rFonts w:ascii="Times New Roman" w:hAnsi="Times New Roman"/>
          <w:sz w:val="24"/>
          <w:szCs w:val="24"/>
        </w:rPr>
        <w:t>netinkamai įvertina tam tikrų teisės institutų reglamentavi</w:t>
      </w:r>
      <w:r w:rsidR="00AD69F2" w:rsidRPr="00005346">
        <w:rPr>
          <w:rFonts w:ascii="Times New Roman" w:hAnsi="Times New Roman"/>
          <w:sz w:val="24"/>
          <w:szCs w:val="24"/>
        </w:rPr>
        <w:t>mo ypatumus</w:t>
      </w:r>
      <w:r w:rsidR="0081174B">
        <w:rPr>
          <w:rFonts w:ascii="Times New Roman" w:hAnsi="Times New Roman"/>
          <w:sz w:val="24"/>
          <w:szCs w:val="24"/>
        </w:rPr>
        <w:t>, todėl sudaro susitarimus, kurie negali būti priverstinai vykdomi.</w:t>
      </w:r>
    </w:p>
    <w:p w:rsidR="00F66A4A" w:rsidRPr="00BB0FE3" w:rsidRDefault="00781CCF" w:rsidP="00F66A4A">
      <w:pPr>
        <w:pStyle w:val="Sraopastraipa"/>
        <w:numPr>
          <w:ilvl w:val="0"/>
          <w:numId w:val="23"/>
        </w:numPr>
        <w:tabs>
          <w:tab w:val="left" w:pos="284"/>
          <w:tab w:val="center" w:pos="4677"/>
        </w:tabs>
        <w:spacing w:after="0" w:line="360" w:lineRule="auto"/>
        <w:ind w:left="851" w:hanging="567"/>
        <w:contextualSpacing w:val="0"/>
        <w:jc w:val="both"/>
        <w:rPr>
          <w:rFonts w:ascii="Times New Roman" w:hAnsi="Times New Roman"/>
          <w:sz w:val="24"/>
          <w:szCs w:val="24"/>
        </w:rPr>
      </w:pPr>
      <w:r w:rsidRPr="00BB0FE3">
        <w:rPr>
          <w:rFonts w:ascii="Times New Roman" w:hAnsi="Times New Roman"/>
          <w:sz w:val="24"/>
          <w:szCs w:val="24"/>
        </w:rPr>
        <w:t xml:space="preserve">Akcininkų sutarties šalys, sudarydamos susitarimus dėl akcijų opciono, klaidingai mano, kad minėtas institutas yra preliminarioji sutartis (ar bent jau jos rūšis), kuriai yra taikomas draudimas tokį susitarimą priverstinai įvykdyti. Pažymėtina, kad susitarimas dėl akcijų opciono yra </w:t>
      </w:r>
      <w:proofErr w:type="spellStart"/>
      <w:r w:rsidRPr="00BB0FE3">
        <w:rPr>
          <w:rFonts w:ascii="Times New Roman" w:hAnsi="Times New Roman"/>
          <w:i/>
          <w:sz w:val="24"/>
          <w:szCs w:val="24"/>
        </w:rPr>
        <w:t>sui</w:t>
      </w:r>
      <w:proofErr w:type="spellEnd"/>
      <w:r w:rsidRPr="00BB0FE3">
        <w:rPr>
          <w:rFonts w:ascii="Times New Roman" w:hAnsi="Times New Roman"/>
          <w:i/>
          <w:sz w:val="24"/>
          <w:szCs w:val="24"/>
        </w:rPr>
        <w:t xml:space="preserve"> </w:t>
      </w:r>
      <w:proofErr w:type="spellStart"/>
      <w:r w:rsidRPr="00BB0FE3">
        <w:rPr>
          <w:rFonts w:ascii="Times New Roman" w:hAnsi="Times New Roman"/>
          <w:i/>
          <w:sz w:val="24"/>
          <w:szCs w:val="24"/>
        </w:rPr>
        <w:t>generis</w:t>
      </w:r>
      <w:proofErr w:type="spellEnd"/>
      <w:r w:rsidRPr="00BB0FE3">
        <w:rPr>
          <w:rFonts w:ascii="Times New Roman" w:hAnsi="Times New Roman"/>
          <w:b/>
          <w:i/>
          <w:sz w:val="24"/>
          <w:szCs w:val="24"/>
        </w:rPr>
        <w:t xml:space="preserve"> </w:t>
      </w:r>
      <w:r w:rsidRPr="00BB0FE3">
        <w:rPr>
          <w:rFonts w:ascii="Times New Roman" w:hAnsi="Times New Roman"/>
          <w:sz w:val="24"/>
          <w:szCs w:val="24"/>
        </w:rPr>
        <w:t xml:space="preserve">sandoris (pasirinkimo sandoris), dažnai sutinkamas biržinėje prekyboje,  kuriam nėra ir negali būti taikomas preliminariosioms sutartims ar sąlyginiams sandoriams taikomas reglamentavimas. Atitinkamai, susitarimas dėl akcijų opciono gali būti priverstinai įvykdytas, jei sutarties šalis nesilaiko tam tikrų sutartinių įsipareigojimų. </w:t>
      </w:r>
    </w:p>
    <w:p w:rsidR="00781CCF" w:rsidRPr="0042464E" w:rsidRDefault="00152330" w:rsidP="00F66A4A">
      <w:pPr>
        <w:pStyle w:val="Sraopastraipa"/>
        <w:numPr>
          <w:ilvl w:val="0"/>
          <w:numId w:val="23"/>
        </w:numPr>
        <w:tabs>
          <w:tab w:val="left" w:pos="284"/>
          <w:tab w:val="center" w:pos="4677"/>
        </w:tabs>
        <w:spacing w:after="0" w:line="360" w:lineRule="auto"/>
        <w:ind w:left="851" w:hanging="567"/>
        <w:contextualSpacing w:val="0"/>
        <w:jc w:val="both"/>
        <w:rPr>
          <w:rFonts w:ascii="Times New Roman" w:hAnsi="Times New Roman"/>
          <w:sz w:val="24"/>
          <w:szCs w:val="24"/>
        </w:rPr>
      </w:pPr>
      <w:r w:rsidRPr="0042464E">
        <w:rPr>
          <w:rFonts w:ascii="Times New Roman" w:hAnsi="Times New Roman"/>
          <w:sz w:val="24"/>
          <w:szCs w:val="24"/>
        </w:rPr>
        <w:t>Lietuvoje pla</w:t>
      </w:r>
      <w:r w:rsidRPr="00152330">
        <w:rPr>
          <w:rFonts w:ascii="Times New Roman" w:hAnsi="Times New Roman"/>
          <w:sz w:val="24"/>
          <w:szCs w:val="24"/>
        </w:rPr>
        <w:t>čiai paplitusi praktika akcininkų sutartyse numatyti bendrovės</w:t>
      </w:r>
      <w:r>
        <w:rPr>
          <w:rFonts w:ascii="Times New Roman" w:hAnsi="Times New Roman"/>
          <w:sz w:val="24"/>
          <w:szCs w:val="24"/>
        </w:rPr>
        <w:t xml:space="preserve"> valdymo organo</w:t>
      </w:r>
      <w:r w:rsidRPr="00152330">
        <w:rPr>
          <w:rFonts w:ascii="Times New Roman" w:hAnsi="Times New Roman"/>
          <w:sz w:val="24"/>
          <w:szCs w:val="24"/>
        </w:rPr>
        <w:t xml:space="preserve"> </w:t>
      </w:r>
      <w:r>
        <w:rPr>
          <w:rFonts w:ascii="Times New Roman" w:hAnsi="Times New Roman"/>
          <w:sz w:val="24"/>
          <w:szCs w:val="24"/>
        </w:rPr>
        <w:t>(</w:t>
      </w:r>
      <w:r w:rsidRPr="00152330">
        <w:rPr>
          <w:rFonts w:ascii="Times New Roman" w:hAnsi="Times New Roman"/>
          <w:sz w:val="24"/>
          <w:szCs w:val="24"/>
        </w:rPr>
        <w:t>valdybos</w:t>
      </w:r>
      <w:r>
        <w:rPr>
          <w:rFonts w:ascii="Times New Roman" w:hAnsi="Times New Roman"/>
          <w:sz w:val="24"/>
          <w:szCs w:val="24"/>
        </w:rPr>
        <w:t>)</w:t>
      </w:r>
      <w:r w:rsidRPr="00152330">
        <w:rPr>
          <w:rFonts w:ascii="Times New Roman" w:hAnsi="Times New Roman"/>
          <w:sz w:val="24"/>
          <w:szCs w:val="24"/>
        </w:rPr>
        <w:t xml:space="preserve"> narių balsavimo teisės įgyvendinimo tvarką atskirais bendrovės </w:t>
      </w:r>
      <w:r w:rsidRPr="00152330">
        <w:rPr>
          <w:rFonts w:ascii="Times New Roman" w:hAnsi="Times New Roman"/>
          <w:sz w:val="24"/>
          <w:szCs w:val="24"/>
        </w:rPr>
        <w:lastRenderedPageBreak/>
        <w:t xml:space="preserve">valdymo klausimais yra neteisėta, kadangi prieštarauja fundamentalioms valdymo organo narių </w:t>
      </w:r>
      <w:proofErr w:type="spellStart"/>
      <w:r w:rsidRPr="00152330">
        <w:rPr>
          <w:rFonts w:ascii="Times New Roman" w:hAnsi="Times New Roman"/>
          <w:sz w:val="24"/>
          <w:szCs w:val="24"/>
        </w:rPr>
        <w:t>fiduciarinėms</w:t>
      </w:r>
      <w:proofErr w:type="spellEnd"/>
      <w:r w:rsidRPr="00152330">
        <w:rPr>
          <w:rFonts w:ascii="Times New Roman" w:hAnsi="Times New Roman"/>
          <w:sz w:val="24"/>
          <w:szCs w:val="24"/>
        </w:rPr>
        <w:t xml:space="preserve"> pareigoms bendrovės atžvilgiu, todėl tokios praktikos turi būti atsisakyta.</w:t>
      </w:r>
      <w:r>
        <w:rPr>
          <w:rFonts w:ascii="Times New Roman" w:hAnsi="Times New Roman"/>
          <w:sz w:val="24"/>
          <w:szCs w:val="24"/>
        </w:rPr>
        <w:t xml:space="preserve"> </w:t>
      </w:r>
      <w:r>
        <w:rPr>
          <w:rFonts w:ascii="Times New Roman" w:hAnsi="Times New Roman"/>
          <w:sz w:val="24"/>
          <w:szCs w:val="24"/>
          <w:lang w:eastAsia="en-US"/>
        </w:rPr>
        <w:t>Atitinkamai, tokios akcininkų sutarties nuostatos priverstinai negali būti vykdomos, o valdymo organo nariai turi atsisakyti nuo tokių akcininkų nurodymų bei priimant sprendimus vadovautis bendrovės interesų užtikrinimo principu,</w:t>
      </w:r>
      <w:r w:rsidRPr="00BE1CEA">
        <w:rPr>
          <w:rFonts w:ascii="Times New Roman" w:hAnsi="Times New Roman"/>
          <w:sz w:val="24"/>
          <w:szCs w:val="24"/>
          <w:lang w:eastAsia="en-US"/>
        </w:rPr>
        <w:t xml:space="preserve"> </w:t>
      </w:r>
      <w:r>
        <w:rPr>
          <w:rFonts w:ascii="Times New Roman" w:hAnsi="Times New Roman"/>
          <w:sz w:val="24"/>
          <w:szCs w:val="24"/>
          <w:lang w:eastAsia="en-US"/>
        </w:rPr>
        <w:t>kurio pažeidimo atveju turėtų atlyginti juridiniam asmeniui padarytą žalą už savo pareigų nevykdymą ar netinkamą vykdymą.</w:t>
      </w:r>
    </w:p>
    <w:p w:rsidR="004B7ACC" w:rsidRPr="00D86E04" w:rsidRDefault="00803377" w:rsidP="00B91A5B">
      <w:pPr>
        <w:rPr>
          <w:rFonts w:ascii="Times New Roman" w:hAnsi="Times New Roman"/>
          <w:sz w:val="24"/>
          <w:szCs w:val="24"/>
        </w:rPr>
      </w:pPr>
      <w:r w:rsidRPr="00D86E04">
        <w:rPr>
          <w:rFonts w:ascii="Times New Roman" w:hAnsi="Times New Roman"/>
          <w:sz w:val="24"/>
          <w:szCs w:val="24"/>
        </w:rPr>
        <w:br w:type="page"/>
      </w:r>
    </w:p>
    <w:p w:rsidR="00A95543" w:rsidRPr="00B91A5B" w:rsidRDefault="00A95543" w:rsidP="00B91A5B">
      <w:pPr>
        <w:pStyle w:val="Antrat1"/>
        <w:spacing w:after="600"/>
        <w:jc w:val="center"/>
        <w:rPr>
          <w:rFonts w:ascii="Times New Roman" w:hAnsi="Times New Roman"/>
          <w:b w:val="0"/>
          <w:color w:val="000000" w:themeColor="text1"/>
          <w:sz w:val="24"/>
          <w:szCs w:val="24"/>
        </w:rPr>
      </w:pPr>
      <w:bookmarkStart w:id="91" w:name="_Toc371922877"/>
      <w:r w:rsidRPr="00B91A5B">
        <w:rPr>
          <w:rFonts w:ascii="Times New Roman" w:hAnsi="Times New Roman"/>
          <w:color w:val="000000" w:themeColor="text1"/>
          <w:sz w:val="24"/>
          <w:szCs w:val="24"/>
        </w:rPr>
        <w:lastRenderedPageBreak/>
        <w:t>LITERATŪROS SĄRAŠAS</w:t>
      </w:r>
      <w:bookmarkEnd w:id="91"/>
    </w:p>
    <w:p w:rsidR="003A6237" w:rsidRPr="00D86E04" w:rsidRDefault="003A6237" w:rsidP="00E60B91">
      <w:pPr>
        <w:spacing w:after="240" w:line="360" w:lineRule="auto"/>
        <w:jc w:val="both"/>
        <w:rPr>
          <w:rFonts w:ascii="Times New Roman" w:hAnsi="Times New Roman"/>
          <w:b/>
          <w:sz w:val="24"/>
          <w:szCs w:val="24"/>
        </w:rPr>
      </w:pPr>
      <w:r w:rsidRPr="00D86E04">
        <w:rPr>
          <w:rFonts w:ascii="Times New Roman" w:hAnsi="Times New Roman"/>
          <w:b/>
          <w:sz w:val="24"/>
          <w:szCs w:val="24"/>
        </w:rPr>
        <w:t>Teisės aktai:</w:t>
      </w:r>
    </w:p>
    <w:p w:rsidR="00A23B1E" w:rsidRPr="00A4629F" w:rsidRDefault="00A23B1E" w:rsidP="00E60B91">
      <w:pPr>
        <w:pStyle w:val="Sraopastraipa"/>
        <w:numPr>
          <w:ilvl w:val="0"/>
          <w:numId w:val="7"/>
        </w:numPr>
        <w:tabs>
          <w:tab w:val="left" w:pos="567"/>
        </w:tabs>
        <w:spacing w:after="0" w:line="360" w:lineRule="auto"/>
        <w:ind w:left="0" w:firstLine="0"/>
        <w:jc w:val="both"/>
        <w:rPr>
          <w:rFonts w:ascii="Times New Roman" w:hAnsi="Times New Roman"/>
          <w:sz w:val="24"/>
          <w:szCs w:val="24"/>
        </w:rPr>
      </w:pPr>
      <w:r w:rsidRPr="00A4629F">
        <w:rPr>
          <w:rFonts w:ascii="Times New Roman" w:hAnsi="Times New Roman"/>
          <w:sz w:val="24"/>
          <w:szCs w:val="24"/>
        </w:rPr>
        <w:t>Lietuvos Respublikos akcinių bendrovių įstatymas</w:t>
      </w:r>
      <w:r>
        <w:rPr>
          <w:rFonts w:ascii="Times New Roman" w:hAnsi="Times New Roman"/>
          <w:sz w:val="24"/>
          <w:szCs w:val="24"/>
        </w:rPr>
        <w:t xml:space="preserve"> // Lietuvos aidas, 1990, Nr. 24-594.</w:t>
      </w:r>
    </w:p>
    <w:p w:rsidR="00A23B1E" w:rsidRDefault="00A23B1E" w:rsidP="00E60B91">
      <w:pPr>
        <w:pStyle w:val="Sraopastraipa"/>
        <w:numPr>
          <w:ilvl w:val="0"/>
          <w:numId w:val="7"/>
        </w:numPr>
        <w:tabs>
          <w:tab w:val="left" w:pos="567"/>
        </w:tabs>
        <w:spacing w:after="0" w:line="360" w:lineRule="auto"/>
        <w:ind w:left="0" w:firstLine="0"/>
        <w:jc w:val="both"/>
        <w:rPr>
          <w:rFonts w:ascii="Times New Roman" w:hAnsi="Times New Roman"/>
          <w:sz w:val="24"/>
          <w:szCs w:val="24"/>
        </w:rPr>
      </w:pPr>
      <w:r w:rsidRPr="00D86E04">
        <w:rPr>
          <w:rFonts w:ascii="Times New Roman" w:hAnsi="Times New Roman"/>
          <w:sz w:val="24"/>
          <w:szCs w:val="24"/>
        </w:rPr>
        <w:t>Lietuvos Respublikos akcinių bendrovių įstatymas // Valstybės žinios, 2003, Nr. 123-5574.</w:t>
      </w:r>
    </w:p>
    <w:p w:rsidR="00A23B1E" w:rsidRDefault="00A23B1E" w:rsidP="00E60B91">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A00EAF">
        <w:rPr>
          <w:rFonts w:ascii="Times New Roman" w:hAnsi="Times New Roman"/>
          <w:sz w:val="24"/>
          <w:szCs w:val="24"/>
        </w:rPr>
        <w:t>Lietuvos Respublikos akcinių bendrovių įstatymas // Valstybės žinios. 2000, Nr. 64-1914.</w:t>
      </w:r>
    </w:p>
    <w:p w:rsidR="00A23B1E" w:rsidRDefault="00A23B1E" w:rsidP="00E60B91">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D86E04">
        <w:rPr>
          <w:rFonts w:ascii="Times New Roman" w:hAnsi="Times New Roman"/>
          <w:sz w:val="24"/>
          <w:szCs w:val="24"/>
        </w:rPr>
        <w:t>Lietuvos Respublikos akcinių bendrovių įstatymas // Valstybės žinios</w:t>
      </w:r>
      <w:r>
        <w:rPr>
          <w:rFonts w:ascii="Times New Roman" w:hAnsi="Times New Roman"/>
          <w:sz w:val="24"/>
          <w:szCs w:val="24"/>
        </w:rPr>
        <w:t>, 1994, Nr. 55-1046.</w:t>
      </w:r>
    </w:p>
    <w:p w:rsidR="00A23B1E" w:rsidRDefault="00A23B1E" w:rsidP="00E60B91">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2739EB">
        <w:rPr>
          <w:rFonts w:ascii="Times New Roman" w:hAnsi="Times New Roman"/>
          <w:sz w:val="24"/>
          <w:szCs w:val="24"/>
        </w:rPr>
        <w:t>Lietuvos Respublikos akcinių bendrovių įstatymo pakeitimo ir papildymo įstatymas // Valstybės Žinios. 1998, Nr. 36-961.</w:t>
      </w:r>
    </w:p>
    <w:p w:rsidR="00A23B1E" w:rsidRDefault="00A23B1E" w:rsidP="00E60B91">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C039E3">
        <w:rPr>
          <w:rFonts w:ascii="Times New Roman" w:hAnsi="Times New Roman"/>
          <w:sz w:val="24"/>
          <w:szCs w:val="24"/>
        </w:rPr>
        <w:t>Lietuvos Respublikos akcinių bendrovių įstatymo pakeitimo ir papildymo įstatymas. Aiškinamasis raštas // Valstybės Žinios. 1998, Nr. 36-961.</w:t>
      </w:r>
    </w:p>
    <w:p w:rsidR="00A23B1E" w:rsidRPr="00D86E04" w:rsidRDefault="00A23B1E" w:rsidP="00E60B91">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D86E04">
        <w:rPr>
          <w:rFonts w:ascii="Times New Roman" w:hAnsi="Times New Roman"/>
          <w:sz w:val="24"/>
          <w:szCs w:val="24"/>
        </w:rPr>
        <w:t>Lietuvos Respublikos civilinio kodekso patvirtinimo, įsigaliojimo ir įgyvendinimo įstatymas. Civilinis kodeksas // Valstybės žinios, 2000, Nr. 74-2262.</w:t>
      </w:r>
    </w:p>
    <w:p w:rsidR="0049798B" w:rsidRPr="00D86E04" w:rsidRDefault="0049798B" w:rsidP="00E60B91">
      <w:pPr>
        <w:spacing w:before="600" w:after="240" w:line="360" w:lineRule="auto"/>
        <w:jc w:val="both"/>
        <w:rPr>
          <w:rFonts w:ascii="Times New Roman" w:hAnsi="Times New Roman"/>
          <w:b/>
          <w:sz w:val="24"/>
          <w:szCs w:val="24"/>
        </w:rPr>
      </w:pPr>
      <w:r w:rsidRPr="00D86E04">
        <w:rPr>
          <w:rFonts w:ascii="Times New Roman" w:hAnsi="Times New Roman"/>
          <w:b/>
          <w:sz w:val="24"/>
          <w:szCs w:val="24"/>
        </w:rPr>
        <w:t>Specialioji literatūra:</w:t>
      </w:r>
    </w:p>
    <w:p w:rsidR="00A23B1E" w:rsidRPr="00A23B1E" w:rsidRDefault="00A23B1E" w:rsidP="00E60B91">
      <w:pPr>
        <w:pStyle w:val="Sraopastraipa"/>
        <w:numPr>
          <w:ilvl w:val="0"/>
          <w:numId w:val="7"/>
        </w:numPr>
        <w:tabs>
          <w:tab w:val="left" w:pos="567"/>
        </w:tabs>
        <w:spacing w:after="0" w:line="360" w:lineRule="auto"/>
        <w:ind w:left="567" w:hanging="567"/>
        <w:contextualSpacing w:val="0"/>
        <w:jc w:val="both"/>
        <w:rPr>
          <w:rFonts w:ascii="Times New Roman" w:hAnsi="Times New Roman"/>
          <w:sz w:val="24"/>
          <w:szCs w:val="24"/>
        </w:rPr>
      </w:pPr>
      <w:proofErr w:type="spellStart"/>
      <w:r w:rsidRPr="00A23B1E">
        <w:rPr>
          <w:rFonts w:ascii="Times New Roman" w:hAnsi="Times New Roman"/>
          <w:sz w:val="24"/>
          <w:szCs w:val="24"/>
        </w:rPr>
        <w:t>Ambrasienė</w:t>
      </w:r>
      <w:proofErr w:type="spellEnd"/>
      <w:r w:rsidRPr="00A23B1E">
        <w:rPr>
          <w:rFonts w:ascii="Times New Roman" w:hAnsi="Times New Roman"/>
          <w:sz w:val="24"/>
          <w:szCs w:val="24"/>
        </w:rPr>
        <w:t xml:space="preserve"> D., Baranauskas E., </w:t>
      </w:r>
      <w:proofErr w:type="spellStart"/>
      <w:r w:rsidRPr="00A23B1E">
        <w:rPr>
          <w:rFonts w:ascii="Times New Roman" w:hAnsi="Times New Roman"/>
          <w:sz w:val="24"/>
          <w:szCs w:val="24"/>
        </w:rPr>
        <w:t>Bublienė</w:t>
      </w:r>
      <w:proofErr w:type="spellEnd"/>
      <w:r w:rsidRPr="00A23B1E">
        <w:rPr>
          <w:rFonts w:ascii="Times New Roman" w:hAnsi="Times New Roman"/>
          <w:sz w:val="24"/>
          <w:szCs w:val="24"/>
        </w:rPr>
        <w:t xml:space="preserve"> D. ir kt. Civilinė teisė. Prievolių teisė. Vilnius: Mykolo </w:t>
      </w:r>
      <w:proofErr w:type="spellStart"/>
      <w:r w:rsidRPr="00A23B1E">
        <w:rPr>
          <w:rFonts w:ascii="Times New Roman" w:hAnsi="Times New Roman"/>
          <w:sz w:val="24"/>
          <w:szCs w:val="24"/>
        </w:rPr>
        <w:t>Romerio</w:t>
      </w:r>
      <w:proofErr w:type="spellEnd"/>
      <w:r w:rsidRPr="00A23B1E">
        <w:rPr>
          <w:rFonts w:ascii="Times New Roman" w:hAnsi="Times New Roman"/>
          <w:sz w:val="24"/>
          <w:szCs w:val="24"/>
        </w:rPr>
        <w:t xml:space="preserve"> universiteto leidybos centras, 2006. P. 116.</w:t>
      </w:r>
    </w:p>
    <w:p w:rsidR="00A23B1E" w:rsidRPr="00A23B1E" w:rsidRDefault="00A23B1E" w:rsidP="00E60B91">
      <w:pPr>
        <w:pStyle w:val="Sraopastraipa"/>
        <w:numPr>
          <w:ilvl w:val="0"/>
          <w:numId w:val="7"/>
        </w:numPr>
        <w:tabs>
          <w:tab w:val="left" w:pos="567"/>
        </w:tabs>
        <w:spacing w:after="0" w:line="360" w:lineRule="auto"/>
        <w:ind w:left="567" w:hanging="567"/>
        <w:contextualSpacing w:val="0"/>
        <w:jc w:val="both"/>
        <w:rPr>
          <w:rFonts w:ascii="Times New Roman" w:hAnsi="Times New Roman"/>
          <w:sz w:val="24"/>
          <w:szCs w:val="24"/>
        </w:rPr>
      </w:pPr>
      <w:proofErr w:type="spellStart"/>
      <w:r w:rsidRPr="00A23B1E">
        <w:rPr>
          <w:rFonts w:ascii="Times New Roman" w:hAnsi="Times New Roman"/>
          <w:sz w:val="24"/>
          <w:szCs w:val="24"/>
        </w:rPr>
        <w:t>Čiočys</w:t>
      </w:r>
      <w:proofErr w:type="spellEnd"/>
      <w:r w:rsidRPr="00A23B1E">
        <w:rPr>
          <w:rFonts w:ascii="Times New Roman" w:hAnsi="Times New Roman"/>
          <w:sz w:val="24"/>
          <w:szCs w:val="24"/>
        </w:rPr>
        <w:t xml:space="preserve"> R. Bendrovių valdymo reglamentavimo Lietuvoje problemos: daktaro disertacija: socialiniai mokslai, teisė (01 S)/ LPA, V., 2013.</w:t>
      </w:r>
    </w:p>
    <w:p w:rsidR="00A23B1E" w:rsidRPr="00A23B1E" w:rsidRDefault="00A23B1E" w:rsidP="00E60B91">
      <w:pPr>
        <w:pStyle w:val="Sraopastraipa"/>
        <w:numPr>
          <w:ilvl w:val="0"/>
          <w:numId w:val="7"/>
        </w:numPr>
        <w:tabs>
          <w:tab w:val="left" w:pos="567"/>
        </w:tabs>
        <w:spacing w:after="0" w:line="360" w:lineRule="auto"/>
        <w:ind w:left="567" w:hanging="567"/>
        <w:contextualSpacing w:val="0"/>
        <w:jc w:val="both"/>
        <w:rPr>
          <w:rFonts w:ascii="Times New Roman" w:hAnsi="Times New Roman"/>
          <w:sz w:val="24"/>
          <w:szCs w:val="24"/>
        </w:rPr>
      </w:pPr>
      <w:proofErr w:type="spellStart"/>
      <w:r w:rsidRPr="00A23B1E">
        <w:rPr>
          <w:rFonts w:ascii="Times New Roman" w:hAnsi="Times New Roman"/>
          <w:sz w:val="24"/>
          <w:szCs w:val="24"/>
        </w:rPr>
        <w:t>Daukšaitė</w:t>
      </w:r>
      <w:proofErr w:type="spellEnd"/>
      <w:r w:rsidRPr="00A23B1E">
        <w:rPr>
          <w:rFonts w:ascii="Times New Roman" w:hAnsi="Times New Roman"/>
          <w:sz w:val="24"/>
          <w:szCs w:val="24"/>
        </w:rPr>
        <w:t xml:space="preserve"> V. Akcijų opcionas kaip darbuotojų skatinimo priemonė: magistro baigiamasis darbas: soc. mokslai: teisė (01S)/ LPA, VU.-V., 2009.</w:t>
      </w:r>
    </w:p>
    <w:p w:rsidR="00A23B1E" w:rsidRPr="00A23B1E" w:rsidRDefault="00A23B1E" w:rsidP="00E60B91">
      <w:pPr>
        <w:pStyle w:val="Sraopastraipa"/>
        <w:numPr>
          <w:ilvl w:val="0"/>
          <w:numId w:val="7"/>
        </w:numPr>
        <w:tabs>
          <w:tab w:val="left" w:pos="567"/>
        </w:tabs>
        <w:spacing w:after="0" w:line="360" w:lineRule="auto"/>
        <w:ind w:left="567" w:hanging="567"/>
        <w:contextualSpacing w:val="0"/>
        <w:jc w:val="both"/>
        <w:rPr>
          <w:rFonts w:ascii="Times New Roman" w:hAnsi="Times New Roman"/>
          <w:sz w:val="24"/>
          <w:szCs w:val="24"/>
        </w:rPr>
      </w:pPr>
      <w:proofErr w:type="spellStart"/>
      <w:r w:rsidRPr="00A23B1E">
        <w:rPr>
          <w:rFonts w:ascii="Times New Roman" w:hAnsi="Times New Roman"/>
          <w:sz w:val="24"/>
          <w:szCs w:val="24"/>
        </w:rPr>
        <w:t>Mikalonienė</w:t>
      </w:r>
      <w:proofErr w:type="spellEnd"/>
      <w:r w:rsidRPr="00A23B1E">
        <w:rPr>
          <w:rFonts w:ascii="Times New Roman" w:hAnsi="Times New Roman"/>
          <w:sz w:val="24"/>
          <w:szCs w:val="24"/>
        </w:rPr>
        <w:t xml:space="preserve"> L. Uždarosios akcinės bendrovės akcininkų sutarties teisinė kvalifikacija. Teisės problemos, 2011, Nr. 71.</w:t>
      </w:r>
    </w:p>
    <w:p w:rsidR="00A23B1E" w:rsidRPr="00A23B1E" w:rsidRDefault="00A23B1E" w:rsidP="00E60B91">
      <w:pPr>
        <w:pStyle w:val="Sraopastraipa"/>
        <w:numPr>
          <w:ilvl w:val="0"/>
          <w:numId w:val="7"/>
        </w:numPr>
        <w:tabs>
          <w:tab w:val="left" w:pos="567"/>
        </w:tabs>
        <w:spacing w:after="0" w:line="360" w:lineRule="auto"/>
        <w:ind w:left="567" w:hanging="567"/>
        <w:contextualSpacing w:val="0"/>
        <w:jc w:val="both"/>
        <w:rPr>
          <w:rFonts w:ascii="Times New Roman" w:hAnsi="Times New Roman"/>
          <w:sz w:val="24"/>
          <w:szCs w:val="24"/>
        </w:rPr>
      </w:pPr>
      <w:r w:rsidRPr="00A23B1E">
        <w:rPr>
          <w:rFonts w:ascii="Times New Roman" w:hAnsi="Times New Roman"/>
          <w:sz w:val="24"/>
          <w:szCs w:val="24"/>
        </w:rPr>
        <w:t xml:space="preserve">Mikelėnas V, Bartkus G., Mizaras V. ir kt. </w:t>
      </w:r>
      <w:proofErr w:type="spellStart"/>
      <w:r w:rsidRPr="00A23B1E">
        <w:rPr>
          <w:rFonts w:ascii="Times New Roman" w:hAnsi="Times New Roman"/>
          <w:sz w:val="24"/>
          <w:szCs w:val="24"/>
          <w:lang w:val="pl-PL"/>
        </w:rPr>
        <w:t>Lietuvos</w:t>
      </w:r>
      <w:proofErr w:type="spellEnd"/>
      <w:r w:rsidRPr="00A23B1E">
        <w:rPr>
          <w:rFonts w:ascii="Times New Roman" w:hAnsi="Times New Roman"/>
          <w:sz w:val="24"/>
          <w:szCs w:val="24"/>
          <w:lang w:val="pl-PL"/>
        </w:rPr>
        <w:t xml:space="preserve"> </w:t>
      </w:r>
      <w:proofErr w:type="spellStart"/>
      <w:r w:rsidRPr="00A23B1E">
        <w:rPr>
          <w:rFonts w:ascii="Times New Roman" w:hAnsi="Times New Roman"/>
          <w:sz w:val="24"/>
          <w:szCs w:val="24"/>
          <w:lang w:val="pl-PL"/>
        </w:rPr>
        <w:t>Respublikos</w:t>
      </w:r>
      <w:proofErr w:type="spellEnd"/>
      <w:r w:rsidRPr="00A23B1E">
        <w:rPr>
          <w:rFonts w:ascii="Times New Roman" w:hAnsi="Times New Roman"/>
          <w:sz w:val="24"/>
          <w:szCs w:val="24"/>
          <w:lang w:val="pl-PL"/>
        </w:rPr>
        <w:t xml:space="preserve"> </w:t>
      </w:r>
      <w:proofErr w:type="spellStart"/>
      <w:r w:rsidRPr="00A23B1E">
        <w:rPr>
          <w:rFonts w:ascii="Times New Roman" w:hAnsi="Times New Roman"/>
          <w:sz w:val="24"/>
          <w:szCs w:val="24"/>
          <w:lang w:val="pl-PL"/>
        </w:rPr>
        <w:t>civilinio</w:t>
      </w:r>
      <w:proofErr w:type="spellEnd"/>
      <w:r w:rsidRPr="00A23B1E">
        <w:rPr>
          <w:rFonts w:ascii="Times New Roman" w:hAnsi="Times New Roman"/>
          <w:sz w:val="24"/>
          <w:szCs w:val="24"/>
          <w:lang w:val="pl-PL"/>
        </w:rPr>
        <w:t xml:space="preserve"> </w:t>
      </w:r>
      <w:proofErr w:type="spellStart"/>
      <w:r w:rsidRPr="00A23B1E">
        <w:rPr>
          <w:rFonts w:ascii="Times New Roman" w:hAnsi="Times New Roman"/>
          <w:sz w:val="24"/>
          <w:szCs w:val="24"/>
          <w:lang w:val="pl-PL"/>
        </w:rPr>
        <w:t>kodekso</w:t>
      </w:r>
      <w:proofErr w:type="spellEnd"/>
      <w:r w:rsidRPr="00A23B1E">
        <w:rPr>
          <w:rFonts w:ascii="Times New Roman" w:hAnsi="Times New Roman"/>
          <w:sz w:val="24"/>
          <w:szCs w:val="24"/>
          <w:lang w:val="pl-PL"/>
        </w:rPr>
        <w:t xml:space="preserve"> </w:t>
      </w:r>
      <w:proofErr w:type="spellStart"/>
      <w:r w:rsidRPr="00A23B1E">
        <w:rPr>
          <w:rFonts w:ascii="Times New Roman" w:hAnsi="Times New Roman"/>
          <w:sz w:val="24"/>
          <w:szCs w:val="24"/>
          <w:lang w:val="pl-PL"/>
        </w:rPr>
        <w:t>komentaras</w:t>
      </w:r>
      <w:proofErr w:type="spellEnd"/>
      <w:r w:rsidRPr="00A23B1E">
        <w:rPr>
          <w:rFonts w:ascii="Times New Roman" w:hAnsi="Times New Roman"/>
          <w:sz w:val="24"/>
          <w:szCs w:val="24"/>
          <w:lang w:val="pl-PL"/>
        </w:rPr>
        <w:t xml:space="preserve">. </w:t>
      </w:r>
      <w:proofErr w:type="spellStart"/>
      <w:r w:rsidRPr="00A23B1E">
        <w:rPr>
          <w:rFonts w:ascii="Times New Roman" w:hAnsi="Times New Roman"/>
          <w:sz w:val="24"/>
          <w:szCs w:val="24"/>
          <w:lang w:val="pl-PL"/>
        </w:rPr>
        <w:t>Antroji</w:t>
      </w:r>
      <w:proofErr w:type="spellEnd"/>
      <w:r w:rsidRPr="00A23B1E">
        <w:rPr>
          <w:rFonts w:ascii="Times New Roman" w:hAnsi="Times New Roman"/>
          <w:sz w:val="24"/>
          <w:szCs w:val="24"/>
          <w:lang w:val="pl-PL"/>
        </w:rPr>
        <w:t xml:space="preserve"> </w:t>
      </w:r>
      <w:proofErr w:type="spellStart"/>
      <w:r w:rsidRPr="00A23B1E">
        <w:rPr>
          <w:rFonts w:ascii="Times New Roman" w:hAnsi="Times New Roman"/>
          <w:sz w:val="24"/>
          <w:szCs w:val="24"/>
          <w:lang w:val="pl-PL"/>
        </w:rPr>
        <w:t>knyga</w:t>
      </w:r>
      <w:proofErr w:type="spellEnd"/>
      <w:r w:rsidRPr="00A23B1E">
        <w:rPr>
          <w:rFonts w:ascii="Times New Roman" w:hAnsi="Times New Roman"/>
          <w:sz w:val="24"/>
          <w:szCs w:val="24"/>
          <w:lang w:val="pl-PL"/>
        </w:rPr>
        <w:t xml:space="preserve">. </w:t>
      </w:r>
      <w:proofErr w:type="spellStart"/>
      <w:r w:rsidRPr="00A23B1E">
        <w:rPr>
          <w:rFonts w:ascii="Times New Roman" w:hAnsi="Times New Roman"/>
          <w:sz w:val="24"/>
          <w:szCs w:val="24"/>
          <w:lang w:val="pl-PL"/>
        </w:rPr>
        <w:t>Asmenys</w:t>
      </w:r>
      <w:proofErr w:type="spellEnd"/>
      <w:r w:rsidRPr="00A23B1E">
        <w:rPr>
          <w:rFonts w:ascii="Times New Roman" w:hAnsi="Times New Roman"/>
          <w:sz w:val="24"/>
          <w:szCs w:val="24"/>
          <w:lang w:val="pl-PL"/>
        </w:rPr>
        <w:t xml:space="preserve">. </w:t>
      </w:r>
      <w:proofErr w:type="spellStart"/>
      <w:r w:rsidRPr="00A23B1E">
        <w:rPr>
          <w:rFonts w:ascii="Times New Roman" w:hAnsi="Times New Roman"/>
          <w:sz w:val="24"/>
          <w:szCs w:val="24"/>
          <w:lang w:val="pl-PL"/>
        </w:rPr>
        <w:t>Vilnius</w:t>
      </w:r>
      <w:proofErr w:type="spellEnd"/>
      <w:r w:rsidRPr="00A23B1E">
        <w:rPr>
          <w:rFonts w:ascii="Times New Roman" w:hAnsi="Times New Roman"/>
          <w:sz w:val="24"/>
          <w:szCs w:val="24"/>
          <w:lang w:val="pl-PL"/>
        </w:rPr>
        <w:t xml:space="preserve">: </w:t>
      </w:r>
      <w:proofErr w:type="spellStart"/>
      <w:r w:rsidRPr="00A23B1E">
        <w:rPr>
          <w:rFonts w:ascii="Times New Roman" w:hAnsi="Times New Roman"/>
          <w:sz w:val="24"/>
          <w:szCs w:val="24"/>
          <w:lang w:val="pl-PL"/>
        </w:rPr>
        <w:t>Justitia</w:t>
      </w:r>
      <w:proofErr w:type="spellEnd"/>
      <w:r w:rsidRPr="00A23B1E">
        <w:rPr>
          <w:rFonts w:ascii="Times New Roman" w:hAnsi="Times New Roman"/>
          <w:sz w:val="24"/>
          <w:szCs w:val="24"/>
          <w:lang w:val="pl-PL"/>
        </w:rPr>
        <w:t>, 2002.</w:t>
      </w:r>
    </w:p>
    <w:p w:rsidR="00A23B1E" w:rsidRPr="00A23B1E" w:rsidRDefault="00A23B1E" w:rsidP="00E60B91">
      <w:pPr>
        <w:pStyle w:val="Sraopastraipa"/>
        <w:numPr>
          <w:ilvl w:val="0"/>
          <w:numId w:val="7"/>
        </w:numPr>
        <w:tabs>
          <w:tab w:val="left" w:pos="567"/>
        </w:tabs>
        <w:spacing w:after="0" w:line="360" w:lineRule="auto"/>
        <w:ind w:left="567" w:hanging="567"/>
        <w:contextualSpacing w:val="0"/>
        <w:jc w:val="both"/>
        <w:rPr>
          <w:rFonts w:ascii="Times New Roman" w:hAnsi="Times New Roman"/>
          <w:sz w:val="24"/>
          <w:szCs w:val="24"/>
        </w:rPr>
      </w:pPr>
      <w:r w:rsidRPr="00A23B1E">
        <w:rPr>
          <w:rFonts w:ascii="Times New Roman" w:hAnsi="Times New Roman"/>
          <w:sz w:val="24"/>
          <w:szCs w:val="24"/>
        </w:rPr>
        <w:t xml:space="preserve">Mikelėnas V. Prievolių teisė. Vilnius: </w:t>
      </w:r>
      <w:proofErr w:type="spellStart"/>
      <w:r w:rsidRPr="00A23B1E">
        <w:rPr>
          <w:rFonts w:ascii="Times New Roman" w:hAnsi="Times New Roman"/>
          <w:sz w:val="24"/>
          <w:szCs w:val="24"/>
        </w:rPr>
        <w:t>Justitia</w:t>
      </w:r>
      <w:proofErr w:type="spellEnd"/>
      <w:r w:rsidRPr="00A23B1E">
        <w:rPr>
          <w:rFonts w:ascii="Times New Roman" w:hAnsi="Times New Roman"/>
          <w:sz w:val="24"/>
          <w:szCs w:val="24"/>
        </w:rPr>
        <w:t xml:space="preserve">, 2002. </w:t>
      </w:r>
    </w:p>
    <w:p w:rsidR="00A23B1E" w:rsidRPr="00A23B1E" w:rsidRDefault="00A23B1E" w:rsidP="00E60B91">
      <w:pPr>
        <w:pStyle w:val="Sraopastraipa"/>
        <w:numPr>
          <w:ilvl w:val="0"/>
          <w:numId w:val="7"/>
        </w:numPr>
        <w:tabs>
          <w:tab w:val="left" w:pos="567"/>
        </w:tabs>
        <w:spacing w:after="0" w:line="360" w:lineRule="auto"/>
        <w:ind w:left="567" w:hanging="567"/>
        <w:contextualSpacing w:val="0"/>
        <w:jc w:val="both"/>
        <w:rPr>
          <w:rFonts w:ascii="Times New Roman" w:hAnsi="Times New Roman"/>
          <w:sz w:val="24"/>
          <w:szCs w:val="24"/>
        </w:rPr>
      </w:pPr>
      <w:r w:rsidRPr="00A23B1E">
        <w:rPr>
          <w:rFonts w:ascii="Times New Roman" w:hAnsi="Times New Roman"/>
          <w:sz w:val="24"/>
          <w:szCs w:val="24"/>
        </w:rPr>
        <w:t>Miliauskas P. Kai kurie akcininkų sutarčių reglamentavimo lyginamieji aspektai: Belgijos Karalystė ir Jungtinė Karalystė // Teisė. 2012, Nr. 85.</w:t>
      </w:r>
    </w:p>
    <w:p w:rsidR="00A23B1E" w:rsidRPr="00A23B1E" w:rsidRDefault="00A23B1E" w:rsidP="00E60B91">
      <w:pPr>
        <w:pStyle w:val="Sraopastraipa"/>
        <w:numPr>
          <w:ilvl w:val="0"/>
          <w:numId w:val="7"/>
        </w:numPr>
        <w:tabs>
          <w:tab w:val="left" w:pos="567"/>
        </w:tabs>
        <w:spacing w:after="0" w:line="360" w:lineRule="auto"/>
        <w:ind w:left="567" w:hanging="567"/>
        <w:contextualSpacing w:val="0"/>
        <w:jc w:val="both"/>
        <w:rPr>
          <w:rFonts w:ascii="Times New Roman" w:hAnsi="Times New Roman"/>
          <w:sz w:val="24"/>
          <w:szCs w:val="24"/>
        </w:rPr>
      </w:pPr>
      <w:r w:rsidRPr="00A23B1E">
        <w:rPr>
          <w:rFonts w:ascii="Times New Roman" w:hAnsi="Times New Roman"/>
          <w:sz w:val="24"/>
          <w:szCs w:val="24"/>
        </w:rPr>
        <w:t>Miliauskas P. Kai kurie akcininkų sutarčių reglamentavimo lyginamieji aspektai: Lietuvos Respublika. Teisė, 2012, Nr. 83.</w:t>
      </w:r>
    </w:p>
    <w:p w:rsidR="00A23B1E" w:rsidRPr="00A23B1E" w:rsidRDefault="00A23B1E" w:rsidP="00E60B91">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A23B1E">
        <w:rPr>
          <w:rFonts w:ascii="Times New Roman" w:hAnsi="Times New Roman"/>
          <w:sz w:val="24"/>
          <w:szCs w:val="24"/>
        </w:rPr>
        <w:t>Miliauskas P. Kai kurie teoriniai akcininkų sutarčių aspektai. Teisė, 2012, Nr. 82.</w:t>
      </w:r>
    </w:p>
    <w:p w:rsidR="00A23B1E" w:rsidRPr="00A23B1E" w:rsidRDefault="00A23B1E" w:rsidP="00F32ABC">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A23B1E">
        <w:rPr>
          <w:rFonts w:ascii="Times New Roman" w:hAnsi="Times New Roman"/>
          <w:sz w:val="24"/>
          <w:szCs w:val="24"/>
        </w:rPr>
        <w:t>Rimas J. Privataus kapitalo sandoriai: bendrovių teisės aspektai: daktaro disertacija: socialiniai mokslai: teisė (01 S)/ LPA. V., 2009.</w:t>
      </w:r>
    </w:p>
    <w:p w:rsidR="00A23B1E" w:rsidRPr="00A23B1E" w:rsidRDefault="00A23B1E" w:rsidP="00A00EAF">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A23B1E">
        <w:rPr>
          <w:rFonts w:ascii="Times New Roman" w:hAnsi="Times New Roman"/>
          <w:sz w:val="24"/>
          <w:szCs w:val="24"/>
        </w:rPr>
        <w:lastRenderedPageBreak/>
        <w:t>Tamošiūnaitė V. Akcininkų pareigos: magistro baigiamasis darbas: teisė, V., 2007.</w:t>
      </w:r>
    </w:p>
    <w:p w:rsidR="00A23B1E" w:rsidRPr="00A23B1E" w:rsidRDefault="00A23B1E" w:rsidP="00A00EAF">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A23B1E">
        <w:rPr>
          <w:rFonts w:ascii="Times New Roman" w:hAnsi="Times New Roman"/>
          <w:sz w:val="24"/>
          <w:szCs w:val="24"/>
        </w:rPr>
        <w:t>Vaičekauskas L. Akcininko teisių apsauga ir gynybos būdai pagal akcininkų sutartis: magistro baigiamasis darbas: soc. mokslai: teisė (01S)/ LPA, VU.-V., 2008.</w:t>
      </w:r>
    </w:p>
    <w:p w:rsidR="00A23B1E" w:rsidRPr="00A23B1E" w:rsidRDefault="00A23B1E" w:rsidP="00A00EAF">
      <w:pPr>
        <w:pStyle w:val="Sraopastraipa"/>
        <w:numPr>
          <w:ilvl w:val="0"/>
          <w:numId w:val="7"/>
        </w:numPr>
        <w:tabs>
          <w:tab w:val="left" w:pos="567"/>
        </w:tabs>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Andenas</w:t>
      </w:r>
      <w:proofErr w:type="spellEnd"/>
      <w:r w:rsidRPr="00A23B1E">
        <w:rPr>
          <w:rFonts w:ascii="Times New Roman" w:hAnsi="Times New Roman"/>
          <w:sz w:val="24"/>
          <w:szCs w:val="24"/>
        </w:rPr>
        <w:t xml:space="preserve"> M.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Agreements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Some</w:t>
      </w:r>
      <w:proofErr w:type="spellEnd"/>
      <w:r w:rsidRPr="00A23B1E">
        <w:rPr>
          <w:rFonts w:ascii="Times New Roman" w:hAnsi="Times New Roman"/>
          <w:sz w:val="24"/>
          <w:szCs w:val="24"/>
        </w:rPr>
        <w:t xml:space="preserve"> EU </w:t>
      </w:r>
      <w:proofErr w:type="spellStart"/>
      <w:r w:rsidRPr="00A23B1E">
        <w:rPr>
          <w:rFonts w:ascii="Times New Roman" w:hAnsi="Times New Roman"/>
          <w:sz w:val="24"/>
          <w:szCs w:val="24"/>
        </w:rPr>
        <w:t>and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English</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Perspectives</w:t>
      </w:r>
      <w:proofErr w:type="spellEnd"/>
      <w:r w:rsidRPr="00A23B1E">
        <w:rPr>
          <w:rFonts w:ascii="Times New Roman" w:hAnsi="Times New Roman"/>
          <w:sz w:val="24"/>
          <w:szCs w:val="24"/>
        </w:rPr>
        <w:t xml:space="preserve"> </w:t>
      </w:r>
    </w:p>
    <w:p w:rsidR="00A23B1E" w:rsidRPr="00A23B1E" w:rsidRDefault="00A23B1E" w:rsidP="0001247E">
      <w:pPr>
        <w:pStyle w:val="Sraopastraipa"/>
        <w:numPr>
          <w:ilvl w:val="0"/>
          <w:numId w:val="7"/>
        </w:numPr>
        <w:tabs>
          <w:tab w:val="left" w:pos="567"/>
        </w:tabs>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lang w:val="en-GB"/>
        </w:rPr>
        <w:t>Barrocas</w:t>
      </w:r>
      <w:proofErr w:type="spellEnd"/>
      <w:r w:rsidRPr="00A23B1E">
        <w:rPr>
          <w:rFonts w:ascii="Times New Roman" w:hAnsi="Times New Roman"/>
          <w:sz w:val="24"/>
          <w:szCs w:val="24"/>
          <w:lang w:val="en-GB"/>
        </w:rPr>
        <w:t xml:space="preserve"> M. Corporate governance in Portugal in 2005 // European Lawyer. 2005.</w:t>
      </w:r>
    </w:p>
    <w:p w:rsidR="00A23B1E" w:rsidRPr="00A23B1E" w:rsidRDefault="00A23B1E" w:rsidP="0001247E">
      <w:pPr>
        <w:pStyle w:val="Sraopastraipa"/>
        <w:numPr>
          <w:ilvl w:val="0"/>
          <w:numId w:val="7"/>
        </w:numPr>
        <w:tabs>
          <w:tab w:val="left" w:pos="567"/>
        </w:tabs>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Cadman</w:t>
      </w:r>
      <w:proofErr w:type="spellEnd"/>
      <w:r w:rsidRPr="00A23B1E">
        <w:rPr>
          <w:rFonts w:ascii="Times New Roman" w:hAnsi="Times New Roman"/>
          <w:sz w:val="24"/>
          <w:szCs w:val="24"/>
        </w:rPr>
        <w:t xml:space="preserve"> J.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agreements</w:t>
      </w:r>
      <w:proofErr w:type="spellEnd"/>
      <w:r w:rsidRPr="00A23B1E">
        <w:rPr>
          <w:rFonts w:ascii="Times New Roman" w:hAnsi="Times New Roman"/>
          <w:sz w:val="24"/>
          <w:szCs w:val="24"/>
        </w:rPr>
        <w:t>. 4</w:t>
      </w:r>
      <w:r w:rsidRPr="00A23B1E">
        <w:rPr>
          <w:rFonts w:ascii="Times New Roman" w:hAnsi="Times New Roman"/>
          <w:sz w:val="24"/>
          <w:szCs w:val="24"/>
          <w:vertAlign w:val="superscript"/>
        </w:rPr>
        <w:t xml:space="preserve">th </w:t>
      </w:r>
      <w:proofErr w:type="spellStart"/>
      <w:r w:rsidRPr="00A23B1E">
        <w:rPr>
          <w:rFonts w:ascii="Times New Roman" w:hAnsi="Times New Roman"/>
          <w:sz w:val="24"/>
          <w:szCs w:val="24"/>
        </w:rPr>
        <w:t>edition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London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Sweet</w:t>
      </w:r>
      <w:proofErr w:type="spellEnd"/>
      <w:r w:rsidRPr="00A23B1E">
        <w:rPr>
          <w:rFonts w:ascii="Times New Roman" w:hAnsi="Times New Roman"/>
          <w:sz w:val="24"/>
          <w:szCs w:val="24"/>
        </w:rPr>
        <w:t xml:space="preserve"> &amp; </w:t>
      </w:r>
      <w:proofErr w:type="spellStart"/>
      <w:r w:rsidRPr="00A23B1E">
        <w:rPr>
          <w:rFonts w:ascii="Times New Roman" w:hAnsi="Times New Roman"/>
          <w:sz w:val="24"/>
          <w:szCs w:val="24"/>
        </w:rPr>
        <w:t>Maxwell</w:t>
      </w:r>
      <w:proofErr w:type="spellEnd"/>
      <w:r w:rsidRPr="00A23B1E">
        <w:rPr>
          <w:rFonts w:ascii="Times New Roman" w:hAnsi="Times New Roman"/>
          <w:sz w:val="24"/>
          <w:szCs w:val="24"/>
        </w:rPr>
        <w:t>, 2004.</w:t>
      </w:r>
    </w:p>
    <w:p w:rsidR="00A23B1E" w:rsidRPr="00A23B1E" w:rsidRDefault="00A23B1E" w:rsidP="0001247E">
      <w:pPr>
        <w:pStyle w:val="Sraopastraipa"/>
        <w:numPr>
          <w:ilvl w:val="0"/>
          <w:numId w:val="7"/>
        </w:numPr>
        <w:tabs>
          <w:tab w:val="left" w:pos="567"/>
        </w:tabs>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Comben</w:t>
      </w:r>
      <w:proofErr w:type="spellEnd"/>
      <w:r w:rsidRPr="00A23B1E">
        <w:rPr>
          <w:rFonts w:ascii="Times New Roman" w:hAnsi="Times New Roman"/>
          <w:sz w:val="24"/>
          <w:szCs w:val="24"/>
        </w:rPr>
        <w:t xml:space="preserve"> A. </w:t>
      </w:r>
      <w:proofErr w:type="spellStart"/>
      <w:r w:rsidRPr="00A23B1E">
        <w:rPr>
          <w:rFonts w:ascii="Times New Roman" w:hAnsi="Times New Roman"/>
          <w:sz w:val="24"/>
          <w:szCs w:val="24"/>
        </w:rPr>
        <w:t>Joint</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Ventures</w:t>
      </w:r>
      <w:proofErr w:type="spellEnd"/>
      <w:r w:rsidRPr="00A23B1E">
        <w:rPr>
          <w:rFonts w:ascii="Times New Roman" w:hAnsi="Times New Roman"/>
          <w:sz w:val="24"/>
          <w:szCs w:val="24"/>
        </w:rPr>
        <w:t xml:space="preserve"> </w:t>
      </w:r>
      <w:r w:rsidRPr="00A23B1E">
        <w:rPr>
          <w:rFonts w:ascii="Times New Roman" w:hAnsi="Times New Roman"/>
          <w:sz w:val="24"/>
          <w:szCs w:val="24"/>
          <w:lang w:val="en-US"/>
        </w:rPr>
        <w:t xml:space="preserve">&amp; Shareholders’ Agreements. London: </w:t>
      </w:r>
      <w:proofErr w:type="spellStart"/>
      <w:r w:rsidRPr="00A23B1E">
        <w:rPr>
          <w:rFonts w:ascii="Times New Roman" w:hAnsi="Times New Roman"/>
          <w:sz w:val="24"/>
          <w:szCs w:val="24"/>
        </w:rPr>
        <w:t>Tottel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Publishing</w:t>
      </w:r>
      <w:proofErr w:type="spellEnd"/>
      <w:r w:rsidRPr="00A23B1E">
        <w:rPr>
          <w:rFonts w:ascii="Times New Roman" w:hAnsi="Times New Roman"/>
          <w:sz w:val="24"/>
          <w:szCs w:val="24"/>
        </w:rPr>
        <w:t xml:space="preserve">, 2nd </w:t>
      </w:r>
      <w:proofErr w:type="spellStart"/>
      <w:proofErr w:type="gramStart"/>
      <w:r w:rsidRPr="00A23B1E">
        <w:rPr>
          <w:rFonts w:ascii="Times New Roman" w:hAnsi="Times New Roman"/>
          <w:sz w:val="24"/>
          <w:szCs w:val="24"/>
        </w:rPr>
        <w:t>Revised</w:t>
      </w:r>
      <w:proofErr w:type="spellEnd"/>
      <w:proofErr w:type="gramEnd"/>
      <w:r w:rsidRPr="00A23B1E">
        <w:rPr>
          <w:rFonts w:ascii="Times New Roman" w:hAnsi="Times New Roman"/>
          <w:sz w:val="24"/>
          <w:szCs w:val="24"/>
        </w:rPr>
        <w:t xml:space="preserve"> </w:t>
      </w:r>
      <w:proofErr w:type="spellStart"/>
      <w:r w:rsidRPr="00A23B1E">
        <w:rPr>
          <w:rFonts w:ascii="Times New Roman" w:hAnsi="Times New Roman"/>
          <w:sz w:val="24"/>
          <w:szCs w:val="24"/>
        </w:rPr>
        <w:t>edition</w:t>
      </w:r>
      <w:proofErr w:type="spellEnd"/>
      <w:r w:rsidRPr="00A23B1E">
        <w:rPr>
          <w:rFonts w:ascii="Times New Roman" w:hAnsi="Times New Roman"/>
          <w:sz w:val="24"/>
          <w:szCs w:val="24"/>
        </w:rPr>
        <w:t>, 2005.</w:t>
      </w:r>
    </w:p>
    <w:p w:rsidR="00A23B1E" w:rsidRPr="00A23B1E" w:rsidRDefault="00A23B1E" w:rsidP="00DA087F">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Duffy</w:t>
      </w:r>
      <w:proofErr w:type="spellEnd"/>
      <w:r w:rsidRPr="00A23B1E">
        <w:rPr>
          <w:rFonts w:ascii="Times New Roman" w:hAnsi="Times New Roman"/>
          <w:sz w:val="24"/>
          <w:szCs w:val="24"/>
        </w:rPr>
        <w:t xml:space="preserve"> M. J.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Agreements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and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Remedies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Contract</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Versus</w:t>
      </w:r>
      <w:proofErr w:type="spellEnd"/>
      <w:r w:rsidRPr="00A23B1E">
        <w:rPr>
          <w:rFonts w:ascii="Times New Roman" w:hAnsi="Times New Roman"/>
          <w:sz w:val="24"/>
          <w:szCs w:val="24"/>
        </w:rPr>
        <w:t xml:space="preserve"> Statute. </w:t>
      </w:r>
      <w:proofErr w:type="spellStart"/>
      <w:r w:rsidRPr="00A23B1E">
        <w:rPr>
          <w:rFonts w:ascii="Times New Roman" w:hAnsi="Times New Roman"/>
          <w:sz w:val="24"/>
          <w:szCs w:val="24"/>
        </w:rPr>
        <w:t>Bond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Review</w:t>
      </w:r>
      <w:proofErr w:type="spellEnd"/>
      <w:r w:rsidRPr="00A23B1E">
        <w:rPr>
          <w:rFonts w:ascii="Times New Roman" w:hAnsi="Times New Roman"/>
          <w:sz w:val="24"/>
          <w:szCs w:val="24"/>
        </w:rPr>
        <w:t xml:space="preserve">, 2008, </w:t>
      </w:r>
      <w:proofErr w:type="spellStart"/>
      <w:r w:rsidRPr="00A23B1E">
        <w:rPr>
          <w:rFonts w:ascii="Times New Roman" w:hAnsi="Times New Roman"/>
          <w:sz w:val="24"/>
          <w:szCs w:val="24"/>
        </w:rPr>
        <w:t>Vol</w:t>
      </w:r>
      <w:proofErr w:type="spellEnd"/>
      <w:r w:rsidRPr="00A23B1E">
        <w:rPr>
          <w:rFonts w:ascii="Times New Roman" w:hAnsi="Times New Roman"/>
          <w:sz w:val="24"/>
          <w:szCs w:val="24"/>
        </w:rPr>
        <w:t xml:space="preserve">. 20. </w:t>
      </w:r>
    </w:p>
    <w:p w:rsidR="00A23B1E" w:rsidRPr="00A23B1E" w:rsidRDefault="00A23B1E" w:rsidP="00DA087F">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lang w:val="en-GB"/>
        </w:rPr>
        <w:t>Echarri</w:t>
      </w:r>
      <w:proofErr w:type="spellEnd"/>
      <w:r w:rsidRPr="00A23B1E">
        <w:rPr>
          <w:rFonts w:ascii="Times New Roman" w:hAnsi="Times New Roman"/>
          <w:sz w:val="24"/>
          <w:szCs w:val="24"/>
          <w:lang w:val="en-GB"/>
        </w:rPr>
        <w:t xml:space="preserve"> A. Transparency of shareholders’ agreements // Chambers Client Report. 2005, 6 (Mar).</w:t>
      </w:r>
    </w:p>
    <w:p w:rsidR="00A23B1E" w:rsidRPr="00A23B1E" w:rsidRDefault="00A23B1E" w:rsidP="00DA087F">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Ellis</w:t>
      </w:r>
      <w:proofErr w:type="spellEnd"/>
      <w:r w:rsidRPr="00A23B1E">
        <w:rPr>
          <w:rFonts w:ascii="Times New Roman" w:hAnsi="Times New Roman"/>
          <w:sz w:val="24"/>
          <w:szCs w:val="24"/>
        </w:rPr>
        <w:t xml:space="preserve"> G. J. </w:t>
      </w:r>
      <w:proofErr w:type="spellStart"/>
      <w:r w:rsidRPr="00A23B1E">
        <w:rPr>
          <w:rFonts w:ascii="Times New Roman" w:hAnsi="Times New Roman"/>
          <w:sz w:val="24"/>
          <w:szCs w:val="24"/>
        </w:rPr>
        <w:t>Solutions</w:t>
      </w:r>
      <w:proofErr w:type="spellEnd"/>
      <w:r w:rsidRPr="00A23B1E">
        <w:rPr>
          <w:rFonts w:ascii="Times New Roman" w:hAnsi="Times New Roman"/>
          <w:sz w:val="24"/>
          <w:szCs w:val="24"/>
        </w:rPr>
        <w:t xml:space="preserve"> to </w:t>
      </w:r>
      <w:proofErr w:type="spellStart"/>
      <w:r w:rsidRPr="00A23B1E">
        <w:rPr>
          <w:rFonts w:ascii="Times New Roman" w:hAnsi="Times New Roman"/>
          <w:sz w:val="24"/>
          <w:szCs w:val="24"/>
        </w:rPr>
        <w:t>deadlock</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in</w:t>
      </w:r>
      <w:proofErr w:type="spellEnd"/>
      <w:r w:rsidRPr="00A23B1E">
        <w:rPr>
          <w:rFonts w:ascii="Times New Roman" w:hAnsi="Times New Roman"/>
          <w:sz w:val="24"/>
          <w:szCs w:val="24"/>
        </w:rPr>
        <w:t xml:space="preserve"> U.K. </w:t>
      </w:r>
      <w:proofErr w:type="spellStart"/>
      <w:r w:rsidRPr="00A23B1E">
        <w:rPr>
          <w:rFonts w:ascii="Times New Roman" w:hAnsi="Times New Roman"/>
          <w:sz w:val="24"/>
          <w:szCs w:val="24"/>
        </w:rPr>
        <w:t>companies</w:t>
      </w:r>
      <w:proofErr w:type="spellEnd"/>
      <w:r w:rsidRPr="00A23B1E">
        <w:rPr>
          <w:rFonts w:ascii="Times New Roman" w:hAnsi="Times New Roman"/>
          <w:sz w:val="24"/>
          <w:szCs w:val="24"/>
        </w:rPr>
        <w:t xml:space="preserve"> // </w:t>
      </w:r>
      <w:proofErr w:type="spellStart"/>
      <w:r w:rsidRPr="00A23B1E">
        <w:rPr>
          <w:rFonts w:ascii="Times New Roman" w:hAnsi="Times New Roman"/>
          <w:sz w:val="24"/>
          <w:szCs w:val="24"/>
        </w:rPr>
        <w:t>International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Company</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and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Commercial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Review</w:t>
      </w:r>
      <w:proofErr w:type="spellEnd"/>
      <w:r w:rsidRPr="00A23B1E">
        <w:rPr>
          <w:rFonts w:ascii="Times New Roman" w:hAnsi="Times New Roman"/>
          <w:sz w:val="24"/>
          <w:szCs w:val="24"/>
        </w:rPr>
        <w:t xml:space="preserve">. </w:t>
      </w:r>
      <w:r w:rsidRPr="00A23B1E">
        <w:rPr>
          <w:rFonts w:ascii="Times New Roman" w:hAnsi="Times New Roman"/>
          <w:sz w:val="24"/>
          <w:szCs w:val="24"/>
          <w:lang w:val="en-US"/>
        </w:rPr>
        <w:t>1998.</w:t>
      </w:r>
    </w:p>
    <w:p w:rsidR="00A23B1E" w:rsidRPr="00A23B1E" w:rsidRDefault="00A23B1E" w:rsidP="0001247E">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lang w:val="en-GB"/>
        </w:rPr>
        <w:t>Gerven</w:t>
      </w:r>
      <w:proofErr w:type="spellEnd"/>
      <w:r w:rsidRPr="00A23B1E">
        <w:rPr>
          <w:rFonts w:ascii="Times New Roman" w:hAnsi="Times New Roman"/>
          <w:sz w:val="24"/>
          <w:szCs w:val="24"/>
          <w:lang w:val="en-GB"/>
        </w:rPr>
        <w:t xml:space="preserve"> D. V. Shareholders’ agreements under Belgian law // International Company and Commercial Law Review. 1991.</w:t>
      </w:r>
    </w:p>
    <w:p w:rsidR="00A23B1E" w:rsidRPr="00A23B1E" w:rsidRDefault="00A23B1E" w:rsidP="0001247E">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lang w:val="en-GB"/>
        </w:rPr>
        <w:t>Hirt</w:t>
      </w:r>
      <w:proofErr w:type="spellEnd"/>
      <w:r w:rsidRPr="00A23B1E">
        <w:rPr>
          <w:rFonts w:ascii="Times New Roman" w:hAnsi="Times New Roman"/>
          <w:sz w:val="24"/>
          <w:szCs w:val="24"/>
          <w:lang w:val="en-GB"/>
        </w:rPr>
        <w:t xml:space="preserve"> H. C. </w:t>
      </w:r>
      <w:r w:rsidRPr="00A23B1E">
        <w:rPr>
          <w:rFonts w:ascii="Times New Roman" w:hAnsi="Times New Roman"/>
          <w:bCs/>
          <w:sz w:val="24"/>
          <w:szCs w:val="24"/>
          <w:lang w:val="en-GB"/>
        </w:rPr>
        <w:t xml:space="preserve">The duty of loyalty between shareholders in respect of the company's decision to litigate against wrongdoing directors in Germany: lessons for Britain? // European </w:t>
      </w:r>
      <w:proofErr w:type="gramStart"/>
      <w:r w:rsidRPr="00A23B1E">
        <w:rPr>
          <w:rFonts w:ascii="Times New Roman" w:hAnsi="Times New Roman"/>
          <w:bCs/>
          <w:sz w:val="24"/>
          <w:szCs w:val="24"/>
          <w:lang w:val="en-GB"/>
        </w:rPr>
        <w:t>Business  Law</w:t>
      </w:r>
      <w:proofErr w:type="gramEnd"/>
      <w:r w:rsidRPr="00A23B1E">
        <w:rPr>
          <w:rFonts w:ascii="Times New Roman" w:hAnsi="Times New Roman"/>
          <w:bCs/>
          <w:sz w:val="24"/>
          <w:szCs w:val="24"/>
          <w:lang w:val="en-GB"/>
        </w:rPr>
        <w:t xml:space="preserve"> Review. E.B.L. Rev. 2003, 14(5).</w:t>
      </w:r>
    </w:p>
    <w:p w:rsidR="00A23B1E" w:rsidRPr="00A23B1E" w:rsidRDefault="00A23B1E" w:rsidP="0001247E">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lang w:val="en-GB"/>
        </w:rPr>
        <w:t xml:space="preserve">Kolb R., </w:t>
      </w:r>
      <w:proofErr w:type="spellStart"/>
      <w:r w:rsidRPr="00A23B1E">
        <w:rPr>
          <w:rFonts w:ascii="Times New Roman" w:hAnsi="Times New Roman"/>
          <w:sz w:val="24"/>
          <w:szCs w:val="24"/>
          <w:lang w:val="en-GB"/>
        </w:rPr>
        <w:t>Overdahl</w:t>
      </w:r>
      <w:proofErr w:type="spellEnd"/>
      <w:r w:rsidRPr="00A23B1E">
        <w:rPr>
          <w:rFonts w:ascii="Times New Roman" w:hAnsi="Times New Roman"/>
          <w:sz w:val="24"/>
          <w:szCs w:val="24"/>
          <w:lang w:val="en-GB"/>
        </w:rPr>
        <w:t xml:space="preserve"> J. A. Financial Derivatives: Pricing and Risk Management // Vol. 5 of Robert W. Kolb Series. Wiley, 2009.</w:t>
      </w:r>
    </w:p>
    <w:p w:rsidR="00A23B1E" w:rsidRPr="00A23B1E" w:rsidRDefault="00A23B1E" w:rsidP="0001247E">
      <w:pPr>
        <w:pStyle w:val="Sraopastraipa"/>
        <w:numPr>
          <w:ilvl w:val="0"/>
          <w:numId w:val="7"/>
        </w:numPr>
        <w:spacing w:after="0" w:line="360" w:lineRule="auto"/>
        <w:ind w:left="567" w:hanging="567"/>
        <w:jc w:val="both"/>
        <w:rPr>
          <w:rStyle w:val="Hipersaitas"/>
          <w:rFonts w:ascii="Times New Roman" w:hAnsi="Times New Roman"/>
          <w:color w:val="auto"/>
          <w:sz w:val="24"/>
          <w:szCs w:val="24"/>
          <w:u w:val="none"/>
        </w:rPr>
      </w:pPr>
      <w:proofErr w:type="spellStart"/>
      <w:r w:rsidRPr="00A23B1E">
        <w:rPr>
          <w:rFonts w:ascii="Times New Roman" w:hAnsi="Times New Roman"/>
          <w:sz w:val="24"/>
          <w:szCs w:val="24"/>
        </w:rPr>
        <w:t>Leon</w:t>
      </w:r>
      <w:proofErr w:type="spellEnd"/>
      <w:r w:rsidRPr="00A23B1E">
        <w:rPr>
          <w:rFonts w:ascii="Times New Roman" w:hAnsi="Times New Roman"/>
          <w:sz w:val="24"/>
          <w:szCs w:val="24"/>
        </w:rPr>
        <w:t xml:space="preserve"> R. M.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Agreements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in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Close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Corporations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and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Their</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Enforcement</w:t>
      </w:r>
      <w:proofErr w:type="spellEnd"/>
      <w:r w:rsidRPr="00A23B1E">
        <w:rPr>
          <w:rFonts w:ascii="Times New Roman" w:hAnsi="Times New Roman"/>
          <w:sz w:val="24"/>
          <w:szCs w:val="24"/>
        </w:rPr>
        <w:t xml:space="preserve">. LLM </w:t>
      </w:r>
      <w:proofErr w:type="spellStart"/>
      <w:r w:rsidRPr="00A23B1E">
        <w:rPr>
          <w:rFonts w:ascii="Times New Roman" w:hAnsi="Times New Roman"/>
          <w:sz w:val="24"/>
          <w:szCs w:val="24"/>
        </w:rPr>
        <w:t>Thesis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and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Essays</w:t>
      </w:r>
      <w:proofErr w:type="spellEnd"/>
      <w:r w:rsidRPr="00A23B1E">
        <w:rPr>
          <w:rFonts w:ascii="Times New Roman" w:hAnsi="Times New Roman"/>
          <w:sz w:val="24"/>
          <w:szCs w:val="24"/>
        </w:rPr>
        <w:t xml:space="preserve">, 2006, </w:t>
      </w:r>
      <w:proofErr w:type="spellStart"/>
      <w:r w:rsidRPr="00A23B1E">
        <w:rPr>
          <w:rFonts w:ascii="Times New Roman" w:hAnsi="Times New Roman"/>
          <w:sz w:val="24"/>
          <w:szCs w:val="24"/>
        </w:rPr>
        <w:t>Paper</w:t>
      </w:r>
      <w:proofErr w:type="spellEnd"/>
      <w:r w:rsidRPr="00A23B1E">
        <w:rPr>
          <w:rFonts w:ascii="Times New Roman" w:hAnsi="Times New Roman"/>
          <w:sz w:val="24"/>
          <w:szCs w:val="24"/>
        </w:rPr>
        <w:t xml:space="preserve"> 89. </w:t>
      </w:r>
    </w:p>
    <w:p w:rsidR="00A23B1E" w:rsidRPr="00A23B1E" w:rsidRDefault="00A23B1E" w:rsidP="0001247E">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Lew</w:t>
      </w:r>
      <w:proofErr w:type="spellEnd"/>
      <w:r w:rsidRPr="00A23B1E">
        <w:rPr>
          <w:rFonts w:ascii="Times New Roman" w:hAnsi="Times New Roman"/>
          <w:sz w:val="24"/>
          <w:szCs w:val="24"/>
        </w:rPr>
        <w:t xml:space="preserve"> J. D. M., </w:t>
      </w:r>
      <w:proofErr w:type="spellStart"/>
      <w:r w:rsidRPr="00A23B1E">
        <w:rPr>
          <w:rFonts w:ascii="Times New Roman" w:hAnsi="Times New Roman"/>
          <w:sz w:val="24"/>
          <w:szCs w:val="24"/>
        </w:rPr>
        <w:t>Mistelis</w:t>
      </w:r>
      <w:proofErr w:type="spellEnd"/>
      <w:r w:rsidRPr="00A23B1E">
        <w:rPr>
          <w:rFonts w:ascii="Times New Roman" w:hAnsi="Times New Roman"/>
          <w:sz w:val="24"/>
          <w:szCs w:val="24"/>
        </w:rPr>
        <w:t xml:space="preserve"> L. A., </w:t>
      </w:r>
      <w:proofErr w:type="spellStart"/>
      <w:r w:rsidRPr="00A23B1E">
        <w:rPr>
          <w:rFonts w:ascii="Times New Roman" w:hAnsi="Times New Roman"/>
          <w:sz w:val="24"/>
          <w:szCs w:val="24"/>
        </w:rPr>
        <w:t>Kroll</w:t>
      </w:r>
      <w:proofErr w:type="spellEnd"/>
      <w:r w:rsidRPr="00A23B1E">
        <w:rPr>
          <w:rFonts w:ascii="Times New Roman" w:hAnsi="Times New Roman"/>
          <w:sz w:val="24"/>
          <w:szCs w:val="24"/>
        </w:rPr>
        <w:t xml:space="preserve"> S. M. </w:t>
      </w:r>
      <w:proofErr w:type="spellStart"/>
      <w:r w:rsidRPr="00A23B1E">
        <w:rPr>
          <w:rFonts w:ascii="Times New Roman" w:hAnsi="Times New Roman"/>
          <w:sz w:val="24"/>
          <w:szCs w:val="24"/>
        </w:rPr>
        <w:t>Comparative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International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Commercial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Arbitration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Hague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Kluwer</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International</w:t>
      </w:r>
      <w:proofErr w:type="spellEnd"/>
      <w:r w:rsidRPr="00A23B1E">
        <w:rPr>
          <w:rFonts w:ascii="Times New Roman" w:hAnsi="Times New Roman"/>
          <w:sz w:val="24"/>
          <w:szCs w:val="24"/>
        </w:rPr>
        <w:t xml:space="preserve">, 2003. </w:t>
      </w:r>
    </w:p>
    <w:p w:rsidR="00A23B1E" w:rsidRPr="00A23B1E" w:rsidRDefault="00A23B1E" w:rsidP="0001247E">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Lower</w:t>
      </w:r>
      <w:proofErr w:type="spellEnd"/>
      <w:r w:rsidRPr="00A23B1E">
        <w:rPr>
          <w:rFonts w:ascii="Times New Roman" w:hAnsi="Times New Roman"/>
          <w:sz w:val="24"/>
          <w:szCs w:val="24"/>
        </w:rPr>
        <w:t xml:space="preserve"> M.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lang w:val="en-GB"/>
        </w:rPr>
        <w:t xml:space="preserve">’ Agreements // Company lawyer. </w:t>
      </w:r>
      <w:r w:rsidRPr="00A23B1E">
        <w:rPr>
          <w:rFonts w:ascii="Times New Roman" w:hAnsi="Times New Roman"/>
          <w:sz w:val="24"/>
          <w:szCs w:val="24"/>
          <w:lang w:val="en-US"/>
        </w:rPr>
        <w:t>1994. P. 2.</w:t>
      </w:r>
    </w:p>
    <w:p w:rsidR="00A23B1E" w:rsidRPr="00A23B1E" w:rsidRDefault="00A23B1E" w:rsidP="0001247E">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lang w:val="en-US"/>
        </w:rPr>
        <w:t>Oda</w:t>
      </w:r>
      <w:proofErr w:type="spellEnd"/>
      <w:r w:rsidRPr="00A23B1E">
        <w:rPr>
          <w:rFonts w:ascii="Times New Roman" w:hAnsi="Times New Roman"/>
          <w:sz w:val="24"/>
          <w:szCs w:val="24"/>
          <w:lang w:val="en-US"/>
        </w:rPr>
        <w:t xml:space="preserve"> H. Shareholders’ Agreements in Russia // International Company and Commercial Law Review. 2010.</w:t>
      </w:r>
    </w:p>
    <w:p w:rsidR="00A23B1E" w:rsidRPr="00A23B1E" w:rsidRDefault="00A23B1E" w:rsidP="00A00EAF">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Pettet</w:t>
      </w:r>
      <w:proofErr w:type="spellEnd"/>
      <w:r w:rsidRPr="00A23B1E">
        <w:rPr>
          <w:rFonts w:ascii="Times New Roman" w:hAnsi="Times New Roman"/>
          <w:sz w:val="24"/>
          <w:szCs w:val="24"/>
        </w:rPr>
        <w:t xml:space="preserve"> B. </w:t>
      </w:r>
      <w:proofErr w:type="spellStart"/>
      <w:r w:rsidRPr="00A23B1E">
        <w:rPr>
          <w:rFonts w:ascii="Times New Roman" w:hAnsi="Times New Roman"/>
          <w:sz w:val="24"/>
          <w:szCs w:val="24"/>
        </w:rPr>
        <w:t>Company</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London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Pearson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Education</w:t>
      </w:r>
      <w:proofErr w:type="spellEnd"/>
      <w:r w:rsidRPr="00A23B1E">
        <w:rPr>
          <w:rFonts w:ascii="Times New Roman" w:hAnsi="Times New Roman"/>
          <w:sz w:val="24"/>
          <w:szCs w:val="24"/>
        </w:rPr>
        <w:t xml:space="preserve">, </w:t>
      </w:r>
      <w:r w:rsidRPr="00A23B1E">
        <w:rPr>
          <w:rFonts w:ascii="Times New Roman" w:hAnsi="Times New Roman"/>
          <w:sz w:val="24"/>
          <w:szCs w:val="24"/>
          <w:lang w:val="en-US"/>
        </w:rPr>
        <w:t>2001.</w:t>
      </w:r>
    </w:p>
    <w:p w:rsidR="00A23B1E" w:rsidRPr="00A23B1E" w:rsidRDefault="00A23B1E" w:rsidP="00A00EAF">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Purec</w:t>
      </w:r>
      <w:proofErr w:type="spellEnd"/>
      <w:r w:rsidRPr="00A23B1E">
        <w:rPr>
          <w:rFonts w:ascii="Times New Roman" w:hAnsi="Times New Roman"/>
          <w:sz w:val="24"/>
          <w:szCs w:val="24"/>
        </w:rPr>
        <w:t xml:space="preserve">. K. L. </w:t>
      </w:r>
      <w:proofErr w:type="spellStart"/>
      <w:r w:rsidRPr="00A23B1E">
        <w:rPr>
          <w:rFonts w:ascii="Times New Roman" w:hAnsi="Times New Roman"/>
          <w:sz w:val="24"/>
          <w:szCs w:val="24"/>
        </w:rPr>
        <w:t>Legal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Restraints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on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the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Use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of</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Agreements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for</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Structuring</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Foreign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Investment</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Deals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in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Russia</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Cornell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International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Journal</w:t>
      </w:r>
      <w:proofErr w:type="spellEnd"/>
      <w:r w:rsidRPr="00A23B1E">
        <w:rPr>
          <w:rFonts w:ascii="Times New Roman" w:hAnsi="Times New Roman"/>
          <w:sz w:val="24"/>
          <w:szCs w:val="24"/>
        </w:rPr>
        <w:t xml:space="preserve">, 2012, </w:t>
      </w:r>
      <w:proofErr w:type="spellStart"/>
      <w:r w:rsidRPr="00A23B1E">
        <w:rPr>
          <w:rFonts w:ascii="Times New Roman" w:hAnsi="Times New Roman"/>
          <w:sz w:val="24"/>
          <w:szCs w:val="24"/>
        </w:rPr>
        <w:t>Vol</w:t>
      </w:r>
      <w:proofErr w:type="spellEnd"/>
      <w:r w:rsidRPr="00A23B1E">
        <w:rPr>
          <w:rFonts w:ascii="Times New Roman" w:hAnsi="Times New Roman"/>
          <w:sz w:val="24"/>
          <w:szCs w:val="24"/>
        </w:rPr>
        <w:t xml:space="preserve">. 45. </w:t>
      </w:r>
    </w:p>
    <w:p w:rsidR="00A23B1E" w:rsidRPr="00A23B1E" w:rsidRDefault="00A23B1E" w:rsidP="00A00EAF">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Rutabanzibwa</w:t>
      </w:r>
      <w:proofErr w:type="spellEnd"/>
      <w:r w:rsidRPr="00A23B1E">
        <w:rPr>
          <w:rFonts w:ascii="Times New Roman" w:hAnsi="Times New Roman"/>
          <w:sz w:val="24"/>
          <w:szCs w:val="24"/>
        </w:rPr>
        <w:t xml:space="preserve"> A. P.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Agreements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in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Corporate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Joint</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Ventures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and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the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w:t>
      </w:r>
      <w:proofErr w:type="spellEnd"/>
      <w:r w:rsidRPr="00A23B1E">
        <w:rPr>
          <w:rFonts w:ascii="Times New Roman" w:hAnsi="Times New Roman"/>
          <w:sz w:val="24"/>
          <w:szCs w:val="24"/>
        </w:rPr>
        <w:t xml:space="preserve"> // </w:t>
      </w:r>
      <w:proofErr w:type="spellStart"/>
      <w:r w:rsidRPr="00A23B1E">
        <w:rPr>
          <w:rFonts w:ascii="Times New Roman" w:hAnsi="Times New Roman"/>
          <w:sz w:val="24"/>
          <w:szCs w:val="24"/>
        </w:rPr>
        <w:t>Company</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Lawyer</w:t>
      </w:r>
      <w:proofErr w:type="spellEnd"/>
      <w:r w:rsidRPr="00A23B1E">
        <w:rPr>
          <w:rFonts w:ascii="Times New Roman" w:hAnsi="Times New Roman"/>
          <w:sz w:val="24"/>
          <w:szCs w:val="24"/>
        </w:rPr>
        <w:t>. 1996.</w:t>
      </w:r>
    </w:p>
    <w:p w:rsidR="00A23B1E" w:rsidRDefault="00A23B1E" w:rsidP="00E60B91">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Scully</w:t>
      </w:r>
      <w:proofErr w:type="spellEnd"/>
      <w:r w:rsidRPr="00A23B1E">
        <w:rPr>
          <w:rFonts w:ascii="Times New Roman" w:hAnsi="Times New Roman"/>
          <w:sz w:val="24"/>
          <w:szCs w:val="24"/>
        </w:rPr>
        <w:t xml:space="preserve"> E.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Agreement</w:t>
      </w:r>
      <w:proofErr w:type="spellEnd"/>
      <w:r w:rsidRPr="00A23B1E">
        <w:rPr>
          <w:rFonts w:ascii="Times New Roman" w:hAnsi="Times New Roman"/>
          <w:sz w:val="24"/>
          <w:szCs w:val="24"/>
        </w:rPr>
        <w:t xml:space="preserve">. A </w:t>
      </w:r>
      <w:proofErr w:type="spellStart"/>
      <w:r w:rsidRPr="00A23B1E">
        <w:rPr>
          <w:rFonts w:ascii="Times New Roman" w:hAnsi="Times New Roman"/>
          <w:sz w:val="24"/>
          <w:szCs w:val="24"/>
        </w:rPr>
        <w:t>Practical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Analysis</w:t>
      </w:r>
      <w:proofErr w:type="spellEnd"/>
      <w:r w:rsidRPr="00A23B1E">
        <w:rPr>
          <w:rFonts w:ascii="Times New Roman" w:hAnsi="Times New Roman"/>
          <w:sz w:val="24"/>
          <w:szCs w:val="24"/>
        </w:rPr>
        <w:t>.</w:t>
      </w:r>
    </w:p>
    <w:p w:rsidR="00B569A2" w:rsidRPr="00B569A2" w:rsidRDefault="00B569A2" w:rsidP="00E60B91">
      <w:pPr>
        <w:pStyle w:val="Sraopastraipa"/>
        <w:numPr>
          <w:ilvl w:val="0"/>
          <w:numId w:val="7"/>
        </w:numPr>
        <w:spacing w:after="0" w:line="360" w:lineRule="auto"/>
        <w:ind w:left="567" w:hanging="567"/>
        <w:jc w:val="both"/>
        <w:rPr>
          <w:rFonts w:ascii="Times New Roman" w:hAnsi="Times New Roman"/>
          <w:sz w:val="28"/>
          <w:szCs w:val="24"/>
        </w:rPr>
      </w:pPr>
      <w:proofErr w:type="spellStart"/>
      <w:r w:rsidRPr="00B569A2">
        <w:rPr>
          <w:rFonts w:ascii="Times New Roman" w:hAnsi="Times New Roman"/>
          <w:sz w:val="24"/>
          <w:lang w:val="en-US"/>
        </w:rPr>
        <w:lastRenderedPageBreak/>
        <w:t>Slee</w:t>
      </w:r>
      <w:proofErr w:type="spellEnd"/>
      <w:r w:rsidRPr="00B569A2">
        <w:rPr>
          <w:rFonts w:ascii="Times New Roman" w:hAnsi="Times New Roman"/>
          <w:sz w:val="24"/>
          <w:lang w:val="en-US"/>
        </w:rPr>
        <w:t xml:space="preserve"> R. T. Private Capital Markets – Valuation, Capitalization, and Transfer of Private Business Interests. Hoboken: John Wiley &amp; Sons, Inc., 2011.</w:t>
      </w:r>
    </w:p>
    <w:p w:rsidR="00A23B1E" w:rsidRPr="00A23B1E" w:rsidRDefault="00A23B1E" w:rsidP="00E60B91">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Slorach</w:t>
      </w:r>
      <w:proofErr w:type="spellEnd"/>
      <w:r w:rsidRPr="00A23B1E">
        <w:rPr>
          <w:rFonts w:ascii="Times New Roman" w:hAnsi="Times New Roman"/>
          <w:sz w:val="24"/>
          <w:szCs w:val="24"/>
        </w:rPr>
        <w:t xml:space="preserve"> S. J., </w:t>
      </w:r>
      <w:proofErr w:type="spellStart"/>
      <w:r w:rsidRPr="00A23B1E">
        <w:rPr>
          <w:rFonts w:ascii="Times New Roman" w:hAnsi="Times New Roman"/>
          <w:sz w:val="24"/>
          <w:szCs w:val="24"/>
        </w:rPr>
        <w:t>Ellis</w:t>
      </w:r>
      <w:proofErr w:type="spellEnd"/>
      <w:r w:rsidRPr="00A23B1E">
        <w:rPr>
          <w:rFonts w:ascii="Times New Roman" w:hAnsi="Times New Roman"/>
          <w:sz w:val="24"/>
          <w:szCs w:val="24"/>
        </w:rPr>
        <w:t xml:space="preserve"> J. </w:t>
      </w:r>
      <w:proofErr w:type="spellStart"/>
      <w:r w:rsidRPr="00A23B1E">
        <w:rPr>
          <w:rFonts w:ascii="Times New Roman" w:hAnsi="Times New Roman"/>
          <w:sz w:val="24"/>
          <w:szCs w:val="24"/>
        </w:rPr>
        <w:t>Business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Oxford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University</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Press</w:t>
      </w:r>
      <w:proofErr w:type="spellEnd"/>
      <w:r w:rsidRPr="00A23B1E">
        <w:rPr>
          <w:rFonts w:ascii="Times New Roman" w:hAnsi="Times New Roman"/>
          <w:sz w:val="24"/>
          <w:szCs w:val="24"/>
        </w:rPr>
        <w:t>, 2007-2008.</w:t>
      </w:r>
    </w:p>
    <w:p w:rsidR="00A23B1E" w:rsidRPr="00A23B1E" w:rsidRDefault="00A23B1E" w:rsidP="00E60B91">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lang w:val="en-GB"/>
        </w:rPr>
        <w:t xml:space="preserve">Steinberg G. </w:t>
      </w:r>
      <w:proofErr w:type="gramStart"/>
      <w:r w:rsidRPr="00A23B1E">
        <w:rPr>
          <w:rFonts w:ascii="Times New Roman" w:hAnsi="Times New Roman"/>
          <w:sz w:val="24"/>
          <w:szCs w:val="24"/>
          <w:lang w:val="en-GB"/>
        </w:rPr>
        <w:t>Shareholders‘ Agreements</w:t>
      </w:r>
      <w:proofErr w:type="gramEnd"/>
      <w:r w:rsidRPr="00A23B1E">
        <w:rPr>
          <w:rFonts w:ascii="Times New Roman" w:hAnsi="Times New Roman"/>
          <w:sz w:val="24"/>
          <w:szCs w:val="24"/>
          <w:lang w:val="en-GB"/>
        </w:rPr>
        <w:t xml:space="preserve"> in Scandinavia // International Company and Commercial Law Review. 1995.</w:t>
      </w:r>
    </w:p>
    <w:p w:rsidR="00A23B1E" w:rsidRPr="00A23B1E" w:rsidRDefault="00A23B1E" w:rsidP="00E60B91">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Surchin</w:t>
      </w:r>
      <w:proofErr w:type="spellEnd"/>
      <w:r w:rsidRPr="00A23B1E">
        <w:rPr>
          <w:rFonts w:ascii="Times New Roman" w:hAnsi="Times New Roman"/>
          <w:sz w:val="24"/>
          <w:szCs w:val="24"/>
        </w:rPr>
        <w:t xml:space="preserve"> M. A. </w:t>
      </w:r>
      <w:proofErr w:type="spellStart"/>
      <w:r w:rsidRPr="00A23B1E">
        <w:rPr>
          <w:rFonts w:ascii="Times New Roman" w:hAnsi="Times New Roman"/>
          <w:sz w:val="24"/>
          <w:szCs w:val="24"/>
        </w:rPr>
        <w:t>Selected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Topics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in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Preparing</w:t>
      </w:r>
      <w:proofErr w:type="spellEnd"/>
      <w:r w:rsidRPr="00A23B1E">
        <w:rPr>
          <w:rFonts w:ascii="Times New Roman" w:hAnsi="Times New Roman"/>
          <w:sz w:val="24"/>
          <w:szCs w:val="24"/>
        </w:rPr>
        <w:t xml:space="preserve"> a </w:t>
      </w:r>
      <w:proofErr w:type="spellStart"/>
      <w:r w:rsidRPr="00A23B1E">
        <w:rPr>
          <w:rFonts w:ascii="Times New Roman" w:hAnsi="Times New Roman"/>
          <w:sz w:val="24"/>
          <w:szCs w:val="24"/>
        </w:rPr>
        <w:t>Shareholder</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Agreement</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Insight</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Paper</w:t>
      </w:r>
      <w:proofErr w:type="spellEnd"/>
    </w:p>
    <w:p w:rsidR="00A23B1E" w:rsidRPr="00A23B1E" w:rsidRDefault="00A23B1E" w:rsidP="00E60B91">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lang w:val="en-GB"/>
        </w:rPr>
        <w:t>Treeck</w:t>
      </w:r>
      <w:proofErr w:type="spellEnd"/>
      <w:r w:rsidRPr="00A23B1E">
        <w:rPr>
          <w:rFonts w:ascii="Times New Roman" w:hAnsi="Times New Roman"/>
          <w:sz w:val="24"/>
          <w:szCs w:val="24"/>
          <w:lang w:val="en-GB"/>
        </w:rPr>
        <w:t xml:space="preserve"> V. T. </w:t>
      </w:r>
      <w:r w:rsidRPr="00A23B1E">
        <w:rPr>
          <w:rFonts w:ascii="Times New Roman" w:hAnsi="Times New Roman"/>
          <w:bCs/>
          <w:sz w:val="24"/>
          <w:szCs w:val="24"/>
          <w:lang w:val="en-GB"/>
        </w:rPr>
        <w:t>A Synthetic, Stock-Flow Consistent Macroeconomic Model of ‘</w:t>
      </w:r>
      <w:proofErr w:type="spellStart"/>
      <w:r w:rsidRPr="00A23B1E">
        <w:rPr>
          <w:rFonts w:ascii="Times New Roman" w:hAnsi="Times New Roman"/>
          <w:bCs/>
          <w:sz w:val="24"/>
          <w:szCs w:val="24"/>
          <w:lang w:val="en-GB"/>
        </w:rPr>
        <w:t>Financialisation</w:t>
      </w:r>
      <w:proofErr w:type="spellEnd"/>
      <w:r w:rsidRPr="00A23B1E">
        <w:rPr>
          <w:rFonts w:ascii="Times New Roman" w:hAnsi="Times New Roman"/>
          <w:bCs/>
          <w:sz w:val="24"/>
          <w:szCs w:val="24"/>
          <w:lang w:val="en-GB"/>
        </w:rPr>
        <w:t>’ // Cambridge Journal of Economics. Vol. 33, Issue 3, 2009.</w:t>
      </w:r>
    </w:p>
    <w:p w:rsidR="00A23B1E" w:rsidRPr="00A23B1E" w:rsidRDefault="00A23B1E" w:rsidP="00E60B91">
      <w:pPr>
        <w:pStyle w:val="Sraopastraipa"/>
        <w:numPr>
          <w:ilvl w:val="0"/>
          <w:numId w:val="7"/>
        </w:numPr>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Trochon</w:t>
      </w:r>
      <w:proofErr w:type="spellEnd"/>
      <w:r w:rsidRPr="00A23B1E">
        <w:rPr>
          <w:rFonts w:ascii="Times New Roman" w:hAnsi="Times New Roman"/>
          <w:sz w:val="24"/>
          <w:szCs w:val="24"/>
        </w:rPr>
        <w:t xml:space="preserve"> J. Y., </w:t>
      </w:r>
      <w:proofErr w:type="spellStart"/>
      <w:r w:rsidRPr="00A23B1E">
        <w:rPr>
          <w:rFonts w:ascii="Times New Roman" w:hAnsi="Times New Roman"/>
          <w:sz w:val="24"/>
          <w:szCs w:val="24"/>
        </w:rPr>
        <w:t>Curtis</w:t>
      </w:r>
      <w:proofErr w:type="spellEnd"/>
      <w:r w:rsidRPr="00A23B1E">
        <w:rPr>
          <w:rFonts w:ascii="Times New Roman" w:hAnsi="Times New Roman"/>
          <w:sz w:val="24"/>
          <w:szCs w:val="24"/>
        </w:rPr>
        <w:t xml:space="preserve"> N. </w:t>
      </w:r>
      <w:proofErr w:type="spellStart"/>
      <w:r w:rsidRPr="00A23B1E">
        <w:rPr>
          <w:rFonts w:ascii="Times New Roman" w:hAnsi="Times New Roman"/>
          <w:sz w:val="24"/>
          <w:szCs w:val="24"/>
        </w:rPr>
        <w:t>Negotiating</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and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Drafting</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Agreements</w:t>
      </w:r>
      <w:proofErr w:type="spellEnd"/>
      <w:r w:rsidRPr="00A23B1E">
        <w:rPr>
          <w:rFonts w:ascii="Times New Roman" w:hAnsi="Times New Roman"/>
          <w:sz w:val="24"/>
          <w:szCs w:val="24"/>
        </w:rPr>
        <w:t xml:space="preserve"> // </w:t>
      </w:r>
      <w:proofErr w:type="spellStart"/>
      <w:r w:rsidRPr="00A23B1E">
        <w:rPr>
          <w:rFonts w:ascii="Times New Roman" w:hAnsi="Times New Roman"/>
          <w:sz w:val="24"/>
          <w:szCs w:val="24"/>
        </w:rPr>
        <w:t>International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Business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Journal</w:t>
      </w:r>
      <w:proofErr w:type="spellEnd"/>
      <w:r w:rsidRPr="00A23B1E">
        <w:rPr>
          <w:rFonts w:ascii="Times New Roman" w:hAnsi="Times New Roman"/>
          <w:sz w:val="24"/>
          <w:szCs w:val="24"/>
        </w:rPr>
        <w:t xml:space="preserve">. </w:t>
      </w:r>
      <w:r w:rsidRPr="00A23B1E">
        <w:rPr>
          <w:rFonts w:ascii="Times New Roman" w:hAnsi="Times New Roman"/>
          <w:sz w:val="24"/>
          <w:szCs w:val="24"/>
          <w:lang w:val="en-US"/>
        </w:rPr>
        <w:t>2005.</w:t>
      </w:r>
    </w:p>
    <w:p w:rsidR="00192579" w:rsidRPr="00A23B1E" w:rsidRDefault="00192579" w:rsidP="00E55752">
      <w:pPr>
        <w:spacing w:before="600" w:after="240" w:line="360" w:lineRule="auto"/>
        <w:rPr>
          <w:rFonts w:ascii="Times New Roman" w:hAnsi="Times New Roman"/>
          <w:b/>
          <w:sz w:val="24"/>
          <w:szCs w:val="24"/>
        </w:rPr>
      </w:pPr>
      <w:r w:rsidRPr="00A23B1E">
        <w:rPr>
          <w:rFonts w:ascii="Times New Roman" w:hAnsi="Times New Roman"/>
          <w:b/>
          <w:sz w:val="24"/>
          <w:szCs w:val="24"/>
        </w:rPr>
        <w:t>Teismų praktika:</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Lietuvos apeliacinio teismo 2009 m. birželio mėn. 15 d. sprendimas, priimtas civilinėje byloje Nr. 2A-415/2009.</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Lietuvos apeliacinio teismo 2010 m. rugsėjo mėn. 30 d. nutartis, priimta civilinėje byloje Nr. 2-1150/2010.</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Lietuvos apeliacinio teismo 2011 m. rugpjūčio mėn. 25 d. nutartis, priimta civilinėje byloje Nr. 2-2118/2011.</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Lietuvos apeliacinio teismo 2011 m. rugpjūčio mėn. 25 d. nutartis, priimta civilinėje byloje Nr. 2-2118/2011.</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2001 m. spalio mėn. 8 d. nutartis civilinėje byloje Nr. 3K-3-916,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126; 27.6; 28.</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2007 m. lapkričio mėn. 12 d. nutartis civilinėje byloje Nr. 3K-3-483/2007,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27.10; 114.11.</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2008 m. birželio mėn. 13 d. nutartis civilinėje byloje Nr. 3K-3-323/2008,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xml:space="preserve">. 27.10; </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2008 m. birželio mėn. 13 d. nutartis civilinėje byloje Nr. 3K-3-323/2008,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xml:space="preserve">. 27.10; </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2008 m. spalio mėn. 22 d. nutartis civilinėje byloje Nr. 3K-3-509/2008,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27.1.</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2009 m. birželio mėn. 26 d. nutartis civilinėje byloje Nr. 3K-3-299/2009,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21.3; 42.5.</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2009 m. birželio mėn. 1 d. nutartis civilinėje byloje Nr. 3K-3-244/2009,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xml:space="preserve">. 27.7; 121.13; 121.20; </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lastRenderedPageBreak/>
        <w:t xml:space="preserve">Lietuvos Aukščiausiojo Teismo Civilinių bylų skyriaus 2009 m. liepos mėn. 9 d. nutartis civilinėje byloje Nr. 3K-3-329/2009,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xml:space="preserve">. 27.7; 44.5.2.1; </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2009 m. sausio mėn. 23 d. nutartis civilinėje byloje Nr. 3K-3-18/2009,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42.4; 42.5; 45.6.</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2011 m. gruodžio mėn. 7 d. nutartis civilinėje byloje Nr. 3K-3-486/2011,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xml:space="preserve">. 21.3; 35.3.4; 52.3; </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2012 m. lapkričio mėn. 29 d. nutartis civilinėje byloje Nr. 3K-3-521/2012,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21.1; 21.5; 32.5; 42.4; 42.6; 42.7; 42.8; 45.6; 63.2; 123.7; 123.9.</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2013 m. balandžio mėn. 2 d. nutartis civilinėje byloje Nr. 3K-3-195/2013,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42.4; 44.5.1.</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2013 m. birželio mėn. 27 d. nutartis civilinėje byloje Nr. 3K-3-375/2013,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42.4.</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2013 m. gegužės mėn. 8 d. nutartis civilinėje byloje Nr. 3K-3-278/2013,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35.3.4; 42.8.</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2013 m. kovo mėn. 12 d. nutartis civilinėje byloje Nr. 3K-3-61/2013,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xml:space="preserve">. 42.2; 50.10; </w:t>
      </w:r>
    </w:p>
    <w:p w:rsidR="00A23B1E" w:rsidRPr="00A23B1E" w:rsidRDefault="00A23B1E" w:rsidP="00EC6DD4">
      <w:pPr>
        <w:pStyle w:val="Sraopastraipa"/>
        <w:numPr>
          <w:ilvl w:val="0"/>
          <w:numId w:val="7"/>
        </w:numPr>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Lietuvos Aukščiausiojo Teismo Civilinių bylų skyriaus 2013 m. sausio mėn. 15 d. nutartis civilinėje byloje Nr. 3K-3-111/2013, </w:t>
      </w:r>
      <w:proofErr w:type="spellStart"/>
      <w:r w:rsidRPr="00A23B1E">
        <w:rPr>
          <w:rFonts w:ascii="Times New Roman" w:hAnsi="Times New Roman"/>
          <w:sz w:val="24"/>
          <w:szCs w:val="24"/>
        </w:rPr>
        <w:t>kat</w:t>
      </w:r>
      <w:proofErr w:type="spellEnd"/>
      <w:r w:rsidRPr="00A23B1E">
        <w:rPr>
          <w:rFonts w:ascii="Times New Roman" w:hAnsi="Times New Roman"/>
          <w:sz w:val="24"/>
          <w:szCs w:val="24"/>
        </w:rPr>
        <w:t>. 42.4; 114.11; 121.22.</w:t>
      </w:r>
    </w:p>
    <w:p w:rsidR="00A95543" w:rsidRPr="00A23B1E" w:rsidRDefault="00CC6743" w:rsidP="00CC6743">
      <w:pPr>
        <w:spacing w:before="600" w:after="240" w:line="360" w:lineRule="auto"/>
        <w:rPr>
          <w:rFonts w:ascii="Times New Roman" w:hAnsi="Times New Roman"/>
          <w:b/>
          <w:sz w:val="24"/>
          <w:szCs w:val="24"/>
        </w:rPr>
      </w:pPr>
      <w:r w:rsidRPr="00A23B1E">
        <w:rPr>
          <w:rFonts w:ascii="Times New Roman" w:hAnsi="Times New Roman"/>
          <w:b/>
          <w:sz w:val="24"/>
          <w:szCs w:val="24"/>
        </w:rPr>
        <w:t>Kita medžiaga:</w:t>
      </w:r>
    </w:p>
    <w:p w:rsidR="00A23B1E" w:rsidRPr="00A23B1E" w:rsidRDefault="00A23B1E" w:rsidP="002739EB">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2008 m. balandžio 29 d. akcininkų sutartis tarp Lietuvos Respublikos Vyriausybės, veikiančios Lietuvos Respublikos vardu ir UAB „NDX Energija“, sudarytos prie Sutarties dėl Nacionalinio investuotojo sukūrimo// </w:t>
      </w:r>
      <w:hyperlink r:id="rId9" w:history="1">
        <w:r w:rsidRPr="00A23B1E">
          <w:rPr>
            <w:rStyle w:val="Hipersaitas"/>
            <w:rFonts w:ascii="Times New Roman" w:hAnsi="Times New Roman"/>
            <w:sz w:val="24"/>
            <w:szCs w:val="24"/>
          </w:rPr>
          <w:t>http://www.ndxenergija.lt/files/dokumentai/Sutarties_Priedas_Nr_12.pdf</w:t>
        </w:r>
      </w:hyperlink>
      <w:r w:rsidRPr="00A23B1E">
        <w:rPr>
          <w:rFonts w:ascii="Times New Roman" w:hAnsi="Times New Roman"/>
          <w:sz w:val="24"/>
          <w:szCs w:val="24"/>
        </w:rPr>
        <w:t>; prisijungimo laikas: 2013-09-18.</w:t>
      </w:r>
    </w:p>
    <w:p w:rsidR="00A23B1E" w:rsidRPr="00A23B1E" w:rsidRDefault="00A23B1E" w:rsidP="002739EB">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A23B1E">
        <w:rPr>
          <w:rFonts w:ascii="Times New Roman" w:hAnsi="Times New Roman"/>
          <w:sz w:val="24"/>
          <w:szCs w:val="24"/>
        </w:rPr>
        <w:t xml:space="preserve">AB „INTER RAO Lietuva“ akcijų prospekto santrauka// </w:t>
      </w:r>
      <w:hyperlink r:id="rId10" w:history="1">
        <w:r w:rsidRPr="00A23B1E">
          <w:rPr>
            <w:rStyle w:val="Hipersaitas"/>
            <w:rFonts w:ascii="Times New Roman" w:hAnsi="Times New Roman"/>
            <w:sz w:val="24"/>
            <w:szCs w:val="24"/>
          </w:rPr>
          <w:t>http://www.lb.lt/prospekto_santrauka_2</w:t>
        </w:r>
      </w:hyperlink>
      <w:r w:rsidRPr="00A23B1E">
        <w:rPr>
          <w:rFonts w:ascii="Times New Roman" w:hAnsi="Times New Roman"/>
          <w:sz w:val="24"/>
          <w:szCs w:val="24"/>
        </w:rPr>
        <w:t>; prisijungimo laikas: 2013-06-13.</w:t>
      </w:r>
    </w:p>
    <w:p w:rsidR="00A23B1E" w:rsidRPr="00A23B1E" w:rsidRDefault="00A23B1E" w:rsidP="00A00EAF">
      <w:pPr>
        <w:pStyle w:val="Sraopastraipa"/>
        <w:numPr>
          <w:ilvl w:val="0"/>
          <w:numId w:val="7"/>
        </w:numPr>
        <w:tabs>
          <w:tab w:val="left" w:pos="567"/>
        </w:tabs>
        <w:spacing w:after="0" w:line="360" w:lineRule="auto"/>
        <w:ind w:left="567" w:hanging="567"/>
        <w:jc w:val="both"/>
        <w:rPr>
          <w:rFonts w:ascii="Times New Roman" w:hAnsi="Times New Roman"/>
          <w:sz w:val="24"/>
          <w:szCs w:val="24"/>
        </w:rPr>
      </w:pPr>
      <w:proofErr w:type="spellStart"/>
      <w:r w:rsidRPr="00A23B1E">
        <w:rPr>
          <w:rFonts w:ascii="Times New Roman" w:hAnsi="Times New Roman"/>
          <w:sz w:val="24"/>
          <w:szCs w:val="24"/>
        </w:rPr>
        <w:t>Corporation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Law</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Committee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of</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the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Association</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of</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the</w:t>
      </w:r>
      <w:proofErr w:type="spellEnd"/>
      <w:r w:rsidRPr="00A23B1E">
        <w:rPr>
          <w:rFonts w:ascii="Times New Roman" w:hAnsi="Times New Roman"/>
          <w:sz w:val="24"/>
          <w:szCs w:val="24"/>
        </w:rPr>
        <w:t xml:space="preserve"> Bar </w:t>
      </w:r>
      <w:proofErr w:type="spellStart"/>
      <w:r w:rsidRPr="00A23B1E">
        <w:rPr>
          <w:rFonts w:ascii="Times New Roman" w:hAnsi="Times New Roman"/>
          <w:sz w:val="24"/>
          <w:szCs w:val="24"/>
        </w:rPr>
        <w:t>of</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the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City</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of</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New</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York</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The</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Enforceability</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and</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Effectiveness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of</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Typical</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Shareholders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Agreement</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Provisions</w:t>
      </w:r>
      <w:proofErr w:type="spellEnd"/>
      <w:r w:rsidRPr="00A23B1E">
        <w:rPr>
          <w:rFonts w:ascii="Times New Roman" w:hAnsi="Times New Roman"/>
          <w:sz w:val="24"/>
          <w:szCs w:val="24"/>
        </w:rPr>
        <w:t xml:space="preserve">. </w:t>
      </w:r>
      <w:proofErr w:type="spellStart"/>
      <w:r w:rsidRPr="00A23B1E">
        <w:rPr>
          <w:rFonts w:ascii="Times New Roman" w:hAnsi="Times New Roman"/>
          <w:sz w:val="24"/>
          <w:szCs w:val="24"/>
        </w:rPr>
        <w:t>The</w:t>
      </w:r>
      <w:proofErr w:type="spellEnd"/>
      <w:r w:rsidRPr="00A23B1E">
        <w:rPr>
          <w:rFonts w:ascii="Times New Roman" w:hAnsi="Times New Roman"/>
          <w:sz w:val="24"/>
          <w:szCs w:val="24"/>
        </w:rPr>
        <w:t xml:space="preserve"> </w:t>
      </w:r>
      <w:proofErr w:type="spellStart"/>
      <w:r w:rsidR="00D155E2">
        <w:rPr>
          <w:rFonts w:ascii="Times New Roman" w:hAnsi="Times New Roman"/>
          <w:sz w:val="24"/>
          <w:szCs w:val="24"/>
        </w:rPr>
        <w:t>Business</w:t>
      </w:r>
      <w:proofErr w:type="spellEnd"/>
      <w:r w:rsidR="00D155E2">
        <w:rPr>
          <w:rFonts w:ascii="Times New Roman" w:hAnsi="Times New Roman"/>
          <w:sz w:val="24"/>
          <w:szCs w:val="24"/>
        </w:rPr>
        <w:t xml:space="preserve"> </w:t>
      </w:r>
      <w:proofErr w:type="spellStart"/>
      <w:r w:rsidR="00D155E2">
        <w:rPr>
          <w:rFonts w:ascii="Times New Roman" w:hAnsi="Times New Roman"/>
          <w:sz w:val="24"/>
          <w:szCs w:val="24"/>
        </w:rPr>
        <w:t>Lawyer</w:t>
      </w:r>
      <w:proofErr w:type="spellEnd"/>
      <w:r w:rsidR="00D155E2">
        <w:rPr>
          <w:rFonts w:ascii="Times New Roman" w:hAnsi="Times New Roman"/>
          <w:sz w:val="24"/>
          <w:szCs w:val="24"/>
        </w:rPr>
        <w:t xml:space="preserve">, 2010, </w:t>
      </w:r>
      <w:proofErr w:type="spellStart"/>
      <w:r w:rsidR="00D155E2">
        <w:rPr>
          <w:rFonts w:ascii="Times New Roman" w:hAnsi="Times New Roman"/>
          <w:sz w:val="24"/>
          <w:szCs w:val="24"/>
        </w:rPr>
        <w:t>Vol</w:t>
      </w:r>
      <w:proofErr w:type="spellEnd"/>
      <w:r w:rsidR="00D155E2">
        <w:rPr>
          <w:rFonts w:ascii="Times New Roman" w:hAnsi="Times New Roman"/>
          <w:sz w:val="24"/>
          <w:szCs w:val="24"/>
        </w:rPr>
        <w:t>. 65. //</w:t>
      </w:r>
      <w:r w:rsidRPr="00A23B1E">
        <w:rPr>
          <w:rFonts w:ascii="Times New Roman" w:hAnsi="Times New Roman"/>
          <w:sz w:val="24"/>
          <w:szCs w:val="24"/>
        </w:rPr>
        <w:t xml:space="preserve"> </w:t>
      </w:r>
      <w:hyperlink r:id="rId11" w:history="1">
        <w:r w:rsidRPr="00A23B1E">
          <w:rPr>
            <w:rStyle w:val="Hipersaitas"/>
            <w:rFonts w:ascii="Times New Roman" w:hAnsi="Times New Roman"/>
            <w:sz w:val="24"/>
            <w:szCs w:val="24"/>
          </w:rPr>
          <w:t>http://www.nycbar.org/pdf/report/uploads/20071830-TheEnforceabilityandEffectivenessofTypicalShareholderAgreementProvisionsforweb.pdf</w:t>
        </w:r>
      </w:hyperlink>
      <w:r w:rsidR="00D155E2">
        <w:rPr>
          <w:rStyle w:val="Hipersaitas"/>
          <w:rFonts w:ascii="Times New Roman" w:hAnsi="Times New Roman"/>
          <w:sz w:val="24"/>
          <w:szCs w:val="24"/>
          <w:u w:val="none"/>
        </w:rPr>
        <w:t xml:space="preserve">; </w:t>
      </w:r>
      <w:r w:rsidR="00D155E2" w:rsidRPr="00D155E2">
        <w:rPr>
          <w:rStyle w:val="Hipersaitas"/>
          <w:rFonts w:ascii="Times New Roman" w:hAnsi="Times New Roman"/>
          <w:color w:val="000000" w:themeColor="text1"/>
          <w:sz w:val="24"/>
          <w:szCs w:val="24"/>
          <w:u w:val="none"/>
        </w:rPr>
        <w:t>prisijungimo laikas: 2013-04-06.</w:t>
      </w:r>
      <w:r w:rsidRPr="00D155E2">
        <w:rPr>
          <w:rFonts w:ascii="Times New Roman" w:hAnsi="Times New Roman"/>
          <w:color w:val="000000" w:themeColor="text1"/>
          <w:sz w:val="24"/>
          <w:szCs w:val="24"/>
        </w:rPr>
        <w:t xml:space="preserve"> </w:t>
      </w:r>
    </w:p>
    <w:p w:rsidR="00D155E2" w:rsidRPr="00B569A2" w:rsidRDefault="00A23B1E" w:rsidP="00734A99">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A23B1E">
        <w:rPr>
          <w:rFonts w:ascii="Times New Roman" w:hAnsi="Times New Roman"/>
          <w:sz w:val="24"/>
          <w:szCs w:val="24"/>
        </w:rPr>
        <w:lastRenderedPageBreak/>
        <w:t>Li</w:t>
      </w:r>
      <w:r w:rsidRPr="00B569A2">
        <w:rPr>
          <w:rFonts w:ascii="Times New Roman" w:hAnsi="Times New Roman"/>
          <w:sz w:val="24"/>
          <w:szCs w:val="24"/>
        </w:rPr>
        <w:t xml:space="preserve">etuvos banko informacija// </w:t>
      </w:r>
      <w:hyperlink r:id="rId12" w:history="1">
        <w:r w:rsidRPr="00B569A2">
          <w:rPr>
            <w:rStyle w:val="Hipersaitas"/>
            <w:rFonts w:ascii="Times New Roman" w:hAnsi="Times New Roman"/>
            <w:sz w:val="24"/>
            <w:szCs w:val="24"/>
          </w:rPr>
          <w:t>http://www.lb.lt/metodologija_4</w:t>
        </w:r>
      </w:hyperlink>
      <w:r w:rsidRPr="00B569A2">
        <w:rPr>
          <w:rFonts w:ascii="Times New Roman" w:hAnsi="Times New Roman"/>
          <w:sz w:val="24"/>
          <w:szCs w:val="24"/>
          <w:u w:val="single"/>
        </w:rPr>
        <w:t>;</w:t>
      </w:r>
      <w:r w:rsidRPr="00B569A2">
        <w:rPr>
          <w:rFonts w:ascii="Times New Roman" w:hAnsi="Times New Roman"/>
          <w:sz w:val="24"/>
          <w:szCs w:val="24"/>
        </w:rPr>
        <w:t xml:space="preserve"> prisijungimo laikas: 2013-09-18.</w:t>
      </w:r>
    </w:p>
    <w:p w:rsidR="00B569A2" w:rsidRPr="00B569A2" w:rsidRDefault="00B569A2" w:rsidP="00B569A2">
      <w:pPr>
        <w:pStyle w:val="Sraopastraipa"/>
        <w:numPr>
          <w:ilvl w:val="0"/>
          <w:numId w:val="7"/>
        </w:numPr>
        <w:tabs>
          <w:tab w:val="left" w:pos="567"/>
        </w:tabs>
        <w:spacing w:after="0" w:line="360" w:lineRule="auto"/>
        <w:ind w:left="567" w:hanging="567"/>
        <w:jc w:val="both"/>
        <w:rPr>
          <w:rFonts w:ascii="Times New Roman" w:hAnsi="Times New Roman"/>
          <w:sz w:val="24"/>
          <w:szCs w:val="24"/>
        </w:rPr>
      </w:pPr>
      <w:proofErr w:type="spellStart"/>
      <w:r w:rsidRPr="00B569A2">
        <w:rPr>
          <w:rFonts w:ascii="Times New Roman" w:hAnsi="Times New Roman"/>
          <w:sz w:val="24"/>
          <w:szCs w:val="24"/>
        </w:rPr>
        <w:t>Organisation</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for</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Economic</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Co-operation</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and</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Development</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Corporate</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Governance</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of</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Non-listed</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Companies</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in</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Emerging</w:t>
      </w:r>
      <w:proofErr w:type="spellEnd"/>
      <w:r w:rsidRPr="00B569A2">
        <w:rPr>
          <w:rFonts w:ascii="Times New Roman" w:hAnsi="Times New Roman"/>
          <w:sz w:val="24"/>
          <w:szCs w:val="24"/>
        </w:rPr>
        <w:t xml:space="preserve"> </w:t>
      </w:r>
      <w:proofErr w:type="spellStart"/>
      <w:r w:rsidRPr="00B569A2">
        <w:rPr>
          <w:rFonts w:ascii="Times New Roman" w:hAnsi="Times New Roman"/>
          <w:sz w:val="24"/>
          <w:szCs w:val="24"/>
        </w:rPr>
        <w:t>Markets</w:t>
      </w:r>
      <w:proofErr w:type="spellEnd"/>
      <w:r w:rsidRPr="00B569A2">
        <w:rPr>
          <w:rFonts w:ascii="Times New Roman" w:hAnsi="Times New Roman"/>
          <w:sz w:val="24"/>
          <w:szCs w:val="24"/>
        </w:rPr>
        <w:t xml:space="preserve">// </w:t>
      </w:r>
      <w:hyperlink r:id="rId13" w:history="1">
        <w:r w:rsidRPr="00B569A2">
          <w:rPr>
            <w:rStyle w:val="Hipersaitas"/>
            <w:rFonts w:ascii="Times New Roman" w:hAnsi="Times New Roman"/>
            <w:sz w:val="24"/>
            <w:szCs w:val="24"/>
          </w:rPr>
          <w:t>http://www.oecd.org/corporate/ca/corporategovernanceprinciples/37190767.pdf</w:t>
        </w:r>
      </w:hyperlink>
      <w:r w:rsidRPr="00B569A2">
        <w:rPr>
          <w:rFonts w:ascii="Times New Roman" w:hAnsi="Times New Roman"/>
          <w:sz w:val="24"/>
          <w:szCs w:val="24"/>
        </w:rPr>
        <w:t xml:space="preserve">; prisijungimo laikas: </w:t>
      </w:r>
      <w:r w:rsidRPr="00B569A2">
        <w:rPr>
          <w:rFonts w:ascii="Times New Roman" w:hAnsi="Times New Roman"/>
          <w:sz w:val="24"/>
          <w:szCs w:val="24"/>
          <w:lang w:val="en-US"/>
        </w:rPr>
        <w:t>2013-11-10</w:t>
      </w:r>
    </w:p>
    <w:p w:rsidR="00D155E2" w:rsidRDefault="00D155E2" w:rsidP="00734A99">
      <w:pPr>
        <w:pStyle w:val="Sraopastraipa"/>
        <w:numPr>
          <w:ilvl w:val="0"/>
          <w:numId w:val="7"/>
        </w:numPr>
        <w:tabs>
          <w:tab w:val="left" w:pos="567"/>
        </w:tabs>
        <w:spacing w:after="0" w:line="360" w:lineRule="auto"/>
        <w:ind w:left="567" w:hanging="567"/>
        <w:jc w:val="both"/>
        <w:rPr>
          <w:rFonts w:ascii="Times New Roman" w:hAnsi="Times New Roman"/>
          <w:sz w:val="24"/>
          <w:szCs w:val="24"/>
        </w:rPr>
      </w:pPr>
      <w:proofErr w:type="spellStart"/>
      <w:r w:rsidRPr="00B569A2">
        <w:rPr>
          <w:rFonts w:ascii="Times New Roman" w:hAnsi="Times New Roman"/>
          <w:sz w:val="24"/>
          <w:szCs w:val="24"/>
        </w:rPr>
        <w:t>Vanhara</w:t>
      </w:r>
      <w:proofErr w:type="spellEnd"/>
      <w:r w:rsidRPr="00B569A2">
        <w:rPr>
          <w:rFonts w:ascii="Times New Roman" w:hAnsi="Times New Roman"/>
          <w:sz w:val="24"/>
          <w:szCs w:val="24"/>
        </w:rPr>
        <w:t xml:space="preserve"> D. Įmonių pirkimas. Į ką atkreipti dėmesį? // </w:t>
      </w:r>
      <w:hyperlink r:id="rId14" w:history="1">
        <w:r w:rsidRPr="00B569A2">
          <w:rPr>
            <w:rStyle w:val="Hipersaitas"/>
            <w:rFonts w:ascii="Times New Roman" w:hAnsi="Times New Roman"/>
            <w:sz w:val="24"/>
            <w:szCs w:val="24"/>
          </w:rPr>
          <w:t>http://vanhara.lt/publikacijos/imones-pirkimas-i-ka-atkreipti-demesi/</w:t>
        </w:r>
      </w:hyperlink>
      <w:r w:rsidRPr="00D155E2">
        <w:rPr>
          <w:rFonts w:ascii="Times New Roman" w:hAnsi="Times New Roman"/>
          <w:sz w:val="24"/>
          <w:szCs w:val="24"/>
        </w:rPr>
        <w:t>; prisijungimo laikas: 2013-11-03.</w:t>
      </w:r>
    </w:p>
    <w:p w:rsidR="00A23B1E" w:rsidRPr="00A23B1E" w:rsidRDefault="00A23B1E" w:rsidP="00734A99">
      <w:pPr>
        <w:pStyle w:val="Sraopastraipa"/>
        <w:numPr>
          <w:ilvl w:val="0"/>
          <w:numId w:val="7"/>
        </w:numPr>
        <w:tabs>
          <w:tab w:val="left" w:pos="567"/>
        </w:tabs>
        <w:spacing w:after="0" w:line="360" w:lineRule="auto"/>
        <w:ind w:left="567" w:hanging="567"/>
        <w:jc w:val="both"/>
        <w:rPr>
          <w:rFonts w:ascii="Times New Roman" w:hAnsi="Times New Roman"/>
          <w:sz w:val="24"/>
          <w:szCs w:val="24"/>
        </w:rPr>
      </w:pPr>
      <w:r w:rsidRPr="00A23B1E">
        <w:rPr>
          <w:rFonts w:ascii="Times New Roman" w:hAnsi="Times New Roman"/>
          <w:sz w:val="24"/>
          <w:szCs w:val="24"/>
        </w:rPr>
        <w:br w:type="page"/>
      </w:r>
    </w:p>
    <w:p w:rsidR="00FD1689" w:rsidRPr="00FD1689" w:rsidRDefault="00FA0B86" w:rsidP="00FD1689">
      <w:pPr>
        <w:spacing w:after="0" w:line="360" w:lineRule="auto"/>
        <w:jc w:val="center"/>
        <w:rPr>
          <w:rFonts w:ascii="Times New Roman" w:hAnsi="Times New Roman"/>
          <w:b/>
          <w:sz w:val="24"/>
          <w:szCs w:val="24"/>
        </w:rPr>
      </w:pPr>
      <w:bookmarkStart w:id="92" w:name="_Toc371922878"/>
      <w:r w:rsidRPr="00FA0B86">
        <w:rPr>
          <w:rFonts w:ascii="Times New Roman" w:hAnsi="Times New Roman"/>
          <w:b/>
          <w:sz w:val="24"/>
          <w:szCs w:val="24"/>
        </w:rPr>
        <w:lastRenderedPageBreak/>
        <w:t>AKCININKŲ SUS</w:t>
      </w:r>
      <w:r w:rsidR="00FD1689">
        <w:rPr>
          <w:rFonts w:ascii="Times New Roman" w:hAnsi="Times New Roman"/>
          <w:b/>
          <w:sz w:val="24"/>
          <w:szCs w:val="24"/>
        </w:rPr>
        <w:t>ITARIMAI: PROBLEMINIAI ASPEKTAI</w:t>
      </w:r>
    </w:p>
    <w:p w:rsidR="00AE43D5" w:rsidRDefault="00624606" w:rsidP="00FD1689">
      <w:pPr>
        <w:pStyle w:val="Antrat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S</w:t>
      </w:r>
      <w:r w:rsidR="00FA0B86" w:rsidRPr="00FA0B86">
        <w:rPr>
          <w:rFonts w:ascii="Times New Roman" w:hAnsi="Times New Roman"/>
          <w:color w:val="000000" w:themeColor="text1"/>
          <w:sz w:val="24"/>
          <w:szCs w:val="24"/>
        </w:rPr>
        <w:t>antrauka</w:t>
      </w:r>
      <w:bookmarkEnd w:id="92"/>
    </w:p>
    <w:p w:rsidR="00FD1689" w:rsidRPr="00FD1689" w:rsidRDefault="00FD1689" w:rsidP="00FD1689">
      <w:pPr>
        <w:rPr>
          <w:rFonts w:ascii="Times New Roman" w:hAnsi="Times New Roman"/>
          <w:sz w:val="24"/>
        </w:rPr>
      </w:pPr>
    </w:p>
    <w:p w:rsidR="00AE43D5" w:rsidRDefault="00AE43D5" w:rsidP="00AE43D5">
      <w:pPr>
        <w:tabs>
          <w:tab w:val="left" w:pos="851"/>
        </w:tabs>
        <w:spacing w:after="0" w:line="360" w:lineRule="auto"/>
        <w:jc w:val="both"/>
        <w:rPr>
          <w:rFonts w:ascii="Times New Roman" w:hAnsi="Times New Roman"/>
          <w:sz w:val="24"/>
          <w:szCs w:val="24"/>
        </w:rPr>
      </w:pPr>
      <w:r>
        <w:rPr>
          <w:rFonts w:ascii="Times New Roman" w:hAnsi="Times New Roman"/>
          <w:sz w:val="24"/>
          <w:szCs w:val="24"/>
        </w:rPr>
        <w:tab/>
        <w:t>Sutarčių laisvės principas suteikia galimybę civilinių teisinių santykių dalyviams sudaryti bet kokias sutartis neprieštaraujančias imperatyvioms teisės normoms, teisės principams, viešajai tvarkai ir gerai moralei. Viena iš Lietuvos Respublikos teisės sistemoje tiesiogiai nereglamentuojamų sutarčių rūšių</w:t>
      </w:r>
      <w:r w:rsidR="001649DF">
        <w:rPr>
          <w:rFonts w:ascii="Times New Roman" w:hAnsi="Times New Roman"/>
          <w:sz w:val="24"/>
          <w:szCs w:val="24"/>
        </w:rPr>
        <w:t>, sudaromų remiantis bendraisiais sutarčių teisės principais</w:t>
      </w:r>
      <w:r>
        <w:rPr>
          <w:rFonts w:ascii="Times New Roman" w:hAnsi="Times New Roman"/>
          <w:sz w:val="24"/>
          <w:szCs w:val="24"/>
        </w:rPr>
        <w:t xml:space="preserve"> yra akcininkų sutartis.</w:t>
      </w:r>
    </w:p>
    <w:p w:rsidR="00AE43D5" w:rsidRDefault="00AE43D5" w:rsidP="00AE43D5">
      <w:pPr>
        <w:tabs>
          <w:tab w:val="left" w:pos="851"/>
        </w:tabs>
        <w:spacing w:after="0" w:line="360" w:lineRule="auto"/>
        <w:jc w:val="both"/>
        <w:rPr>
          <w:rFonts w:ascii="Times New Roman" w:hAnsi="Times New Roman"/>
          <w:sz w:val="24"/>
          <w:szCs w:val="24"/>
        </w:rPr>
      </w:pPr>
      <w:r>
        <w:rPr>
          <w:rFonts w:ascii="Times New Roman" w:hAnsi="Times New Roman"/>
          <w:sz w:val="24"/>
          <w:szCs w:val="24"/>
        </w:rPr>
        <w:tab/>
        <w:t xml:space="preserve">Nors akcininkų sutarčių institutas nėra naujas reiškinys Lietuvos teisinėje sistemoje (pažymėtina, kad </w:t>
      </w:r>
      <w:r w:rsidRPr="00286359">
        <w:rPr>
          <w:rFonts w:ascii="Times New Roman" w:hAnsi="Times New Roman"/>
          <w:sz w:val="24"/>
          <w:szCs w:val="24"/>
        </w:rPr>
        <w:t>1998-2004 met</w:t>
      </w:r>
      <w:r>
        <w:rPr>
          <w:rFonts w:ascii="Times New Roman" w:hAnsi="Times New Roman"/>
          <w:sz w:val="24"/>
          <w:szCs w:val="24"/>
        </w:rPr>
        <w:t xml:space="preserve">ų laikotarpiu šį institutą tiesiogiai reglamentavo Lietuvos Respublikos akcinių bendrovių įstatymas), tačiau </w:t>
      </w:r>
      <w:r w:rsidR="00744D61">
        <w:rPr>
          <w:rFonts w:ascii="Times New Roman" w:hAnsi="Times New Roman"/>
          <w:sz w:val="24"/>
          <w:szCs w:val="24"/>
        </w:rPr>
        <w:t xml:space="preserve">iki šiol </w:t>
      </w:r>
      <w:r w:rsidR="00FA0B86">
        <w:rPr>
          <w:rFonts w:ascii="Times New Roman" w:hAnsi="Times New Roman"/>
          <w:sz w:val="24"/>
          <w:szCs w:val="24"/>
        </w:rPr>
        <w:t>labai trūksta mokslininkų indėlio analizuojant aktualius šios sutarties</w:t>
      </w:r>
      <w:r w:rsidR="00744D61">
        <w:rPr>
          <w:rFonts w:ascii="Times New Roman" w:hAnsi="Times New Roman"/>
          <w:sz w:val="24"/>
          <w:szCs w:val="24"/>
        </w:rPr>
        <w:t xml:space="preserve"> rūšies</w:t>
      </w:r>
      <w:r w:rsidR="00FA0B86">
        <w:rPr>
          <w:rFonts w:ascii="Times New Roman" w:hAnsi="Times New Roman"/>
          <w:sz w:val="24"/>
          <w:szCs w:val="24"/>
        </w:rPr>
        <w:t xml:space="preserve"> teorinius ir praktinius klausimus. Todėl, </w:t>
      </w:r>
      <w:r w:rsidR="00744D61">
        <w:rPr>
          <w:rFonts w:ascii="Times New Roman" w:hAnsi="Times New Roman"/>
          <w:sz w:val="24"/>
          <w:szCs w:val="24"/>
        </w:rPr>
        <w:t xml:space="preserve">reaguojant į akademinių darbų trūkumą šia aktualia tema, </w:t>
      </w:r>
      <w:r w:rsidR="00FA0B86">
        <w:rPr>
          <w:rFonts w:ascii="Times New Roman" w:hAnsi="Times New Roman"/>
          <w:sz w:val="24"/>
          <w:szCs w:val="24"/>
        </w:rPr>
        <w:t>darbe</w:t>
      </w:r>
      <w:r w:rsidR="00623DAC">
        <w:rPr>
          <w:rFonts w:ascii="Times New Roman" w:hAnsi="Times New Roman"/>
          <w:sz w:val="24"/>
          <w:szCs w:val="24"/>
        </w:rPr>
        <w:t xml:space="preserve"> nagrinėjami </w:t>
      </w:r>
      <w:r w:rsidR="00623DAC" w:rsidRPr="00D86E04">
        <w:rPr>
          <w:rFonts w:ascii="Times New Roman" w:hAnsi="Times New Roman"/>
          <w:sz w:val="24"/>
          <w:szCs w:val="24"/>
        </w:rPr>
        <w:t>akcininkų sutarčių</w:t>
      </w:r>
      <w:r w:rsidR="00623DAC">
        <w:rPr>
          <w:rFonts w:ascii="Times New Roman" w:hAnsi="Times New Roman"/>
          <w:sz w:val="24"/>
          <w:szCs w:val="24"/>
        </w:rPr>
        <w:t xml:space="preserve"> sampratos</w:t>
      </w:r>
      <w:r w:rsidR="00623DAC" w:rsidRPr="00D86E04">
        <w:rPr>
          <w:rFonts w:ascii="Times New Roman" w:hAnsi="Times New Roman"/>
          <w:sz w:val="24"/>
          <w:szCs w:val="24"/>
        </w:rPr>
        <w:t xml:space="preserve"> ir atskirų jų nuostatų priverstinio </w:t>
      </w:r>
      <w:r w:rsidR="00623DAC">
        <w:rPr>
          <w:rFonts w:ascii="Times New Roman" w:hAnsi="Times New Roman"/>
          <w:sz w:val="24"/>
          <w:szCs w:val="24"/>
        </w:rPr>
        <w:t>vykdymo</w:t>
      </w:r>
      <w:r w:rsidR="00623DAC" w:rsidRPr="00D86E04">
        <w:rPr>
          <w:rFonts w:ascii="Times New Roman" w:hAnsi="Times New Roman"/>
          <w:sz w:val="24"/>
          <w:szCs w:val="24"/>
        </w:rPr>
        <w:t xml:space="preserve"> problemos Lietuvoje.</w:t>
      </w:r>
    </w:p>
    <w:p w:rsidR="00C7118E" w:rsidRDefault="00C7118E" w:rsidP="00C7118E">
      <w:pPr>
        <w:spacing w:after="0" w:line="360" w:lineRule="auto"/>
        <w:ind w:firstLine="851"/>
        <w:jc w:val="both"/>
        <w:rPr>
          <w:rFonts w:ascii="Times New Roman" w:hAnsi="Times New Roman"/>
          <w:sz w:val="24"/>
          <w:szCs w:val="24"/>
        </w:rPr>
      </w:pPr>
      <w:r w:rsidRPr="00C7118E">
        <w:rPr>
          <w:rFonts w:ascii="Times New Roman" w:hAnsi="Times New Roman"/>
          <w:sz w:val="24"/>
          <w:szCs w:val="24"/>
        </w:rPr>
        <w:t xml:space="preserve">Pirmame </w:t>
      </w:r>
      <w:r>
        <w:rPr>
          <w:rFonts w:ascii="Times New Roman" w:hAnsi="Times New Roman"/>
          <w:sz w:val="24"/>
          <w:szCs w:val="24"/>
        </w:rPr>
        <w:t>tyrimo</w:t>
      </w:r>
      <w:r w:rsidRPr="00C7118E">
        <w:rPr>
          <w:rFonts w:ascii="Times New Roman" w:hAnsi="Times New Roman"/>
          <w:sz w:val="24"/>
          <w:szCs w:val="24"/>
        </w:rPr>
        <w:t xml:space="preserve"> skyriuje atskleidžiama</w:t>
      </w:r>
      <w:r w:rsidR="00286359">
        <w:rPr>
          <w:rFonts w:ascii="Times New Roman" w:hAnsi="Times New Roman"/>
          <w:sz w:val="24"/>
          <w:szCs w:val="24"/>
        </w:rPr>
        <w:t xml:space="preserve"> </w:t>
      </w:r>
      <w:r w:rsidRPr="00C7118E">
        <w:rPr>
          <w:rFonts w:ascii="Times New Roman" w:hAnsi="Times New Roman"/>
          <w:sz w:val="24"/>
          <w:szCs w:val="24"/>
        </w:rPr>
        <w:t>akcininkų sutarčių</w:t>
      </w:r>
      <w:r w:rsidR="00286359">
        <w:rPr>
          <w:rFonts w:ascii="Times New Roman" w:hAnsi="Times New Roman"/>
          <w:sz w:val="24"/>
          <w:szCs w:val="24"/>
        </w:rPr>
        <w:t xml:space="preserve"> </w:t>
      </w:r>
      <w:r w:rsidRPr="00C7118E">
        <w:rPr>
          <w:rFonts w:ascii="Times New Roman" w:hAnsi="Times New Roman"/>
          <w:sz w:val="24"/>
          <w:szCs w:val="24"/>
        </w:rPr>
        <w:t xml:space="preserve">samprata </w:t>
      </w:r>
      <w:r>
        <w:rPr>
          <w:rFonts w:ascii="Times New Roman" w:hAnsi="Times New Roman"/>
          <w:sz w:val="24"/>
          <w:szCs w:val="24"/>
        </w:rPr>
        <w:t xml:space="preserve">ir </w:t>
      </w:r>
      <w:r w:rsidR="00933A45">
        <w:rPr>
          <w:rFonts w:ascii="Times New Roman" w:hAnsi="Times New Roman"/>
          <w:sz w:val="24"/>
          <w:szCs w:val="24"/>
        </w:rPr>
        <w:t xml:space="preserve">šias </w:t>
      </w:r>
      <w:r w:rsidR="00ED4F67">
        <w:rPr>
          <w:rFonts w:ascii="Times New Roman" w:hAnsi="Times New Roman"/>
          <w:sz w:val="24"/>
          <w:szCs w:val="24"/>
        </w:rPr>
        <w:t>sutartis</w:t>
      </w:r>
      <w:r>
        <w:rPr>
          <w:rFonts w:ascii="Times New Roman" w:hAnsi="Times New Roman"/>
          <w:sz w:val="24"/>
          <w:szCs w:val="24"/>
        </w:rPr>
        <w:t xml:space="preserve"> </w:t>
      </w:r>
      <w:r w:rsidRPr="00C7118E">
        <w:rPr>
          <w:rFonts w:ascii="Times New Roman" w:hAnsi="Times New Roman"/>
          <w:sz w:val="24"/>
          <w:szCs w:val="24"/>
        </w:rPr>
        <w:t xml:space="preserve">kvalifikuojantys požymiai. </w:t>
      </w:r>
      <w:r>
        <w:rPr>
          <w:rFonts w:ascii="Times New Roman" w:hAnsi="Times New Roman"/>
          <w:sz w:val="24"/>
          <w:szCs w:val="24"/>
        </w:rPr>
        <w:t>Nustatyta, kad tiesioginis akcininkų sutarčių instituto reglamentavimas yra nereikalingas ir vargiai įmanomas, tačiau egzistuoja tam tikros situacijos, kai teisės aktai turėtų įpareigoti juridinių asmenų dalyvius sudaryti akcininkų sutartis.</w:t>
      </w:r>
    </w:p>
    <w:p w:rsidR="00C7118E" w:rsidRDefault="00C7118E" w:rsidP="00C7118E">
      <w:pPr>
        <w:spacing w:after="0" w:line="360" w:lineRule="auto"/>
        <w:ind w:firstLine="851"/>
        <w:jc w:val="both"/>
        <w:rPr>
          <w:rFonts w:ascii="Times New Roman" w:hAnsi="Times New Roman"/>
          <w:sz w:val="24"/>
          <w:szCs w:val="24"/>
        </w:rPr>
      </w:pPr>
      <w:r w:rsidRPr="00C7118E">
        <w:rPr>
          <w:rFonts w:ascii="Times New Roman" w:hAnsi="Times New Roman"/>
          <w:sz w:val="24"/>
          <w:szCs w:val="24"/>
        </w:rPr>
        <w:t>Antrame skyriuje pateikiama aklavietės situacijos analizė bei galimybės ši</w:t>
      </w:r>
      <w:r w:rsidR="00F02972">
        <w:rPr>
          <w:rFonts w:ascii="Times New Roman" w:hAnsi="Times New Roman"/>
          <w:sz w:val="24"/>
          <w:szCs w:val="24"/>
        </w:rPr>
        <w:t>as</w:t>
      </w:r>
      <w:r w:rsidRPr="00C7118E">
        <w:rPr>
          <w:rFonts w:ascii="Times New Roman" w:hAnsi="Times New Roman"/>
          <w:sz w:val="24"/>
          <w:szCs w:val="24"/>
        </w:rPr>
        <w:t xml:space="preserve"> situacij</w:t>
      </w:r>
      <w:r w:rsidR="00F02972">
        <w:rPr>
          <w:rFonts w:ascii="Times New Roman" w:hAnsi="Times New Roman"/>
          <w:sz w:val="24"/>
          <w:szCs w:val="24"/>
        </w:rPr>
        <w:t>as</w:t>
      </w:r>
      <w:r w:rsidRPr="00C7118E">
        <w:rPr>
          <w:rFonts w:ascii="Times New Roman" w:hAnsi="Times New Roman"/>
          <w:sz w:val="24"/>
          <w:szCs w:val="24"/>
        </w:rPr>
        <w:t xml:space="preserve"> iš</w:t>
      </w:r>
      <w:r w:rsidR="00F02972">
        <w:rPr>
          <w:rFonts w:ascii="Times New Roman" w:hAnsi="Times New Roman"/>
          <w:sz w:val="24"/>
          <w:szCs w:val="24"/>
        </w:rPr>
        <w:t>spręsti</w:t>
      </w:r>
      <w:r w:rsidRPr="00C7118E">
        <w:rPr>
          <w:rFonts w:ascii="Times New Roman" w:hAnsi="Times New Roman"/>
          <w:sz w:val="24"/>
          <w:szCs w:val="24"/>
        </w:rPr>
        <w:t xml:space="preserve"> įstatyminėmis ir sutartinėmis priemonėmis. </w:t>
      </w:r>
      <w:r w:rsidR="00286359">
        <w:rPr>
          <w:rFonts w:ascii="Times New Roman" w:hAnsi="Times New Roman"/>
          <w:sz w:val="24"/>
          <w:szCs w:val="24"/>
        </w:rPr>
        <w:t>A</w:t>
      </w:r>
      <w:r>
        <w:rPr>
          <w:rFonts w:ascii="Times New Roman" w:hAnsi="Times New Roman"/>
          <w:sz w:val="24"/>
          <w:szCs w:val="24"/>
        </w:rPr>
        <w:t xml:space="preserve">nalizė patvirtino, kad teisės aktuose įtvirtintos priemonės nėra pakankamos </w:t>
      </w:r>
      <w:r w:rsidR="00D10D0D">
        <w:rPr>
          <w:rFonts w:ascii="Times New Roman" w:hAnsi="Times New Roman"/>
          <w:sz w:val="24"/>
          <w:szCs w:val="24"/>
        </w:rPr>
        <w:t xml:space="preserve">aklavietės situacijų </w:t>
      </w:r>
      <w:r w:rsidR="00ED4F67">
        <w:rPr>
          <w:rFonts w:ascii="Times New Roman" w:hAnsi="Times New Roman"/>
          <w:sz w:val="24"/>
          <w:szCs w:val="24"/>
        </w:rPr>
        <w:t>išsprendimui</w:t>
      </w:r>
      <w:r w:rsidR="00D10D0D">
        <w:rPr>
          <w:rFonts w:ascii="Times New Roman" w:hAnsi="Times New Roman"/>
          <w:sz w:val="24"/>
          <w:szCs w:val="24"/>
        </w:rPr>
        <w:t xml:space="preserve">. </w:t>
      </w:r>
      <w:r w:rsidR="00ED4F67">
        <w:rPr>
          <w:rFonts w:ascii="Times New Roman" w:hAnsi="Times New Roman"/>
          <w:sz w:val="24"/>
          <w:szCs w:val="24"/>
        </w:rPr>
        <w:t>Ši</w:t>
      </w:r>
      <w:r w:rsidR="00D10D0D">
        <w:rPr>
          <w:rFonts w:ascii="Times New Roman" w:hAnsi="Times New Roman"/>
          <w:sz w:val="24"/>
          <w:szCs w:val="24"/>
        </w:rPr>
        <w:t xml:space="preserve"> išvada pagrindžia nuomonę, jog teisės aktai tam tikrais atvejais privalo įpareigoti bendrovių dalyvius sudaryti akcininkų sutartis, kuriose pastarieji nustatytų išėjimo iš aklavietės situacijų mechanizmus.</w:t>
      </w:r>
    </w:p>
    <w:p w:rsidR="00C7118E" w:rsidRDefault="00C7118E" w:rsidP="00C7118E">
      <w:pPr>
        <w:spacing w:after="0" w:line="360" w:lineRule="auto"/>
        <w:ind w:firstLine="851"/>
        <w:jc w:val="both"/>
        <w:rPr>
          <w:rFonts w:ascii="Times New Roman" w:hAnsi="Times New Roman"/>
          <w:sz w:val="24"/>
          <w:szCs w:val="24"/>
        </w:rPr>
      </w:pPr>
      <w:r w:rsidRPr="00C7118E">
        <w:rPr>
          <w:rFonts w:ascii="Times New Roman" w:hAnsi="Times New Roman"/>
          <w:sz w:val="24"/>
          <w:szCs w:val="24"/>
        </w:rPr>
        <w:t xml:space="preserve">Trečiame </w:t>
      </w:r>
      <w:r w:rsidR="00ED4F67">
        <w:rPr>
          <w:rFonts w:ascii="Times New Roman" w:hAnsi="Times New Roman"/>
          <w:sz w:val="24"/>
          <w:szCs w:val="24"/>
        </w:rPr>
        <w:t>tyrimo</w:t>
      </w:r>
      <w:r w:rsidRPr="00C7118E">
        <w:rPr>
          <w:rFonts w:ascii="Times New Roman" w:hAnsi="Times New Roman"/>
          <w:sz w:val="24"/>
          <w:szCs w:val="24"/>
        </w:rPr>
        <w:t xml:space="preserve"> skyriuje atskleidžiama akcininkų sutartyse įtvirtinamo susitarimo dėl akcijų opciono samprata bei požymiai. </w:t>
      </w:r>
      <w:r w:rsidR="00D10D0D">
        <w:rPr>
          <w:rFonts w:ascii="Times New Roman" w:hAnsi="Times New Roman"/>
          <w:sz w:val="24"/>
          <w:szCs w:val="24"/>
        </w:rPr>
        <w:t>Nustatyta, kad šalys sudarydamos akcininkų sutartis net</w:t>
      </w:r>
      <w:r w:rsidR="00F07C87">
        <w:rPr>
          <w:rFonts w:ascii="Times New Roman" w:hAnsi="Times New Roman"/>
          <w:sz w:val="24"/>
          <w:szCs w:val="24"/>
        </w:rPr>
        <w:t>inkamai</w:t>
      </w:r>
      <w:r w:rsidR="00D10D0D">
        <w:rPr>
          <w:rFonts w:ascii="Times New Roman" w:hAnsi="Times New Roman"/>
          <w:sz w:val="24"/>
          <w:szCs w:val="24"/>
        </w:rPr>
        <w:t xml:space="preserve"> </w:t>
      </w:r>
      <w:r w:rsidR="00ED4F67">
        <w:rPr>
          <w:rFonts w:ascii="Times New Roman" w:hAnsi="Times New Roman"/>
          <w:sz w:val="24"/>
          <w:szCs w:val="24"/>
        </w:rPr>
        <w:t>įvertina</w:t>
      </w:r>
      <w:r w:rsidR="00D10D0D">
        <w:rPr>
          <w:rFonts w:ascii="Times New Roman" w:hAnsi="Times New Roman"/>
          <w:sz w:val="24"/>
          <w:szCs w:val="24"/>
        </w:rPr>
        <w:t xml:space="preserve">, jog susitarimas dėl akcijų opciono yra preliminarioji sutartis, dėl ko jis negali būti priverstinai įvykdytas. Manytina, kad susitarimas dėl akcijų opciono yra </w:t>
      </w:r>
      <w:proofErr w:type="spellStart"/>
      <w:r w:rsidR="00D10D0D">
        <w:rPr>
          <w:rFonts w:ascii="Times New Roman" w:hAnsi="Times New Roman"/>
          <w:i/>
          <w:sz w:val="24"/>
          <w:szCs w:val="24"/>
        </w:rPr>
        <w:t>sui</w:t>
      </w:r>
      <w:proofErr w:type="spellEnd"/>
      <w:r w:rsidR="00D10D0D">
        <w:rPr>
          <w:rFonts w:ascii="Times New Roman" w:hAnsi="Times New Roman"/>
          <w:i/>
          <w:sz w:val="24"/>
          <w:szCs w:val="24"/>
        </w:rPr>
        <w:t xml:space="preserve"> </w:t>
      </w:r>
      <w:proofErr w:type="spellStart"/>
      <w:r w:rsidR="00D10D0D" w:rsidRPr="00D10D0D">
        <w:rPr>
          <w:rFonts w:ascii="Times New Roman" w:hAnsi="Times New Roman"/>
          <w:i/>
          <w:sz w:val="24"/>
          <w:szCs w:val="24"/>
        </w:rPr>
        <w:t>generis</w:t>
      </w:r>
      <w:proofErr w:type="spellEnd"/>
      <w:r w:rsidR="00D10D0D">
        <w:rPr>
          <w:rFonts w:ascii="Times New Roman" w:hAnsi="Times New Roman"/>
          <w:sz w:val="24"/>
          <w:szCs w:val="24"/>
        </w:rPr>
        <w:t xml:space="preserve"> sutartis, kuriai negali būti taikomos preliminariąsias ar sąlygines sutartis reglamentuojančios teisės normos.</w:t>
      </w:r>
    </w:p>
    <w:p w:rsidR="00FD1689" w:rsidRDefault="00D10D0D" w:rsidP="004F3C4F">
      <w:pPr>
        <w:spacing w:after="0" w:line="360" w:lineRule="auto"/>
        <w:ind w:firstLine="851"/>
        <w:jc w:val="both"/>
        <w:rPr>
          <w:rFonts w:ascii="Times New Roman" w:hAnsi="Times New Roman"/>
          <w:sz w:val="24"/>
          <w:szCs w:val="24"/>
        </w:rPr>
      </w:pPr>
      <w:r>
        <w:rPr>
          <w:rFonts w:ascii="Times New Roman" w:hAnsi="Times New Roman"/>
          <w:sz w:val="24"/>
          <w:szCs w:val="24"/>
        </w:rPr>
        <w:t>Paskutiniame tyrimo</w:t>
      </w:r>
      <w:r w:rsidR="00C7118E" w:rsidRPr="00C7118E">
        <w:rPr>
          <w:rFonts w:ascii="Times New Roman" w:hAnsi="Times New Roman"/>
          <w:sz w:val="24"/>
          <w:szCs w:val="24"/>
        </w:rPr>
        <w:t xml:space="preserve"> skyriuje </w:t>
      </w:r>
      <w:r>
        <w:rPr>
          <w:rFonts w:ascii="Times New Roman" w:hAnsi="Times New Roman"/>
          <w:sz w:val="24"/>
          <w:szCs w:val="24"/>
        </w:rPr>
        <w:t>analizuojamos</w:t>
      </w:r>
      <w:r w:rsidR="00C7118E" w:rsidRPr="00C7118E">
        <w:rPr>
          <w:rFonts w:ascii="Times New Roman" w:hAnsi="Times New Roman"/>
          <w:sz w:val="24"/>
          <w:szCs w:val="24"/>
        </w:rPr>
        <w:t xml:space="preserve"> akcininkų suta</w:t>
      </w:r>
      <w:r>
        <w:rPr>
          <w:rFonts w:ascii="Times New Roman" w:hAnsi="Times New Roman"/>
          <w:sz w:val="24"/>
          <w:szCs w:val="24"/>
        </w:rPr>
        <w:t>rčių nuostatos</w:t>
      </w:r>
      <w:r w:rsidR="00C7118E" w:rsidRPr="00C7118E">
        <w:rPr>
          <w:rFonts w:ascii="Times New Roman" w:hAnsi="Times New Roman"/>
          <w:sz w:val="24"/>
          <w:szCs w:val="24"/>
        </w:rPr>
        <w:t xml:space="preserve"> dėl valdymo organo (valdybos) narių balsavimo teisės įgyvendinimo tvarkos </w:t>
      </w:r>
      <w:proofErr w:type="spellStart"/>
      <w:r w:rsidR="00C7118E" w:rsidRPr="00C7118E">
        <w:rPr>
          <w:rFonts w:ascii="Times New Roman" w:hAnsi="Times New Roman"/>
          <w:sz w:val="24"/>
          <w:szCs w:val="24"/>
        </w:rPr>
        <w:t>legitimumo</w:t>
      </w:r>
      <w:proofErr w:type="spellEnd"/>
      <w:r w:rsidR="00C7118E" w:rsidRPr="00C7118E">
        <w:rPr>
          <w:rFonts w:ascii="Times New Roman" w:hAnsi="Times New Roman"/>
          <w:sz w:val="24"/>
          <w:szCs w:val="24"/>
        </w:rPr>
        <w:t xml:space="preserve"> bei valdymo organo narių </w:t>
      </w:r>
      <w:proofErr w:type="spellStart"/>
      <w:r w:rsidR="00C7118E" w:rsidRPr="00C7118E">
        <w:rPr>
          <w:rFonts w:ascii="Times New Roman" w:hAnsi="Times New Roman"/>
          <w:sz w:val="24"/>
          <w:szCs w:val="24"/>
        </w:rPr>
        <w:t>fiduciarinių</w:t>
      </w:r>
      <w:proofErr w:type="spellEnd"/>
      <w:r w:rsidR="00C7118E" w:rsidRPr="00C7118E">
        <w:rPr>
          <w:rFonts w:ascii="Times New Roman" w:hAnsi="Times New Roman"/>
          <w:sz w:val="24"/>
          <w:szCs w:val="24"/>
        </w:rPr>
        <w:t xml:space="preserve"> pareigų turinio juridinio asmens atžvilgiu. </w:t>
      </w:r>
      <w:r w:rsidR="00D767CD">
        <w:rPr>
          <w:rFonts w:ascii="Times New Roman" w:hAnsi="Times New Roman"/>
          <w:sz w:val="24"/>
          <w:szCs w:val="24"/>
        </w:rPr>
        <w:t xml:space="preserve">Nustatyta, kad </w:t>
      </w:r>
      <w:r w:rsidR="00D767CD" w:rsidRPr="00D767CD">
        <w:rPr>
          <w:rFonts w:ascii="Times New Roman" w:hAnsi="Times New Roman"/>
          <w:sz w:val="24"/>
          <w:szCs w:val="24"/>
        </w:rPr>
        <w:t xml:space="preserve">plačiai paplitusi praktika akcininkų sutartyse numatyti bendrovės valdymo organo narių balsavimo teisės įgyvendinimo tvarką atskirais bendrovės valdymo klausimais yra neteisėta, kadangi prieštarauja fundamentalioms valdymo organo narių </w:t>
      </w:r>
      <w:proofErr w:type="spellStart"/>
      <w:r w:rsidR="00D767CD" w:rsidRPr="00D767CD">
        <w:rPr>
          <w:rFonts w:ascii="Times New Roman" w:hAnsi="Times New Roman"/>
          <w:sz w:val="24"/>
          <w:szCs w:val="24"/>
        </w:rPr>
        <w:t>fiduciarinėms</w:t>
      </w:r>
      <w:proofErr w:type="spellEnd"/>
      <w:r w:rsidR="00D767CD" w:rsidRPr="00D767CD">
        <w:rPr>
          <w:rFonts w:ascii="Times New Roman" w:hAnsi="Times New Roman"/>
          <w:sz w:val="24"/>
          <w:szCs w:val="24"/>
        </w:rPr>
        <w:t xml:space="preserve"> pareigoms bendrovės atžvilgiu</w:t>
      </w:r>
      <w:r w:rsidR="00D767CD">
        <w:rPr>
          <w:rFonts w:ascii="Times New Roman" w:hAnsi="Times New Roman"/>
          <w:sz w:val="24"/>
          <w:szCs w:val="24"/>
        </w:rPr>
        <w:t>.</w:t>
      </w:r>
    </w:p>
    <w:p w:rsidR="00CE68D5" w:rsidRDefault="00CE68D5" w:rsidP="004F3C4F">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Tyrimo metu pasitvirtino pirmoji darbo hipotezė, kad akcininkų sutartys neturėtų būti tiesiogiai reglamentuojamos teisės aktuose, bet jų sudarymas turi būti paliekamas šalių </w:t>
      </w:r>
      <w:proofErr w:type="spellStart"/>
      <w:r>
        <w:rPr>
          <w:rFonts w:ascii="Times New Roman" w:hAnsi="Times New Roman"/>
          <w:sz w:val="24"/>
          <w:szCs w:val="24"/>
        </w:rPr>
        <w:t>diskrecijai</w:t>
      </w:r>
      <w:proofErr w:type="spellEnd"/>
      <w:r>
        <w:rPr>
          <w:rFonts w:ascii="Times New Roman" w:hAnsi="Times New Roman"/>
          <w:sz w:val="24"/>
          <w:szCs w:val="24"/>
        </w:rPr>
        <w:t>. Vis dėlto, tam tikros akcininkų struktūros atžvilgiu, teisės aktai turėtų numatyti pareigą sudaryti akcininkų sutartį, tokiu būdu siekiant išvengti aklavietės situacijų susidarymo.</w:t>
      </w:r>
    </w:p>
    <w:p w:rsidR="00CE68D5" w:rsidRDefault="00CE68D5" w:rsidP="004F3C4F">
      <w:pPr>
        <w:spacing w:after="0" w:line="360" w:lineRule="auto"/>
        <w:ind w:firstLine="851"/>
        <w:jc w:val="both"/>
        <w:rPr>
          <w:rFonts w:ascii="Times New Roman" w:hAnsi="Times New Roman"/>
          <w:sz w:val="24"/>
          <w:szCs w:val="24"/>
        </w:rPr>
      </w:pPr>
      <w:r>
        <w:rPr>
          <w:rFonts w:ascii="Times New Roman" w:hAnsi="Times New Roman"/>
          <w:sz w:val="24"/>
          <w:szCs w:val="24"/>
        </w:rPr>
        <w:t>Tyrimo metu iš dalies pasitvirtino antroji hipotezė, kad akcininkai netinkamai įvertina tam tikrų teisės institutų specifiką.</w:t>
      </w:r>
    </w:p>
    <w:p w:rsidR="000F7B33" w:rsidRDefault="000F7B33" w:rsidP="004F3C4F">
      <w:pPr>
        <w:spacing w:after="0" w:line="360" w:lineRule="auto"/>
        <w:ind w:firstLine="851"/>
        <w:jc w:val="both"/>
        <w:rPr>
          <w:rFonts w:ascii="Times New Roman" w:hAnsi="Times New Roman"/>
          <w:sz w:val="24"/>
          <w:szCs w:val="24"/>
        </w:rPr>
      </w:pPr>
    </w:p>
    <w:p w:rsidR="00FD1689" w:rsidRPr="00FD1689" w:rsidRDefault="00FD1689" w:rsidP="00FD1689">
      <w:pPr>
        <w:jc w:val="both"/>
        <w:rPr>
          <w:rFonts w:ascii="Times New Roman" w:hAnsi="Times New Roman"/>
          <w:sz w:val="24"/>
        </w:rPr>
      </w:pPr>
      <w:r w:rsidRPr="00FD1689">
        <w:rPr>
          <w:rFonts w:ascii="Times New Roman" w:hAnsi="Times New Roman"/>
          <w:b/>
          <w:i/>
          <w:sz w:val="24"/>
        </w:rPr>
        <w:t>Pagrindinės sąvokos:</w:t>
      </w:r>
      <w:r w:rsidRPr="00FD1689">
        <w:rPr>
          <w:rFonts w:ascii="Times New Roman" w:hAnsi="Times New Roman"/>
          <w:i/>
          <w:sz w:val="24"/>
        </w:rPr>
        <w:t xml:space="preserve"> </w:t>
      </w:r>
      <w:r>
        <w:rPr>
          <w:rFonts w:ascii="Times New Roman" w:hAnsi="Times New Roman"/>
          <w:sz w:val="24"/>
        </w:rPr>
        <w:t>akcininkų sutartis, priverstinis vykdymas, aklavietės situacijos, akcijų opcionai.</w:t>
      </w:r>
    </w:p>
    <w:p w:rsidR="00FD1689" w:rsidRDefault="00FD1689" w:rsidP="00F02882">
      <w:pPr>
        <w:spacing w:after="0" w:line="360" w:lineRule="auto"/>
        <w:ind w:firstLine="851"/>
        <w:jc w:val="both"/>
        <w:rPr>
          <w:rFonts w:ascii="Times New Roman" w:hAnsi="Times New Roman"/>
          <w:sz w:val="24"/>
          <w:szCs w:val="24"/>
        </w:rPr>
      </w:pPr>
    </w:p>
    <w:p w:rsidR="00AE43D5" w:rsidRPr="00D86E04" w:rsidRDefault="00624606" w:rsidP="00624606">
      <w:pPr>
        <w:rPr>
          <w:rFonts w:ascii="Times New Roman" w:hAnsi="Times New Roman"/>
          <w:sz w:val="24"/>
          <w:szCs w:val="24"/>
        </w:rPr>
      </w:pPr>
      <w:r>
        <w:rPr>
          <w:rFonts w:ascii="Times New Roman" w:hAnsi="Times New Roman"/>
          <w:sz w:val="24"/>
          <w:szCs w:val="24"/>
        </w:rPr>
        <w:br w:type="page"/>
      </w:r>
    </w:p>
    <w:p w:rsidR="00624606" w:rsidRDefault="00624606" w:rsidP="00624606">
      <w:pPr>
        <w:pStyle w:val="Antrat1"/>
        <w:spacing w:before="0" w:line="360" w:lineRule="auto"/>
        <w:jc w:val="center"/>
        <w:rPr>
          <w:rFonts w:ascii="Times New Roman" w:hAnsi="Times New Roman"/>
          <w:color w:val="000000" w:themeColor="text1"/>
          <w:sz w:val="24"/>
          <w:szCs w:val="24"/>
        </w:rPr>
      </w:pPr>
      <w:bookmarkStart w:id="93" w:name="_Toc371922879"/>
      <w:r>
        <w:rPr>
          <w:rFonts w:ascii="Times New Roman" w:hAnsi="Times New Roman"/>
          <w:color w:val="000000" w:themeColor="text1"/>
          <w:sz w:val="24"/>
          <w:szCs w:val="24"/>
        </w:rPr>
        <w:lastRenderedPageBreak/>
        <w:t>SHAREHOLDERS</w:t>
      </w:r>
      <w:r w:rsidR="00D0215B">
        <w:rPr>
          <w:rFonts w:ascii="Times New Roman" w:hAnsi="Times New Roman"/>
          <w:color w:val="000000" w:themeColor="text1"/>
          <w:sz w:val="24"/>
          <w:szCs w:val="24"/>
          <w:lang w:val="en-GB"/>
        </w:rPr>
        <w:t>’</w:t>
      </w:r>
      <w:r>
        <w:rPr>
          <w:rFonts w:ascii="Times New Roman" w:hAnsi="Times New Roman"/>
          <w:color w:val="000000" w:themeColor="text1"/>
          <w:sz w:val="24"/>
          <w:szCs w:val="24"/>
        </w:rPr>
        <w:t xml:space="preserve"> AGREEMENTS: PROBLEMATIC ASPECTS</w:t>
      </w:r>
    </w:p>
    <w:p w:rsidR="00A95543" w:rsidRPr="00487769" w:rsidRDefault="00624606" w:rsidP="00487769">
      <w:pPr>
        <w:pStyle w:val="Antrat1"/>
        <w:spacing w:before="0" w:line="360" w:lineRule="auto"/>
        <w:jc w:val="center"/>
        <w:rPr>
          <w:rFonts w:ascii="Times New Roman" w:hAnsi="Times New Roman"/>
          <w:color w:val="000000" w:themeColor="text1"/>
          <w:sz w:val="24"/>
          <w:szCs w:val="24"/>
          <w:lang w:val="en-GB"/>
        </w:rPr>
      </w:pPr>
      <w:r w:rsidRPr="00487769">
        <w:rPr>
          <w:rFonts w:ascii="Times New Roman" w:hAnsi="Times New Roman"/>
          <w:color w:val="000000" w:themeColor="text1"/>
          <w:sz w:val="24"/>
          <w:szCs w:val="24"/>
          <w:lang w:val="en-GB"/>
        </w:rPr>
        <w:t>Summary</w:t>
      </w:r>
      <w:bookmarkEnd w:id="93"/>
    </w:p>
    <w:p w:rsidR="00624606" w:rsidRPr="00487769" w:rsidRDefault="00624606" w:rsidP="00487769">
      <w:pPr>
        <w:spacing w:after="0" w:line="360" w:lineRule="auto"/>
        <w:rPr>
          <w:rFonts w:ascii="Times New Roman" w:hAnsi="Times New Roman"/>
          <w:sz w:val="24"/>
        </w:rPr>
      </w:pPr>
    </w:p>
    <w:p w:rsidR="00D0215B" w:rsidRDefault="00D0215B" w:rsidP="00B56C9A">
      <w:pPr>
        <w:spacing w:after="0" w:line="360" w:lineRule="auto"/>
        <w:ind w:firstLine="851"/>
        <w:jc w:val="both"/>
        <w:rPr>
          <w:rFonts w:ascii="Times New Roman" w:hAnsi="Times New Roman"/>
          <w:sz w:val="24"/>
          <w:lang w:val="en-GB"/>
        </w:rPr>
      </w:pPr>
      <w:r w:rsidRPr="00487769">
        <w:rPr>
          <w:rFonts w:ascii="Times New Roman" w:hAnsi="Times New Roman"/>
          <w:sz w:val="24"/>
          <w:lang w:val="en-GB"/>
        </w:rPr>
        <w:t>The principle of freedom of contract</w:t>
      </w:r>
      <w:r w:rsidR="00933A45">
        <w:rPr>
          <w:rFonts w:ascii="Times New Roman" w:hAnsi="Times New Roman"/>
          <w:sz w:val="24"/>
          <w:lang w:val="en-GB"/>
        </w:rPr>
        <w:t>s</w:t>
      </w:r>
      <w:r w:rsidRPr="00487769">
        <w:rPr>
          <w:rFonts w:ascii="Times New Roman" w:hAnsi="Times New Roman"/>
          <w:sz w:val="24"/>
          <w:lang w:val="en-GB"/>
        </w:rPr>
        <w:t xml:space="preserve"> enables the participants of the relevant civil legal relationship to form any contract</w:t>
      </w:r>
      <w:r w:rsidR="00933A45">
        <w:rPr>
          <w:rFonts w:ascii="Times New Roman" w:hAnsi="Times New Roman"/>
          <w:sz w:val="24"/>
          <w:lang w:val="en-GB"/>
        </w:rPr>
        <w:t>s</w:t>
      </w:r>
      <w:r w:rsidRPr="00487769">
        <w:rPr>
          <w:rFonts w:ascii="Times New Roman" w:hAnsi="Times New Roman"/>
          <w:sz w:val="24"/>
          <w:lang w:val="en-GB"/>
        </w:rPr>
        <w:t xml:space="preserve"> that do not contradict mandatory </w:t>
      </w:r>
      <w:r w:rsidR="00487769" w:rsidRPr="00487769">
        <w:rPr>
          <w:rFonts w:ascii="Times New Roman" w:hAnsi="Times New Roman"/>
          <w:sz w:val="24"/>
          <w:lang w:val="en-GB"/>
        </w:rPr>
        <w:t xml:space="preserve">legal norms, legal principles, public order or good morals. One </w:t>
      </w:r>
      <w:r w:rsidR="00487769">
        <w:rPr>
          <w:rFonts w:ascii="Times New Roman" w:hAnsi="Times New Roman"/>
          <w:sz w:val="24"/>
          <w:lang w:val="en-GB"/>
        </w:rPr>
        <w:t>of the contracts</w:t>
      </w:r>
      <w:r w:rsidR="00487769" w:rsidRPr="00487769">
        <w:rPr>
          <w:rFonts w:ascii="Times New Roman" w:hAnsi="Times New Roman"/>
          <w:sz w:val="24"/>
          <w:lang w:val="en-GB"/>
        </w:rPr>
        <w:t xml:space="preserve"> not regulated directly in the Lithuanian legal system</w:t>
      </w:r>
      <w:r w:rsidR="001649DF">
        <w:rPr>
          <w:rFonts w:ascii="Times New Roman" w:hAnsi="Times New Roman"/>
          <w:sz w:val="24"/>
          <w:lang w:val="en-GB"/>
        </w:rPr>
        <w:t xml:space="preserve"> but formed i</w:t>
      </w:r>
      <w:r w:rsidR="00933A45">
        <w:rPr>
          <w:rFonts w:ascii="Times New Roman" w:hAnsi="Times New Roman"/>
          <w:sz w:val="24"/>
          <w:lang w:val="en-GB"/>
        </w:rPr>
        <w:t>n accordance with the general principles</w:t>
      </w:r>
      <w:r w:rsidR="001649DF">
        <w:rPr>
          <w:rFonts w:ascii="Times New Roman" w:hAnsi="Times New Roman"/>
          <w:sz w:val="24"/>
          <w:lang w:val="en-GB"/>
        </w:rPr>
        <w:t xml:space="preserve"> of contract law</w:t>
      </w:r>
      <w:r w:rsidR="00487769" w:rsidRPr="00487769">
        <w:rPr>
          <w:rFonts w:ascii="Times New Roman" w:hAnsi="Times New Roman"/>
          <w:sz w:val="24"/>
          <w:lang w:val="en-GB"/>
        </w:rPr>
        <w:t xml:space="preserve"> is share</w:t>
      </w:r>
      <w:r w:rsidR="00487769">
        <w:rPr>
          <w:rFonts w:ascii="Times New Roman" w:hAnsi="Times New Roman"/>
          <w:sz w:val="24"/>
          <w:lang w:val="en-GB"/>
        </w:rPr>
        <w:t>h</w:t>
      </w:r>
      <w:r w:rsidR="00487769" w:rsidRPr="00487769">
        <w:rPr>
          <w:rFonts w:ascii="Times New Roman" w:hAnsi="Times New Roman"/>
          <w:sz w:val="24"/>
          <w:lang w:val="en-GB"/>
        </w:rPr>
        <w:t>olders</w:t>
      </w:r>
      <w:r w:rsidR="00487769">
        <w:rPr>
          <w:rFonts w:ascii="Times New Roman" w:hAnsi="Times New Roman"/>
          <w:sz w:val="24"/>
          <w:lang w:val="en-GB"/>
        </w:rPr>
        <w:t>’ agreement.</w:t>
      </w:r>
    </w:p>
    <w:p w:rsidR="00467B98" w:rsidRDefault="00487769" w:rsidP="00487769">
      <w:pPr>
        <w:spacing w:after="0" w:line="360" w:lineRule="auto"/>
        <w:ind w:firstLine="851"/>
        <w:jc w:val="both"/>
        <w:rPr>
          <w:rFonts w:ascii="Times New Roman" w:hAnsi="Times New Roman"/>
          <w:sz w:val="24"/>
          <w:lang w:val="en-GB"/>
        </w:rPr>
      </w:pPr>
      <w:r>
        <w:rPr>
          <w:rFonts w:ascii="Times New Roman" w:hAnsi="Times New Roman"/>
          <w:sz w:val="24"/>
          <w:lang w:val="en-GB"/>
        </w:rPr>
        <w:t>Although, the institute of shareholders’ agreements is not new in the Lithuanian legal system (this</w:t>
      </w:r>
      <w:r w:rsidR="00A73DC6">
        <w:rPr>
          <w:rFonts w:ascii="Times New Roman" w:hAnsi="Times New Roman"/>
          <w:sz w:val="24"/>
          <w:lang w:val="en-GB"/>
        </w:rPr>
        <w:t xml:space="preserve"> legal</w:t>
      </w:r>
      <w:r>
        <w:rPr>
          <w:rFonts w:ascii="Times New Roman" w:hAnsi="Times New Roman"/>
          <w:sz w:val="24"/>
          <w:lang w:val="en-GB"/>
        </w:rPr>
        <w:t xml:space="preserve"> inst</w:t>
      </w:r>
      <w:r w:rsidR="00A73DC6">
        <w:rPr>
          <w:rFonts w:ascii="Times New Roman" w:hAnsi="Times New Roman"/>
          <w:sz w:val="24"/>
          <w:lang w:val="en-GB"/>
        </w:rPr>
        <w:t>itu</w:t>
      </w:r>
      <w:r>
        <w:rPr>
          <w:rFonts w:ascii="Times New Roman" w:hAnsi="Times New Roman"/>
          <w:sz w:val="24"/>
          <w:lang w:val="en-GB"/>
        </w:rPr>
        <w:t>te was regulated by the Law on Companies of the Republic of Lithuania</w:t>
      </w:r>
      <w:r w:rsidR="00A73DC6">
        <w:rPr>
          <w:rFonts w:ascii="Times New Roman" w:hAnsi="Times New Roman"/>
          <w:sz w:val="24"/>
          <w:lang w:val="en-GB"/>
        </w:rPr>
        <w:t xml:space="preserve"> during the period of 1998-2004), </w:t>
      </w:r>
      <w:r w:rsidR="00B56C9A">
        <w:rPr>
          <w:rFonts w:ascii="Times New Roman" w:hAnsi="Times New Roman"/>
          <w:sz w:val="24"/>
          <w:lang w:val="en-GB"/>
        </w:rPr>
        <w:t xml:space="preserve">significant </w:t>
      </w:r>
      <w:r w:rsidR="00A73DC6">
        <w:rPr>
          <w:rFonts w:ascii="Times New Roman" w:hAnsi="Times New Roman"/>
          <w:sz w:val="24"/>
          <w:lang w:val="en-GB"/>
        </w:rPr>
        <w:t xml:space="preserve">absence of scientific analyses on the relevant theoretical and practical issues in respect of this type of agreement still exists. Therefore, in response to the lack of academic papers on this relevant topic, this thesis </w:t>
      </w:r>
      <w:r w:rsidR="00467B98">
        <w:rPr>
          <w:rFonts w:ascii="Times New Roman" w:hAnsi="Times New Roman"/>
          <w:sz w:val="24"/>
          <w:lang w:val="en-GB"/>
        </w:rPr>
        <w:t>studies the concept of shareholders’ agreements and</w:t>
      </w:r>
      <w:r w:rsidR="00A73DC6">
        <w:rPr>
          <w:rFonts w:ascii="Times New Roman" w:hAnsi="Times New Roman"/>
          <w:sz w:val="24"/>
          <w:lang w:val="en-GB"/>
        </w:rPr>
        <w:t xml:space="preserve"> </w:t>
      </w:r>
      <w:r w:rsidR="00467B98">
        <w:rPr>
          <w:rFonts w:ascii="Times New Roman" w:hAnsi="Times New Roman"/>
          <w:sz w:val="24"/>
          <w:lang w:val="en-GB"/>
        </w:rPr>
        <w:t>enforcement problems of the separate provisions of the agreement.</w:t>
      </w:r>
    </w:p>
    <w:p w:rsidR="00487769" w:rsidRDefault="00467B98" w:rsidP="00487769">
      <w:pPr>
        <w:spacing w:after="0" w:line="360" w:lineRule="auto"/>
        <w:ind w:firstLine="851"/>
        <w:jc w:val="both"/>
        <w:rPr>
          <w:rFonts w:ascii="Times New Roman" w:hAnsi="Times New Roman"/>
          <w:sz w:val="24"/>
          <w:lang w:val="en-GB"/>
        </w:rPr>
      </w:pPr>
      <w:r>
        <w:rPr>
          <w:rFonts w:ascii="Times New Roman" w:hAnsi="Times New Roman"/>
          <w:sz w:val="24"/>
          <w:lang w:val="en-GB"/>
        </w:rPr>
        <w:t>The first chapter of the thesis reveals the concept of the shareholders’ agreements and its qualifying features. It was founded that the direct regulation of the institute of shareholders’ agreements is unnecessary and unlikely, but there are certain situations when the laws should require the participants of the legal entities to enter into shareholders’ agreements.</w:t>
      </w:r>
      <w:r w:rsidR="00487769">
        <w:rPr>
          <w:rFonts w:ascii="Times New Roman" w:hAnsi="Times New Roman"/>
          <w:sz w:val="24"/>
          <w:lang w:val="en-GB"/>
        </w:rPr>
        <w:t xml:space="preserve"> </w:t>
      </w:r>
    </w:p>
    <w:p w:rsidR="00467B98" w:rsidRDefault="00467B98" w:rsidP="00487769">
      <w:pPr>
        <w:spacing w:after="0" w:line="360" w:lineRule="auto"/>
        <w:ind w:firstLine="851"/>
        <w:jc w:val="both"/>
        <w:rPr>
          <w:rFonts w:ascii="Times New Roman" w:hAnsi="Times New Roman"/>
          <w:sz w:val="24"/>
          <w:lang w:val="en-GB"/>
        </w:rPr>
      </w:pPr>
      <w:r>
        <w:rPr>
          <w:rFonts w:ascii="Times New Roman" w:hAnsi="Times New Roman"/>
          <w:sz w:val="24"/>
          <w:lang w:val="en-GB"/>
        </w:rPr>
        <w:t xml:space="preserve">The second chapter provides an analysis of deadlock situations and the possibility to overcome such situations </w:t>
      </w:r>
      <w:r w:rsidR="00A92340">
        <w:rPr>
          <w:rFonts w:ascii="Times New Roman" w:hAnsi="Times New Roman"/>
          <w:sz w:val="24"/>
          <w:lang w:val="en-GB"/>
        </w:rPr>
        <w:t>under legislative and contractual arrangements. The analysis confirmed that the legislative measures are not sufficient to resolve the deadlock situations. Such conclusion supports the view that in certain cases the law should require the participants of the legal entities to enter into shareholders’ agreements, where specific measures for the resolution of deadlock situations could be set out.</w:t>
      </w:r>
    </w:p>
    <w:p w:rsidR="00081084" w:rsidRDefault="00F07C87" w:rsidP="00487769">
      <w:pPr>
        <w:spacing w:after="0" w:line="360" w:lineRule="auto"/>
        <w:ind w:firstLine="851"/>
        <w:jc w:val="both"/>
        <w:rPr>
          <w:rFonts w:ascii="Times New Roman" w:hAnsi="Times New Roman"/>
          <w:sz w:val="24"/>
          <w:lang w:val="en-GB"/>
        </w:rPr>
      </w:pPr>
      <w:r>
        <w:rPr>
          <w:rFonts w:ascii="Times New Roman" w:hAnsi="Times New Roman"/>
          <w:sz w:val="24"/>
          <w:lang w:val="en-GB"/>
        </w:rPr>
        <w:t xml:space="preserve">The third chapter discusses the concept and features of the option agreement which is usually </w:t>
      </w:r>
      <w:r w:rsidR="00081084">
        <w:rPr>
          <w:rFonts w:ascii="Times New Roman" w:hAnsi="Times New Roman"/>
          <w:sz w:val="24"/>
          <w:lang w:val="en-GB"/>
        </w:rPr>
        <w:t>contain</w:t>
      </w:r>
      <w:r>
        <w:rPr>
          <w:rFonts w:ascii="Times New Roman" w:hAnsi="Times New Roman"/>
          <w:sz w:val="24"/>
          <w:lang w:val="en-GB"/>
        </w:rPr>
        <w:t>ed in the shareholders’ agreements. It was founded that the parties to a shareholders’ agreements unduly</w:t>
      </w:r>
      <w:r w:rsidR="00081084">
        <w:rPr>
          <w:rFonts w:ascii="Times New Roman" w:hAnsi="Times New Roman"/>
          <w:sz w:val="24"/>
          <w:lang w:val="en-GB"/>
        </w:rPr>
        <w:t xml:space="preserve"> make a parallel between</w:t>
      </w:r>
      <w:r>
        <w:rPr>
          <w:rFonts w:ascii="Times New Roman" w:hAnsi="Times New Roman"/>
          <w:sz w:val="24"/>
          <w:lang w:val="en-GB"/>
        </w:rPr>
        <w:t xml:space="preserve"> the option agreement </w:t>
      </w:r>
      <w:r w:rsidR="00081084">
        <w:rPr>
          <w:rFonts w:ascii="Times New Roman" w:hAnsi="Times New Roman"/>
          <w:sz w:val="24"/>
          <w:lang w:val="en-GB"/>
        </w:rPr>
        <w:t>and</w:t>
      </w:r>
      <w:r>
        <w:rPr>
          <w:rFonts w:ascii="Times New Roman" w:hAnsi="Times New Roman"/>
          <w:sz w:val="24"/>
          <w:lang w:val="en-GB"/>
        </w:rPr>
        <w:t xml:space="preserve"> a preliminary agreement and </w:t>
      </w:r>
      <w:r w:rsidR="00081084">
        <w:rPr>
          <w:rFonts w:ascii="Times New Roman" w:hAnsi="Times New Roman"/>
          <w:sz w:val="24"/>
          <w:lang w:val="en-GB"/>
        </w:rPr>
        <w:t xml:space="preserve">come to a conclusion that the first one cannot be enforced. It is assumed that the option agreement is </w:t>
      </w:r>
      <w:r w:rsidR="00081084">
        <w:rPr>
          <w:rFonts w:ascii="Times New Roman" w:hAnsi="Times New Roman"/>
          <w:i/>
          <w:sz w:val="24"/>
          <w:lang w:val="en-GB"/>
        </w:rPr>
        <w:t xml:space="preserve">sui generis </w:t>
      </w:r>
      <w:r w:rsidR="00081084">
        <w:rPr>
          <w:rFonts w:ascii="Times New Roman" w:hAnsi="Times New Roman"/>
          <w:sz w:val="24"/>
          <w:lang w:val="en-GB"/>
        </w:rPr>
        <w:t>contract, which may not be governed by the legal norms regulating preliminary and conditional agreements.</w:t>
      </w:r>
    </w:p>
    <w:p w:rsidR="00933A45" w:rsidRDefault="00AD612B" w:rsidP="004F3C4F">
      <w:pPr>
        <w:spacing w:after="0" w:line="360" w:lineRule="auto"/>
        <w:ind w:firstLine="851"/>
        <w:jc w:val="both"/>
        <w:rPr>
          <w:rFonts w:ascii="Times New Roman" w:hAnsi="Times New Roman"/>
          <w:sz w:val="24"/>
          <w:lang w:val="en-GB"/>
        </w:rPr>
      </w:pPr>
      <w:r>
        <w:rPr>
          <w:rFonts w:ascii="Times New Roman" w:hAnsi="Times New Roman"/>
          <w:sz w:val="24"/>
          <w:lang w:val="en-GB"/>
        </w:rPr>
        <w:t xml:space="preserve">The final chapter examines the provisions of the shareholders’ agreements regarding the legitimacy of </w:t>
      </w:r>
      <w:r w:rsidR="00B63F27">
        <w:rPr>
          <w:rFonts w:ascii="Times New Roman" w:hAnsi="Times New Roman"/>
          <w:sz w:val="24"/>
          <w:lang w:val="en-GB"/>
        </w:rPr>
        <w:t xml:space="preserve">the implementation of </w:t>
      </w:r>
      <w:r>
        <w:rPr>
          <w:rFonts w:ascii="Times New Roman" w:hAnsi="Times New Roman"/>
          <w:sz w:val="24"/>
          <w:lang w:val="en-GB"/>
        </w:rPr>
        <w:t>the voting rights of the members of management bod</w:t>
      </w:r>
      <w:r w:rsidR="00B63F27">
        <w:rPr>
          <w:rFonts w:ascii="Times New Roman" w:hAnsi="Times New Roman"/>
          <w:sz w:val="24"/>
          <w:lang w:val="en-GB"/>
        </w:rPr>
        <w:t>y</w:t>
      </w:r>
      <w:r>
        <w:rPr>
          <w:rFonts w:ascii="Times New Roman" w:hAnsi="Times New Roman"/>
          <w:sz w:val="24"/>
          <w:lang w:val="en-GB"/>
        </w:rPr>
        <w:t xml:space="preserve"> and the content </w:t>
      </w:r>
      <w:r w:rsidR="00FF51CA">
        <w:rPr>
          <w:rFonts w:ascii="Times New Roman" w:hAnsi="Times New Roman"/>
          <w:sz w:val="24"/>
          <w:lang w:val="en-GB"/>
        </w:rPr>
        <w:t xml:space="preserve">of fiduciary duties of the members of management body in respect of the legal entity. It was concluded that the widespread practice to establish an order for the implementation of the voting rights of the members of the management body of the company in respect of the separate </w:t>
      </w:r>
      <w:r w:rsidR="00FF51CA">
        <w:rPr>
          <w:rFonts w:ascii="Times New Roman" w:hAnsi="Times New Roman"/>
          <w:sz w:val="24"/>
          <w:lang w:val="en-GB"/>
        </w:rPr>
        <w:lastRenderedPageBreak/>
        <w:t>management questions of the company is illegitimate, because it contradicts the fundamental fiduciary duties of the members of the management body in respect of the company.</w:t>
      </w:r>
    </w:p>
    <w:p w:rsidR="00125EC5" w:rsidRDefault="00CE68D5" w:rsidP="004F3C4F">
      <w:pPr>
        <w:spacing w:after="0" w:line="360" w:lineRule="auto"/>
        <w:ind w:firstLine="851"/>
        <w:jc w:val="both"/>
        <w:rPr>
          <w:rFonts w:ascii="Times New Roman" w:hAnsi="Times New Roman"/>
          <w:sz w:val="24"/>
          <w:lang w:val="en-GB"/>
        </w:rPr>
      </w:pPr>
      <w:r>
        <w:rPr>
          <w:rFonts w:ascii="Times New Roman" w:hAnsi="Times New Roman"/>
          <w:sz w:val="24"/>
          <w:lang w:val="en-GB"/>
        </w:rPr>
        <w:t>The study confirmed the first hypothesis of the thesis that the shareholders’ agreements shall not be directly regulated by legal acts, but the conclusion of them shall be left solely to the discretion of the parties.</w:t>
      </w:r>
      <w:r w:rsidR="00125EC5">
        <w:rPr>
          <w:rFonts w:ascii="Times New Roman" w:hAnsi="Times New Roman"/>
          <w:sz w:val="24"/>
          <w:lang w:val="en-GB"/>
        </w:rPr>
        <w:t xml:space="preserve"> However, the legislation should provide an obligation to form a shareholders’ agreement in certain cases, in order to avoid possible deadlock situations.</w:t>
      </w:r>
    </w:p>
    <w:p w:rsidR="00125EC5" w:rsidRDefault="00125EC5" w:rsidP="004F3C4F">
      <w:pPr>
        <w:spacing w:after="0" w:line="360" w:lineRule="auto"/>
        <w:ind w:firstLine="851"/>
        <w:jc w:val="both"/>
        <w:rPr>
          <w:rFonts w:ascii="Times New Roman" w:hAnsi="Times New Roman"/>
          <w:sz w:val="24"/>
          <w:lang w:val="en-GB"/>
        </w:rPr>
      </w:pPr>
      <w:r>
        <w:rPr>
          <w:rFonts w:ascii="Times New Roman" w:hAnsi="Times New Roman"/>
          <w:sz w:val="24"/>
          <w:lang w:val="en-GB"/>
        </w:rPr>
        <w:t>The study partially confirmed the second hypothesis that the shareholders improperly evaluate the specifics of certain legal institutes.</w:t>
      </w:r>
    </w:p>
    <w:p w:rsidR="00CE68D5" w:rsidRDefault="00125EC5" w:rsidP="004F3C4F">
      <w:pPr>
        <w:spacing w:after="0" w:line="360" w:lineRule="auto"/>
        <w:ind w:firstLine="851"/>
        <w:jc w:val="both"/>
        <w:rPr>
          <w:rFonts w:ascii="Times New Roman" w:hAnsi="Times New Roman"/>
          <w:sz w:val="24"/>
          <w:lang w:val="en-GB"/>
        </w:rPr>
      </w:pPr>
      <w:r>
        <w:rPr>
          <w:rFonts w:ascii="Times New Roman" w:hAnsi="Times New Roman"/>
          <w:sz w:val="24"/>
          <w:lang w:val="en-GB"/>
        </w:rPr>
        <w:t xml:space="preserve">  </w:t>
      </w:r>
    </w:p>
    <w:p w:rsidR="00FD1689" w:rsidRPr="00FD1689" w:rsidRDefault="00FD1689" w:rsidP="000F7B33">
      <w:pPr>
        <w:spacing w:after="0" w:line="360" w:lineRule="auto"/>
        <w:jc w:val="both"/>
        <w:rPr>
          <w:rFonts w:ascii="Times New Roman" w:hAnsi="Times New Roman"/>
          <w:sz w:val="24"/>
          <w:lang w:val="en-GB"/>
        </w:rPr>
      </w:pPr>
      <w:bookmarkStart w:id="94" w:name="_GoBack"/>
      <w:bookmarkEnd w:id="94"/>
      <w:r>
        <w:rPr>
          <w:rFonts w:ascii="Times New Roman" w:hAnsi="Times New Roman"/>
          <w:b/>
          <w:i/>
          <w:sz w:val="24"/>
          <w:lang w:val="en-GB"/>
        </w:rPr>
        <w:t xml:space="preserve">Key concepts: </w:t>
      </w:r>
      <w:r>
        <w:rPr>
          <w:rFonts w:ascii="Times New Roman" w:hAnsi="Times New Roman"/>
          <w:sz w:val="24"/>
          <w:lang w:val="en-GB"/>
        </w:rPr>
        <w:t>shareholders’ agreement, enforcement, deadlock situations, share options.</w:t>
      </w:r>
    </w:p>
    <w:p w:rsidR="00AD612B" w:rsidRDefault="00AD612B" w:rsidP="00487769">
      <w:pPr>
        <w:spacing w:after="0" w:line="360" w:lineRule="auto"/>
        <w:ind w:firstLine="851"/>
        <w:jc w:val="both"/>
        <w:rPr>
          <w:rFonts w:ascii="Times New Roman" w:hAnsi="Times New Roman"/>
          <w:sz w:val="24"/>
          <w:lang w:val="en-GB"/>
        </w:rPr>
      </w:pPr>
    </w:p>
    <w:p w:rsidR="00F07C87" w:rsidRPr="00487769" w:rsidRDefault="00081084" w:rsidP="00487769">
      <w:pPr>
        <w:spacing w:after="0" w:line="360" w:lineRule="auto"/>
        <w:ind w:firstLine="851"/>
        <w:jc w:val="both"/>
        <w:rPr>
          <w:rFonts w:ascii="Times New Roman" w:hAnsi="Times New Roman"/>
          <w:sz w:val="24"/>
          <w:lang w:val="en-GB"/>
        </w:rPr>
      </w:pPr>
      <w:r>
        <w:rPr>
          <w:rFonts w:ascii="Times New Roman" w:hAnsi="Times New Roman"/>
          <w:sz w:val="24"/>
          <w:lang w:val="en-GB"/>
        </w:rPr>
        <w:t xml:space="preserve">     </w:t>
      </w:r>
      <w:r w:rsidR="00F07C87">
        <w:rPr>
          <w:rFonts w:ascii="Times New Roman" w:hAnsi="Times New Roman"/>
          <w:sz w:val="24"/>
          <w:lang w:val="en-GB"/>
        </w:rPr>
        <w:t xml:space="preserve">  </w:t>
      </w:r>
    </w:p>
    <w:p w:rsidR="00624606" w:rsidRPr="00487769" w:rsidRDefault="00F07C87" w:rsidP="00F07C87">
      <w:pPr>
        <w:tabs>
          <w:tab w:val="left" w:pos="851"/>
        </w:tabs>
        <w:spacing w:after="0" w:line="360" w:lineRule="auto"/>
        <w:rPr>
          <w:lang w:val="en-GB"/>
        </w:rPr>
      </w:pPr>
      <w:r>
        <w:rPr>
          <w:lang w:val="en-GB"/>
        </w:rPr>
        <w:tab/>
      </w:r>
    </w:p>
    <w:sectPr w:rsidR="00624606" w:rsidRPr="00487769" w:rsidSect="0035056C">
      <w:footerReference w:type="default" r:id="rId15"/>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E6D" w:rsidRDefault="00355E6D" w:rsidP="0035056C">
      <w:pPr>
        <w:spacing w:after="0" w:line="240" w:lineRule="auto"/>
      </w:pPr>
      <w:r>
        <w:separator/>
      </w:r>
    </w:p>
  </w:endnote>
  <w:endnote w:type="continuationSeparator" w:id="0">
    <w:p w:rsidR="00355E6D" w:rsidRDefault="00355E6D" w:rsidP="0035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918837776"/>
      <w:docPartObj>
        <w:docPartGallery w:val="Page Numbers (Bottom of Page)"/>
        <w:docPartUnique/>
      </w:docPartObj>
    </w:sdtPr>
    <w:sdtEndPr/>
    <w:sdtContent>
      <w:p w:rsidR="00515837" w:rsidRPr="0035056C" w:rsidRDefault="00515837">
        <w:pPr>
          <w:pStyle w:val="Porat"/>
          <w:jc w:val="right"/>
          <w:rPr>
            <w:rFonts w:ascii="Times New Roman" w:hAnsi="Times New Roman"/>
            <w:sz w:val="24"/>
          </w:rPr>
        </w:pPr>
        <w:r w:rsidRPr="0035056C">
          <w:rPr>
            <w:rFonts w:ascii="Times New Roman" w:hAnsi="Times New Roman"/>
            <w:sz w:val="24"/>
          </w:rPr>
          <w:fldChar w:fldCharType="begin"/>
        </w:r>
        <w:r w:rsidRPr="0035056C">
          <w:rPr>
            <w:rFonts w:ascii="Times New Roman" w:hAnsi="Times New Roman"/>
            <w:sz w:val="24"/>
          </w:rPr>
          <w:instrText>PAGE   \* MERGEFORMAT</w:instrText>
        </w:r>
        <w:r w:rsidRPr="0035056C">
          <w:rPr>
            <w:rFonts w:ascii="Times New Roman" w:hAnsi="Times New Roman"/>
            <w:sz w:val="24"/>
          </w:rPr>
          <w:fldChar w:fldCharType="separate"/>
        </w:r>
        <w:r w:rsidR="000F7B33">
          <w:rPr>
            <w:rFonts w:ascii="Times New Roman" w:hAnsi="Times New Roman"/>
            <w:noProof/>
            <w:sz w:val="24"/>
          </w:rPr>
          <w:t>52</w:t>
        </w:r>
        <w:r w:rsidRPr="0035056C">
          <w:rPr>
            <w:rFonts w:ascii="Times New Roman" w:hAnsi="Times New Roman"/>
            <w:sz w:val="24"/>
          </w:rPr>
          <w:fldChar w:fldCharType="end"/>
        </w:r>
      </w:p>
    </w:sdtContent>
  </w:sdt>
  <w:p w:rsidR="00515837" w:rsidRDefault="0051583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E6D" w:rsidRDefault="00355E6D" w:rsidP="0035056C">
      <w:pPr>
        <w:spacing w:after="0" w:line="240" w:lineRule="auto"/>
      </w:pPr>
      <w:r>
        <w:separator/>
      </w:r>
    </w:p>
  </w:footnote>
  <w:footnote w:type="continuationSeparator" w:id="0">
    <w:p w:rsidR="00355E6D" w:rsidRDefault="00355E6D" w:rsidP="0035056C">
      <w:pPr>
        <w:spacing w:after="0" w:line="240" w:lineRule="auto"/>
      </w:pPr>
      <w:r>
        <w:continuationSeparator/>
      </w:r>
    </w:p>
  </w:footnote>
  <w:footnote w:id="1">
    <w:p w:rsidR="00515837" w:rsidRPr="00421199" w:rsidRDefault="00515837" w:rsidP="003D2BE4">
      <w:pPr>
        <w:pStyle w:val="Puslapioinaostekstas"/>
        <w:jc w:val="both"/>
        <w:rPr>
          <w:rFonts w:ascii="Times New Roman" w:hAnsi="Times New Roman"/>
          <w:lang w:val="de-DE"/>
        </w:rPr>
      </w:pPr>
      <w:r w:rsidRPr="00435EFA">
        <w:rPr>
          <w:rStyle w:val="Puslapioinaosnuoroda"/>
          <w:rFonts w:ascii="Times New Roman" w:hAnsi="Times New Roman"/>
        </w:rPr>
        <w:footnoteRef/>
      </w:r>
      <w:r w:rsidRPr="00435EFA">
        <w:rPr>
          <w:rFonts w:ascii="Times New Roman" w:hAnsi="Times New Roman"/>
        </w:rPr>
        <w:t xml:space="preserve"> Mikelėnas V. Prievolių teisė. Vilnius: </w:t>
      </w:r>
      <w:proofErr w:type="spellStart"/>
      <w:r w:rsidRPr="00435EFA">
        <w:rPr>
          <w:rFonts w:ascii="Times New Roman" w:hAnsi="Times New Roman"/>
        </w:rPr>
        <w:t>Justitia</w:t>
      </w:r>
      <w:proofErr w:type="spellEnd"/>
      <w:r w:rsidRPr="00435EFA">
        <w:rPr>
          <w:rFonts w:ascii="Times New Roman" w:hAnsi="Times New Roman"/>
        </w:rPr>
        <w:t xml:space="preserve">, </w:t>
      </w:r>
      <w:r>
        <w:rPr>
          <w:rFonts w:ascii="Times New Roman" w:hAnsi="Times New Roman"/>
          <w:lang w:val="de-DE"/>
        </w:rPr>
        <w:t>2002.</w:t>
      </w:r>
      <w:r w:rsidRPr="00421199">
        <w:rPr>
          <w:rFonts w:ascii="Times New Roman" w:hAnsi="Times New Roman"/>
          <w:lang w:val="de-DE"/>
        </w:rPr>
        <w:t xml:space="preserve"> P. 197-198.</w:t>
      </w:r>
    </w:p>
  </w:footnote>
  <w:footnote w:id="2">
    <w:p w:rsidR="00515837" w:rsidRPr="00421199" w:rsidRDefault="00515837" w:rsidP="003D2BE4">
      <w:pPr>
        <w:pStyle w:val="Puslapioinaostekstas"/>
        <w:jc w:val="both"/>
        <w:rPr>
          <w:rFonts w:ascii="Times New Roman" w:hAnsi="Times New Roman"/>
        </w:rPr>
      </w:pPr>
      <w:r w:rsidRPr="00435EFA">
        <w:rPr>
          <w:rStyle w:val="Puslapioinaosnuoroda"/>
          <w:rFonts w:ascii="Times New Roman" w:hAnsi="Times New Roman"/>
        </w:rPr>
        <w:footnoteRef/>
      </w:r>
      <w:r w:rsidRPr="00435EFA">
        <w:rPr>
          <w:rFonts w:ascii="Times New Roman" w:hAnsi="Times New Roman"/>
        </w:rPr>
        <w:t xml:space="preserve"> Lietuvos Respublikos civilinio kodekso patvirtinimo, įsigaliojimo ir įgyvendinimo įstatymas // Valstybės žinios. </w:t>
      </w:r>
      <w:r w:rsidRPr="00421199">
        <w:rPr>
          <w:rFonts w:ascii="Times New Roman" w:hAnsi="Times New Roman"/>
        </w:rPr>
        <w:t>2000, Nr. 74-2262.</w:t>
      </w:r>
    </w:p>
  </w:footnote>
  <w:footnote w:id="3">
    <w:p w:rsidR="00515837" w:rsidRPr="00421199" w:rsidRDefault="00515837" w:rsidP="003D2BE4">
      <w:pPr>
        <w:pStyle w:val="Puslapioinaostekstas"/>
        <w:jc w:val="both"/>
        <w:rPr>
          <w:rFonts w:ascii="Times New Roman" w:hAnsi="Times New Roman"/>
        </w:rPr>
      </w:pPr>
      <w:r w:rsidRPr="00435EFA">
        <w:rPr>
          <w:rStyle w:val="Puslapioinaosnuoroda"/>
          <w:rFonts w:ascii="Times New Roman" w:hAnsi="Times New Roman"/>
        </w:rPr>
        <w:footnoteRef/>
      </w:r>
      <w:r w:rsidRPr="00435EFA">
        <w:rPr>
          <w:rFonts w:ascii="Times New Roman" w:hAnsi="Times New Roman"/>
        </w:rPr>
        <w:t xml:space="preserve"> Lietuvos Respublikos akcinių bendrovių įstatymas // Valstybės žinios. </w:t>
      </w:r>
      <w:r w:rsidRPr="00421199">
        <w:rPr>
          <w:rFonts w:ascii="Times New Roman" w:hAnsi="Times New Roman"/>
        </w:rPr>
        <w:t>2000, Nr. 64-1914.</w:t>
      </w:r>
    </w:p>
  </w:footnote>
  <w:footnote w:id="4">
    <w:p w:rsidR="00515837" w:rsidRPr="00286359" w:rsidRDefault="00515837" w:rsidP="007428E9">
      <w:pPr>
        <w:pStyle w:val="Puslapioinaostekstas"/>
        <w:jc w:val="both"/>
        <w:rPr>
          <w:rFonts w:ascii="Times New Roman" w:hAnsi="Times New Roman"/>
        </w:rPr>
      </w:pPr>
      <w:r w:rsidRPr="007428E9">
        <w:rPr>
          <w:rStyle w:val="Puslapioinaosnuoroda"/>
          <w:rFonts w:ascii="Times New Roman" w:hAnsi="Times New Roman"/>
        </w:rPr>
        <w:footnoteRef/>
      </w:r>
      <w:r w:rsidRPr="007428E9">
        <w:rPr>
          <w:rFonts w:ascii="Times New Roman" w:hAnsi="Times New Roman"/>
        </w:rPr>
        <w:t xml:space="preserve"> Atkreiptinas dėmesys, kad sąvoka „priverstinis vykdymas“ šiame darbe</w:t>
      </w:r>
      <w:r>
        <w:rPr>
          <w:rFonts w:ascii="Times New Roman" w:hAnsi="Times New Roman"/>
        </w:rPr>
        <w:t xml:space="preserve"> naudojama kita prasme, nei</w:t>
      </w:r>
      <w:r w:rsidRPr="007428E9">
        <w:rPr>
          <w:rFonts w:ascii="Times New Roman" w:hAnsi="Times New Roman"/>
        </w:rPr>
        <w:t xml:space="preserve"> </w:t>
      </w:r>
      <w:r>
        <w:rPr>
          <w:rFonts w:ascii="Times New Roman" w:hAnsi="Times New Roman"/>
        </w:rPr>
        <w:t xml:space="preserve">Lietuvos Respublikos civilinio proceso kodekse. </w:t>
      </w:r>
    </w:p>
  </w:footnote>
  <w:footnote w:id="5">
    <w:p w:rsidR="00515837" w:rsidRPr="0022489C" w:rsidRDefault="00515837" w:rsidP="0022489C">
      <w:pPr>
        <w:pStyle w:val="Puslapioinaostekstas"/>
        <w:jc w:val="both"/>
        <w:rPr>
          <w:rFonts w:ascii="Times New Roman" w:hAnsi="Times New Roman"/>
        </w:rPr>
      </w:pPr>
      <w:r w:rsidRPr="0022489C">
        <w:rPr>
          <w:rStyle w:val="Puslapioinaosnuoroda"/>
          <w:rFonts w:ascii="Times New Roman" w:hAnsi="Times New Roman"/>
        </w:rPr>
        <w:footnoteRef/>
      </w:r>
      <w:r w:rsidRPr="0022489C">
        <w:rPr>
          <w:rFonts w:ascii="Times New Roman" w:hAnsi="Times New Roman"/>
        </w:rPr>
        <w:t xml:space="preserve"> </w:t>
      </w:r>
      <w:r>
        <w:rPr>
          <w:rFonts w:ascii="Times New Roman" w:hAnsi="Times New Roman"/>
        </w:rPr>
        <w:t xml:space="preserve">P. </w:t>
      </w:r>
      <w:r w:rsidRPr="0022489C">
        <w:rPr>
          <w:rFonts w:ascii="Times New Roman" w:hAnsi="Times New Roman"/>
        </w:rPr>
        <w:t>Miliauskas</w:t>
      </w:r>
      <w:r>
        <w:rPr>
          <w:rFonts w:ascii="Times New Roman" w:hAnsi="Times New Roman"/>
        </w:rPr>
        <w:t>.</w:t>
      </w:r>
      <w:r w:rsidRPr="0022489C">
        <w:rPr>
          <w:rFonts w:ascii="Times New Roman" w:hAnsi="Times New Roman"/>
        </w:rPr>
        <w:t xml:space="preserve"> Kai kurie akcininkų sutarčių reglamentavimo lyginamiej</w:t>
      </w:r>
      <w:r>
        <w:rPr>
          <w:rFonts w:ascii="Times New Roman" w:hAnsi="Times New Roman"/>
        </w:rPr>
        <w:t>i aspektai: Lietuvos Respublika //</w:t>
      </w:r>
      <w:r w:rsidRPr="0022489C">
        <w:rPr>
          <w:rFonts w:ascii="Times New Roman" w:hAnsi="Times New Roman"/>
        </w:rPr>
        <w:t xml:space="preserve"> </w:t>
      </w:r>
      <w:r>
        <w:rPr>
          <w:rFonts w:ascii="Times New Roman" w:hAnsi="Times New Roman"/>
        </w:rPr>
        <w:t>Teisė. 2012, Nr. 83.</w:t>
      </w:r>
    </w:p>
  </w:footnote>
  <w:footnote w:id="6">
    <w:p w:rsidR="00515837" w:rsidRPr="0042464E" w:rsidRDefault="00515837" w:rsidP="00491BE2">
      <w:pPr>
        <w:pStyle w:val="Puslapioinaostekstas"/>
        <w:jc w:val="both"/>
        <w:rPr>
          <w:rFonts w:ascii="Times New Roman" w:hAnsi="Times New Roman"/>
        </w:rPr>
      </w:pPr>
      <w:r w:rsidRPr="004438A4">
        <w:rPr>
          <w:rStyle w:val="Puslapioinaosnuoroda"/>
          <w:rFonts w:ascii="Times New Roman" w:hAnsi="Times New Roman"/>
          <w:lang w:val="en-GB"/>
        </w:rPr>
        <w:footnoteRef/>
      </w:r>
      <w:r w:rsidRPr="0042464E">
        <w:rPr>
          <w:rFonts w:ascii="Times New Roman" w:hAnsi="Times New Roman"/>
        </w:rPr>
        <w:t xml:space="preserve"> </w:t>
      </w:r>
      <w:proofErr w:type="spellStart"/>
      <w:r w:rsidRPr="0042464E">
        <w:rPr>
          <w:rFonts w:ascii="Times New Roman" w:hAnsi="Times New Roman"/>
        </w:rPr>
        <w:t>Lew</w:t>
      </w:r>
      <w:proofErr w:type="spellEnd"/>
      <w:r w:rsidRPr="0042464E">
        <w:rPr>
          <w:rFonts w:ascii="Times New Roman" w:hAnsi="Times New Roman"/>
        </w:rPr>
        <w:t xml:space="preserve"> J. D. M., </w:t>
      </w:r>
      <w:proofErr w:type="spellStart"/>
      <w:r w:rsidRPr="0042464E">
        <w:rPr>
          <w:rFonts w:ascii="Times New Roman" w:hAnsi="Times New Roman"/>
        </w:rPr>
        <w:t>Mistelis</w:t>
      </w:r>
      <w:proofErr w:type="spellEnd"/>
      <w:r w:rsidRPr="0042464E">
        <w:rPr>
          <w:rFonts w:ascii="Times New Roman" w:hAnsi="Times New Roman"/>
        </w:rPr>
        <w:t xml:space="preserve"> L. A., </w:t>
      </w:r>
      <w:proofErr w:type="spellStart"/>
      <w:r w:rsidRPr="0042464E">
        <w:rPr>
          <w:rFonts w:ascii="Times New Roman" w:hAnsi="Times New Roman"/>
        </w:rPr>
        <w:t>Kroll</w:t>
      </w:r>
      <w:proofErr w:type="spellEnd"/>
      <w:r w:rsidRPr="0042464E">
        <w:rPr>
          <w:rFonts w:ascii="Times New Roman" w:hAnsi="Times New Roman"/>
        </w:rPr>
        <w:t xml:space="preserve"> S. M. </w:t>
      </w:r>
      <w:proofErr w:type="spellStart"/>
      <w:r w:rsidRPr="0042464E">
        <w:rPr>
          <w:rFonts w:ascii="Times New Roman" w:hAnsi="Times New Roman"/>
        </w:rPr>
        <w:t>Comparative</w:t>
      </w:r>
      <w:proofErr w:type="spellEnd"/>
      <w:r w:rsidRPr="0042464E">
        <w:rPr>
          <w:rFonts w:ascii="Times New Roman" w:hAnsi="Times New Roman"/>
        </w:rPr>
        <w:t xml:space="preserve"> </w:t>
      </w:r>
      <w:proofErr w:type="spellStart"/>
      <w:r w:rsidRPr="0042464E">
        <w:rPr>
          <w:rFonts w:ascii="Times New Roman" w:hAnsi="Times New Roman"/>
        </w:rPr>
        <w:t>International</w:t>
      </w:r>
      <w:proofErr w:type="spellEnd"/>
      <w:r w:rsidRPr="0042464E">
        <w:rPr>
          <w:rFonts w:ascii="Times New Roman" w:hAnsi="Times New Roman"/>
        </w:rPr>
        <w:t xml:space="preserve"> </w:t>
      </w:r>
      <w:proofErr w:type="spellStart"/>
      <w:r w:rsidRPr="0042464E">
        <w:rPr>
          <w:rFonts w:ascii="Times New Roman" w:hAnsi="Times New Roman"/>
        </w:rPr>
        <w:t>Commercial</w:t>
      </w:r>
      <w:proofErr w:type="spellEnd"/>
      <w:r w:rsidRPr="0042464E">
        <w:rPr>
          <w:rFonts w:ascii="Times New Roman" w:hAnsi="Times New Roman"/>
        </w:rPr>
        <w:t xml:space="preserve"> </w:t>
      </w:r>
      <w:proofErr w:type="spellStart"/>
      <w:r w:rsidRPr="0042464E">
        <w:rPr>
          <w:rFonts w:ascii="Times New Roman" w:hAnsi="Times New Roman"/>
        </w:rPr>
        <w:t>Arbitration</w:t>
      </w:r>
      <w:proofErr w:type="spellEnd"/>
      <w:r w:rsidRPr="0042464E">
        <w:rPr>
          <w:rFonts w:ascii="Times New Roman" w:hAnsi="Times New Roman"/>
        </w:rPr>
        <w:t xml:space="preserve">. </w:t>
      </w:r>
      <w:proofErr w:type="spellStart"/>
      <w:r w:rsidRPr="0042464E">
        <w:rPr>
          <w:rFonts w:ascii="Times New Roman" w:hAnsi="Times New Roman"/>
        </w:rPr>
        <w:t>Hague</w:t>
      </w:r>
      <w:proofErr w:type="spellEnd"/>
      <w:r w:rsidRPr="0042464E">
        <w:rPr>
          <w:rFonts w:ascii="Times New Roman" w:hAnsi="Times New Roman"/>
        </w:rPr>
        <w:t xml:space="preserve">: </w:t>
      </w:r>
      <w:proofErr w:type="spellStart"/>
      <w:r w:rsidRPr="0042464E">
        <w:rPr>
          <w:rFonts w:ascii="Times New Roman" w:hAnsi="Times New Roman"/>
        </w:rPr>
        <w:t>Kluwer</w:t>
      </w:r>
      <w:proofErr w:type="spellEnd"/>
      <w:r w:rsidRPr="0042464E">
        <w:rPr>
          <w:rFonts w:ascii="Times New Roman" w:hAnsi="Times New Roman"/>
        </w:rPr>
        <w:t xml:space="preserve"> </w:t>
      </w:r>
      <w:proofErr w:type="spellStart"/>
      <w:r w:rsidRPr="0042464E">
        <w:rPr>
          <w:rFonts w:ascii="Times New Roman" w:hAnsi="Times New Roman"/>
        </w:rPr>
        <w:t>Law</w:t>
      </w:r>
      <w:proofErr w:type="spellEnd"/>
      <w:r w:rsidRPr="0042464E">
        <w:rPr>
          <w:rFonts w:ascii="Times New Roman" w:hAnsi="Times New Roman"/>
        </w:rPr>
        <w:t xml:space="preserve"> </w:t>
      </w:r>
      <w:proofErr w:type="spellStart"/>
      <w:r w:rsidRPr="0042464E">
        <w:rPr>
          <w:rFonts w:ascii="Times New Roman" w:hAnsi="Times New Roman"/>
        </w:rPr>
        <w:t>International</w:t>
      </w:r>
      <w:proofErr w:type="spellEnd"/>
      <w:r w:rsidRPr="0042464E">
        <w:rPr>
          <w:rFonts w:ascii="Times New Roman" w:hAnsi="Times New Roman"/>
        </w:rPr>
        <w:t>, 2003. P. 149.</w:t>
      </w:r>
    </w:p>
  </w:footnote>
  <w:footnote w:id="7">
    <w:p w:rsidR="00515837" w:rsidRPr="004438A4" w:rsidRDefault="00515837" w:rsidP="0038333F">
      <w:pPr>
        <w:pStyle w:val="Puslapioinaostekstas"/>
        <w:jc w:val="both"/>
        <w:rPr>
          <w:rFonts w:ascii="Times New Roman" w:hAnsi="Times New Roman"/>
        </w:rPr>
      </w:pPr>
      <w:r w:rsidRPr="004438A4">
        <w:rPr>
          <w:rStyle w:val="Puslapioinaosnuoroda"/>
          <w:rFonts w:ascii="Times New Roman" w:hAnsi="Times New Roman"/>
        </w:rPr>
        <w:footnoteRef/>
      </w:r>
      <w:r w:rsidRPr="004438A4">
        <w:rPr>
          <w:rFonts w:ascii="Times New Roman" w:hAnsi="Times New Roman"/>
        </w:rPr>
        <w:t xml:space="preserve"> </w:t>
      </w:r>
      <w:proofErr w:type="spellStart"/>
      <w:r w:rsidRPr="004438A4">
        <w:rPr>
          <w:rFonts w:ascii="Times New Roman" w:hAnsi="Times New Roman"/>
        </w:rPr>
        <w:t>Mikalonienė</w:t>
      </w:r>
      <w:proofErr w:type="spellEnd"/>
      <w:r w:rsidRPr="004438A4">
        <w:rPr>
          <w:rFonts w:ascii="Times New Roman" w:hAnsi="Times New Roman"/>
        </w:rPr>
        <w:t xml:space="preserve"> L. Uždarosios akcinės bendrovės akcininkų sutarties teisinė kvalifikacija // Teisės problemos. 2011, Nr. 71. P. 5-28.</w:t>
      </w:r>
    </w:p>
  </w:footnote>
  <w:footnote w:id="8">
    <w:p w:rsidR="00515837" w:rsidRPr="004438A4" w:rsidRDefault="00515837" w:rsidP="008A291A">
      <w:pPr>
        <w:pStyle w:val="Puslapioinaostekstas"/>
        <w:jc w:val="both"/>
        <w:rPr>
          <w:rFonts w:ascii="Times New Roman" w:hAnsi="Times New Roman"/>
          <w:lang w:val="en-GB"/>
        </w:rPr>
      </w:pPr>
      <w:r w:rsidRPr="004438A4">
        <w:rPr>
          <w:rStyle w:val="Puslapioinaosnuoroda"/>
          <w:rFonts w:ascii="Times New Roman" w:hAnsi="Times New Roman"/>
        </w:rPr>
        <w:footnoteRef/>
      </w:r>
      <w:r w:rsidRPr="004438A4">
        <w:rPr>
          <w:rFonts w:ascii="Times New Roman" w:hAnsi="Times New Roman"/>
        </w:rPr>
        <w:t xml:space="preserve"> Miliauskas P. Kai kurie teoriniai akcininkų sutarčių aspektai // Teisė. 2012, Nr. 82. P. 73-92; Miliauskas P. Kai kurie akcininkų sutarčių reglamentavimo lyginamieji aspektai: Lietuvos Respublika // Teisė. 2012, Nr. 83. P. 201</w:t>
      </w:r>
      <w:r w:rsidRPr="004438A4">
        <w:rPr>
          <w:rFonts w:ascii="Times New Roman" w:hAnsi="Times New Roman"/>
        </w:rPr>
        <w:noBreakHyphen/>
        <w:t>219; Miliauskas P. Kai kurie akcininkų sutarčių reglamentavimo lyginamieji aspektai: Belgijos Karalystė ir Jungtinė Karalystė // Teisė. 2012, Nr. 85. P. 166-183.</w:t>
      </w:r>
    </w:p>
  </w:footnote>
  <w:footnote w:id="9">
    <w:p w:rsidR="00515837" w:rsidRPr="006F4E82" w:rsidRDefault="00515837" w:rsidP="008A291A">
      <w:pPr>
        <w:pStyle w:val="Puslapioinaostekstas"/>
        <w:jc w:val="both"/>
        <w:rPr>
          <w:rFonts w:ascii="Times New Roman" w:hAnsi="Times New Roman"/>
          <w:lang w:val="en-GB"/>
        </w:rPr>
      </w:pPr>
      <w:r w:rsidRPr="006F4E82">
        <w:rPr>
          <w:rStyle w:val="Puslapioinaosnuoroda"/>
          <w:rFonts w:ascii="Times New Roman" w:hAnsi="Times New Roman"/>
          <w:lang w:val="en-GB"/>
        </w:rPr>
        <w:footnoteRef/>
      </w:r>
      <w:r w:rsidRPr="006F4E82">
        <w:rPr>
          <w:rFonts w:ascii="Times New Roman" w:hAnsi="Times New Roman"/>
          <w:lang w:val="en-GB"/>
        </w:rPr>
        <w:t xml:space="preserve"> </w:t>
      </w:r>
      <w:proofErr w:type="gramStart"/>
      <w:r w:rsidRPr="006F4E82">
        <w:rPr>
          <w:rFonts w:ascii="Times New Roman" w:hAnsi="Times New Roman"/>
          <w:lang w:val="en-GB"/>
        </w:rPr>
        <w:t>Cadman J. Shareholders’ Agreements.</w:t>
      </w:r>
      <w:proofErr w:type="gramEnd"/>
      <w:r w:rsidRPr="006F4E82">
        <w:rPr>
          <w:rFonts w:ascii="Times New Roman" w:hAnsi="Times New Roman"/>
          <w:lang w:val="en-GB"/>
        </w:rPr>
        <w:t xml:space="preserve"> </w:t>
      </w:r>
      <w:proofErr w:type="gramStart"/>
      <w:r w:rsidRPr="006F4E82">
        <w:rPr>
          <w:rFonts w:ascii="Times New Roman" w:hAnsi="Times New Roman"/>
          <w:lang w:val="en-GB"/>
        </w:rPr>
        <w:t>4</w:t>
      </w:r>
      <w:r w:rsidRPr="006F4E82">
        <w:rPr>
          <w:rFonts w:ascii="Times New Roman" w:hAnsi="Times New Roman"/>
          <w:vertAlign w:val="superscript"/>
          <w:lang w:val="en-GB"/>
        </w:rPr>
        <w:t>th</w:t>
      </w:r>
      <w:r w:rsidRPr="006F4E82">
        <w:rPr>
          <w:rFonts w:ascii="Times New Roman" w:hAnsi="Times New Roman"/>
          <w:lang w:val="en-GB"/>
        </w:rPr>
        <w:t xml:space="preserve"> edition.</w:t>
      </w:r>
      <w:proofErr w:type="gramEnd"/>
      <w:r w:rsidRPr="006F4E82">
        <w:rPr>
          <w:rFonts w:ascii="Times New Roman" w:hAnsi="Times New Roman"/>
          <w:lang w:val="en-GB"/>
        </w:rPr>
        <w:t xml:space="preserve"> London: Sweet &amp; Maxwell, 2004.</w:t>
      </w:r>
    </w:p>
  </w:footnote>
  <w:footnote w:id="10">
    <w:p w:rsidR="00515837" w:rsidRPr="006F4E82" w:rsidRDefault="00515837" w:rsidP="008A291A">
      <w:pPr>
        <w:pStyle w:val="Puslapioinaostekstas"/>
        <w:jc w:val="both"/>
        <w:rPr>
          <w:rFonts w:ascii="Times New Roman" w:hAnsi="Times New Roman"/>
          <w:lang w:val="en-GB"/>
        </w:rPr>
      </w:pPr>
      <w:r w:rsidRPr="006F4E82">
        <w:rPr>
          <w:rStyle w:val="Puslapioinaosnuoroda"/>
          <w:rFonts w:ascii="Times New Roman" w:hAnsi="Times New Roman"/>
          <w:lang w:val="en-GB"/>
        </w:rPr>
        <w:footnoteRef/>
      </w:r>
      <w:r w:rsidRPr="006F4E82">
        <w:rPr>
          <w:rFonts w:ascii="Times New Roman" w:hAnsi="Times New Roman"/>
          <w:lang w:val="en-GB"/>
        </w:rPr>
        <w:t xml:space="preserve"> </w:t>
      </w:r>
      <w:proofErr w:type="spellStart"/>
      <w:r w:rsidRPr="006F4E82">
        <w:rPr>
          <w:rFonts w:ascii="Times New Roman" w:hAnsi="Times New Roman"/>
          <w:lang w:val="en-GB"/>
        </w:rPr>
        <w:t>Andenas</w:t>
      </w:r>
      <w:proofErr w:type="spellEnd"/>
      <w:r w:rsidRPr="006F4E82">
        <w:rPr>
          <w:rFonts w:ascii="Times New Roman" w:hAnsi="Times New Roman"/>
          <w:lang w:val="en-GB"/>
        </w:rPr>
        <w:t xml:space="preserve"> M. Shareholders’ Agreements: Some EU and English Law Perspectives // </w:t>
      </w:r>
      <w:hyperlink r:id="rId1" w:history="1">
        <w:r w:rsidRPr="006F4E82">
          <w:rPr>
            <w:rStyle w:val="Hipersaitas"/>
            <w:rFonts w:ascii="Times New Roman" w:hAnsi="Times New Roman"/>
            <w:lang w:val="en-GB"/>
          </w:rPr>
          <w:t>http://www.lawschool.tsukuba.ac.jp/pdf_kiyou/tlj-01/tlj-01-andenas.pdf</w:t>
        </w:r>
      </w:hyperlink>
      <w:r w:rsidRPr="006F4E82">
        <w:rPr>
          <w:rFonts w:ascii="Times New Roman" w:hAnsi="Times New Roman"/>
          <w:lang w:val="en-GB"/>
        </w:rPr>
        <w:t xml:space="preserve">; </w:t>
      </w:r>
      <w:proofErr w:type="spellStart"/>
      <w:r w:rsidRPr="006F4E82">
        <w:rPr>
          <w:rFonts w:ascii="Times New Roman" w:hAnsi="Times New Roman"/>
          <w:lang w:val="en-GB"/>
        </w:rPr>
        <w:t>prisijungimo</w:t>
      </w:r>
      <w:proofErr w:type="spellEnd"/>
      <w:r w:rsidRPr="006F4E82">
        <w:rPr>
          <w:rFonts w:ascii="Times New Roman" w:hAnsi="Times New Roman"/>
          <w:lang w:val="en-GB"/>
        </w:rPr>
        <w:t xml:space="preserve"> </w:t>
      </w:r>
      <w:proofErr w:type="spellStart"/>
      <w:r w:rsidRPr="006F4E82">
        <w:rPr>
          <w:rFonts w:ascii="Times New Roman" w:hAnsi="Times New Roman"/>
          <w:lang w:val="en-GB"/>
        </w:rPr>
        <w:t>laikas</w:t>
      </w:r>
      <w:proofErr w:type="spellEnd"/>
      <w:r w:rsidRPr="006F4E82">
        <w:rPr>
          <w:rFonts w:ascii="Times New Roman" w:hAnsi="Times New Roman"/>
          <w:lang w:val="en-GB"/>
        </w:rPr>
        <w:t xml:space="preserve">: 2013-10-20.  </w:t>
      </w:r>
    </w:p>
  </w:footnote>
  <w:footnote w:id="11">
    <w:p w:rsidR="00515837" w:rsidRPr="006F4E82" w:rsidRDefault="00515837" w:rsidP="008A291A">
      <w:pPr>
        <w:pStyle w:val="Puslapioinaostekstas"/>
        <w:jc w:val="both"/>
        <w:rPr>
          <w:rFonts w:ascii="Times New Roman" w:hAnsi="Times New Roman"/>
          <w:lang w:val="en-GB"/>
        </w:rPr>
      </w:pPr>
      <w:r w:rsidRPr="006F4E82">
        <w:rPr>
          <w:rStyle w:val="Puslapioinaosnuoroda"/>
          <w:rFonts w:ascii="Times New Roman" w:hAnsi="Times New Roman"/>
          <w:lang w:val="en-GB"/>
        </w:rPr>
        <w:footnoteRef/>
      </w:r>
      <w:r w:rsidRPr="006F4E82">
        <w:rPr>
          <w:rFonts w:ascii="Times New Roman" w:hAnsi="Times New Roman"/>
          <w:lang w:val="en-GB"/>
        </w:rPr>
        <w:t xml:space="preserve"> Duffy M. J. Shareholders’ Agreements and Shareholders’ Remedies Contract Versus Statute // Bond Law Review. </w:t>
      </w:r>
      <w:proofErr w:type="gramStart"/>
      <w:r w:rsidRPr="006F4E82">
        <w:rPr>
          <w:rFonts w:ascii="Times New Roman" w:hAnsi="Times New Roman"/>
          <w:lang w:val="en-GB"/>
        </w:rPr>
        <w:t>2008, Nr. 20.</w:t>
      </w:r>
      <w:proofErr w:type="gramEnd"/>
      <w:r w:rsidRPr="006F4E82">
        <w:rPr>
          <w:rFonts w:ascii="Times New Roman" w:hAnsi="Times New Roman"/>
          <w:lang w:val="en-GB"/>
        </w:rPr>
        <w:t xml:space="preserve"> </w:t>
      </w:r>
    </w:p>
  </w:footnote>
  <w:footnote w:id="12">
    <w:p w:rsidR="00515837" w:rsidRPr="006F4E82" w:rsidRDefault="00515837" w:rsidP="008A291A">
      <w:pPr>
        <w:pStyle w:val="Puslapioinaostekstas"/>
        <w:jc w:val="both"/>
        <w:rPr>
          <w:rFonts w:ascii="Times New Roman" w:hAnsi="Times New Roman"/>
          <w:lang w:val="en-US"/>
        </w:rPr>
      </w:pPr>
      <w:r w:rsidRPr="006F4E82">
        <w:rPr>
          <w:rStyle w:val="Puslapioinaosnuoroda"/>
          <w:rFonts w:ascii="Times New Roman" w:hAnsi="Times New Roman"/>
          <w:lang w:val="en-GB"/>
        </w:rPr>
        <w:footnoteRef/>
      </w:r>
      <w:r w:rsidRPr="006F4E82">
        <w:rPr>
          <w:rFonts w:ascii="Times New Roman" w:hAnsi="Times New Roman"/>
          <w:lang w:val="en-GB"/>
        </w:rPr>
        <w:t xml:space="preserve"> </w:t>
      </w:r>
      <w:proofErr w:type="spellStart"/>
      <w:proofErr w:type="gramStart"/>
      <w:r w:rsidRPr="006F4E82">
        <w:rPr>
          <w:rFonts w:ascii="Times New Roman" w:hAnsi="Times New Roman"/>
          <w:lang w:val="en-GB"/>
        </w:rPr>
        <w:t>Comben</w:t>
      </w:r>
      <w:proofErr w:type="spellEnd"/>
      <w:r w:rsidRPr="006F4E82">
        <w:rPr>
          <w:rFonts w:ascii="Times New Roman" w:hAnsi="Times New Roman"/>
          <w:lang w:val="en-GB"/>
        </w:rPr>
        <w:t xml:space="preserve"> A. Joint Ventures &amp; Shareholders’ Agreements.</w:t>
      </w:r>
      <w:proofErr w:type="gramEnd"/>
      <w:r w:rsidRPr="006F4E82">
        <w:rPr>
          <w:rFonts w:ascii="Times New Roman" w:hAnsi="Times New Roman"/>
          <w:lang w:val="en-GB"/>
        </w:rPr>
        <w:t xml:space="preserve"> London: </w:t>
      </w:r>
      <w:proofErr w:type="spellStart"/>
      <w:r w:rsidRPr="006F4E82">
        <w:rPr>
          <w:rFonts w:ascii="Times New Roman" w:hAnsi="Times New Roman"/>
          <w:lang w:val="en-GB"/>
        </w:rPr>
        <w:t>Tottel</w:t>
      </w:r>
      <w:proofErr w:type="spellEnd"/>
      <w:r w:rsidRPr="006F4E82">
        <w:rPr>
          <w:rFonts w:ascii="Times New Roman" w:hAnsi="Times New Roman"/>
          <w:lang w:val="en-GB"/>
        </w:rPr>
        <w:t xml:space="preserve"> Publishing, 2nd </w:t>
      </w:r>
      <w:proofErr w:type="gramStart"/>
      <w:r w:rsidRPr="006F4E82">
        <w:rPr>
          <w:rFonts w:ascii="Times New Roman" w:hAnsi="Times New Roman"/>
          <w:lang w:val="en-GB"/>
        </w:rPr>
        <w:t>Revised</w:t>
      </w:r>
      <w:proofErr w:type="gramEnd"/>
      <w:r w:rsidRPr="006F4E82">
        <w:rPr>
          <w:rFonts w:ascii="Times New Roman" w:hAnsi="Times New Roman"/>
          <w:lang w:val="en-GB"/>
        </w:rPr>
        <w:t xml:space="preserve"> edition, 2005.</w:t>
      </w:r>
      <w:r w:rsidRPr="006F4E82">
        <w:rPr>
          <w:rFonts w:ascii="Times New Roman" w:hAnsi="Times New Roman"/>
        </w:rPr>
        <w:t xml:space="preserve"> </w:t>
      </w:r>
    </w:p>
  </w:footnote>
  <w:footnote w:id="13">
    <w:p w:rsidR="00515837" w:rsidRPr="006F4E82" w:rsidRDefault="00515837" w:rsidP="00491BE2">
      <w:pPr>
        <w:pStyle w:val="Puslapioinaostekstas"/>
        <w:jc w:val="both"/>
        <w:rPr>
          <w:rFonts w:ascii="Times New Roman" w:hAnsi="Times New Roman"/>
        </w:rPr>
      </w:pPr>
      <w:r w:rsidRPr="006F4E82">
        <w:rPr>
          <w:rStyle w:val="Puslapioinaosnuoroda"/>
          <w:rFonts w:ascii="Times New Roman" w:hAnsi="Times New Roman"/>
        </w:rPr>
        <w:footnoteRef/>
      </w:r>
      <w:r w:rsidRPr="006F4E82">
        <w:rPr>
          <w:rFonts w:ascii="Times New Roman" w:hAnsi="Times New Roman"/>
        </w:rPr>
        <w:t xml:space="preserve"> </w:t>
      </w:r>
      <w:proofErr w:type="spellStart"/>
      <w:r w:rsidRPr="006F4E82">
        <w:rPr>
          <w:rFonts w:ascii="Times New Roman" w:hAnsi="Times New Roman"/>
          <w:lang w:val="en-GB"/>
        </w:rPr>
        <w:t>Gerven</w:t>
      </w:r>
      <w:proofErr w:type="spellEnd"/>
      <w:r w:rsidRPr="006F4E82">
        <w:rPr>
          <w:rFonts w:ascii="Times New Roman" w:hAnsi="Times New Roman"/>
          <w:lang w:val="en-GB"/>
        </w:rPr>
        <w:t xml:space="preserve"> D. V. Shareholders’ agreements under Belgian law // International Company and Commercial Law Review. 1991.</w:t>
      </w:r>
    </w:p>
  </w:footnote>
  <w:footnote w:id="14">
    <w:p w:rsidR="00515837" w:rsidRPr="006F4E82" w:rsidRDefault="00515837" w:rsidP="00491BE2">
      <w:pPr>
        <w:pStyle w:val="Puslapioinaostekstas"/>
        <w:jc w:val="both"/>
        <w:rPr>
          <w:rFonts w:ascii="Times New Roman" w:hAnsi="Times New Roman"/>
        </w:rPr>
      </w:pPr>
      <w:r w:rsidRPr="006F4E82">
        <w:rPr>
          <w:rStyle w:val="Puslapioinaosnuoroda"/>
          <w:rFonts w:ascii="Times New Roman" w:hAnsi="Times New Roman"/>
        </w:rPr>
        <w:footnoteRef/>
      </w:r>
      <w:r w:rsidRPr="006F4E82">
        <w:rPr>
          <w:rFonts w:ascii="Times New Roman" w:hAnsi="Times New Roman"/>
        </w:rPr>
        <w:t xml:space="preserve"> </w:t>
      </w:r>
      <w:r w:rsidRPr="006F4E82">
        <w:rPr>
          <w:rFonts w:ascii="Times New Roman" w:hAnsi="Times New Roman"/>
          <w:lang w:val="en-GB"/>
        </w:rPr>
        <w:t xml:space="preserve">Steinberg G. </w:t>
      </w:r>
      <w:proofErr w:type="gramStart"/>
      <w:r w:rsidRPr="006F4E82">
        <w:rPr>
          <w:rFonts w:ascii="Times New Roman" w:hAnsi="Times New Roman"/>
          <w:lang w:val="en-GB"/>
        </w:rPr>
        <w:t>Shareholders‘ Agreements</w:t>
      </w:r>
      <w:proofErr w:type="gramEnd"/>
      <w:r w:rsidRPr="006F4E82">
        <w:rPr>
          <w:rFonts w:ascii="Times New Roman" w:hAnsi="Times New Roman"/>
          <w:lang w:val="en-GB"/>
        </w:rPr>
        <w:t xml:space="preserve"> in Scandinavia // International Company and Commercial Law Review. 1995.</w:t>
      </w:r>
    </w:p>
  </w:footnote>
  <w:footnote w:id="15">
    <w:p w:rsidR="00515837" w:rsidRPr="006F4E82" w:rsidRDefault="00515837" w:rsidP="00491BE2">
      <w:pPr>
        <w:pStyle w:val="Puslapioinaostekstas"/>
        <w:jc w:val="both"/>
        <w:rPr>
          <w:rFonts w:ascii="Times New Roman" w:hAnsi="Times New Roman"/>
          <w:lang w:val="en-US"/>
        </w:rPr>
      </w:pPr>
      <w:r w:rsidRPr="006F4E82">
        <w:rPr>
          <w:rStyle w:val="Puslapioinaosnuoroda"/>
          <w:rFonts w:ascii="Times New Roman" w:hAnsi="Times New Roman"/>
        </w:rPr>
        <w:footnoteRef/>
      </w:r>
      <w:r w:rsidRPr="006F4E82">
        <w:rPr>
          <w:rFonts w:ascii="Times New Roman" w:hAnsi="Times New Roman"/>
        </w:rPr>
        <w:t xml:space="preserve"> </w:t>
      </w:r>
      <w:proofErr w:type="spellStart"/>
      <w:r w:rsidRPr="006F4E82">
        <w:rPr>
          <w:rFonts w:ascii="Times New Roman" w:hAnsi="Times New Roman"/>
        </w:rPr>
        <w:t>Rutabanzibwa</w:t>
      </w:r>
      <w:proofErr w:type="spellEnd"/>
      <w:r w:rsidRPr="006F4E82">
        <w:rPr>
          <w:rFonts w:ascii="Times New Roman" w:hAnsi="Times New Roman"/>
        </w:rPr>
        <w:t xml:space="preserve"> A. P. </w:t>
      </w:r>
      <w:proofErr w:type="spellStart"/>
      <w:r w:rsidRPr="006F4E82">
        <w:rPr>
          <w:rFonts w:ascii="Times New Roman" w:hAnsi="Times New Roman"/>
        </w:rPr>
        <w:t>Shareholders</w:t>
      </w:r>
      <w:proofErr w:type="spellEnd"/>
      <w:r w:rsidRPr="006F4E82">
        <w:rPr>
          <w:rFonts w:ascii="Times New Roman" w:hAnsi="Times New Roman"/>
          <w:lang w:val="en-GB"/>
        </w:rPr>
        <w:t xml:space="preserve">’ Agreements in Corporate Joint Ventures and the Law // Company Lawyer. </w:t>
      </w:r>
      <w:r w:rsidRPr="006F4E82">
        <w:rPr>
          <w:rFonts w:ascii="Times New Roman" w:hAnsi="Times New Roman"/>
          <w:lang w:val="en-US"/>
        </w:rPr>
        <w:t>1996.</w:t>
      </w:r>
    </w:p>
  </w:footnote>
  <w:footnote w:id="16">
    <w:p w:rsidR="00515837" w:rsidRPr="006F4E82" w:rsidRDefault="00515837" w:rsidP="00491BE2">
      <w:pPr>
        <w:pStyle w:val="Puslapioinaostekstas"/>
        <w:jc w:val="both"/>
        <w:rPr>
          <w:rFonts w:ascii="Times New Roman" w:hAnsi="Times New Roman"/>
          <w:lang w:val="en-US"/>
        </w:rPr>
      </w:pPr>
      <w:r w:rsidRPr="006F4E82">
        <w:rPr>
          <w:rStyle w:val="Puslapioinaosnuoroda"/>
          <w:rFonts w:ascii="Times New Roman" w:hAnsi="Times New Roman"/>
        </w:rPr>
        <w:footnoteRef/>
      </w:r>
      <w:r w:rsidRPr="006F4E82">
        <w:rPr>
          <w:rFonts w:ascii="Times New Roman" w:hAnsi="Times New Roman"/>
        </w:rPr>
        <w:t xml:space="preserve"> </w:t>
      </w:r>
      <w:proofErr w:type="spellStart"/>
      <w:r w:rsidRPr="006F4E82">
        <w:rPr>
          <w:rFonts w:ascii="Times New Roman" w:hAnsi="Times New Roman"/>
          <w:lang w:val="en-US"/>
        </w:rPr>
        <w:t>Oda</w:t>
      </w:r>
      <w:proofErr w:type="spellEnd"/>
      <w:r w:rsidRPr="006F4E82">
        <w:rPr>
          <w:rFonts w:ascii="Times New Roman" w:hAnsi="Times New Roman"/>
          <w:lang w:val="en-US"/>
        </w:rPr>
        <w:t xml:space="preserve"> H. Shareholders’ Agreements in Russia // International Company and Commercial Law Review. 2010.</w:t>
      </w:r>
    </w:p>
  </w:footnote>
  <w:footnote w:id="17">
    <w:p w:rsidR="00515837" w:rsidRPr="006F4E82" w:rsidRDefault="00515837" w:rsidP="00491BE2">
      <w:pPr>
        <w:pStyle w:val="Puslapioinaostekstas"/>
        <w:jc w:val="both"/>
        <w:rPr>
          <w:rFonts w:ascii="Times New Roman" w:hAnsi="Times New Roman"/>
        </w:rPr>
      </w:pPr>
      <w:r w:rsidRPr="006F4E82">
        <w:rPr>
          <w:rStyle w:val="Puslapioinaosnuoroda"/>
          <w:rFonts w:ascii="Times New Roman" w:hAnsi="Times New Roman"/>
        </w:rPr>
        <w:footnoteRef/>
      </w:r>
      <w:r w:rsidRPr="006F4E82">
        <w:rPr>
          <w:rFonts w:ascii="Times New Roman" w:hAnsi="Times New Roman"/>
        </w:rPr>
        <w:t xml:space="preserve"> Vaičekauskas L. Akcininko teisių apsauga ir gynybos būdai pagal akcininkų sutartis: magistro baigiamasis darbas: soc. mokslai: teisė (01S)/ LPA, VU.-V., 2008.</w:t>
      </w:r>
    </w:p>
  </w:footnote>
  <w:footnote w:id="18">
    <w:p w:rsidR="00515837" w:rsidRPr="00D07105" w:rsidRDefault="00515837" w:rsidP="00D07105">
      <w:pPr>
        <w:pStyle w:val="Puslapioinaostekstas"/>
        <w:jc w:val="both"/>
        <w:rPr>
          <w:rFonts w:ascii="Times New Roman" w:hAnsi="Times New Roman"/>
        </w:rPr>
      </w:pPr>
      <w:r w:rsidRPr="00D07105">
        <w:rPr>
          <w:rStyle w:val="Puslapioinaosnuoroda"/>
          <w:rFonts w:ascii="Times New Roman" w:hAnsi="Times New Roman"/>
        </w:rPr>
        <w:footnoteRef/>
      </w:r>
      <w:r w:rsidRPr="00D07105">
        <w:rPr>
          <w:rFonts w:ascii="Times New Roman" w:hAnsi="Times New Roman"/>
        </w:rPr>
        <w:t xml:space="preserve"> </w:t>
      </w:r>
      <w:r>
        <w:rPr>
          <w:rFonts w:ascii="Times New Roman" w:hAnsi="Times New Roman"/>
        </w:rPr>
        <w:t xml:space="preserve">P. </w:t>
      </w:r>
      <w:r w:rsidRPr="0022489C">
        <w:rPr>
          <w:rFonts w:ascii="Times New Roman" w:hAnsi="Times New Roman"/>
        </w:rPr>
        <w:t>Miliauskas</w:t>
      </w:r>
      <w:r>
        <w:rPr>
          <w:rFonts w:ascii="Times New Roman" w:hAnsi="Times New Roman"/>
        </w:rPr>
        <w:t>.</w:t>
      </w:r>
      <w:r w:rsidRPr="0022489C">
        <w:rPr>
          <w:rFonts w:ascii="Times New Roman" w:hAnsi="Times New Roman"/>
        </w:rPr>
        <w:t xml:space="preserve"> Kai kurie akcininkų sutarčių reglamentavimo lyginamiej</w:t>
      </w:r>
      <w:r>
        <w:rPr>
          <w:rFonts w:ascii="Times New Roman" w:hAnsi="Times New Roman"/>
        </w:rPr>
        <w:t>i aspektai: Lietuvos Respublika //</w:t>
      </w:r>
      <w:r w:rsidRPr="0022489C">
        <w:rPr>
          <w:rFonts w:ascii="Times New Roman" w:hAnsi="Times New Roman"/>
        </w:rPr>
        <w:t xml:space="preserve"> </w:t>
      </w:r>
      <w:r>
        <w:rPr>
          <w:rFonts w:ascii="Times New Roman" w:hAnsi="Times New Roman"/>
        </w:rPr>
        <w:t xml:space="preserve">Teisė. 2012, Nr. 83. </w:t>
      </w:r>
      <w:r w:rsidRPr="00D07105">
        <w:rPr>
          <w:rFonts w:ascii="Times New Roman" w:hAnsi="Times New Roman"/>
        </w:rPr>
        <w:t>P. 89</w:t>
      </w:r>
      <w:r>
        <w:rPr>
          <w:rFonts w:ascii="Times New Roman" w:hAnsi="Times New Roman"/>
        </w:rPr>
        <w:t xml:space="preserve">; </w:t>
      </w:r>
      <w:proofErr w:type="spellStart"/>
      <w:r w:rsidRPr="00BD59BB">
        <w:rPr>
          <w:rFonts w:ascii="Times New Roman" w:hAnsi="Times New Roman"/>
        </w:rPr>
        <w:t>Mikalonienė</w:t>
      </w:r>
      <w:proofErr w:type="spellEnd"/>
      <w:r w:rsidRPr="00BD59BB">
        <w:rPr>
          <w:rFonts w:ascii="Times New Roman" w:hAnsi="Times New Roman"/>
        </w:rPr>
        <w:t xml:space="preserve"> L. Uždarosios akcinės bendrovės akcininkų </w:t>
      </w:r>
      <w:r>
        <w:rPr>
          <w:rFonts w:ascii="Times New Roman" w:hAnsi="Times New Roman"/>
        </w:rPr>
        <w:t>sutarties teisinė kvalifikacija //</w:t>
      </w:r>
      <w:r w:rsidRPr="00BD59BB">
        <w:rPr>
          <w:rFonts w:ascii="Times New Roman" w:hAnsi="Times New Roman"/>
        </w:rPr>
        <w:t xml:space="preserve"> </w:t>
      </w:r>
      <w:r w:rsidRPr="0012417B">
        <w:rPr>
          <w:rFonts w:ascii="Times New Roman" w:hAnsi="Times New Roman"/>
        </w:rPr>
        <w:t>Teisės problemos</w:t>
      </w:r>
      <w:r>
        <w:rPr>
          <w:rFonts w:ascii="Times New Roman" w:hAnsi="Times New Roman"/>
        </w:rPr>
        <w:t>. 2011, Nr. 71.</w:t>
      </w:r>
      <w:r w:rsidRPr="00BD59BB">
        <w:rPr>
          <w:rFonts w:ascii="Times New Roman" w:hAnsi="Times New Roman"/>
        </w:rPr>
        <w:t xml:space="preserve"> </w:t>
      </w:r>
      <w:r w:rsidRPr="00D07105">
        <w:rPr>
          <w:rFonts w:ascii="Times New Roman" w:hAnsi="Times New Roman"/>
        </w:rPr>
        <w:t>P. 19</w:t>
      </w:r>
      <w:r>
        <w:rPr>
          <w:rFonts w:ascii="Times New Roman" w:hAnsi="Times New Roman"/>
        </w:rPr>
        <w:t>;</w:t>
      </w:r>
    </w:p>
  </w:footnote>
  <w:footnote w:id="19">
    <w:p w:rsidR="00515837" w:rsidRPr="006F4E82" w:rsidRDefault="00515837" w:rsidP="007A139E">
      <w:pPr>
        <w:pStyle w:val="Puslapioinaostekstas"/>
        <w:jc w:val="both"/>
        <w:rPr>
          <w:rFonts w:ascii="Times New Roman" w:hAnsi="Times New Roman"/>
        </w:rPr>
      </w:pPr>
      <w:r w:rsidRPr="006F4E82">
        <w:rPr>
          <w:rStyle w:val="Puslapioinaosnuoroda"/>
          <w:rFonts w:ascii="Times New Roman" w:hAnsi="Times New Roman"/>
        </w:rPr>
        <w:footnoteRef/>
      </w:r>
      <w:r w:rsidRPr="006F4E82">
        <w:rPr>
          <w:rFonts w:ascii="Times New Roman" w:hAnsi="Times New Roman"/>
        </w:rPr>
        <w:t xml:space="preserve"> </w:t>
      </w:r>
      <w:proofErr w:type="spellStart"/>
      <w:r w:rsidRPr="006F4E82">
        <w:rPr>
          <w:rFonts w:ascii="Times New Roman" w:hAnsi="Times New Roman"/>
          <w:iCs/>
        </w:rPr>
        <w:t>Ambrasienė</w:t>
      </w:r>
      <w:proofErr w:type="spellEnd"/>
      <w:r w:rsidRPr="006F4E82">
        <w:rPr>
          <w:rFonts w:ascii="Times New Roman" w:hAnsi="Times New Roman"/>
          <w:iCs/>
        </w:rPr>
        <w:t xml:space="preserve"> D.</w:t>
      </w:r>
      <w:r w:rsidRPr="006F4E82">
        <w:rPr>
          <w:rFonts w:ascii="Times New Roman" w:hAnsi="Times New Roman"/>
        </w:rPr>
        <w:t xml:space="preserve">, </w:t>
      </w:r>
      <w:r w:rsidRPr="006F4E82">
        <w:rPr>
          <w:rFonts w:ascii="Times New Roman" w:hAnsi="Times New Roman"/>
          <w:iCs/>
        </w:rPr>
        <w:t>Baranauskas E.</w:t>
      </w:r>
      <w:r w:rsidRPr="006F4E82">
        <w:rPr>
          <w:rFonts w:ascii="Times New Roman" w:hAnsi="Times New Roman"/>
        </w:rPr>
        <w:t xml:space="preserve">, </w:t>
      </w:r>
      <w:proofErr w:type="spellStart"/>
      <w:r w:rsidRPr="006F4E82">
        <w:rPr>
          <w:rFonts w:ascii="Times New Roman" w:hAnsi="Times New Roman"/>
          <w:iCs/>
        </w:rPr>
        <w:t>Bublienė</w:t>
      </w:r>
      <w:proofErr w:type="spellEnd"/>
      <w:r w:rsidRPr="006F4E82">
        <w:rPr>
          <w:rFonts w:ascii="Times New Roman" w:hAnsi="Times New Roman"/>
          <w:iCs/>
        </w:rPr>
        <w:t xml:space="preserve"> D.</w:t>
      </w:r>
      <w:r w:rsidRPr="006F4E82">
        <w:rPr>
          <w:rFonts w:ascii="Times New Roman" w:hAnsi="Times New Roman"/>
          <w:i/>
          <w:iCs/>
        </w:rPr>
        <w:t xml:space="preserve"> </w:t>
      </w:r>
      <w:r w:rsidRPr="006F4E82">
        <w:rPr>
          <w:rFonts w:ascii="Times New Roman" w:hAnsi="Times New Roman"/>
        </w:rPr>
        <w:t xml:space="preserve">ir kt. Civilinė teisė. Prievolių teisė. Vilnius: Mykolo </w:t>
      </w:r>
      <w:proofErr w:type="spellStart"/>
      <w:r w:rsidRPr="006F4E82">
        <w:rPr>
          <w:rFonts w:ascii="Times New Roman" w:hAnsi="Times New Roman"/>
        </w:rPr>
        <w:t>Romerio</w:t>
      </w:r>
      <w:proofErr w:type="spellEnd"/>
      <w:r w:rsidRPr="006F4E82">
        <w:rPr>
          <w:rFonts w:ascii="Times New Roman" w:hAnsi="Times New Roman"/>
        </w:rPr>
        <w:t xml:space="preserve"> universiteto leidybos centras, 2006. P. 116.</w:t>
      </w:r>
    </w:p>
  </w:footnote>
  <w:footnote w:id="20">
    <w:p w:rsidR="00515837" w:rsidRPr="006F4E82" w:rsidRDefault="00515837" w:rsidP="00FC2302">
      <w:pPr>
        <w:pStyle w:val="Puslapioinaostekstas"/>
        <w:jc w:val="both"/>
        <w:rPr>
          <w:rFonts w:ascii="Times New Roman" w:hAnsi="Times New Roman"/>
        </w:rPr>
      </w:pPr>
      <w:r w:rsidRPr="006F4E82">
        <w:rPr>
          <w:rStyle w:val="Puslapioinaosnuoroda"/>
          <w:rFonts w:ascii="Times New Roman" w:hAnsi="Times New Roman"/>
        </w:rPr>
        <w:footnoteRef/>
      </w:r>
      <w:r w:rsidRPr="006F4E82">
        <w:rPr>
          <w:rFonts w:ascii="Times New Roman" w:hAnsi="Times New Roman"/>
        </w:rPr>
        <w:t xml:space="preserve"> AB „INTER RAO Lietuva“ akcijų prospekto santrauka// </w:t>
      </w:r>
      <w:hyperlink r:id="rId2" w:history="1">
        <w:r w:rsidRPr="006F4E82">
          <w:rPr>
            <w:rStyle w:val="Hipersaitas"/>
            <w:rFonts w:ascii="Times New Roman" w:hAnsi="Times New Roman"/>
          </w:rPr>
          <w:t>http://www.lb.lt/prospekto_santrauka_2</w:t>
        </w:r>
      </w:hyperlink>
      <w:r w:rsidRPr="006F4E82">
        <w:rPr>
          <w:rFonts w:ascii="Times New Roman" w:hAnsi="Times New Roman"/>
        </w:rPr>
        <w:t>; prisijungimo laikas: 2013-06-13.</w:t>
      </w:r>
    </w:p>
  </w:footnote>
  <w:footnote w:id="21">
    <w:p w:rsidR="00515837" w:rsidRPr="007B6110" w:rsidRDefault="00515837" w:rsidP="00FC2302">
      <w:pPr>
        <w:pStyle w:val="Puslapioinaostekstas"/>
        <w:jc w:val="both"/>
        <w:rPr>
          <w:rFonts w:ascii="Times New Roman" w:hAnsi="Times New Roman"/>
        </w:rPr>
      </w:pPr>
      <w:r w:rsidRPr="006F4E82">
        <w:rPr>
          <w:rStyle w:val="Puslapioinaosnuoroda"/>
          <w:rFonts w:ascii="Times New Roman" w:hAnsi="Times New Roman"/>
        </w:rPr>
        <w:footnoteRef/>
      </w:r>
      <w:r w:rsidRPr="006F4E82">
        <w:rPr>
          <w:rFonts w:ascii="Times New Roman" w:hAnsi="Times New Roman"/>
        </w:rPr>
        <w:t xml:space="preserve"> 2008 m. balandžio 29 d. akcininkų sutartis tarp Lietuvos Respublikos Vyriausybės, veikiančios Lietuvos Respublikos vardu ir UAB „NDX Energija“, sudarytos prie Sutarties dėl Nacionalinio investuotojo sukūrimo// </w:t>
      </w:r>
      <w:hyperlink r:id="rId3" w:history="1">
        <w:r w:rsidRPr="006F4E82">
          <w:rPr>
            <w:rStyle w:val="Hipersaitas"/>
            <w:rFonts w:ascii="Times New Roman" w:hAnsi="Times New Roman"/>
          </w:rPr>
          <w:t>http://www.ndxenergija.lt/files/dokumentai/Sutarties_Priedas_Nr_12.pdf</w:t>
        </w:r>
      </w:hyperlink>
      <w:r w:rsidRPr="006F4E82">
        <w:rPr>
          <w:rFonts w:ascii="Times New Roman" w:hAnsi="Times New Roman"/>
        </w:rPr>
        <w:t>; prisijungimo laikas: 2013-09-18.</w:t>
      </w:r>
    </w:p>
  </w:footnote>
  <w:footnote w:id="22">
    <w:p w:rsidR="00515837" w:rsidRPr="00316A1B" w:rsidRDefault="00515837" w:rsidP="00FC2302">
      <w:pPr>
        <w:pStyle w:val="Puslapioinaostekstas"/>
        <w:jc w:val="both"/>
        <w:rPr>
          <w:rFonts w:ascii="Times New Roman" w:hAnsi="Times New Roman"/>
        </w:rPr>
      </w:pPr>
      <w:r w:rsidRPr="007B6110">
        <w:rPr>
          <w:rStyle w:val="Puslapioinaosnuoroda"/>
          <w:rFonts w:ascii="Times New Roman" w:hAnsi="Times New Roman"/>
        </w:rPr>
        <w:footnoteRef/>
      </w:r>
      <w:r w:rsidRPr="007B6110">
        <w:rPr>
          <w:rFonts w:ascii="Times New Roman" w:hAnsi="Times New Roman"/>
        </w:rPr>
        <w:t xml:space="preserve"> Lietuvos Respublikos akcinių bendrovių įstatymas</w:t>
      </w:r>
      <w:r>
        <w:rPr>
          <w:rFonts w:ascii="Times New Roman" w:hAnsi="Times New Roman"/>
        </w:rPr>
        <w:t xml:space="preserve"> // Lietuvos Aidas.</w:t>
      </w:r>
      <w:r w:rsidRPr="007B6110">
        <w:rPr>
          <w:rFonts w:ascii="Times New Roman" w:hAnsi="Times New Roman"/>
        </w:rPr>
        <w:t xml:space="preserve"> 1</w:t>
      </w:r>
      <w:r>
        <w:rPr>
          <w:rFonts w:ascii="Times New Roman" w:hAnsi="Times New Roman"/>
        </w:rPr>
        <w:t>990, Nr. 24-594</w:t>
      </w:r>
      <w:r w:rsidRPr="007B6110">
        <w:rPr>
          <w:rFonts w:ascii="Times New Roman" w:hAnsi="Times New Roman"/>
        </w:rPr>
        <w:t>.</w:t>
      </w:r>
      <w:r w:rsidRPr="00935A9D">
        <w:t xml:space="preserve"> </w:t>
      </w:r>
    </w:p>
  </w:footnote>
  <w:footnote w:id="23">
    <w:p w:rsidR="00515837" w:rsidRPr="00316A1B" w:rsidRDefault="00515837" w:rsidP="003D2BE4">
      <w:pPr>
        <w:pStyle w:val="Puslapioinaostekstas"/>
        <w:jc w:val="both"/>
        <w:rPr>
          <w:rFonts w:ascii="Times New Roman" w:hAnsi="Times New Roman"/>
        </w:rPr>
      </w:pPr>
      <w:r w:rsidRPr="00316A1B">
        <w:rPr>
          <w:rStyle w:val="Puslapioinaosnuoroda"/>
          <w:rFonts w:ascii="Times New Roman" w:hAnsi="Times New Roman"/>
        </w:rPr>
        <w:footnoteRef/>
      </w:r>
      <w:r w:rsidRPr="00316A1B">
        <w:rPr>
          <w:rFonts w:ascii="Times New Roman" w:hAnsi="Times New Roman"/>
        </w:rPr>
        <w:t xml:space="preserve"> Lietuvos Respublikos akcinių bendrovių įstatymas</w:t>
      </w:r>
      <w:r>
        <w:rPr>
          <w:rFonts w:ascii="Times New Roman" w:hAnsi="Times New Roman"/>
        </w:rPr>
        <w:t xml:space="preserve"> // Valstybės Žinios. 1994, Nr. 55-1046.</w:t>
      </w:r>
    </w:p>
  </w:footnote>
  <w:footnote w:id="24">
    <w:p w:rsidR="00515837" w:rsidRDefault="00515837" w:rsidP="003D2BE4">
      <w:pPr>
        <w:pStyle w:val="Puslapioinaostekstas"/>
        <w:jc w:val="both"/>
      </w:pPr>
      <w:r w:rsidRPr="00316A1B">
        <w:rPr>
          <w:rStyle w:val="Puslapioinaosnuoroda"/>
          <w:rFonts w:ascii="Times New Roman" w:hAnsi="Times New Roman"/>
        </w:rPr>
        <w:footnoteRef/>
      </w:r>
      <w:r w:rsidRPr="00316A1B">
        <w:rPr>
          <w:rFonts w:ascii="Times New Roman" w:hAnsi="Times New Roman"/>
        </w:rPr>
        <w:t xml:space="preserve"> Lietuvos Respublikos akcinių bendrovių įstatymo pa</w:t>
      </w:r>
      <w:r>
        <w:rPr>
          <w:rFonts w:ascii="Times New Roman" w:hAnsi="Times New Roman"/>
        </w:rPr>
        <w:t>keitimo ir papildymo įstatymas // Valstybės Žinios. 1998, Nr. 36-961.</w:t>
      </w:r>
    </w:p>
  </w:footnote>
  <w:footnote w:id="25">
    <w:p w:rsidR="00515837" w:rsidRPr="00B14F6D" w:rsidRDefault="00515837" w:rsidP="00B14F6D">
      <w:pPr>
        <w:pStyle w:val="Puslapioinaostekstas"/>
        <w:jc w:val="both"/>
        <w:rPr>
          <w:rFonts w:ascii="Times New Roman" w:hAnsi="Times New Roman"/>
        </w:rPr>
      </w:pPr>
      <w:r w:rsidRPr="00B14F6D">
        <w:rPr>
          <w:rStyle w:val="Puslapioinaosnuoroda"/>
          <w:rFonts w:ascii="Times New Roman" w:hAnsi="Times New Roman"/>
        </w:rPr>
        <w:footnoteRef/>
      </w:r>
      <w:r w:rsidRPr="00B14F6D">
        <w:rPr>
          <w:rFonts w:ascii="Times New Roman" w:hAnsi="Times New Roman"/>
        </w:rPr>
        <w:t xml:space="preserve"> Lietuvos Respublikos akcinių bendrovių įstatymo pakeitimo ir papildymo </w:t>
      </w:r>
      <w:r>
        <w:rPr>
          <w:rFonts w:ascii="Times New Roman" w:hAnsi="Times New Roman"/>
        </w:rPr>
        <w:t xml:space="preserve">įstatymas. Aiškinamasis raštas // </w:t>
      </w:r>
      <w:r w:rsidRPr="00B14F6D">
        <w:rPr>
          <w:rFonts w:ascii="Times New Roman" w:hAnsi="Times New Roman"/>
        </w:rPr>
        <w:t>Valstyb</w:t>
      </w:r>
      <w:r>
        <w:rPr>
          <w:rFonts w:ascii="Times New Roman" w:hAnsi="Times New Roman"/>
        </w:rPr>
        <w:t>ės Žinios. 1998, Nr. 36-961</w:t>
      </w:r>
      <w:r w:rsidRPr="00B14F6D">
        <w:rPr>
          <w:rFonts w:ascii="Times New Roman" w:hAnsi="Times New Roman"/>
        </w:rPr>
        <w:t>.</w:t>
      </w:r>
    </w:p>
  </w:footnote>
  <w:footnote w:id="26">
    <w:p w:rsidR="00515837" w:rsidRDefault="00515837" w:rsidP="00B14F6D">
      <w:pPr>
        <w:pStyle w:val="Puslapioinaostekstas"/>
        <w:jc w:val="both"/>
      </w:pPr>
      <w:r w:rsidRPr="00B14F6D">
        <w:rPr>
          <w:rStyle w:val="Puslapioinaosnuoroda"/>
          <w:rFonts w:ascii="Times New Roman" w:hAnsi="Times New Roman"/>
        </w:rPr>
        <w:footnoteRef/>
      </w:r>
      <w:r w:rsidRPr="00B14F6D">
        <w:rPr>
          <w:rFonts w:ascii="Times New Roman" w:hAnsi="Times New Roman"/>
        </w:rPr>
        <w:t xml:space="preserve"> </w:t>
      </w:r>
      <w:proofErr w:type="spellStart"/>
      <w:r w:rsidRPr="00BD59BB">
        <w:rPr>
          <w:rFonts w:ascii="Times New Roman" w:hAnsi="Times New Roman"/>
        </w:rPr>
        <w:t>Mikalonienė</w:t>
      </w:r>
      <w:proofErr w:type="spellEnd"/>
      <w:r w:rsidRPr="00BD59BB">
        <w:rPr>
          <w:rFonts w:ascii="Times New Roman" w:hAnsi="Times New Roman"/>
        </w:rPr>
        <w:t xml:space="preserve"> L. Uždarosios akcinės bendrovės akcininkų </w:t>
      </w:r>
      <w:r>
        <w:rPr>
          <w:rFonts w:ascii="Times New Roman" w:hAnsi="Times New Roman"/>
        </w:rPr>
        <w:t>sutarties teisinė kvalifikacija //</w:t>
      </w:r>
      <w:r w:rsidRPr="00BD59BB">
        <w:rPr>
          <w:rFonts w:ascii="Times New Roman" w:hAnsi="Times New Roman"/>
        </w:rPr>
        <w:t xml:space="preserve"> </w:t>
      </w:r>
      <w:r w:rsidRPr="0012417B">
        <w:rPr>
          <w:rFonts w:ascii="Times New Roman" w:hAnsi="Times New Roman"/>
        </w:rPr>
        <w:t>Teisės problemos</w:t>
      </w:r>
      <w:r>
        <w:rPr>
          <w:rFonts w:ascii="Times New Roman" w:hAnsi="Times New Roman"/>
        </w:rPr>
        <w:t>. 2011, Nr. 71.</w:t>
      </w:r>
      <w:r w:rsidRPr="00BD59BB">
        <w:rPr>
          <w:rFonts w:ascii="Times New Roman" w:hAnsi="Times New Roman"/>
        </w:rPr>
        <w:t xml:space="preserve"> </w:t>
      </w:r>
      <w:r w:rsidRPr="00B14F6D">
        <w:rPr>
          <w:rFonts w:ascii="Times New Roman" w:hAnsi="Times New Roman"/>
        </w:rPr>
        <w:t xml:space="preserve">P. </w:t>
      </w:r>
      <w:r w:rsidRPr="008A291A">
        <w:rPr>
          <w:rFonts w:ascii="Times New Roman" w:hAnsi="Times New Roman"/>
        </w:rPr>
        <w:t>18</w:t>
      </w:r>
      <w:r w:rsidRPr="00B14F6D">
        <w:rPr>
          <w:rFonts w:ascii="Times New Roman" w:hAnsi="Times New Roman"/>
        </w:rPr>
        <w:t>.</w:t>
      </w:r>
    </w:p>
  </w:footnote>
  <w:footnote w:id="27">
    <w:p w:rsidR="00515837" w:rsidRPr="00D14E14" w:rsidRDefault="00515837" w:rsidP="00D14E14">
      <w:pPr>
        <w:pStyle w:val="Puslapioinaostekstas"/>
        <w:jc w:val="both"/>
        <w:rPr>
          <w:rFonts w:ascii="Times New Roman" w:hAnsi="Times New Roman"/>
          <w:lang w:val="en-US"/>
        </w:rPr>
      </w:pPr>
      <w:r w:rsidRPr="00D14E14">
        <w:rPr>
          <w:rStyle w:val="Puslapioinaosnuoroda"/>
          <w:rFonts w:ascii="Times New Roman" w:hAnsi="Times New Roman"/>
        </w:rPr>
        <w:footnoteRef/>
      </w:r>
      <w:r w:rsidRPr="00D14E14">
        <w:rPr>
          <w:rFonts w:ascii="Times New Roman" w:hAnsi="Times New Roman"/>
        </w:rPr>
        <w:t xml:space="preserve"> </w:t>
      </w:r>
      <w:r>
        <w:rPr>
          <w:rFonts w:ascii="Times New Roman" w:hAnsi="Times New Roman"/>
        </w:rPr>
        <w:t>Ten pat,</w:t>
      </w:r>
      <w:r w:rsidRPr="00BD59BB">
        <w:rPr>
          <w:rFonts w:ascii="Times New Roman" w:hAnsi="Times New Roman"/>
        </w:rPr>
        <w:t xml:space="preserve"> </w:t>
      </w:r>
      <w:r w:rsidRPr="00D14E14">
        <w:rPr>
          <w:rFonts w:ascii="Times New Roman" w:hAnsi="Times New Roman"/>
        </w:rPr>
        <w:t xml:space="preserve">P. </w:t>
      </w:r>
      <w:r w:rsidRPr="00D14E14">
        <w:rPr>
          <w:rFonts w:ascii="Times New Roman" w:hAnsi="Times New Roman"/>
          <w:lang w:val="en-US"/>
        </w:rPr>
        <w:t>17-18.</w:t>
      </w:r>
    </w:p>
  </w:footnote>
  <w:footnote w:id="28">
    <w:p w:rsidR="00515837" w:rsidRPr="00F34E0E" w:rsidRDefault="00515837" w:rsidP="006C76F2">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Cadman</w:t>
      </w:r>
      <w:proofErr w:type="spellEnd"/>
      <w:r w:rsidRPr="00F34E0E">
        <w:rPr>
          <w:rFonts w:ascii="Times New Roman" w:hAnsi="Times New Roman"/>
        </w:rPr>
        <w:t xml:space="preserve"> J. </w:t>
      </w:r>
      <w:proofErr w:type="spellStart"/>
      <w:r w:rsidRPr="00F34E0E">
        <w:rPr>
          <w:rFonts w:ascii="Times New Roman" w:hAnsi="Times New Roman"/>
        </w:rPr>
        <w:t>Shareholders</w:t>
      </w:r>
      <w:proofErr w:type="spellEnd"/>
      <w:r w:rsidRPr="00F34E0E">
        <w:rPr>
          <w:rFonts w:ascii="Times New Roman" w:hAnsi="Times New Roman"/>
          <w:lang w:val="en-US"/>
        </w:rPr>
        <w:t xml:space="preserve">’ Agreements. </w:t>
      </w:r>
      <w:proofErr w:type="gramStart"/>
      <w:r w:rsidRPr="00F34E0E">
        <w:rPr>
          <w:rFonts w:ascii="Times New Roman" w:hAnsi="Times New Roman"/>
          <w:lang w:val="en-US"/>
        </w:rPr>
        <w:t>4</w:t>
      </w:r>
      <w:r w:rsidRPr="00F34E0E">
        <w:rPr>
          <w:rFonts w:ascii="Times New Roman" w:hAnsi="Times New Roman"/>
          <w:vertAlign w:val="superscript"/>
          <w:lang w:val="en-US"/>
        </w:rPr>
        <w:t>th</w:t>
      </w:r>
      <w:r w:rsidRPr="00F34E0E">
        <w:rPr>
          <w:rFonts w:ascii="Times New Roman" w:hAnsi="Times New Roman"/>
          <w:lang w:val="en-US"/>
        </w:rPr>
        <w:t xml:space="preserve"> edition.</w:t>
      </w:r>
      <w:proofErr w:type="gramEnd"/>
      <w:r w:rsidRPr="00F34E0E">
        <w:rPr>
          <w:rFonts w:ascii="Times New Roman" w:hAnsi="Times New Roman"/>
          <w:lang w:val="en-US"/>
        </w:rPr>
        <w:t xml:space="preserve"> London: Sweet &amp; Maxwell, 2004. P. 3.</w:t>
      </w:r>
    </w:p>
  </w:footnote>
  <w:footnote w:id="29">
    <w:p w:rsidR="00515837" w:rsidRPr="00F34E0E" w:rsidRDefault="00515837" w:rsidP="006C76F2">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Mikalonienė</w:t>
      </w:r>
      <w:proofErr w:type="spellEnd"/>
      <w:r w:rsidRPr="00F34E0E">
        <w:rPr>
          <w:rFonts w:ascii="Times New Roman" w:hAnsi="Times New Roman"/>
        </w:rPr>
        <w:t xml:space="preserve"> L. Uždarosios akcinės bendrovės akcininkų sutarties teisinė kvalifikacija // Teisės problemos. 2011, Nr. 71. P. 5-6.</w:t>
      </w:r>
    </w:p>
  </w:footnote>
  <w:footnote w:id="30">
    <w:p w:rsidR="00515837" w:rsidRPr="00F34E0E" w:rsidRDefault="00515837" w:rsidP="00BE2354">
      <w:pPr>
        <w:pStyle w:val="Puslapioinaostekstas"/>
        <w:jc w:val="both"/>
        <w:rPr>
          <w:rFonts w:ascii="Times New Roman" w:hAnsi="Times New Roman"/>
          <w:lang w:val="en-US"/>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Surchin</w:t>
      </w:r>
      <w:proofErr w:type="spellEnd"/>
      <w:r w:rsidRPr="00F34E0E">
        <w:rPr>
          <w:rFonts w:ascii="Times New Roman" w:hAnsi="Times New Roman"/>
        </w:rPr>
        <w:t xml:space="preserve"> M. A. </w:t>
      </w:r>
      <w:proofErr w:type="spellStart"/>
      <w:r w:rsidRPr="00F34E0E">
        <w:rPr>
          <w:rFonts w:ascii="Times New Roman" w:hAnsi="Times New Roman"/>
        </w:rPr>
        <w:t>Selected</w:t>
      </w:r>
      <w:proofErr w:type="spellEnd"/>
      <w:r w:rsidRPr="00F34E0E">
        <w:rPr>
          <w:rFonts w:ascii="Times New Roman" w:hAnsi="Times New Roman"/>
        </w:rPr>
        <w:t xml:space="preserve"> </w:t>
      </w:r>
      <w:proofErr w:type="spellStart"/>
      <w:r w:rsidRPr="00F34E0E">
        <w:rPr>
          <w:rFonts w:ascii="Times New Roman" w:hAnsi="Times New Roman"/>
        </w:rPr>
        <w:t>Topics</w:t>
      </w:r>
      <w:proofErr w:type="spellEnd"/>
      <w:r w:rsidRPr="00F34E0E">
        <w:rPr>
          <w:rFonts w:ascii="Times New Roman" w:hAnsi="Times New Roman"/>
        </w:rPr>
        <w:t xml:space="preserve"> </w:t>
      </w:r>
      <w:proofErr w:type="spellStart"/>
      <w:r w:rsidRPr="00F34E0E">
        <w:rPr>
          <w:rFonts w:ascii="Times New Roman" w:hAnsi="Times New Roman"/>
        </w:rPr>
        <w:t>in</w:t>
      </w:r>
      <w:proofErr w:type="spellEnd"/>
      <w:r w:rsidRPr="00F34E0E">
        <w:rPr>
          <w:rFonts w:ascii="Times New Roman" w:hAnsi="Times New Roman"/>
        </w:rPr>
        <w:t xml:space="preserve"> </w:t>
      </w:r>
      <w:proofErr w:type="spellStart"/>
      <w:r w:rsidRPr="00F34E0E">
        <w:rPr>
          <w:rFonts w:ascii="Times New Roman" w:hAnsi="Times New Roman"/>
        </w:rPr>
        <w:t>Preparing</w:t>
      </w:r>
      <w:proofErr w:type="spellEnd"/>
      <w:r w:rsidRPr="00F34E0E">
        <w:rPr>
          <w:rFonts w:ascii="Times New Roman" w:hAnsi="Times New Roman"/>
        </w:rPr>
        <w:t xml:space="preserve"> a </w:t>
      </w:r>
      <w:proofErr w:type="spellStart"/>
      <w:r w:rsidRPr="00F34E0E">
        <w:rPr>
          <w:rFonts w:ascii="Times New Roman" w:hAnsi="Times New Roman"/>
        </w:rPr>
        <w:t>Shareholder</w:t>
      </w:r>
      <w:proofErr w:type="spellEnd"/>
      <w:r w:rsidRPr="00F34E0E">
        <w:rPr>
          <w:rFonts w:ascii="Times New Roman" w:hAnsi="Times New Roman"/>
        </w:rPr>
        <w:t xml:space="preserve"> </w:t>
      </w:r>
      <w:proofErr w:type="spellStart"/>
      <w:r w:rsidRPr="00F34E0E">
        <w:rPr>
          <w:rFonts w:ascii="Times New Roman" w:hAnsi="Times New Roman"/>
        </w:rPr>
        <w:t>Agreement</w:t>
      </w:r>
      <w:proofErr w:type="spellEnd"/>
      <w:r w:rsidRPr="00F34E0E">
        <w:rPr>
          <w:rFonts w:ascii="Times New Roman" w:hAnsi="Times New Roman"/>
        </w:rPr>
        <w:t xml:space="preserve">. </w:t>
      </w:r>
      <w:proofErr w:type="spellStart"/>
      <w:r w:rsidRPr="00F34E0E">
        <w:rPr>
          <w:rFonts w:ascii="Times New Roman" w:hAnsi="Times New Roman"/>
        </w:rPr>
        <w:t>Insight</w:t>
      </w:r>
      <w:proofErr w:type="spellEnd"/>
      <w:r w:rsidRPr="00F34E0E">
        <w:rPr>
          <w:rFonts w:ascii="Times New Roman" w:hAnsi="Times New Roman"/>
        </w:rPr>
        <w:t xml:space="preserve"> </w:t>
      </w:r>
      <w:proofErr w:type="spellStart"/>
      <w:r w:rsidRPr="00F34E0E">
        <w:rPr>
          <w:rFonts w:ascii="Times New Roman" w:hAnsi="Times New Roman"/>
        </w:rPr>
        <w:t>Paper</w:t>
      </w:r>
      <w:proofErr w:type="spellEnd"/>
      <w:r w:rsidRPr="00F34E0E">
        <w:rPr>
          <w:rFonts w:ascii="Times New Roman" w:hAnsi="Times New Roman"/>
        </w:rPr>
        <w:t xml:space="preserve"> // </w:t>
      </w:r>
      <w:hyperlink r:id="rId4" w:history="1">
        <w:r w:rsidRPr="00F34E0E">
          <w:rPr>
            <w:rStyle w:val="Hipersaitas"/>
            <w:rFonts w:ascii="Times New Roman" w:hAnsi="Times New Roman"/>
          </w:rPr>
          <w:t>http://www.goodmans.ca/docs/surchin%20paper.pdf</w:t>
        </w:r>
      </w:hyperlink>
      <w:r w:rsidRPr="00F34E0E">
        <w:rPr>
          <w:rFonts w:ascii="Times New Roman" w:hAnsi="Times New Roman"/>
        </w:rPr>
        <w:t xml:space="preserve">; prisijungimo laikas: </w:t>
      </w:r>
      <w:r w:rsidRPr="00F34E0E">
        <w:rPr>
          <w:rFonts w:ascii="Times New Roman" w:hAnsi="Times New Roman"/>
          <w:lang w:val="en-US"/>
        </w:rPr>
        <w:t>2013-11-02</w:t>
      </w:r>
      <w:r w:rsidRPr="00F34E0E">
        <w:rPr>
          <w:rFonts w:ascii="Times New Roman" w:hAnsi="Times New Roman"/>
        </w:rPr>
        <w:t xml:space="preserve">. </w:t>
      </w:r>
    </w:p>
  </w:footnote>
  <w:footnote w:id="31">
    <w:p w:rsidR="00515837" w:rsidRPr="00B71159" w:rsidRDefault="00515837" w:rsidP="00B71159">
      <w:pPr>
        <w:pStyle w:val="Puslapioinaostekstas"/>
        <w:jc w:val="both"/>
        <w:rPr>
          <w:rFonts w:ascii="Times New Roman" w:hAnsi="Times New Roman"/>
        </w:rPr>
      </w:pPr>
      <w:r w:rsidRPr="00B71159">
        <w:rPr>
          <w:rStyle w:val="Puslapioinaosnuoroda"/>
          <w:rFonts w:ascii="Times New Roman" w:hAnsi="Times New Roman"/>
        </w:rPr>
        <w:footnoteRef/>
      </w:r>
      <w:r w:rsidRPr="00B71159">
        <w:rPr>
          <w:rFonts w:ascii="Times New Roman" w:hAnsi="Times New Roman"/>
        </w:rPr>
        <w:t xml:space="preserve"> P. Miliauskas. Kai kurie akcininkų sutarčių reglamentavimo lyginamieji aspektai: Lietuvos Respublika // Teisė. 2012, Nr. 83. P. 77.</w:t>
      </w:r>
    </w:p>
  </w:footnote>
  <w:footnote w:id="32">
    <w:p w:rsidR="00515837" w:rsidRPr="007D1841" w:rsidRDefault="00515837" w:rsidP="00B71159">
      <w:pPr>
        <w:pStyle w:val="Puslapioinaostekstas"/>
        <w:jc w:val="both"/>
        <w:rPr>
          <w:rFonts w:ascii="Times New Roman" w:hAnsi="Times New Roman"/>
        </w:rPr>
      </w:pPr>
      <w:r w:rsidRPr="00B71159">
        <w:rPr>
          <w:rStyle w:val="Puslapioinaosnuoroda"/>
          <w:rFonts w:ascii="Times New Roman" w:hAnsi="Times New Roman"/>
        </w:rPr>
        <w:footnoteRef/>
      </w:r>
      <w:r w:rsidRPr="00B71159">
        <w:rPr>
          <w:rFonts w:ascii="Times New Roman" w:hAnsi="Times New Roman"/>
        </w:rPr>
        <w:t xml:space="preserve"> </w:t>
      </w:r>
      <w:proofErr w:type="spellStart"/>
      <w:r w:rsidRPr="00B71159">
        <w:rPr>
          <w:rFonts w:ascii="Times New Roman" w:hAnsi="Times New Roman"/>
        </w:rPr>
        <w:t>Mikalonienė</w:t>
      </w:r>
      <w:proofErr w:type="spellEnd"/>
      <w:r w:rsidRPr="00B71159">
        <w:rPr>
          <w:rFonts w:ascii="Times New Roman" w:hAnsi="Times New Roman"/>
        </w:rPr>
        <w:t xml:space="preserve"> L. Uždarosios akcinės bendrovės akcininkų sutarties teisinė kvalifikacija // Teisės problemos. 2011, Nr. 71. P. 6.</w:t>
      </w:r>
    </w:p>
  </w:footnote>
  <w:footnote w:id="33">
    <w:p w:rsidR="00515837" w:rsidRPr="00F34E0E" w:rsidRDefault="00515837" w:rsidP="003E68A5">
      <w:pPr>
        <w:pStyle w:val="Puslapioinaostekstas"/>
        <w:jc w:val="both"/>
        <w:rPr>
          <w:rFonts w:ascii="Times New Roman" w:hAnsi="Times New Roman"/>
          <w:lang w:val="en-US"/>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Lower</w:t>
      </w:r>
      <w:proofErr w:type="spellEnd"/>
      <w:r w:rsidRPr="00F34E0E">
        <w:rPr>
          <w:rFonts w:ascii="Times New Roman" w:hAnsi="Times New Roman"/>
        </w:rPr>
        <w:t xml:space="preserve"> M. </w:t>
      </w:r>
      <w:proofErr w:type="spellStart"/>
      <w:r w:rsidRPr="00F34E0E">
        <w:rPr>
          <w:rFonts w:ascii="Times New Roman" w:hAnsi="Times New Roman"/>
        </w:rPr>
        <w:t>Shareholders</w:t>
      </w:r>
      <w:proofErr w:type="spellEnd"/>
      <w:r w:rsidRPr="00F34E0E">
        <w:rPr>
          <w:rFonts w:ascii="Times New Roman" w:hAnsi="Times New Roman"/>
          <w:lang w:val="en-GB"/>
        </w:rPr>
        <w:t xml:space="preserve">’ Agreements // Company lawyer. </w:t>
      </w:r>
      <w:r w:rsidRPr="00F34E0E">
        <w:rPr>
          <w:rFonts w:ascii="Times New Roman" w:hAnsi="Times New Roman"/>
          <w:lang w:val="en-US"/>
        </w:rPr>
        <w:t>1994. P. 2.</w:t>
      </w:r>
    </w:p>
  </w:footnote>
  <w:footnote w:id="34">
    <w:p w:rsidR="00515837" w:rsidRPr="00F34E0E" w:rsidRDefault="00515837" w:rsidP="009D06D3">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Cadman</w:t>
      </w:r>
      <w:proofErr w:type="spellEnd"/>
      <w:r w:rsidRPr="00F34E0E">
        <w:rPr>
          <w:rFonts w:ascii="Times New Roman" w:hAnsi="Times New Roman"/>
        </w:rPr>
        <w:t xml:space="preserve"> J. </w:t>
      </w:r>
      <w:proofErr w:type="spellStart"/>
      <w:r w:rsidRPr="00F34E0E">
        <w:rPr>
          <w:rFonts w:ascii="Times New Roman" w:hAnsi="Times New Roman"/>
        </w:rPr>
        <w:t>Shareholders</w:t>
      </w:r>
      <w:proofErr w:type="spellEnd"/>
      <w:r w:rsidRPr="00F34E0E">
        <w:rPr>
          <w:rFonts w:ascii="Times New Roman" w:hAnsi="Times New Roman"/>
          <w:lang w:val="en-US"/>
        </w:rPr>
        <w:t xml:space="preserve">’ Agreements. </w:t>
      </w:r>
      <w:proofErr w:type="gramStart"/>
      <w:r w:rsidRPr="00F34E0E">
        <w:rPr>
          <w:rFonts w:ascii="Times New Roman" w:hAnsi="Times New Roman"/>
          <w:lang w:val="en-US"/>
        </w:rPr>
        <w:t>4</w:t>
      </w:r>
      <w:r w:rsidRPr="00F34E0E">
        <w:rPr>
          <w:rFonts w:ascii="Times New Roman" w:hAnsi="Times New Roman"/>
          <w:vertAlign w:val="superscript"/>
          <w:lang w:val="en-US"/>
        </w:rPr>
        <w:t>th</w:t>
      </w:r>
      <w:r w:rsidRPr="00F34E0E">
        <w:rPr>
          <w:rFonts w:ascii="Times New Roman" w:hAnsi="Times New Roman"/>
          <w:lang w:val="en-US"/>
        </w:rPr>
        <w:t xml:space="preserve"> edition.</w:t>
      </w:r>
      <w:proofErr w:type="gramEnd"/>
      <w:r w:rsidRPr="00F34E0E">
        <w:rPr>
          <w:rFonts w:ascii="Times New Roman" w:hAnsi="Times New Roman"/>
          <w:lang w:val="en-US"/>
        </w:rPr>
        <w:t xml:space="preserve"> London: Sweet &amp; Maxwell, 2004. P. 18.</w:t>
      </w:r>
    </w:p>
  </w:footnote>
  <w:footnote w:id="35">
    <w:p w:rsidR="00515837" w:rsidRPr="00F34E0E" w:rsidRDefault="00515837" w:rsidP="005C4B0C">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Scully</w:t>
      </w:r>
      <w:proofErr w:type="spellEnd"/>
      <w:r w:rsidRPr="00F34E0E">
        <w:rPr>
          <w:rFonts w:ascii="Times New Roman" w:hAnsi="Times New Roman"/>
        </w:rPr>
        <w:t xml:space="preserve"> E. </w:t>
      </w:r>
      <w:proofErr w:type="spellStart"/>
      <w:r w:rsidRPr="00F34E0E">
        <w:rPr>
          <w:rFonts w:ascii="Times New Roman" w:hAnsi="Times New Roman"/>
        </w:rPr>
        <w:t>Shareholders</w:t>
      </w:r>
      <w:proofErr w:type="spellEnd"/>
      <w:r w:rsidRPr="00F34E0E">
        <w:rPr>
          <w:rFonts w:ascii="Times New Roman" w:hAnsi="Times New Roman"/>
        </w:rPr>
        <w:t xml:space="preserve">‘ </w:t>
      </w:r>
      <w:proofErr w:type="spellStart"/>
      <w:r w:rsidRPr="00F34E0E">
        <w:rPr>
          <w:rFonts w:ascii="Times New Roman" w:hAnsi="Times New Roman"/>
        </w:rPr>
        <w:t>Agreement</w:t>
      </w:r>
      <w:proofErr w:type="spellEnd"/>
      <w:r w:rsidRPr="00F34E0E">
        <w:rPr>
          <w:rFonts w:ascii="Times New Roman" w:hAnsi="Times New Roman"/>
        </w:rPr>
        <w:t xml:space="preserve">. A </w:t>
      </w:r>
      <w:proofErr w:type="spellStart"/>
      <w:r w:rsidRPr="00F34E0E">
        <w:rPr>
          <w:rFonts w:ascii="Times New Roman" w:hAnsi="Times New Roman"/>
        </w:rPr>
        <w:t>Practical</w:t>
      </w:r>
      <w:proofErr w:type="spellEnd"/>
      <w:r w:rsidRPr="00F34E0E">
        <w:rPr>
          <w:rFonts w:ascii="Times New Roman" w:hAnsi="Times New Roman"/>
        </w:rPr>
        <w:t xml:space="preserve"> </w:t>
      </w:r>
      <w:proofErr w:type="spellStart"/>
      <w:r w:rsidRPr="00F34E0E">
        <w:rPr>
          <w:rFonts w:ascii="Times New Roman" w:hAnsi="Times New Roman"/>
        </w:rPr>
        <w:t>Analysis</w:t>
      </w:r>
      <w:proofErr w:type="spellEnd"/>
      <w:r w:rsidRPr="00F34E0E">
        <w:rPr>
          <w:rFonts w:ascii="Times New Roman" w:hAnsi="Times New Roman"/>
        </w:rPr>
        <w:t>. //</w:t>
      </w:r>
      <w:hyperlink r:id="rId5" w:history="1">
        <w:r w:rsidRPr="00F34E0E">
          <w:rPr>
            <w:rStyle w:val="Hipersaitas"/>
            <w:rFonts w:ascii="Times New Roman" w:hAnsi="Times New Roman"/>
          </w:rPr>
          <w:t>http://www.accountingnet.ie/artman2/uploads/pub071_1_.pdf</w:t>
        </w:r>
      </w:hyperlink>
      <w:r w:rsidRPr="00F34E0E">
        <w:rPr>
          <w:rFonts w:ascii="Times New Roman" w:hAnsi="Times New Roman"/>
        </w:rPr>
        <w:t xml:space="preserve">; prisijungimo laikas: </w:t>
      </w:r>
      <w:r w:rsidRPr="00F34E0E">
        <w:rPr>
          <w:rFonts w:ascii="Times New Roman" w:hAnsi="Times New Roman"/>
          <w:lang w:val="en-US"/>
        </w:rPr>
        <w:t>2013-11-02.</w:t>
      </w:r>
      <w:r w:rsidRPr="00F34E0E">
        <w:rPr>
          <w:rFonts w:ascii="Times New Roman" w:hAnsi="Times New Roman"/>
        </w:rPr>
        <w:t xml:space="preserve"> </w:t>
      </w:r>
    </w:p>
  </w:footnote>
  <w:footnote w:id="36">
    <w:p w:rsidR="00515837" w:rsidRPr="007D1841" w:rsidRDefault="00515837" w:rsidP="009D06D3">
      <w:pPr>
        <w:pStyle w:val="Puslapioinaostekstas"/>
        <w:jc w:val="both"/>
        <w:rPr>
          <w:rFonts w:ascii="Times New Roman" w:hAnsi="Times New Roman"/>
        </w:rPr>
      </w:pPr>
      <w:r w:rsidRPr="009D06D3">
        <w:rPr>
          <w:rStyle w:val="Puslapioinaosnuoroda"/>
          <w:rFonts w:ascii="Times New Roman" w:hAnsi="Times New Roman"/>
        </w:rPr>
        <w:footnoteRef/>
      </w:r>
      <w:r w:rsidRPr="009D06D3">
        <w:rPr>
          <w:rFonts w:ascii="Times New Roman" w:hAnsi="Times New Roman"/>
        </w:rPr>
        <w:t xml:space="preserve"> </w:t>
      </w:r>
      <w:proofErr w:type="spellStart"/>
      <w:r w:rsidRPr="009D06D3">
        <w:rPr>
          <w:rFonts w:ascii="Times New Roman" w:hAnsi="Times New Roman"/>
        </w:rPr>
        <w:t>Mikalonienė</w:t>
      </w:r>
      <w:proofErr w:type="spellEnd"/>
      <w:r w:rsidRPr="009D06D3">
        <w:rPr>
          <w:rFonts w:ascii="Times New Roman" w:hAnsi="Times New Roman"/>
        </w:rPr>
        <w:t xml:space="preserve"> L. Uždarosios akcinės bendrovės akcininkų sutarties teisinė kvalifikacija</w:t>
      </w:r>
      <w:r>
        <w:rPr>
          <w:rFonts w:ascii="Times New Roman" w:hAnsi="Times New Roman"/>
        </w:rPr>
        <w:t xml:space="preserve"> //</w:t>
      </w:r>
      <w:r w:rsidRPr="00BD59BB">
        <w:rPr>
          <w:rFonts w:ascii="Times New Roman" w:hAnsi="Times New Roman"/>
        </w:rPr>
        <w:t xml:space="preserve"> </w:t>
      </w:r>
      <w:r w:rsidRPr="0012417B">
        <w:rPr>
          <w:rFonts w:ascii="Times New Roman" w:hAnsi="Times New Roman"/>
        </w:rPr>
        <w:t>Teisės problemos</w:t>
      </w:r>
      <w:r>
        <w:rPr>
          <w:rFonts w:ascii="Times New Roman" w:hAnsi="Times New Roman"/>
        </w:rPr>
        <w:t>. 2011, Nr. 71.</w:t>
      </w:r>
      <w:r w:rsidRPr="00BD59BB">
        <w:rPr>
          <w:rFonts w:ascii="Times New Roman" w:hAnsi="Times New Roman"/>
        </w:rPr>
        <w:t xml:space="preserve"> </w:t>
      </w:r>
      <w:r w:rsidRPr="00B54024">
        <w:rPr>
          <w:rFonts w:ascii="Times New Roman" w:hAnsi="Times New Roman"/>
        </w:rPr>
        <w:t xml:space="preserve">P. </w:t>
      </w:r>
      <w:r w:rsidRPr="007D1841">
        <w:rPr>
          <w:rFonts w:ascii="Times New Roman" w:hAnsi="Times New Roman"/>
        </w:rPr>
        <w:t>18.</w:t>
      </w:r>
    </w:p>
  </w:footnote>
  <w:footnote w:id="37">
    <w:p w:rsidR="00515837" w:rsidRPr="00B54024" w:rsidRDefault="00515837" w:rsidP="006C76F2">
      <w:pPr>
        <w:pStyle w:val="Puslapioinaostekstas"/>
        <w:jc w:val="both"/>
        <w:rPr>
          <w:rFonts w:ascii="Times New Roman" w:hAnsi="Times New Roman"/>
        </w:rPr>
      </w:pPr>
      <w:r w:rsidRPr="00B54024">
        <w:rPr>
          <w:rStyle w:val="Puslapioinaosnuoroda"/>
          <w:rFonts w:ascii="Times New Roman" w:hAnsi="Times New Roman"/>
        </w:rPr>
        <w:footnoteRef/>
      </w:r>
      <w:r w:rsidRPr="00B54024">
        <w:rPr>
          <w:rFonts w:ascii="Times New Roman" w:hAnsi="Times New Roman"/>
        </w:rPr>
        <w:t xml:space="preserve"> </w:t>
      </w:r>
      <w:r>
        <w:rPr>
          <w:rFonts w:ascii="Times New Roman" w:hAnsi="Times New Roman"/>
        </w:rPr>
        <w:t xml:space="preserve">P. </w:t>
      </w:r>
      <w:r w:rsidRPr="0022489C">
        <w:rPr>
          <w:rFonts w:ascii="Times New Roman" w:hAnsi="Times New Roman"/>
        </w:rPr>
        <w:t>Miliauskas</w:t>
      </w:r>
      <w:r>
        <w:rPr>
          <w:rFonts w:ascii="Times New Roman" w:hAnsi="Times New Roman"/>
        </w:rPr>
        <w:t>.</w:t>
      </w:r>
      <w:r w:rsidRPr="0022489C">
        <w:rPr>
          <w:rFonts w:ascii="Times New Roman" w:hAnsi="Times New Roman"/>
        </w:rPr>
        <w:t xml:space="preserve"> Kai kurie akcininkų sutarčių reglamentavimo lyginamiej</w:t>
      </w:r>
      <w:r>
        <w:rPr>
          <w:rFonts w:ascii="Times New Roman" w:hAnsi="Times New Roman"/>
        </w:rPr>
        <w:t>i aspektai: Lietuvos Respublika //</w:t>
      </w:r>
      <w:r w:rsidRPr="0022489C">
        <w:rPr>
          <w:rFonts w:ascii="Times New Roman" w:hAnsi="Times New Roman"/>
        </w:rPr>
        <w:t xml:space="preserve"> </w:t>
      </w:r>
      <w:r>
        <w:rPr>
          <w:rFonts w:ascii="Times New Roman" w:hAnsi="Times New Roman"/>
        </w:rPr>
        <w:t xml:space="preserve">Teisė. 2012, Nr. 83. </w:t>
      </w:r>
      <w:r w:rsidRPr="00B54024">
        <w:rPr>
          <w:rFonts w:ascii="Times New Roman" w:hAnsi="Times New Roman"/>
        </w:rPr>
        <w:t xml:space="preserve">P. </w:t>
      </w:r>
      <w:r w:rsidRPr="007D1841">
        <w:rPr>
          <w:rFonts w:ascii="Times New Roman" w:hAnsi="Times New Roman"/>
        </w:rPr>
        <w:t>77</w:t>
      </w:r>
      <w:r w:rsidRPr="00B54024">
        <w:rPr>
          <w:rFonts w:ascii="Times New Roman" w:hAnsi="Times New Roman"/>
        </w:rPr>
        <w:t>.</w:t>
      </w:r>
    </w:p>
  </w:footnote>
  <w:footnote w:id="38">
    <w:p w:rsidR="00515837" w:rsidRPr="00CC0BAE" w:rsidRDefault="00515837" w:rsidP="00CC0BAE">
      <w:pPr>
        <w:pStyle w:val="Puslapioinaostekstas"/>
        <w:jc w:val="both"/>
        <w:rPr>
          <w:rFonts w:ascii="Times New Roman" w:hAnsi="Times New Roman"/>
        </w:rPr>
      </w:pPr>
      <w:r w:rsidRPr="00CC0BAE">
        <w:rPr>
          <w:rStyle w:val="Puslapioinaosnuoroda"/>
          <w:rFonts w:ascii="Times New Roman" w:hAnsi="Times New Roman"/>
        </w:rPr>
        <w:footnoteRef/>
      </w:r>
      <w:r w:rsidRPr="00CC0BAE">
        <w:rPr>
          <w:rFonts w:ascii="Times New Roman" w:hAnsi="Times New Roman"/>
        </w:rPr>
        <w:t xml:space="preserve"> </w:t>
      </w:r>
      <w:proofErr w:type="spellStart"/>
      <w:r w:rsidRPr="00BD59BB">
        <w:rPr>
          <w:rFonts w:ascii="Times New Roman" w:hAnsi="Times New Roman"/>
        </w:rPr>
        <w:t>Mikalonienė</w:t>
      </w:r>
      <w:proofErr w:type="spellEnd"/>
      <w:r w:rsidRPr="00BD59BB">
        <w:rPr>
          <w:rFonts w:ascii="Times New Roman" w:hAnsi="Times New Roman"/>
        </w:rPr>
        <w:t xml:space="preserve"> L. Uždarosios akcinės bendrovės akcininkų </w:t>
      </w:r>
      <w:r>
        <w:rPr>
          <w:rFonts w:ascii="Times New Roman" w:hAnsi="Times New Roman"/>
        </w:rPr>
        <w:t>sutarties teisinė kvalifikacija //</w:t>
      </w:r>
      <w:r w:rsidRPr="00BD59BB">
        <w:rPr>
          <w:rFonts w:ascii="Times New Roman" w:hAnsi="Times New Roman"/>
        </w:rPr>
        <w:t xml:space="preserve"> </w:t>
      </w:r>
      <w:r w:rsidRPr="0012417B">
        <w:rPr>
          <w:rFonts w:ascii="Times New Roman" w:hAnsi="Times New Roman"/>
        </w:rPr>
        <w:t>Teisės problemos</w:t>
      </w:r>
      <w:r>
        <w:rPr>
          <w:rFonts w:ascii="Times New Roman" w:hAnsi="Times New Roman"/>
        </w:rPr>
        <w:t>. 2011, Nr. 71.</w:t>
      </w:r>
      <w:r w:rsidRPr="00BD59BB">
        <w:rPr>
          <w:rFonts w:ascii="Times New Roman" w:hAnsi="Times New Roman"/>
        </w:rPr>
        <w:t xml:space="preserve"> </w:t>
      </w:r>
      <w:r w:rsidRPr="00CC0BAE">
        <w:rPr>
          <w:rFonts w:ascii="Times New Roman" w:hAnsi="Times New Roman"/>
        </w:rPr>
        <w:t xml:space="preserve">P. </w:t>
      </w:r>
      <w:r w:rsidRPr="007D1841">
        <w:rPr>
          <w:rFonts w:ascii="Times New Roman" w:hAnsi="Times New Roman"/>
        </w:rPr>
        <w:t>19.</w:t>
      </w:r>
    </w:p>
  </w:footnote>
  <w:footnote w:id="39">
    <w:p w:rsidR="00515837" w:rsidRPr="0042464E" w:rsidRDefault="00515837" w:rsidP="006C76F2">
      <w:pPr>
        <w:pStyle w:val="Puslapioinaostekstas"/>
        <w:jc w:val="both"/>
      </w:pPr>
      <w:r w:rsidRPr="00B54024">
        <w:rPr>
          <w:rStyle w:val="Puslapioinaosnuoroda"/>
          <w:rFonts w:ascii="Times New Roman" w:hAnsi="Times New Roman"/>
        </w:rPr>
        <w:footnoteRef/>
      </w:r>
      <w:r w:rsidRPr="00B54024">
        <w:rPr>
          <w:rFonts w:ascii="Times New Roman" w:hAnsi="Times New Roman"/>
        </w:rPr>
        <w:t xml:space="preserve"> </w:t>
      </w:r>
      <w:r>
        <w:rPr>
          <w:rFonts w:ascii="Times New Roman" w:hAnsi="Times New Roman"/>
        </w:rPr>
        <w:t>Ten pat</w:t>
      </w:r>
      <w:r w:rsidRPr="0042464E">
        <w:rPr>
          <w:rFonts w:ascii="Times New Roman" w:hAnsi="Times New Roman"/>
        </w:rPr>
        <w:t>.</w:t>
      </w:r>
    </w:p>
  </w:footnote>
  <w:footnote w:id="40">
    <w:p w:rsidR="00515837" w:rsidRPr="00540C17" w:rsidRDefault="00515837" w:rsidP="00540C17">
      <w:pPr>
        <w:pStyle w:val="Puslapioinaostekstas"/>
        <w:jc w:val="both"/>
        <w:rPr>
          <w:rFonts w:ascii="Times New Roman" w:hAnsi="Times New Roman"/>
        </w:rPr>
      </w:pPr>
      <w:r w:rsidRPr="00540C17">
        <w:rPr>
          <w:rStyle w:val="Puslapioinaosnuoroda"/>
          <w:rFonts w:ascii="Times New Roman" w:hAnsi="Times New Roman"/>
        </w:rPr>
        <w:footnoteRef/>
      </w:r>
      <w:r w:rsidRPr="00540C17">
        <w:rPr>
          <w:rFonts w:ascii="Times New Roman" w:hAnsi="Times New Roman"/>
        </w:rPr>
        <w:t xml:space="preserve"> Šiame darbe </w:t>
      </w:r>
      <w:r>
        <w:rPr>
          <w:rFonts w:ascii="Times New Roman" w:hAnsi="Times New Roman"/>
        </w:rPr>
        <w:t>nebus gilinamasi</w:t>
      </w:r>
      <w:r w:rsidRPr="00540C17">
        <w:rPr>
          <w:rFonts w:ascii="Times New Roman" w:hAnsi="Times New Roman"/>
        </w:rPr>
        <w:t xml:space="preserve"> į detalesnę subjektų veiksnumo klausimų analizę, kadangi tai nėra tiesioginis šio </w:t>
      </w:r>
      <w:r>
        <w:rPr>
          <w:rFonts w:ascii="Times New Roman" w:hAnsi="Times New Roman"/>
        </w:rPr>
        <w:t>tyrimo</w:t>
      </w:r>
      <w:r w:rsidRPr="00540C17">
        <w:rPr>
          <w:rFonts w:ascii="Times New Roman" w:hAnsi="Times New Roman"/>
        </w:rPr>
        <w:t xml:space="preserve"> tikslas.</w:t>
      </w:r>
    </w:p>
  </w:footnote>
  <w:footnote w:id="41">
    <w:p w:rsidR="00515837" w:rsidRPr="00CC0BAE" w:rsidRDefault="00515837" w:rsidP="00F10044">
      <w:pPr>
        <w:pStyle w:val="Puslapioinaostekstas"/>
        <w:jc w:val="both"/>
        <w:rPr>
          <w:rFonts w:ascii="Times New Roman" w:hAnsi="Times New Roman"/>
        </w:rPr>
      </w:pPr>
      <w:r w:rsidRPr="00CC0BAE">
        <w:rPr>
          <w:rStyle w:val="Puslapioinaosnuoroda"/>
          <w:rFonts w:ascii="Times New Roman" w:hAnsi="Times New Roman"/>
        </w:rPr>
        <w:footnoteRef/>
      </w:r>
      <w:r w:rsidRPr="00CC0BAE">
        <w:rPr>
          <w:rFonts w:ascii="Times New Roman" w:hAnsi="Times New Roman"/>
        </w:rPr>
        <w:t xml:space="preserve"> </w:t>
      </w:r>
      <w:proofErr w:type="spellStart"/>
      <w:r w:rsidRPr="00BD59BB">
        <w:rPr>
          <w:rFonts w:ascii="Times New Roman" w:hAnsi="Times New Roman"/>
        </w:rPr>
        <w:t>Mikalonienė</w:t>
      </w:r>
      <w:proofErr w:type="spellEnd"/>
      <w:r w:rsidRPr="00BD59BB">
        <w:rPr>
          <w:rFonts w:ascii="Times New Roman" w:hAnsi="Times New Roman"/>
        </w:rPr>
        <w:t xml:space="preserve"> L. Uždarosios akcinės bendrovės akcininkų </w:t>
      </w:r>
      <w:r>
        <w:rPr>
          <w:rFonts w:ascii="Times New Roman" w:hAnsi="Times New Roman"/>
        </w:rPr>
        <w:t>sutarties teisinė kvalifikacija //</w:t>
      </w:r>
      <w:r w:rsidRPr="00BD59BB">
        <w:rPr>
          <w:rFonts w:ascii="Times New Roman" w:hAnsi="Times New Roman"/>
        </w:rPr>
        <w:t xml:space="preserve"> </w:t>
      </w:r>
      <w:r w:rsidRPr="0012417B">
        <w:rPr>
          <w:rFonts w:ascii="Times New Roman" w:hAnsi="Times New Roman"/>
        </w:rPr>
        <w:t>Teisės problemos</w:t>
      </w:r>
      <w:r>
        <w:rPr>
          <w:rFonts w:ascii="Times New Roman" w:hAnsi="Times New Roman"/>
        </w:rPr>
        <w:t>. 2011, Nr. 71.</w:t>
      </w:r>
      <w:r w:rsidRPr="00BD59BB">
        <w:rPr>
          <w:rFonts w:ascii="Times New Roman" w:hAnsi="Times New Roman"/>
        </w:rPr>
        <w:t xml:space="preserve"> </w:t>
      </w:r>
      <w:r w:rsidRPr="00CC0BAE">
        <w:rPr>
          <w:rFonts w:ascii="Times New Roman" w:hAnsi="Times New Roman"/>
        </w:rPr>
        <w:t xml:space="preserve">P. </w:t>
      </w:r>
      <w:r w:rsidRPr="007D1841">
        <w:rPr>
          <w:rFonts w:ascii="Times New Roman" w:hAnsi="Times New Roman"/>
        </w:rPr>
        <w:t>19.</w:t>
      </w:r>
    </w:p>
  </w:footnote>
  <w:footnote w:id="42">
    <w:p w:rsidR="00515837" w:rsidRPr="0002751C" w:rsidRDefault="00515837" w:rsidP="00D03808">
      <w:pPr>
        <w:pStyle w:val="Puslapioinaostekstas"/>
        <w:jc w:val="both"/>
        <w:rPr>
          <w:i/>
          <w:lang w:val="en-US"/>
        </w:rPr>
      </w:pPr>
      <w:r w:rsidRPr="0002751C">
        <w:rPr>
          <w:rStyle w:val="Puslapioinaosnuoroda"/>
          <w:rFonts w:ascii="Times New Roman" w:hAnsi="Times New Roman"/>
        </w:rPr>
        <w:footnoteRef/>
      </w:r>
      <w:r w:rsidRPr="0002751C">
        <w:rPr>
          <w:rFonts w:ascii="Times New Roman" w:hAnsi="Times New Roman"/>
        </w:rPr>
        <w:t xml:space="preserve"> </w:t>
      </w:r>
      <w:proofErr w:type="spellStart"/>
      <w:r>
        <w:rPr>
          <w:rFonts w:ascii="Times New Roman" w:hAnsi="Times New Roman"/>
        </w:rPr>
        <w:t>Cadman</w:t>
      </w:r>
      <w:proofErr w:type="spellEnd"/>
      <w:r>
        <w:rPr>
          <w:rFonts w:ascii="Times New Roman" w:hAnsi="Times New Roman"/>
        </w:rPr>
        <w:t xml:space="preserve"> J.</w:t>
      </w:r>
      <w:r w:rsidRPr="0002751C">
        <w:rPr>
          <w:rFonts w:ascii="Times New Roman" w:hAnsi="Times New Roman"/>
        </w:rPr>
        <w:t xml:space="preserve"> </w:t>
      </w:r>
      <w:proofErr w:type="spellStart"/>
      <w:r w:rsidRPr="0002751C">
        <w:rPr>
          <w:rFonts w:ascii="Times New Roman" w:hAnsi="Times New Roman"/>
        </w:rPr>
        <w:t>Shareholders</w:t>
      </w:r>
      <w:proofErr w:type="spellEnd"/>
      <w:r w:rsidRPr="0002751C">
        <w:rPr>
          <w:rFonts w:ascii="Times New Roman" w:hAnsi="Times New Roman"/>
          <w:lang w:val="en-US"/>
        </w:rPr>
        <w:t xml:space="preserve">’ Agreements. </w:t>
      </w:r>
      <w:proofErr w:type="gramStart"/>
      <w:r w:rsidRPr="0002751C">
        <w:rPr>
          <w:rFonts w:ascii="Times New Roman" w:hAnsi="Times New Roman"/>
          <w:lang w:val="en-US"/>
        </w:rPr>
        <w:t>4</w:t>
      </w:r>
      <w:r w:rsidRPr="0002751C">
        <w:rPr>
          <w:rFonts w:ascii="Times New Roman" w:hAnsi="Times New Roman"/>
          <w:vertAlign w:val="superscript"/>
          <w:lang w:val="en-US"/>
        </w:rPr>
        <w:t>th</w:t>
      </w:r>
      <w:r w:rsidRPr="0002751C">
        <w:rPr>
          <w:rFonts w:ascii="Times New Roman" w:hAnsi="Times New Roman"/>
          <w:lang w:val="en-US"/>
        </w:rPr>
        <w:t xml:space="preserve"> edition.</w:t>
      </w:r>
      <w:proofErr w:type="gramEnd"/>
      <w:r w:rsidRPr="0002751C">
        <w:rPr>
          <w:rFonts w:ascii="Times New Roman" w:hAnsi="Times New Roman"/>
          <w:lang w:val="en-US"/>
        </w:rPr>
        <w:t xml:space="preserve"> London: Sweet &amp;</w:t>
      </w:r>
      <w:r>
        <w:rPr>
          <w:rFonts w:ascii="Times New Roman" w:hAnsi="Times New Roman"/>
          <w:lang w:val="en-US"/>
        </w:rPr>
        <w:t xml:space="preserve"> Maxwell, 2004.</w:t>
      </w:r>
      <w:r w:rsidRPr="0002751C">
        <w:rPr>
          <w:rFonts w:ascii="Times New Roman" w:hAnsi="Times New Roman"/>
          <w:lang w:val="en-US"/>
        </w:rPr>
        <w:t xml:space="preserve"> P. 3.</w:t>
      </w:r>
    </w:p>
  </w:footnote>
  <w:footnote w:id="43">
    <w:p w:rsidR="00515837" w:rsidRPr="00F34E0E" w:rsidRDefault="00515837" w:rsidP="009A58BD">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Mikalonienė</w:t>
      </w:r>
      <w:proofErr w:type="spellEnd"/>
      <w:r w:rsidRPr="00F34E0E">
        <w:rPr>
          <w:rFonts w:ascii="Times New Roman" w:hAnsi="Times New Roman"/>
        </w:rPr>
        <w:t xml:space="preserve"> L. Uždarosios akcinės bendrovės akcininkų sutarties teisinė kvalifikacija // Teisės problemos. 2011, Nr. 71. P. 19.</w:t>
      </w:r>
    </w:p>
  </w:footnote>
  <w:footnote w:id="44">
    <w:p w:rsidR="00515837" w:rsidRPr="00F34E0E" w:rsidRDefault="00515837" w:rsidP="009E60B8">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Ten pat.</w:t>
      </w:r>
    </w:p>
  </w:footnote>
  <w:footnote w:id="45">
    <w:p w:rsidR="00515837" w:rsidRDefault="00515837">
      <w:pPr>
        <w:pStyle w:val="Puslapioinaostekstas"/>
      </w:pPr>
      <w:r w:rsidRPr="00F34E0E">
        <w:rPr>
          <w:rStyle w:val="Puslapioinaosnuoroda"/>
          <w:rFonts w:ascii="Times New Roman" w:hAnsi="Times New Roman"/>
        </w:rPr>
        <w:footnoteRef/>
      </w:r>
      <w:r w:rsidRPr="00F34E0E">
        <w:rPr>
          <w:rFonts w:ascii="Times New Roman" w:hAnsi="Times New Roman"/>
        </w:rPr>
        <w:t xml:space="preserve"> P. Miliauskas. Kai kurie akcininkų sutarčių reglamentavimo lyginamieji aspektai: Lietuvos Respublika // Teisė. 2012, Nr. 83. P. 83.</w:t>
      </w:r>
    </w:p>
  </w:footnote>
  <w:footnote w:id="46">
    <w:p w:rsidR="00515837" w:rsidRPr="009E60B8" w:rsidRDefault="00515837" w:rsidP="009E60B8">
      <w:pPr>
        <w:pStyle w:val="Puslapioinaostekstas"/>
        <w:jc w:val="both"/>
        <w:rPr>
          <w:rFonts w:ascii="Times New Roman" w:hAnsi="Times New Roman"/>
        </w:rPr>
      </w:pPr>
      <w:r w:rsidRPr="009E60B8">
        <w:rPr>
          <w:rStyle w:val="Puslapioinaosnuoroda"/>
          <w:rFonts w:ascii="Times New Roman" w:hAnsi="Times New Roman"/>
        </w:rPr>
        <w:footnoteRef/>
      </w:r>
      <w:r w:rsidRPr="009E60B8">
        <w:rPr>
          <w:rFonts w:ascii="Times New Roman" w:hAnsi="Times New Roman"/>
        </w:rPr>
        <w:t xml:space="preserve"> </w:t>
      </w:r>
      <w:r>
        <w:rPr>
          <w:rFonts w:ascii="Times New Roman" w:hAnsi="Times New Roman"/>
        </w:rPr>
        <w:t xml:space="preserve">Ten pat, </w:t>
      </w:r>
      <w:r w:rsidRPr="009E60B8">
        <w:rPr>
          <w:rFonts w:ascii="Times New Roman" w:hAnsi="Times New Roman"/>
        </w:rPr>
        <w:t xml:space="preserve">P. </w:t>
      </w:r>
      <w:r w:rsidRPr="009E60B8">
        <w:rPr>
          <w:rFonts w:ascii="Times New Roman" w:hAnsi="Times New Roman"/>
          <w:lang w:val="en-US"/>
        </w:rPr>
        <w:t>77</w:t>
      </w:r>
      <w:r w:rsidRPr="009E60B8">
        <w:rPr>
          <w:rFonts w:ascii="Times New Roman" w:hAnsi="Times New Roman"/>
        </w:rPr>
        <w:t>.</w:t>
      </w:r>
    </w:p>
  </w:footnote>
  <w:footnote w:id="47">
    <w:p w:rsidR="00515837" w:rsidRPr="00952669" w:rsidRDefault="00515837" w:rsidP="009E60B8">
      <w:pPr>
        <w:pStyle w:val="Puslapioinaostekstas"/>
        <w:jc w:val="both"/>
        <w:rPr>
          <w:rFonts w:ascii="Times New Roman" w:hAnsi="Times New Roman"/>
          <w:lang w:val="en-US"/>
        </w:rPr>
      </w:pPr>
      <w:r w:rsidRPr="009E60B8">
        <w:rPr>
          <w:rStyle w:val="Puslapioinaosnuoroda"/>
          <w:rFonts w:ascii="Times New Roman" w:hAnsi="Times New Roman"/>
        </w:rPr>
        <w:footnoteRef/>
      </w:r>
      <w:r w:rsidRPr="009E60B8">
        <w:rPr>
          <w:rFonts w:ascii="Times New Roman" w:hAnsi="Times New Roman"/>
        </w:rPr>
        <w:t xml:space="preserve"> </w:t>
      </w:r>
      <w:proofErr w:type="spellStart"/>
      <w:r w:rsidRPr="009E60B8">
        <w:rPr>
          <w:rFonts w:ascii="Times New Roman" w:hAnsi="Times New Roman"/>
        </w:rPr>
        <w:t>Pettet</w:t>
      </w:r>
      <w:proofErr w:type="spellEnd"/>
      <w:r w:rsidRPr="009E60B8">
        <w:rPr>
          <w:rFonts w:ascii="Times New Roman" w:hAnsi="Times New Roman"/>
        </w:rPr>
        <w:t xml:space="preserve"> B. </w:t>
      </w:r>
      <w:proofErr w:type="spellStart"/>
      <w:r w:rsidRPr="009E60B8">
        <w:rPr>
          <w:rFonts w:ascii="Times New Roman" w:hAnsi="Times New Roman"/>
        </w:rPr>
        <w:t>Company</w:t>
      </w:r>
      <w:proofErr w:type="spellEnd"/>
      <w:r w:rsidRPr="009E60B8">
        <w:rPr>
          <w:rFonts w:ascii="Times New Roman" w:hAnsi="Times New Roman"/>
        </w:rPr>
        <w:t xml:space="preserve"> </w:t>
      </w:r>
      <w:proofErr w:type="spellStart"/>
      <w:r w:rsidRPr="009E60B8">
        <w:rPr>
          <w:rFonts w:ascii="Times New Roman" w:hAnsi="Times New Roman"/>
        </w:rPr>
        <w:t>Law</w:t>
      </w:r>
      <w:proofErr w:type="spellEnd"/>
      <w:r w:rsidRPr="009E60B8">
        <w:rPr>
          <w:rFonts w:ascii="Times New Roman" w:hAnsi="Times New Roman"/>
        </w:rPr>
        <w:t xml:space="preserve">. </w:t>
      </w:r>
      <w:proofErr w:type="spellStart"/>
      <w:r>
        <w:rPr>
          <w:rFonts w:ascii="Times New Roman" w:hAnsi="Times New Roman"/>
        </w:rPr>
        <w:t>London</w:t>
      </w:r>
      <w:proofErr w:type="spellEnd"/>
      <w:r>
        <w:rPr>
          <w:rFonts w:ascii="Times New Roman" w:hAnsi="Times New Roman"/>
        </w:rPr>
        <w:t xml:space="preserve">: </w:t>
      </w:r>
      <w:proofErr w:type="spellStart"/>
      <w:r w:rsidRPr="009E60B8">
        <w:rPr>
          <w:rFonts w:ascii="Times New Roman" w:hAnsi="Times New Roman"/>
        </w:rPr>
        <w:t>Pearson</w:t>
      </w:r>
      <w:proofErr w:type="spellEnd"/>
      <w:r w:rsidRPr="009E60B8">
        <w:rPr>
          <w:rFonts w:ascii="Times New Roman" w:hAnsi="Times New Roman"/>
        </w:rPr>
        <w:t xml:space="preserve"> </w:t>
      </w:r>
      <w:proofErr w:type="spellStart"/>
      <w:r w:rsidRPr="009E60B8">
        <w:rPr>
          <w:rFonts w:ascii="Times New Roman" w:hAnsi="Times New Roman"/>
        </w:rPr>
        <w:t>Education</w:t>
      </w:r>
      <w:proofErr w:type="spellEnd"/>
      <w:r w:rsidRPr="009E60B8">
        <w:rPr>
          <w:rFonts w:ascii="Times New Roman" w:hAnsi="Times New Roman"/>
        </w:rPr>
        <w:t xml:space="preserve">, </w:t>
      </w:r>
      <w:r>
        <w:rPr>
          <w:rFonts w:ascii="Times New Roman" w:hAnsi="Times New Roman"/>
          <w:lang w:val="en-US"/>
        </w:rPr>
        <w:t>2001.</w:t>
      </w:r>
      <w:r w:rsidRPr="009E60B8">
        <w:rPr>
          <w:rFonts w:ascii="Times New Roman" w:hAnsi="Times New Roman"/>
          <w:lang w:val="en-US"/>
        </w:rPr>
        <w:t xml:space="preserve"> </w:t>
      </w:r>
      <w:proofErr w:type="gramStart"/>
      <w:r w:rsidRPr="009E60B8">
        <w:rPr>
          <w:rFonts w:ascii="Times New Roman" w:hAnsi="Times New Roman"/>
          <w:lang w:val="en-US"/>
        </w:rPr>
        <w:t>P. 94.</w:t>
      </w:r>
      <w:proofErr w:type="gramEnd"/>
    </w:p>
  </w:footnote>
  <w:footnote w:id="48">
    <w:p w:rsidR="00515837" w:rsidRPr="00F34E0E" w:rsidRDefault="00515837" w:rsidP="00D155E2">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Vanhara</w:t>
      </w:r>
      <w:proofErr w:type="spellEnd"/>
      <w:r w:rsidRPr="00F34E0E">
        <w:rPr>
          <w:rFonts w:ascii="Times New Roman" w:hAnsi="Times New Roman"/>
        </w:rPr>
        <w:t xml:space="preserve"> D. Įmonių pirkimas. Į ką atkreipti dėmesį? // </w:t>
      </w:r>
      <w:hyperlink r:id="rId6" w:history="1">
        <w:r w:rsidRPr="00F34E0E">
          <w:rPr>
            <w:rStyle w:val="Hipersaitas"/>
            <w:rFonts w:ascii="Times New Roman" w:hAnsi="Times New Roman"/>
          </w:rPr>
          <w:t>http://vanhara.lt/publikacijos/imones-pirkimas-i-ka-atkreipti-demesi?/</w:t>
        </w:r>
      </w:hyperlink>
      <w:r w:rsidRPr="00F34E0E">
        <w:rPr>
          <w:rFonts w:ascii="Times New Roman" w:hAnsi="Times New Roman"/>
        </w:rPr>
        <w:t xml:space="preserve">; prisijungimo laikas: 2013-11-03. </w:t>
      </w:r>
    </w:p>
  </w:footnote>
  <w:footnote w:id="49">
    <w:p w:rsidR="00515837" w:rsidRPr="00B042A8" w:rsidRDefault="00515837" w:rsidP="00B042A8">
      <w:pPr>
        <w:pStyle w:val="Puslapioinaostekstas"/>
        <w:jc w:val="both"/>
        <w:rPr>
          <w:rFonts w:ascii="Times New Roman" w:hAnsi="Times New Roman"/>
          <w:lang w:val="en-US"/>
        </w:rPr>
      </w:pPr>
      <w:r w:rsidRPr="00F34E0E">
        <w:rPr>
          <w:rStyle w:val="Puslapioinaosnuoroda"/>
          <w:rFonts w:ascii="Times New Roman" w:hAnsi="Times New Roman"/>
        </w:rPr>
        <w:footnoteRef/>
      </w:r>
      <w:r w:rsidRPr="00F34E0E">
        <w:rPr>
          <w:rFonts w:ascii="Times New Roman" w:hAnsi="Times New Roman"/>
        </w:rPr>
        <w:t xml:space="preserve"> Rimas J. Privataus kapitalo sandoriai: bendrovių teisės aspektai: daktaro disertacija: socialiniai mokslai: teisė (01 S)/ LPA. V. 2009. </w:t>
      </w:r>
      <w:proofErr w:type="gramStart"/>
      <w:r w:rsidRPr="00F34E0E">
        <w:rPr>
          <w:rFonts w:ascii="Times New Roman" w:hAnsi="Times New Roman"/>
          <w:lang w:val="en-US"/>
        </w:rPr>
        <w:t>P. 9.</w:t>
      </w:r>
      <w:proofErr w:type="gramEnd"/>
    </w:p>
  </w:footnote>
  <w:footnote w:id="50">
    <w:p w:rsidR="00515837" w:rsidRPr="00B042A8" w:rsidRDefault="00515837" w:rsidP="00B042A8">
      <w:pPr>
        <w:pStyle w:val="Puslapioinaostekstas"/>
        <w:jc w:val="both"/>
        <w:rPr>
          <w:rFonts w:ascii="Times New Roman" w:hAnsi="Times New Roman"/>
        </w:rPr>
      </w:pPr>
      <w:r w:rsidRPr="00B042A8">
        <w:rPr>
          <w:rStyle w:val="Puslapioinaosnuoroda"/>
          <w:rFonts w:ascii="Times New Roman" w:hAnsi="Times New Roman"/>
        </w:rPr>
        <w:footnoteRef/>
      </w:r>
      <w:r w:rsidRPr="00B042A8">
        <w:rPr>
          <w:rFonts w:ascii="Times New Roman" w:hAnsi="Times New Roman"/>
        </w:rPr>
        <w:t xml:space="preserve"> </w:t>
      </w:r>
      <w:proofErr w:type="spellStart"/>
      <w:r>
        <w:rPr>
          <w:rFonts w:ascii="Times New Roman" w:hAnsi="Times New Roman"/>
        </w:rPr>
        <w:t>Cadman</w:t>
      </w:r>
      <w:proofErr w:type="spellEnd"/>
      <w:r>
        <w:rPr>
          <w:rFonts w:ascii="Times New Roman" w:hAnsi="Times New Roman"/>
        </w:rPr>
        <w:t xml:space="preserve"> J.</w:t>
      </w:r>
      <w:r w:rsidRPr="0002751C">
        <w:rPr>
          <w:rFonts w:ascii="Times New Roman" w:hAnsi="Times New Roman"/>
        </w:rPr>
        <w:t xml:space="preserve"> </w:t>
      </w:r>
      <w:proofErr w:type="spellStart"/>
      <w:r w:rsidRPr="0002751C">
        <w:rPr>
          <w:rFonts w:ascii="Times New Roman" w:hAnsi="Times New Roman"/>
        </w:rPr>
        <w:t>Shareholders</w:t>
      </w:r>
      <w:proofErr w:type="spellEnd"/>
      <w:r w:rsidRPr="0002751C">
        <w:rPr>
          <w:rFonts w:ascii="Times New Roman" w:hAnsi="Times New Roman"/>
          <w:lang w:val="en-US"/>
        </w:rPr>
        <w:t xml:space="preserve">’ Agreements. </w:t>
      </w:r>
      <w:proofErr w:type="gramStart"/>
      <w:r w:rsidRPr="0002751C">
        <w:rPr>
          <w:rFonts w:ascii="Times New Roman" w:hAnsi="Times New Roman"/>
          <w:lang w:val="en-US"/>
        </w:rPr>
        <w:t>4</w:t>
      </w:r>
      <w:r w:rsidRPr="0002751C">
        <w:rPr>
          <w:rFonts w:ascii="Times New Roman" w:hAnsi="Times New Roman"/>
          <w:vertAlign w:val="superscript"/>
          <w:lang w:val="en-US"/>
        </w:rPr>
        <w:t>th</w:t>
      </w:r>
      <w:r w:rsidRPr="0002751C">
        <w:rPr>
          <w:rFonts w:ascii="Times New Roman" w:hAnsi="Times New Roman"/>
          <w:lang w:val="en-US"/>
        </w:rPr>
        <w:t xml:space="preserve"> edition.</w:t>
      </w:r>
      <w:proofErr w:type="gramEnd"/>
      <w:r w:rsidRPr="0002751C">
        <w:rPr>
          <w:rFonts w:ascii="Times New Roman" w:hAnsi="Times New Roman"/>
          <w:lang w:val="en-US"/>
        </w:rPr>
        <w:t xml:space="preserve"> London: Sweet &amp;</w:t>
      </w:r>
      <w:r>
        <w:rPr>
          <w:rFonts w:ascii="Times New Roman" w:hAnsi="Times New Roman"/>
          <w:lang w:val="en-US"/>
        </w:rPr>
        <w:t xml:space="preserve"> Maxwell, 2004.</w:t>
      </w:r>
      <w:r w:rsidRPr="0002751C">
        <w:rPr>
          <w:rFonts w:ascii="Times New Roman" w:hAnsi="Times New Roman"/>
          <w:lang w:val="en-US"/>
        </w:rPr>
        <w:t xml:space="preserve"> </w:t>
      </w:r>
      <w:r w:rsidRPr="00B042A8">
        <w:rPr>
          <w:rFonts w:ascii="Times New Roman" w:hAnsi="Times New Roman"/>
          <w:lang w:val="en-US"/>
        </w:rPr>
        <w:t>P. 110-111.</w:t>
      </w:r>
    </w:p>
  </w:footnote>
  <w:footnote w:id="51">
    <w:p w:rsidR="00515837" w:rsidRPr="00B042A8" w:rsidRDefault="00515837" w:rsidP="00B042A8">
      <w:pPr>
        <w:pStyle w:val="Puslapioinaostekstas"/>
        <w:jc w:val="both"/>
        <w:rPr>
          <w:rFonts w:ascii="Times New Roman" w:hAnsi="Times New Roman"/>
        </w:rPr>
      </w:pPr>
      <w:r w:rsidRPr="00B042A8">
        <w:rPr>
          <w:rStyle w:val="Puslapioinaosnuoroda"/>
          <w:rFonts w:ascii="Times New Roman" w:hAnsi="Times New Roman"/>
        </w:rPr>
        <w:footnoteRef/>
      </w:r>
      <w:r w:rsidRPr="00B042A8">
        <w:rPr>
          <w:rFonts w:ascii="Times New Roman" w:hAnsi="Times New Roman"/>
        </w:rPr>
        <w:t xml:space="preserve"> Bendrovės, kurių akcijų paketas paskirstytas į dvi lygias dalis po </w:t>
      </w:r>
      <w:r w:rsidRPr="00B042A8">
        <w:rPr>
          <w:rFonts w:ascii="Times New Roman" w:hAnsi="Times New Roman"/>
          <w:lang w:val="en-US"/>
        </w:rPr>
        <w:t xml:space="preserve">50 </w:t>
      </w:r>
      <w:proofErr w:type="spellStart"/>
      <w:r w:rsidRPr="00B042A8">
        <w:rPr>
          <w:rFonts w:ascii="Times New Roman" w:hAnsi="Times New Roman"/>
          <w:lang w:val="en-US"/>
        </w:rPr>
        <w:t>procent</w:t>
      </w:r>
      <w:proofErr w:type="spellEnd"/>
      <w:r w:rsidRPr="00B042A8">
        <w:rPr>
          <w:rFonts w:ascii="Times New Roman" w:hAnsi="Times New Roman"/>
        </w:rPr>
        <w:t>ų bendrovės akcijų.</w:t>
      </w:r>
    </w:p>
  </w:footnote>
  <w:footnote w:id="52">
    <w:p w:rsidR="00515837" w:rsidRPr="00B451A8" w:rsidRDefault="00515837" w:rsidP="00B042A8">
      <w:pPr>
        <w:pStyle w:val="Puslapioinaostekstas"/>
        <w:jc w:val="both"/>
        <w:rPr>
          <w:rFonts w:ascii="Times New Roman" w:hAnsi="Times New Roman"/>
          <w:lang w:val="en-US"/>
        </w:rPr>
      </w:pPr>
      <w:r w:rsidRPr="00B451A8">
        <w:rPr>
          <w:rStyle w:val="Puslapioinaosnuoroda"/>
          <w:rFonts w:ascii="Times New Roman" w:hAnsi="Times New Roman"/>
          <w:lang w:val="en-US"/>
        </w:rPr>
        <w:footnoteRef/>
      </w:r>
      <w:r w:rsidRPr="00B451A8">
        <w:rPr>
          <w:rFonts w:ascii="Times New Roman" w:hAnsi="Times New Roman"/>
          <w:lang w:val="en-US"/>
        </w:rPr>
        <w:t xml:space="preserve"> </w:t>
      </w:r>
      <w:proofErr w:type="gramStart"/>
      <w:r w:rsidRPr="00B451A8">
        <w:rPr>
          <w:rFonts w:ascii="Times New Roman" w:hAnsi="Times New Roman"/>
          <w:lang w:val="en-US"/>
        </w:rPr>
        <w:t>Cadman J. Shareholders’ Agreements.</w:t>
      </w:r>
      <w:proofErr w:type="gramEnd"/>
      <w:r w:rsidRPr="00B451A8">
        <w:rPr>
          <w:rFonts w:ascii="Times New Roman" w:hAnsi="Times New Roman"/>
          <w:lang w:val="en-US"/>
        </w:rPr>
        <w:t xml:space="preserve"> </w:t>
      </w:r>
      <w:proofErr w:type="gramStart"/>
      <w:r w:rsidRPr="00B451A8">
        <w:rPr>
          <w:rFonts w:ascii="Times New Roman" w:hAnsi="Times New Roman"/>
          <w:lang w:val="en-US"/>
        </w:rPr>
        <w:t>4</w:t>
      </w:r>
      <w:r w:rsidRPr="00B451A8">
        <w:rPr>
          <w:rFonts w:ascii="Times New Roman" w:hAnsi="Times New Roman"/>
          <w:vertAlign w:val="superscript"/>
          <w:lang w:val="en-US"/>
        </w:rPr>
        <w:t>th</w:t>
      </w:r>
      <w:r w:rsidRPr="00B451A8">
        <w:rPr>
          <w:rFonts w:ascii="Times New Roman" w:hAnsi="Times New Roman"/>
          <w:lang w:val="en-US"/>
        </w:rPr>
        <w:t xml:space="preserve"> edition.</w:t>
      </w:r>
      <w:proofErr w:type="gramEnd"/>
      <w:r w:rsidRPr="00B451A8">
        <w:rPr>
          <w:rFonts w:ascii="Times New Roman" w:hAnsi="Times New Roman"/>
          <w:lang w:val="en-US"/>
        </w:rPr>
        <w:t xml:space="preserve"> London: Sweet &amp; Maxwell, 2004. </w:t>
      </w:r>
      <w:proofErr w:type="gramStart"/>
      <w:r w:rsidRPr="00B451A8">
        <w:rPr>
          <w:rFonts w:ascii="Times New Roman" w:hAnsi="Times New Roman"/>
          <w:lang w:val="en-US"/>
        </w:rPr>
        <w:t>P. 111.</w:t>
      </w:r>
      <w:proofErr w:type="gramEnd"/>
    </w:p>
  </w:footnote>
  <w:footnote w:id="53">
    <w:p w:rsidR="00515837" w:rsidRPr="00B042A8" w:rsidRDefault="00515837" w:rsidP="00B042A8">
      <w:pPr>
        <w:pStyle w:val="Puslapioinaostekstas"/>
        <w:jc w:val="both"/>
        <w:rPr>
          <w:lang w:val="en-US"/>
        </w:rPr>
      </w:pPr>
      <w:r w:rsidRPr="00B451A8">
        <w:rPr>
          <w:rStyle w:val="Puslapioinaosnuoroda"/>
          <w:rFonts w:ascii="Times New Roman" w:hAnsi="Times New Roman"/>
          <w:lang w:val="en-US"/>
        </w:rPr>
        <w:footnoteRef/>
      </w:r>
      <w:r w:rsidRPr="00B451A8">
        <w:rPr>
          <w:rFonts w:ascii="Times New Roman" w:hAnsi="Times New Roman"/>
          <w:lang w:val="en-US"/>
        </w:rPr>
        <w:t xml:space="preserve"> Ellis G. J. Solutions to deadlock in U.K. companies // International Company and Commercial Law Review. 1998. P. 1</w:t>
      </w:r>
      <w:r w:rsidRPr="00B042A8">
        <w:rPr>
          <w:rFonts w:ascii="Times New Roman" w:hAnsi="Times New Roman"/>
          <w:lang w:val="en-US"/>
        </w:rPr>
        <w:t>.</w:t>
      </w:r>
    </w:p>
  </w:footnote>
  <w:footnote w:id="54">
    <w:p w:rsidR="00515837" w:rsidRPr="005D2FB8" w:rsidRDefault="00515837" w:rsidP="005D2FB8">
      <w:pPr>
        <w:pStyle w:val="Puslapioinaostekstas"/>
        <w:jc w:val="both"/>
        <w:rPr>
          <w:rFonts w:ascii="Times New Roman" w:hAnsi="Times New Roman"/>
          <w:lang w:val="en-US"/>
        </w:rPr>
      </w:pPr>
      <w:r w:rsidRPr="005D2FB8">
        <w:rPr>
          <w:rStyle w:val="Puslapioinaosnuoroda"/>
          <w:rFonts w:ascii="Times New Roman" w:hAnsi="Times New Roman"/>
        </w:rPr>
        <w:footnoteRef/>
      </w:r>
      <w:r w:rsidRPr="005D2FB8">
        <w:rPr>
          <w:rFonts w:ascii="Times New Roman" w:hAnsi="Times New Roman"/>
        </w:rPr>
        <w:t xml:space="preserve"> </w:t>
      </w:r>
      <w:proofErr w:type="spellStart"/>
      <w:r w:rsidRPr="005D2FB8">
        <w:rPr>
          <w:rFonts w:ascii="Times New Roman" w:hAnsi="Times New Roman"/>
        </w:rPr>
        <w:t>Trochon</w:t>
      </w:r>
      <w:proofErr w:type="spellEnd"/>
      <w:r w:rsidRPr="005D2FB8">
        <w:rPr>
          <w:rFonts w:ascii="Times New Roman" w:hAnsi="Times New Roman"/>
        </w:rPr>
        <w:t xml:space="preserve"> J.</w:t>
      </w:r>
      <w:r>
        <w:rPr>
          <w:rFonts w:ascii="Times New Roman" w:hAnsi="Times New Roman"/>
        </w:rPr>
        <w:t xml:space="preserve"> Y., </w:t>
      </w:r>
      <w:proofErr w:type="spellStart"/>
      <w:r>
        <w:rPr>
          <w:rFonts w:ascii="Times New Roman" w:hAnsi="Times New Roman"/>
        </w:rPr>
        <w:t>Curtis</w:t>
      </w:r>
      <w:proofErr w:type="spellEnd"/>
      <w:r>
        <w:rPr>
          <w:rFonts w:ascii="Times New Roman" w:hAnsi="Times New Roman"/>
        </w:rPr>
        <w:t xml:space="preserve"> N. </w:t>
      </w:r>
      <w:proofErr w:type="spellStart"/>
      <w:r>
        <w:rPr>
          <w:rFonts w:ascii="Times New Roman" w:hAnsi="Times New Roman"/>
        </w:rPr>
        <w:t>Negotiating</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D</w:t>
      </w:r>
      <w:r w:rsidRPr="005D2FB8">
        <w:rPr>
          <w:rFonts w:ascii="Times New Roman" w:hAnsi="Times New Roman"/>
        </w:rPr>
        <w:t>r</w:t>
      </w:r>
      <w:r>
        <w:rPr>
          <w:rFonts w:ascii="Times New Roman" w:hAnsi="Times New Roman"/>
        </w:rPr>
        <w:t>afting</w:t>
      </w:r>
      <w:proofErr w:type="spellEnd"/>
      <w:r>
        <w:rPr>
          <w:rFonts w:ascii="Times New Roman" w:hAnsi="Times New Roman"/>
        </w:rPr>
        <w:t xml:space="preserve"> </w:t>
      </w:r>
      <w:proofErr w:type="spellStart"/>
      <w:r>
        <w:rPr>
          <w:rFonts w:ascii="Times New Roman" w:hAnsi="Times New Roman"/>
        </w:rPr>
        <w:t>Shareholders</w:t>
      </w:r>
      <w:proofErr w:type="spellEnd"/>
      <w:r>
        <w:rPr>
          <w:rFonts w:ascii="Times New Roman" w:hAnsi="Times New Roman"/>
        </w:rPr>
        <w:t xml:space="preserve">‘ </w:t>
      </w:r>
      <w:proofErr w:type="spellStart"/>
      <w:r>
        <w:rPr>
          <w:rFonts w:ascii="Times New Roman" w:hAnsi="Times New Roman"/>
        </w:rPr>
        <w:t>Agreements</w:t>
      </w:r>
      <w:proofErr w:type="spellEnd"/>
      <w:r>
        <w:rPr>
          <w:rFonts w:ascii="Times New Roman" w:hAnsi="Times New Roman"/>
        </w:rPr>
        <w:t xml:space="preserve"> // </w:t>
      </w:r>
      <w:proofErr w:type="spellStart"/>
      <w:r>
        <w:rPr>
          <w:rFonts w:ascii="Times New Roman" w:hAnsi="Times New Roman"/>
        </w:rPr>
        <w:t>International</w:t>
      </w:r>
      <w:proofErr w:type="spellEnd"/>
      <w:r>
        <w:rPr>
          <w:rFonts w:ascii="Times New Roman" w:hAnsi="Times New Roman"/>
        </w:rPr>
        <w:t xml:space="preserve"> </w:t>
      </w:r>
      <w:proofErr w:type="spellStart"/>
      <w:r>
        <w:rPr>
          <w:rFonts w:ascii="Times New Roman" w:hAnsi="Times New Roman"/>
        </w:rPr>
        <w:t>Business</w:t>
      </w:r>
      <w:proofErr w:type="spellEnd"/>
      <w:r>
        <w:rPr>
          <w:rFonts w:ascii="Times New Roman" w:hAnsi="Times New Roman"/>
        </w:rPr>
        <w:t xml:space="preserve"> </w:t>
      </w:r>
      <w:proofErr w:type="spellStart"/>
      <w:r>
        <w:rPr>
          <w:rFonts w:ascii="Times New Roman" w:hAnsi="Times New Roman"/>
        </w:rPr>
        <w:t>Law</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w:t>
      </w:r>
      <w:r w:rsidRPr="005D2FB8">
        <w:rPr>
          <w:rFonts w:ascii="Times New Roman" w:hAnsi="Times New Roman"/>
        </w:rPr>
        <w:t xml:space="preserve"> </w:t>
      </w:r>
      <w:r>
        <w:rPr>
          <w:rFonts w:ascii="Times New Roman" w:hAnsi="Times New Roman"/>
          <w:lang w:val="en-US"/>
        </w:rPr>
        <w:t>2005.</w:t>
      </w:r>
      <w:r w:rsidRPr="005D2FB8">
        <w:rPr>
          <w:rFonts w:ascii="Times New Roman" w:hAnsi="Times New Roman"/>
          <w:lang w:val="en-US"/>
        </w:rPr>
        <w:t xml:space="preserve"> P. 9.</w:t>
      </w:r>
    </w:p>
  </w:footnote>
  <w:footnote w:id="55">
    <w:p w:rsidR="00515837" w:rsidRPr="005D2FB8" w:rsidRDefault="00515837" w:rsidP="005D2FB8">
      <w:pPr>
        <w:pStyle w:val="Puslapioinaostekstas"/>
        <w:jc w:val="both"/>
        <w:rPr>
          <w:rFonts w:ascii="Times New Roman" w:hAnsi="Times New Roman"/>
        </w:rPr>
      </w:pPr>
      <w:r w:rsidRPr="005D2FB8">
        <w:rPr>
          <w:rStyle w:val="Puslapioinaosnuoroda"/>
          <w:rFonts w:ascii="Times New Roman" w:hAnsi="Times New Roman"/>
        </w:rPr>
        <w:footnoteRef/>
      </w:r>
      <w:r w:rsidRPr="005D2FB8">
        <w:rPr>
          <w:rFonts w:ascii="Times New Roman" w:hAnsi="Times New Roman"/>
        </w:rPr>
        <w:t xml:space="preserve"> </w:t>
      </w:r>
      <w:proofErr w:type="spellStart"/>
      <w:r>
        <w:rPr>
          <w:rFonts w:ascii="Times New Roman" w:hAnsi="Times New Roman"/>
        </w:rPr>
        <w:t>Ibid</w:t>
      </w:r>
      <w:proofErr w:type="spellEnd"/>
      <w:r w:rsidRPr="005D2FB8">
        <w:rPr>
          <w:rFonts w:ascii="Times New Roman" w:hAnsi="Times New Roman"/>
          <w:lang w:val="en-US"/>
        </w:rPr>
        <w:t>.</w:t>
      </w:r>
    </w:p>
  </w:footnote>
  <w:footnote w:id="56">
    <w:p w:rsidR="00515837" w:rsidRPr="00F34E0E" w:rsidRDefault="00515837" w:rsidP="00B569A2">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Cadman</w:t>
      </w:r>
      <w:proofErr w:type="spellEnd"/>
      <w:r w:rsidRPr="00F34E0E">
        <w:rPr>
          <w:rFonts w:ascii="Times New Roman" w:hAnsi="Times New Roman"/>
        </w:rPr>
        <w:t xml:space="preserve"> J. </w:t>
      </w:r>
      <w:proofErr w:type="spellStart"/>
      <w:r w:rsidRPr="00F34E0E">
        <w:rPr>
          <w:rFonts w:ascii="Times New Roman" w:hAnsi="Times New Roman"/>
        </w:rPr>
        <w:t>Shareholders</w:t>
      </w:r>
      <w:proofErr w:type="spellEnd"/>
      <w:r w:rsidRPr="00F34E0E">
        <w:rPr>
          <w:rFonts w:ascii="Times New Roman" w:hAnsi="Times New Roman"/>
          <w:lang w:val="en-US"/>
        </w:rPr>
        <w:t xml:space="preserve">’ Agreements. </w:t>
      </w:r>
      <w:proofErr w:type="gramStart"/>
      <w:r w:rsidRPr="00F34E0E">
        <w:rPr>
          <w:rFonts w:ascii="Times New Roman" w:hAnsi="Times New Roman"/>
          <w:lang w:val="en-US"/>
        </w:rPr>
        <w:t>4</w:t>
      </w:r>
      <w:r w:rsidRPr="00F34E0E">
        <w:rPr>
          <w:rFonts w:ascii="Times New Roman" w:hAnsi="Times New Roman"/>
          <w:vertAlign w:val="superscript"/>
          <w:lang w:val="en-US"/>
        </w:rPr>
        <w:t>th</w:t>
      </w:r>
      <w:r w:rsidRPr="00F34E0E">
        <w:rPr>
          <w:rFonts w:ascii="Times New Roman" w:hAnsi="Times New Roman"/>
          <w:lang w:val="en-US"/>
        </w:rPr>
        <w:t xml:space="preserve"> edition.</w:t>
      </w:r>
      <w:proofErr w:type="gramEnd"/>
      <w:r w:rsidRPr="00F34E0E">
        <w:rPr>
          <w:rFonts w:ascii="Times New Roman" w:hAnsi="Times New Roman"/>
          <w:lang w:val="en-US"/>
        </w:rPr>
        <w:t xml:space="preserve"> London: Sweet &amp; Maxwell, 2004. P. 117.</w:t>
      </w:r>
    </w:p>
  </w:footnote>
  <w:footnote w:id="57">
    <w:p w:rsidR="00515837" w:rsidRPr="00F34E0E" w:rsidRDefault="00515837" w:rsidP="00B569A2">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Trochon</w:t>
      </w:r>
      <w:proofErr w:type="spellEnd"/>
      <w:r w:rsidRPr="00F34E0E">
        <w:rPr>
          <w:rFonts w:ascii="Times New Roman" w:hAnsi="Times New Roman"/>
        </w:rPr>
        <w:t xml:space="preserve"> J. Y., </w:t>
      </w:r>
      <w:proofErr w:type="spellStart"/>
      <w:r w:rsidRPr="00F34E0E">
        <w:rPr>
          <w:rFonts w:ascii="Times New Roman" w:hAnsi="Times New Roman"/>
        </w:rPr>
        <w:t>Curtis</w:t>
      </w:r>
      <w:proofErr w:type="spellEnd"/>
      <w:r w:rsidRPr="00F34E0E">
        <w:rPr>
          <w:rFonts w:ascii="Times New Roman" w:hAnsi="Times New Roman"/>
        </w:rPr>
        <w:t xml:space="preserve"> N. </w:t>
      </w:r>
      <w:proofErr w:type="spellStart"/>
      <w:r w:rsidRPr="00F34E0E">
        <w:rPr>
          <w:rFonts w:ascii="Times New Roman" w:hAnsi="Times New Roman"/>
        </w:rPr>
        <w:t>Negotiating</w:t>
      </w:r>
      <w:proofErr w:type="spellEnd"/>
      <w:r w:rsidRPr="00F34E0E">
        <w:rPr>
          <w:rFonts w:ascii="Times New Roman" w:hAnsi="Times New Roman"/>
        </w:rPr>
        <w:t xml:space="preserve"> </w:t>
      </w:r>
      <w:proofErr w:type="spellStart"/>
      <w:r w:rsidRPr="00F34E0E">
        <w:rPr>
          <w:rFonts w:ascii="Times New Roman" w:hAnsi="Times New Roman"/>
        </w:rPr>
        <w:t>and</w:t>
      </w:r>
      <w:proofErr w:type="spellEnd"/>
      <w:r w:rsidRPr="00F34E0E">
        <w:rPr>
          <w:rFonts w:ascii="Times New Roman" w:hAnsi="Times New Roman"/>
        </w:rPr>
        <w:t xml:space="preserve"> </w:t>
      </w:r>
      <w:proofErr w:type="spellStart"/>
      <w:r w:rsidRPr="00F34E0E">
        <w:rPr>
          <w:rFonts w:ascii="Times New Roman" w:hAnsi="Times New Roman"/>
        </w:rPr>
        <w:t>Drafting</w:t>
      </w:r>
      <w:proofErr w:type="spellEnd"/>
      <w:r w:rsidRPr="00F34E0E">
        <w:rPr>
          <w:rFonts w:ascii="Times New Roman" w:hAnsi="Times New Roman"/>
        </w:rPr>
        <w:t xml:space="preserve"> </w:t>
      </w:r>
      <w:proofErr w:type="spellStart"/>
      <w:r w:rsidRPr="00F34E0E">
        <w:rPr>
          <w:rFonts w:ascii="Times New Roman" w:hAnsi="Times New Roman"/>
        </w:rPr>
        <w:t>Shareholders</w:t>
      </w:r>
      <w:proofErr w:type="spellEnd"/>
      <w:r w:rsidRPr="00F34E0E">
        <w:rPr>
          <w:rFonts w:ascii="Times New Roman" w:hAnsi="Times New Roman"/>
        </w:rPr>
        <w:t xml:space="preserve">‘ </w:t>
      </w:r>
      <w:proofErr w:type="spellStart"/>
      <w:r w:rsidRPr="00F34E0E">
        <w:rPr>
          <w:rFonts w:ascii="Times New Roman" w:hAnsi="Times New Roman"/>
        </w:rPr>
        <w:t>Agreements</w:t>
      </w:r>
      <w:proofErr w:type="spellEnd"/>
      <w:r w:rsidRPr="00F34E0E">
        <w:rPr>
          <w:rFonts w:ascii="Times New Roman" w:hAnsi="Times New Roman"/>
        </w:rPr>
        <w:t xml:space="preserve"> // </w:t>
      </w:r>
      <w:proofErr w:type="spellStart"/>
      <w:r w:rsidRPr="00F34E0E">
        <w:rPr>
          <w:rFonts w:ascii="Times New Roman" w:hAnsi="Times New Roman"/>
        </w:rPr>
        <w:t>International</w:t>
      </w:r>
      <w:proofErr w:type="spellEnd"/>
      <w:r w:rsidRPr="00F34E0E">
        <w:rPr>
          <w:rFonts w:ascii="Times New Roman" w:hAnsi="Times New Roman"/>
        </w:rPr>
        <w:t xml:space="preserve"> </w:t>
      </w:r>
      <w:proofErr w:type="spellStart"/>
      <w:r w:rsidRPr="00F34E0E">
        <w:rPr>
          <w:rFonts w:ascii="Times New Roman" w:hAnsi="Times New Roman"/>
        </w:rPr>
        <w:t>Business</w:t>
      </w:r>
      <w:proofErr w:type="spellEnd"/>
      <w:r w:rsidRPr="00F34E0E">
        <w:rPr>
          <w:rFonts w:ascii="Times New Roman" w:hAnsi="Times New Roman"/>
        </w:rPr>
        <w:t xml:space="preserve"> </w:t>
      </w:r>
      <w:proofErr w:type="spellStart"/>
      <w:r w:rsidRPr="00F34E0E">
        <w:rPr>
          <w:rFonts w:ascii="Times New Roman" w:hAnsi="Times New Roman"/>
        </w:rPr>
        <w:t>Law</w:t>
      </w:r>
      <w:proofErr w:type="spellEnd"/>
      <w:r w:rsidRPr="00F34E0E">
        <w:rPr>
          <w:rFonts w:ascii="Times New Roman" w:hAnsi="Times New Roman"/>
        </w:rPr>
        <w:t xml:space="preserve"> </w:t>
      </w:r>
      <w:proofErr w:type="spellStart"/>
      <w:r w:rsidRPr="00F34E0E">
        <w:rPr>
          <w:rFonts w:ascii="Times New Roman" w:hAnsi="Times New Roman"/>
        </w:rPr>
        <w:t>Journal</w:t>
      </w:r>
      <w:proofErr w:type="spellEnd"/>
      <w:r w:rsidRPr="00F34E0E">
        <w:rPr>
          <w:rFonts w:ascii="Times New Roman" w:hAnsi="Times New Roman"/>
        </w:rPr>
        <w:t xml:space="preserve">. </w:t>
      </w:r>
      <w:r w:rsidRPr="00F34E0E">
        <w:rPr>
          <w:rFonts w:ascii="Times New Roman" w:hAnsi="Times New Roman"/>
          <w:lang w:val="en-US"/>
        </w:rPr>
        <w:t>2005. P. 9.</w:t>
      </w:r>
    </w:p>
  </w:footnote>
  <w:footnote w:id="58">
    <w:p w:rsidR="00515837" w:rsidRPr="00F34E0E" w:rsidRDefault="00515837" w:rsidP="00B569A2">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Cadman</w:t>
      </w:r>
      <w:proofErr w:type="spellEnd"/>
      <w:r w:rsidRPr="00F34E0E">
        <w:rPr>
          <w:rFonts w:ascii="Times New Roman" w:hAnsi="Times New Roman"/>
        </w:rPr>
        <w:t xml:space="preserve"> J. </w:t>
      </w:r>
      <w:proofErr w:type="spellStart"/>
      <w:r w:rsidRPr="00F34E0E">
        <w:rPr>
          <w:rFonts w:ascii="Times New Roman" w:hAnsi="Times New Roman"/>
        </w:rPr>
        <w:t>Shareholders</w:t>
      </w:r>
      <w:proofErr w:type="spellEnd"/>
      <w:r w:rsidRPr="00F34E0E">
        <w:rPr>
          <w:rFonts w:ascii="Times New Roman" w:hAnsi="Times New Roman"/>
          <w:lang w:val="en-US"/>
        </w:rPr>
        <w:t xml:space="preserve">’ Agreements. </w:t>
      </w:r>
      <w:proofErr w:type="gramStart"/>
      <w:r w:rsidRPr="00F34E0E">
        <w:rPr>
          <w:rFonts w:ascii="Times New Roman" w:hAnsi="Times New Roman"/>
          <w:lang w:val="en-US"/>
        </w:rPr>
        <w:t>4</w:t>
      </w:r>
      <w:r w:rsidRPr="00F34E0E">
        <w:rPr>
          <w:rFonts w:ascii="Times New Roman" w:hAnsi="Times New Roman"/>
          <w:vertAlign w:val="superscript"/>
          <w:lang w:val="en-US"/>
        </w:rPr>
        <w:t>th</w:t>
      </w:r>
      <w:r w:rsidRPr="00F34E0E">
        <w:rPr>
          <w:rFonts w:ascii="Times New Roman" w:hAnsi="Times New Roman"/>
          <w:lang w:val="en-US"/>
        </w:rPr>
        <w:t xml:space="preserve"> edition.</w:t>
      </w:r>
      <w:proofErr w:type="gramEnd"/>
      <w:r w:rsidRPr="00F34E0E">
        <w:rPr>
          <w:rFonts w:ascii="Times New Roman" w:hAnsi="Times New Roman"/>
          <w:lang w:val="en-US"/>
        </w:rPr>
        <w:t xml:space="preserve"> London: Sweet &amp; Maxwell, 2004. </w:t>
      </w:r>
      <w:proofErr w:type="gramStart"/>
      <w:r w:rsidRPr="00F34E0E">
        <w:rPr>
          <w:rFonts w:ascii="Times New Roman" w:hAnsi="Times New Roman"/>
          <w:lang w:val="en-US"/>
        </w:rPr>
        <w:t>P. 117.</w:t>
      </w:r>
      <w:proofErr w:type="gramEnd"/>
    </w:p>
  </w:footnote>
  <w:footnote w:id="59">
    <w:p w:rsidR="00515837" w:rsidRDefault="00515837" w:rsidP="00B569A2">
      <w:pPr>
        <w:pStyle w:val="Puslapioinaostekstas"/>
        <w:jc w:val="both"/>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Organisation</w:t>
      </w:r>
      <w:proofErr w:type="spellEnd"/>
      <w:r w:rsidRPr="00F34E0E">
        <w:rPr>
          <w:rFonts w:ascii="Times New Roman" w:hAnsi="Times New Roman"/>
        </w:rPr>
        <w:t xml:space="preserve"> </w:t>
      </w:r>
      <w:proofErr w:type="spellStart"/>
      <w:r w:rsidRPr="00F34E0E">
        <w:rPr>
          <w:rFonts w:ascii="Times New Roman" w:hAnsi="Times New Roman"/>
        </w:rPr>
        <w:t>for</w:t>
      </w:r>
      <w:proofErr w:type="spellEnd"/>
      <w:r w:rsidRPr="00F34E0E">
        <w:rPr>
          <w:rFonts w:ascii="Times New Roman" w:hAnsi="Times New Roman"/>
        </w:rPr>
        <w:t xml:space="preserve"> </w:t>
      </w:r>
      <w:proofErr w:type="spellStart"/>
      <w:r w:rsidRPr="00F34E0E">
        <w:rPr>
          <w:rFonts w:ascii="Times New Roman" w:hAnsi="Times New Roman"/>
        </w:rPr>
        <w:t>Economic</w:t>
      </w:r>
      <w:proofErr w:type="spellEnd"/>
      <w:r w:rsidRPr="00F34E0E">
        <w:rPr>
          <w:rFonts w:ascii="Times New Roman" w:hAnsi="Times New Roman"/>
        </w:rPr>
        <w:t xml:space="preserve"> </w:t>
      </w:r>
      <w:proofErr w:type="spellStart"/>
      <w:r w:rsidRPr="00F34E0E">
        <w:rPr>
          <w:rFonts w:ascii="Times New Roman" w:hAnsi="Times New Roman"/>
        </w:rPr>
        <w:t>Co-operation</w:t>
      </w:r>
      <w:proofErr w:type="spellEnd"/>
      <w:r w:rsidRPr="00F34E0E">
        <w:rPr>
          <w:rFonts w:ascii="Times New Roman" w:hAnsi="Times New Roman"/>
        </w:rPr>
        <w:t xml:space="preserve"> </w:t>
      </w:r>
      <w:proofErr w:type="spellStart"/>
      <w:r w:rsidRPr="00F34E0E">
        <w:rPr>
          <w:rFonts w:ascii="Times New Roman" w:hAnsi="Times New Roman"/>
        </w:rPr>
        <w:t>and</w:t>
      </w:r>
      <w:proofErr w:type="spellEnd"/>
      <w:r w:rsidRPr="00F34E0E">
        <w:rPr>
          <w:rFonts w:ascii="Times New Roman" w:hAnsi="Times New Roman"/>
        </w:rPr>
        <w:t xml:space="preserve"> </w:t>
      </w:r>
      <w:proofErr w:type="spellStart"/>
      <w:r w:rsidRPr="00F34E0E">
        <w:rPr>
          <w:rFonts w:ascii="Times New Roman" w:hAnsi="Times New Roman"/>
        </w:rPr>
        <w:t>Development</w:t>
      </w:r>
      <w:proofErr w:type="spellEnd"/>
      <w:r w:rsidRPr="00F34E0E">
        <w:rPr>
          <w:rFonts w:ascii="Times New Roman" w:hAnsi="Times New Roman"/>
        </w:rPr>
        <w:t xml:space="preserve">. </w:t>
      </w:r>
      <w:proofErr w:type="spellStart"/>
      <w:r w:rsidRPr="00F34E0E">
        <w:rPr>
          <w:rFonts w:ascii="Times New Roman" w:hAnsi="Times New Roman"/>
        </w:rPr>
        <w:t>Corporate</w:t>
      </w:r>
      <w:proofErr w:type="spellEnd"/>
      <w:r w:rsidRPr="00F34E0E">
        <w:rPr>
          <w:rFonts w:ascii="Times New Roman" w:hAnsi="Times New Roman"/>
        </w:rPr>
        <w:t xml:space="preserve"> </w:t>
      </w:r>
      <w:proofErr w:type="spellStart"/>
      <w:r w:rsidRPr="00F34E0E">
        <w:rPr>
          <w:rFonts w:ascii="Times New Roman" w:hAnsi="Times New Roman"/>
        </w:rPr>
        <w:t>Governance</w:t>
      </w:r>
      <w:proofErr w:type="spellEnd"/>
      <w:r w:rsidRPr="00F34E0E">
        <w:rPr>
          <w:rFonts w:ascii="Times New Roman" w:hAnsi="Times New Roman"/>
        </w:rPr>
        <w:t xml:space="preserve"> </w:t>
      </w:r>
      <w:proofErr w:type="spellStart"/>
      <w:r w:rsidRPr="00F34E0E">
        <w:rPr>
          <w:rFonts w:ascii="Times New Roman" w:hAnsi="Times New Roman"/>
        </w:rPr>
        <w:t>of</w:t>
      </w:r>
      <w:proofErr w:type="spellEnd"/>
      <w:r w:rsidRPr="00F34E0E">
        <w:rPr>
          <w:rFonts w:ascii="Times New Roman" w:hAnsi="Times New Roman"/>
        </w:rPr>
        <w:t xml:space="preserve"> </w:t>
      </w:r>
      <w:proofErr w:type="spellStart"/>
      <w:r w:rsidRPr="00F34E0E">
        <w:rPr>
          <w:rFonts w:ascii="Times New Roman" w:hAnsi="Times New Roman"/>
        </w:rPr>
        <w:t>Non-listed</w:t>
      </w:r>
      <w:proofErr w:type="spellEnd"/>
      <w:r w:rsidRPr="00F34E0E">
        <w:rPr>
          <w:rFonts w:ascii="Times New Roman" w:hAnsi="Times New Roman"/>
        </w:rPr>
        <w:t xml:space="preserve"> </w:t>
      </w:r>
      <w:proofErr w:type="spellStart"/>
      <w:r w:rsidRPr="00F34E0E">
        <w:rPr>
          <w:rFonts w:ascii="Times New Roman" w:hAnsi="Times New Roman"/>
        </w:rPr>
        <w:t>Companies</w:t>
      </w:r>
      <w:proofErr w:type="spellEnd"/>
      <w:r w:rsidRPr="00F34E0E">
        <w:rPr>
          <w:rFonts w:ascii="Times New Roman" w:hAnsi="Times New Roman"/>
        </w:rPr>
        <w:t xml:space="preserve"> </w:t>
      </w:r>
      <w:proofErr w:type="spellStart"/>
      <w:r w:rsidRPr="00F34E0E">
        <w:rPr>
          <w:rFonts w:ascii="Times New Roman" w:hAnsi="Times New Roman"/>
        </w:rPr>
        <w:t>in</w:t>
      </w:r>
      <w:proofErr w:type="spellEnd"/>
      <w:r w:rsidRPr="00F34E0E">
        <w:rPr>
          <w:rFonts w:ascii="Times New Roman" w:hAnsi="Times New Roman"/>
        </w:rPr>
        <w:t xml:space="preserve"> </w:t>
      </w:r>
      <w:proofErr w:type="spellStart"/>
      <w:r w:rsidRPr="00F34E0E">
        <w:rPr>
          <w:rFonts w:ascii="Times New Roman" w:hAnsi="Times New Roman"/>
        </w:rPr>
        <w:t>Emerging</w:t>
      </w:r>
      <w:proofErr w:type="spellEnd"/>
      <w:r w:rsidRPr="00F34E0E">
        <w:rPr>
          <w:rFonts w:ascii="Times New Roman" w:hAnsi="Times New Roman"/>
        </w:rPr>
        <w:t xml:space="preserve"> </w:t>
      </w:r>
      <w:proofErr w:type="spellStart"/>
      <w:r w:rsidRPr="00F34E0E">
        <w:rPr>
          <w:rFonts w:ascii="Times New Roman" w:hAnsi="Times New Roman"/>
        </w:rPr>
        <w:t>Markets</w:t>
      </w:r>
      <w:proofErr w:type="spellEnd"/>
      <w:r w:rsidRPr="00F34E0E">
        <w:rPr>
          <w:rFonts w:ascii="Times New Roman" w:hAnsi="Times New Roman"/>
        </w:rPr>
        <w:t xml:space="preserve">// </w:t>
      </w:r>
      <w:hyperlink r:id="rId7" w:history="1">
        <w:r w:rsidRPr="00F34E0E">
          <w:rPr>
            <w:rStyle w:val="Hipersaitas"/>
            <w:rFonts w:ascii="Times New Roman" w:hAnsi="Times New Roman"/>
          </w:rPr>
          <w:t>http://www.oecd.org/corporate/ca/corporategovernanceprinciples/37190767.pdf</w:t>
        </w:r>
      </w:hyperlink>
      <w:r w:rsidRPr="00F34E0E">
        <w:rPr>
          <w:rFonts w:ascii="Times New Roman" w:hAnsi="Times New Roman"/>
        </w:rPr>
        <w:t xml:space="preserve">; prisijungimo laikas: </w:t>
      </w:r>
      <w:r w:rsidRPr="00F34E0E">
        <w:rPr>
          <w:rFonts w:ascii="Times New Roman" w:hAnsi="Times New Roman"/>
          <w:lang w:val="en-US"/>
        </w:rPr>
        <w:t>2013-11-10.</w:t>
      </w:r>
      <w:r>
        <w:t xml:space="preserve"> </w:t>
      </w:r>
    </w:p>
  </w:footnote>
  <w:footnote w:id="60">
    <w:p w:rsidR="00515837" w:rsidRPr="00B569A2" w:rsidRDefault="00515837" w:rsidP="00B569A2">
      <w:pPr>
        <w:pStyle w:val="Puslapioinaostekstas"/>
        <w:jc w:val="both"/>
        <w:rPr>
          <w:rFonts w:ascii="Times New Roman" w:hAnsi="Times New Roman"/>
          <w:lang w:val="en-US"/>
        </w:rPr>
      </w:pPr>
      <w:r w:rsidRPr="00B569A2">
        <w:rPr>
          <w:rStyle w:val="Puslapioinaosnuoroda"/>
          <w:rFonts w:ascii="Times New Roman" w:hAnsi="Times New Roman"/>
        </w:rPr>
        <w:footnoteRef/>
      </w:r>
      <w:r w:rsidRPr="00B569A2">
        <w:rPr>
          <w:rFonts w:ascii="Times New Roman" w:hAnsi="Times New Roman"/>
        </w:rPr>
        <w:t xml:space="preserve"> </w:t>
      </w:r>
      <w:proofErr w:type="spellStart"/>
      <w:r w:rsidRPr="00B569A2">
        <w:rPr>
          <w:rFonts w:ascii="Times New Roman" w:hAnsi="Times New Roman"/>
          <w:lang w:val="en-US"/>
        </w:rPr>
        <w:t>Slee</w:t>
      </w:r>
      <w:proofErr w:type="spellEnd"/>
      <w:r w:rsidRPr="00B569A2">
        <w:rPr>
          <w:rFonts w:ascii="Times New Roman" w:hAnsi="Times New Roman"/>
          <w:lang w:val="en-US"/>
        </w:rPr>
        <w:t xml:space="preserve"> R. T. Private Capital Markets – Valuation, Capitalization, and Transfer of Private Business Interests. Hoboken: John Wiley &amp; Sons, Inc., 2011. </w:t>
      </w:r>
      <w:proofErr w:type="gramStart"/>
      <w:r w:rsidRPr="00B569A2">
        <w:rPr>
          <w:rFonts w:ascii="Times New Roman" w:hAnsi="Times New Roman"/>
          <w:lang w:val="en-US"/>
        </w:rPr>
        <w:t>P. 509.</w:t>
      </w:r>
      <w:proofErr w:type="gramEnd"/>
    </w:p>
  </w:footnote>
  <w:footnote w:id="61">
    <w:p w:rsidR="00515837" w:rsidRDefault="00515837" w:rsidP="00DE503C">
      <w:pPr>
        <w:pStyle w:val="Puslapioinaostekstas"/>
        <w:jc w:val="both"/>
      </w:pPr>
      <w:r w:rsidRPr="00DE503C">
        <w:rPr>
          <w:rStyle w:val="Puslapioinaosnuoroda"/>
          <w:rFonts w:ascii="Times New Roman" w:hAnsi="Times New Roman"/>
        </w:rPr>
        <w:footnoteRef/>
      </w:r>
      <w:r w:rsidRPr="00DE503C">
        <w:rPr>
          <w:rFonts w:ascii="Times New Roman" w:hAnsi="Times New Roman"/>
        </w:rPr>
        <w:t xml:space="preserve"> Lietuvos apeliacinio teismo 2010 m. rugsėjo mėn. 30 d. nutartis, priimta ci</w:t>
      </w:r>
      <w:r>
        <w:rPr>
          <w:rFonts w:ascii="Times New Roman" w:hAnsi="Times New Roman"/>
        </w:rPr>
        <w:t>vilinėje byloje Nr. 2-1150/2010.</w:t>
      </w:r>
    </w:p>
  </w:footnote>
  <w:footnote w:id="62">
    <w:p w:rsidR="00515837" w:rsidRPr="009233A2" w:rsidRDefault="00515837" w:rsidP="009233A2">
      <w:pPr>
        <w:pStyle w:val="Puslapioinaostekstas"/>
        <w:jc w:val="both"/>
        <w:rPr>
          <w:rFonts w:ascii="Times New Roman" w:hAnsi="Times New Roman"/>
        </w:rPr>
      </w:pPr>
      <w:r w:rsidRPr="009233A2">
        <w:rPr>
          <w:rStyle w:val="Puslapioinaosnuoroda"/>
          <w:rFonts w:ascii="Times New Roman" w:hAnsi="Times New Roman"/>
        </w:rPr>
        <w:footnoteRef/>
      </w:r>
      <w:r w:rsidRPr="009233A2">
        <w:rPr>
          <w:rFonts w:ascii="Times New Roman" w:hAnsi="Times New Roman"/>
        </w:rPr>
        <w:t xml:space="preserve"> </w:t>
      </w:r>
      <w:r w:rsidRPr="009233A2">
        <w:rPr>
          <w:rStyle w:val="quatationtext"/>
          <w:rFonts w:ascii="Times New Roman" w:hAnsi="Times New Roman"/>
        </w:rPr>
        <w:t xml:space="preserve">Lietuvos Aukščiausiojo Teismo Civilinių bylų skyriaus 2008 m. birželio mėn. 13 d. nutartis civilinėje byloje Nr. 3K-3-323/2008, </w:t>
      </w:r>
      <w:proofErr w:type="spellStart"/>
      <w:r w:rsidRPr="009233A2">
        <w:rPr>
          <w:rStyle w:val="quatationtext"/>
          <w:rFonts w:ascii="Times New Roman" w:hAnsi="Times New Roman"/>
        </w:rPr>
        <w:t>kat</w:t>
      </w:r>
      <w:proofErr w:type="spellEnd"/>
      <w:r w:rsidRPr="009233A2">
        <w:rPr>
          <w:rStyle w:val="quatationtext"/>
          <w:rFonts w:ascii="Times New Roman" w:hAnsi="Times New Roman"/>
        </w:rPr>
        <w:t>. 27.10; Lietuvos Aukščiausiojo Teismo Civilinių bylų skyriaus 2007 m. lapkričio mėn. 12 d. nutartis civilinėje byloje Nr. 3K</w:t>
      </w:r>
      <w:r>
        <w:rPr>
          <w:rStyle w:val="quatationtext"/>
          <w:rFonts w:ascii="Times New Roman" w:hAnsi="Times New Roman"/>
        </w:rPr>
        <w:t xml:space="preserve">-3-483/2007, </w:t>
      </w:r>
      <w:proofErr w:type="spellStart"/>
      <w:r>
        <w:rPr>
          <w:rStyle w:val="quatationtext"/>
          <w:rFonts w:ascii="Times New Roman" w:hAnsi="Times New Roman"/>
        </w:rPr>
        <w:t>kat</w:t>
      </w:r>
      <w:proofErr w:type="spellEnd"/>
      <w:r>
        <w:rPr>
          <w:rStyle w:val="quatationtext"/>
          <w:rFonts w:ascii="Times New Roman" w:hAnsi="Times New Roman"/>
        </w:rPr>
        <w:t>. 27.10; 114.11.</w:t>
      </w:r>
    </w:p>
  </w:footnote>
  <w:footnote w:id="63">
    <w:p w:rsidR="00515837" w:rsidRDefault="00515837" w:rsidP="009233A2">
      <w:pPr>
        <w:pStyle w:val="Puslapioinaostekstas"/>
        <w:jc w:val="both"/>
      </w:pPr>
      <w:r w:rsidRPr="009233A2">
        <w:rPr>
          <w:rStyle w:val="Puslapioinaosnuoroda"/>
          <w:rFonts w:ascii="Times New Roman" w:hAnsi="Times New Roman"/>
        </w:rPr>
        <w:footnoteRef/>
      </w:r>
      <w:r w:rsidRPr="009233A2">
        <w:rPr>
          <w:rFonts w:ascii="Times New Roman" w:hAnsi="Times New Roman"/>
        </w:rPr>
        <w:t xml:space="preserve"> </w:t>
      </w:r>
      <w:r w:rsidRPr="009233A2">
        <w:rPr>
          <w:rStyle w:val="quatationtext"/>
          <w:rFonts w:ascii="Times New Roman" w:hAnsi="Times New Roman"/>
        </w:rPr>
        <w:t xml:space="preserve">Lietuvos Aukščiausiojo Teismo Civilinių bylų skyriaus 2008 m. birželio mėn. 13 d. nutartis civilinėje byloje Nr. 3K-3-323/2008, </w:t>
      </w:r>
      <w:proofErr w:type="spellStart"/>
      <w:r w:rsidRPr="009233A2">
        <w:rPr>
          <w:rStyle w:val="quatationtext"/>
          <w:rFonts w:ascii="Times New Roman" w:hAnsi="Times New Roman"/>
        </w:rPr>
        <w:t>kat</w:t>
      </w:r>
      <w:proofErr w:type="spellEnd"/>
      <w:r w:rsidRPr="009233A2">
        <w:rPr>
          <w:rStyle w:val="quatationtext"/>
          <w:rFonts w:ascii="Times New Roman" w:hAnsi="Times New Roman"/>
        </w:rPr>
        <w:t>. 27.10; Lietuvos apeliacinio teismo 2009 m. birželio mėn. 15 d. sprendimas, priimtas ci</w:t>
      </w:r>
      <w:r>
        <w:rPr>
          <w:rStyle w:val="quatationtext"/>
          <w:rFonts w:ascii="Times New Roman" w:hAnsi="Times New Roman"/>
        </w:rPr>
        <w:t>vilinėje byloje Nr. 2A-415/2009.</w:t>
      </w:r>
    </w:p>
  </w:footnote>
  <w:footnote w:id="64">
    <w:p w:rsidR="00515837" w:rsidRPr="00580AC6" w:rsidRDefault="00515837" w:rsidP="00580AC6">
      <w:pPr>
        <w:pStyle w:val="Puslapioinaostekstas"/>
        <w:jc w:val="both"/>
        <w:rPr>
          <w:rFonts w:ascii="Times New Roman" w:hAnsi="Times New Roman"/>
          <w:lang w:val="en-US"/>
        </w:rPr>
      </w:pPr>
      <w:r w:rsidRPr="00580AC6">
        <w:rPr>
          <w:rStyle w:val="Puslapioinaosnuoroda"/>
          <w:rFonts w:ascii="Times New Roman" w:hAnsi="Times New Roman"/>
        </w:rPr>
        <w:footnoteRef/>
      </w:r>
      <w:r w:rsidRPr="00580AC6">
        <w:rPr>
          <w:rFonts w:ascii="Times New Roman" w:hAnsi="Times New Roman"/>
        </w:rPr>
        <w:t xml:space="preserve"> </w:t>
      </w:r>
      <w:proofErr w:type="spellStart"/>
      <w:r w:rsidRPr="00580AC6">
        <w:rPr>
          <w:rFonts w:ascii="Times New Roman" w:hAnsi="Times New Roman"/>
        </w:rPr>
        <w:t>Cadman</w:t>
      </w:r>
      <w:proofErr w:type="spellEnd"/>
      <w:r w:rsidRPr="00580AC6">
        <w:rPr>
          <w:rFonts w:ascii="Times New Roman" w:hAnsi="Times New Roman"/>
        </w:rPr>
        <w:t xml:space="preserve"> J. </w:t>
      </w:r>
      <w:proofErr w:type="spellStart"/>
      <w:r w:rsidRPr="00580AC6">
        <w:rPr>
          <w:rFonts w:ascii="Times New Roman" w:hAnsi="Times New Roman"/>
        </w:rPr>
        <w:t>Shareholders</w:t>
      </w:r>
      <w:proofErr w:type="spellEnd"/>
      <w:r w:rsidRPr="00580AC6">
        <w:rPr>
          <w:rFonts w:ascii="Times New Roman" w:hAnsi="Times New Roman"/>
          <w:lang w:val="en-US"/>
        </w:rPr>
        <w:t xml:space="preserve">’ Agreements. </w:t>
      </w:r>
      <w:proofErr w:type="gramStart"/>
      <w:r w:rsidRPr="00580AC6">
        <w:rPr>
          <w:rFonts w:ascii="Times New Roman" w:hAnsi="Times New Roman"/>
          <w:lang w:val="en-US"/>
        </w:rPr>
        <w:t>4</w:t>
      </w:r>
      <w:r w:rsidRPr="00580AC6">
        <w:rPr>
          <w:rFonts w:ascii="Times New Roman" w:hAnsi="Times New Roman"/>
          <w:vertAlign w:val="superscript"/>
          <w:lang w:val="en-US"/>
        </w:rPr>
        <w:t>th</w:t>
      </w:r>
      <w:r w:rsidRPr="00580AC6">
        <w:rPr>
          <w:rFonts w:ascii="Times New Roman" w:hAnsi="Times New Roman"/>
          <w:lang w:val="en-US"/>
        </w:rPr>
        <w:t xml:space="preserve"> edition.</w:t>
      </w:r>
      <w:proofErr w:type="gramEnd"/>
      <w:r w:rsidRPr="00580AC6">
        <w:rPr>
          <w:rFonts w:ascii="Times New Roman" w:hAnsi="Times New Roman"/>
          <w:lang w:val="en-US"/>
        </w:rPr>
        <w:t xml:space="preserve"> London: Sweet &amp; Maxwell, 2004. P. 11.</w:t>
      </w:r>
    </w:p>
  </w:footnote>
  <w:footnote w:id="65">
    <w:p w:rsidR="00515837" w:rsidRDefault="00515837" w:rsidP="00580AC6">
      <w:pPr>
        <w:pStyle w:val="Puslapioinaostekstas"/>
        <w:jc w:val="both"/>
      </w:pPr>
      <w:r w:rsidRPr="00580AC6">
        <w:rPr>
          <w:rStyle w:val="Puslapioinaosnuoroda"/>
          <w:rFonts w:ascii="Times New Roman" w:hAnsi="Times New Roman"/>
        </w:rPr>
        <w:footnoteRef/>
      </w:r>
      <w:r w:rsidRPr="00580AC6">
        <w:rPr>
          <w:rFonts w:ascii="Times New Roman" w:hAnsi="Times New Roman"/>
        </w:rPr>
        <w:t xml:space="preserve"> </w:t>
      </w:r>
      <w:proofErr w:type="spellStart"/>
      <w:r>
        <w:rPr>
          <w:rFonts w:ascii="Times New Roman" w:hAnsi="Times New Roman"/>
        </w:rPr>
        <w:t>Ibid</w:t>
      </w:r>
      <w:proofErr w:type="spellEnd"/>
      <w:r>
        <w:rPr>
          <w:rFonts w:ascii="Times New Roman" w:hAnsi="Times New Roman"/>
        </w:rPr>
        <w:t>,</w:t>
      </w:r>
      <w:r w:rsidRPr="00580AC6">
        <w:rPr>
          <w:rFonts w:ascii="Times New Roman" w:hAnsi="Times New Roman"/>
          <w:lang w:val="en-US"/>
        </w:rPr>
        <w:t xml:space="preserve"> P. 273.</w:t>
      </w:r>
    </w:p>
  </w:footnote>
  <w:footnote w:id="66">
    <w:p w:rsidR="00515837" w:rsidRPr="00D566BE" w:rsidRDefault="00515837" w:rsidP="00B3424F">
      <w:pPr>
        <w:pStyle w:val="Puslapioinaostekstas"/>
        <w:jc w:val="both"/>
        <w:rPr>
          <w:rFonts w:ascii="Times New Roman" w:hAnsi="Times New Roman"/>
          <w:lang w:val="en-GB"/>
        </w:rPr>
      </w:pPr>
      <w:r w:rsidRPr="00D566BE">
        <w:rPr>
          <w:rStyle w:val="Puslapioinaosnuoroda"/>
          <w:rFonts w:ascii="Times New Roman" w:hAnsi="Times New Roman"/>
          <w:lang w:val="en-GB"/>
        </w:rPr>
        <w:footnoteRef/>
      </w:r>
      <w:r>
        <w:rPr>
          <w:rFonts w:ascii="Times New Roman" w:hAnsi="Times New Roman"/>
          <w:lang w:val="en-GB"/>
        </w:rPr>
        <w:t xml:space="preserve"> Kolb R., </w:t>
      </w:r>
      <w:proofErr w:type="spellStart"/>
      <w:r>
        <w:rPr>
          <w:rFonts w:ascii="Times New Roman" w:hAnsi="Times New Roman"/>
          <w:lang w:val="en-GB"/>
        </w:rPr>
        <w:t>Overdahl</w:t>
      </w:r>
      <w:proofErr w:type="spellEnd"/>
      <w:r>
        <w:rPr>
          <w:rFonts w:ascii="Times New Roman" w:hAnsi="Times New Roman"/>
          <w:lang w:val="en-GB"/>
        </w:rPr>
        <w:t xml:space="preserve"> J. A.</w:t>
      </w:r>
      <w:r w:rsidRPr="00D566BE">
        <w:rPr>
          <w:rFonts w:ascii="Times New Roman" w:hAnsi="Times New Roman"/>
          <w:lang w:val="en-GB"/>
        </w:rPr>
        <w:t xml:space="preserve"> Financial Derivativ</w:t>
      </w:r>
      <w:r>
        <w:rPr>
          <w:rFonts w:ascii="Times New Roman" w:hAnsi="Times New Roman"/>
          <w:lang w:val="en-GB"/>
        </w:rPr>
        <w:t>es: Pricing and Risk Management //</w:t>
      </w:r>
      <w:r w:rsidRPr="00D566BE">
        <w:rPr>
          <w:rFonts w:ascii="Times New Roman" w:hAnsi="Times New Roman"/>
          <w:lang w:val="en-GB"/>
        </w:rPr>
        <w:t xml:space="preserve"> </w:t>
      </w:r>
      <w:r>
        <w:rPr>
          <w:rFonts w:ascii="Times New Roman" w:hAnsi="Times New Roman"/>
          <w:lang w:val="en-GB"/>
        </w:rPr>
        <w:t xml:space="preserve">Vol. 5 of Robert W. Kolb Series. </w:t>
      </w:r>
      <w:proofErr w:type="gramStart"/>
      <w:r>
        <w:rPr>
          <w:rFonts w:ascii="Times New Roman" w:hAnsi="Times New Roman"/>
          <w:lang w:val="en-GB"/>
        </w:rPr>
        <w:t>Wiley, 2009.</w:t>
      </w:r>
      <w:proofErr w:type="gramEnd"/>
      <w:r w:rsidRPr="00D566BE">
        <w:rPr>
          <w:rFonts w:ascii="Times New Roman" w:hAnsi="Times New Roman"/>
          <w:lang w:val="en-GB"/>
        </w:rPr>
        <w:t xml:space="preserve"> </w:t>
      </w:r>
      <w:proofErr w:type="gramStart"/>
      <w:r w:rsidRPr="00D566BE">
        <w:rPr>
          <w:rFonts w:ascii="Times New Roman" w:hAnsi="Times New Roman"/>
          <w:lang w:val="en-GB"/>
        </w:rPr>
        <w:t>P. 74.</w:t>
      </w:r>
      <w:proofErr w:type="gramEnd"/>
    </w:p>
  </w:footnote>
  <w:footnote w:id="67">
    <w:p w:rsidR="00515837" w:rsidRPr="00D566BE" w:rsidRDefault="00515837" w:rsidP="00B3424F">
      <w:pPr>
        <w:pStyle w:val="Puslapioinaostekstas"/>
        <w:jc w:val="both"/>
        <w:rPr>
          <w:rFonts w:ascii="Times New Roman" w:hAnsi="Times New Roman"/>
          <w:lang w:val="en-GB"/>
        </w:rPr>
      </w:pPr>
      <w:r w:rsidRPr="00D566BE">
        <w:rPr>
          <w:rStyle w:val="Puslapioinaosnuoroda"/>
          <w:rFonts w:ascii="Times New Roman" w:hAnsi="Times New Roman"/>
          <w:lang w:val="en-GB"/>
        </w:rPr>
        <w:footnoteRef/>
      </w:r>
      <w:r w:rsidRPr="00D566BE">
        <w:rPr>
          <w:rFonts w:ascii="Times New Roman" w:hAnsi="Times New Roman"/>
          <w:lang w:val="en-GB"/>
        </w:rPr>
        <w:t xml:space="preserve"> </w:t>
      </w:r>
      <w:proofErr w:type="spellStart"/>
      <w:r>
        <w:rPr>
          <w:rFonts w:ascii="Times New Roman" w:hAnsi="Times New Roman"/>
        </w:rPr>
        <w:t>Cadman</w:t>
      </w:r>
      <w:proofErr w:type="spellEnd"/>
      <w:r>
        <w:rPr>
          <w:rFonts w:ascii="Times New Roman" w:hAnsi="Times New Roman"/>
        </w:rPr>
        <w:t xml:space="preserve"> J.</w:t>
      </w:r>
      <w:r w:rsidRPr="0002751C">
        <w:rPr>
          <w:rFonts w:ascii="Times New Roman" w:hAnsi="Times New Roman"/>
        </w:rPr>
        <w:t xml:space="preserve"> </w:t>
      </w:r>
      <w:proofErr w:type="spellStart"/>
      <w:r w:rsidRPr="0002751C">
        <w:rPr>
          <w:rFonts w:ascii="Times New Roman" w:hAnsi="Times New Roman"/>
        </w:rPr>
        <w:t>Shareholders</w:t>
      </w:r>
      <w:proofErr w:type="spellEnd"/>
      <w:r w:rsidRPr="0002751C">
        <w:rPr>
          <w:rFonts w:ascii="Times New Roman" w:hAnsi="Times New Roman"/>
          <w:lang w:val="en-US"/>
        </w:rPr>
        <w:t xml:space="preserve">’ Agreements. </w:t>
      </w:r>
      <w:proofErr w:type="gramStart"/>
      <w:r w:rsidRPr="0002751C">
        <w:rPr>
          <w:rFonts w:ascii="Times New Roman" w:hAnsi="Times New Roman"/>
          <w:lang w:val="en-US"/>
        </w:rPr>
        <w:t>4</w:t>
      </w:r>
      <w:r w:rsidRPr="0002751C">
        <w:rPr>
          <w:rFonts w:ascii="Times New Roman" w:hAnsi="Times New Roman"/>
          <w:vertAlign w:val="superscript"/>
          <w:lang w:val="en-US"/>
        </w:rPr>
        <w:t>th</w:t>
      </w:r>
      <w:r w:rsidRPr="0002751C">
        <w:rPr>
          <w:rFonts w:ascii="Times New Roman" w:hAnsi="Times New Roman"/>
          <w:lang w:val="en-US"/>
        </w:rPr>
        <w:t xml:space="preserve"> edition.</w:t>
      </w:r>
      <w:proofErr w:type="gramEnd"/>
      <w:r w:rsidRPr="0002751C">
        <w:rPr>
          <w:rFonts w:ascii="Times New Roman" w:hAnsi="Times New Roman"/>
          <w:lang w:val="en-US"/>
        </w:rPr>
        <w:t xml:space="preserve"> London: Sweet &amp;</w:t>
      </w:r>
      <w:r>
        <w:rPr>
          <w:rFonts w:ascii="Times New Roman" w:hAnsi="Times New Roman"/>
          <w:lang w:val="en-US"/>
        </w:rPr>
        <w:t xml:space="preserve"> Maxwell, 2004.</w:t>
      </w:r>
      <w:r w:rsidRPr="0002751C">
        <w:rPr>
          <w:rFonts w:ascii="Times New Roman" w:hAnsi="Times New Roman"/>
          <w:lang w:val="en-US"/>
        </w:rPr>
        <w:t xml:space="preserve"> </w:t>
      </w:r>
      <w:r w:rsidRPr="00D566BE">
        <w:rPr>
          <w:rFonts w:ascii="Times New Roman" w:hAnsi="Times New Roman"/>
          <w:lang w:val="en-GB"/>
        </w:rPr>
        <w:t>P. 293-295.</w:t>
      </w:r>
    </w:p>
  </w:footnote>
  <w:footnote w:id="68">
    <w:p w:rsidR="00515837" w:rsidRPr="00D566BE" w:rsidRDefault="00515837" w:rsidP="00C4643C">
      <w:pPr>
        <w:pStyle w:val="Puslapioinaostekstas"/>
        <w:jc w:val="both"/>
        <w:rPr>
          <w:rFonts w:ascii="Times New Roman" w:hAnsi="Times New Roman"/>
          <w:bCs/>
          <w:lang w:val="en-GB"/>
        </w:rPr>
      </w:pPr>
      <w:r w:rsidRPr="00D566BE">
        <w:rPr>
          <w:rStyle w:val="Puslapioinaosnuoroda"/>
          <w:rFonts w:ascii="Times New Roman" w:hAnsi="Times New Roman"/>
          <w:lang w:val="en-GB"/>
        </w:rPr>
        <w:footnoteRef/>
      </w:r>
      <w:r>
        <w:rPr>
          <w:rFonts w:ascii="Times New Roman" w:hAnsi="Times New Roman"/>
          <w:lang w:val="en-GB"/>
        </w:rPr>
        <w:t xml:space="preserve"> </w:t>
      </w:r>
      <w:proofErr w:type="spellStart"/>
      <w:r>
        <w:rPr>
          <w:rFonts w:ascii="Times New Roman" w:hAnsi="Times New Roman"/>
          <w:lang w:val="en-GB"/>
        </w:rPr>
        <w:t>Treeck</w:t>
      </w:r>
      <w:proofErr w:type="spellEnd"/>
      <w:r>
        <w:rPr>
          <w:rFonts w:ascii="Times New Roman" w:hAnsi="Times New Roman"/>
          <w:lang w:val="en-GB"/>
        </w:rPr>
        <w:t xml:space="preserve"> V. T.</w:t>
      </w:r>
      <w:r w:rsidRPr="00D566BE">
        <w:rPr>
          <w:rFonts w:ascii="Times New Roman" w:hAnsi="Times New Roman"/>
          <w:lang w:val="en-GB"/>
        </w:rPr>
        <w:t xml:space="preserve"> </w:t>
      </w:r>
      <w:r w:rsidRPr="00D566BE">
        <w:rPr>
          <w:rFonts w:ascii="Times New Roman" w:hAnsi="Times New Roman"/>
          <w:bCs/>
          <w:lang w:val="en-GB"/>
        </w:rPr>
        <w:t>A Synthetic, Stock-Flow Consistent Macroeconomic Model of ‘</w:t>
      </w:r>
      <w:proofErr w:type="spellStart"/>
      <w:r w:rsidRPr="00D566BE">
        <w:rPr>
          <w:rFonts w:ascii="Times New Roman" w:hAnsi="Times New Roman"/>
          <w:bCs/>
          <w:lang w:val="en-GB"/>
        </w:rPr>
        <w:t>Financialisation</w:t>
      </w:r>
      <w:proofErr w:type="spellEnd"/>
      <w:r w:rsidRPr="00D566BE">
        <w:rPr>
          <w:rFonts w:ascii="Times New Roman" w:hAnsi="Times New Roman"/>
          <w:bCs/>
          <w:lang w:val="en-GB"/>
        </w:rPr>
        <w:t>’</w:t>
      </w:r>
      <w:r>
        <w:rPr>
          <w:rFonts w:ascii="Times New Roman" w:hAnsi="Times New Roman"/>
          <w:bCs/>
          <w:lang w:val="en-GB"/>
        </w:rPr>
        <w:t xml:space="preserve"> // Cambridge Journal of Economics. </w:t>
      </w:r>
      <w:proofErr w:type="gramStart"/>
      <w:r>
        <w:rPr>
          <w:rFonts w:ascii="Times New Roman" w:hAnsi="Times New Roman"/>
          <w:bCs/>
          <w:lang w:val="en-GB"/>
        </w:rPr>
        <w:t>Vol. 33, Issue 3, 2009.</w:t>
      </w:r>
      <w:proofErr w:type="gramEnd"/>
      <w:r w:rsidRPr="00D566BE">
        <w:rPr>
          <w:rFonts w:ascii="Times New Roman" w:hAnsi="Times New Roman"/>
          <w:bCs/>
          <w:lang w:val="en-GB"/>
        </w:rPr>
        <w:t xml:space="preserve"> P. 467-493.</w:t>
      </w:r>
    </w:p>
    <w:p w:rsidR="00515837" w:rsidRPr="00C4643C" w:rsidRDefault="00515837" w:rsidP="00D53846">
      <w:pPr>
        <w:pStyle w:val="Puslapioinaostekstas"/>
        <w:jc w:val="both"/>
        <w:rPr>
          <w:rFonts w:ascii="Times New Roman" w:hAnsi="Times New Roman"/>
          <w:lang w:val="en-US"/>
        </w:rPr>
      </w:pPr>
    </w:p>
  </w:footnote>
  <w:footnote w:id="69">
    <w:p w:rsidR="00515837" w:rsidRPr="00F34E0E" w:rsidRDefault="00515837" w:rsidP="002E3B7D">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r w:rsidRPr="00F34E0E">
        <w:rPr>
          <w:rStyle w:val="quatationtext"/>
          <w:rFonts w:ascii="Times New Roman" w:hAnsi="Times New Roman"/>
        </w:rPr>
        <w:t xml:space="preserve">Lietuvos Aukščiausiojo Teismo Civilinių bylų skyriaus 2013 m. birželio mėn. 27 d. nutartis civilinėje byloje Nr. 3K-3-375/2013, </w:t>
      </w:r>
      <w:proofErr w:type="spellStart"/>
      <w:r w:rsidRPr="00F34E0E">
        <w:rPr>
          <w:rStyle w:val="quatationtext"/>
          <w:rFonts w:ascii="Times New Roman" w:hAnsi="Times New Roman"/>
        </w:rPr>
        <w:t>kat</w:t>
      </w:r>
      <w:proofErr w:type="spellEnd"/>
      <w:r w:rsidRPr="00F34E0E">
        <w:rPr>
          <w:rStyle w:val="quatationtext"/>
          <w:rFonts w:ascii="Times New Roman" w:hAnsi="Times New Roman"/>
        </w:rPr>
        <w:t>. 42.4.</w:t>
      </w:r>
    </w:p>
  </w:footnote>
  <w:footnote w:id="70">
    <w:p w:rsidR="00515837" w:rsidRPr="00F34E0E" w:rsidRDefault="00515837" w:rsidP="002E3B7D">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2008 m. balandžio 29 d. akcininkų sutartis tarp Lietuvos Respublikos Vyriausybės, veikiančios Lietuvos Respublikos vardu ir UAB „NDX Energija“, sudarytos prie Sutarties dėl Nacionalinio investuotojo sukūrimo// </w:t>
      </w:r>
      <w:hyperlink r:id="rId8" w:history="1">
        <w:r w:rsidRPr="00F34E0E">
          <w:rPr>
            <w:rStyle w:val="Hipersaitas"/>
            <w:rFonts w:ascii="Times New Roman" w:hAnsi="Times New Roman"/>
          </w:rPr>
          <w:t>http://www.ndxenergija.lt/files/dokumentai/Sutarties_Priedas_Nr_12.pdf</w:t>
        </w:r>
      </w:hyperlink>
      <w:r w:rsidRPr="00F34E0E">
        <w:rPr>
          <w:rFonts w:ascii="Times New Roman" w:hAnsi="Times New Roman"/>
        </w:rPr>
        <w:t>; prisijungimo laikas: 2013-09-18.</w:t>
      </w:r>
    </w:p>
  </w:footnote>
  <w:footnote w:id="71">
    <w:p w:rsidR="00515837" w:rsidRPr="00F34E0E" w:rsidRDefault="00515837" w:rsidP="00677A26">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Lietuvos Aukščiausiojo Teismo Civilinių bylų skyriaus 2013 m. kovo mėn. 12 d. nutartis civilinėje byloje Nr. 3K-3-61/2013, </w:t>
      </w:r>
      <w:proofErr w:type="spellStart"/>
      <w:r w:rsidRPr="00F34E0E">
        <w:rPr>
          <w:rFonts w:ascii="Times New Roman" w:hAnsi="Times New Roman"/>
        </w:rPr>
        <w:t>kat</w:t>
      </w:r>
      <w:proofErr w:type="spellEnd"/>
      <w:r w:rsidRPr="00F34E0E">
        <w:rPr>
          <w:rFonts w:ascii="Times New Roman" w:hAnsi="Times New Roman"/>
        </w:rPr>
        <w:t xml:space="preserve">. 42.2; 50.10; Lietuvos Aukščiausiojo Teismo Civilinių bylų skyriaus 2001 m. spalio mėn. 8 d. nutartis civilinėje byloje Nr. 3K-3-916, </w:t>
      </w:r>
      <w:proofErr w:type="spellStart"/>
      <w:r w:rsidRPr="00F34E0E">
        <w:rPr>
          <w:rFonts w:ascii="Times New Roman" w:hAnsi="Times New Roman"/>
        </w:rPr>
        <w:t>kat</w:t>
      </w:r>
      <w:proofErr w:type="spellEnd"/>
      <w:r w:rsidRPr="00F34E0E">
        <w:rPr>
          <w:rFonts w:ascii="Times New Roman" w:hAnsi="Times New Roman"/>
        </w:rPr>
        <w:t>. 126; 27.6; 28.</w:t>
      </w:r>
    </w:p>
  </w:footnote>
  <w:footnote w:id="72">
    <w:p w:rsidR="00515837" w:rsidRPr="00677A26" w:rsidRDefault="00515837" w:rsidP="00835CA4">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Daukšaitė</w:t>
      </w:r>
      <w:proofErr w:type="spellEnd"/>
      <w:r w:rsidRPr="00F34E0E">
        <w:rPr>
          <w:rFonts w:ascii="Times New Roman" w:hAnsi="Times New Roman"/>
        </w:rPr>
        <w:t xml:space="preserve"> V. Akcijų opcionas kaip darbuotojų skatinimo priemonė: magistro baigiamasis darbas: soc. mokslai: teisė (01S)/ LPA, VU.-V., 2009, P. 22-24.</w:t>
      </w:r>
    </w:p>
  </w:footnote>
  <w:footnote w:id="73">
    <w:p w:rsidR="00515837" w:rsidRPr="00301FD9" w:rsidRDefault="00515837" w:rsidP="00301FD9">
      <w:pPr>
        <w:pStyle w:val="Puslapioinaostekstas"/>
        <w:jc w:val="both"/>
        <w:rPr>
          <w:rFonts w:ascii="Times New Roman" w:hAnsi="Times New Roman"/>
        </w:rPr>
      </w:pPr>
      <w:r w:rsidRPr="00301FD9">
        <w:rPr>
          <w:rStyle w:val="Puslapioinaosnuoroda"/>
          <w:rFonts w:ascii="Times New Roman" w:hAnsi="Times New Roman"/>
        </w:rPr>
        <w:footnoteRef/>
      </w:r>
      <w:r w:rsidRPr="00301FD9">
        <w:rPr>
          <w:rFonts w:ascii="Times New Roman" w:hAnsi="Times New Roman"/>
        </w:rPr>
        <w:t xml:space="preserve"> Lietuvos apeliacinio teismo 2011 m. rugpjūčio mėn. 25 d. nutartis, priimta ci</w:t>
      </w:r>
      <w:r>
        <w:rPr>
          <w:rFonts w:ascii="Times New Roman" w:hAnsi="Times New Roman"/>
        </w:rPr>
        <w:t>vilinėje byloje Nr. 2-2118/2011.</w:t>
      </w:r>
    </w:p>
  </w:footnote>
  <w:footnote w:id="74">
    <w:p w:rsidR="00515837" w:rsidRPr="00301FD9" w:rsidRDefault="00515837" w:rsidP="00301FD9">
      <w:pPr>
        <w:pStyle w:val="Puslapioinaostekstas"/>
        <w:jc w:val="both"/>
        <w:rPr>
          <w:rFonts w:ascii="Times New Roman" w:hAnsi="Times New Roman"/>
        </w:rPr>
      </w:pPr>
      <w:r w:rsidRPr="00301FD9">
        <w:rPr>
          <w:rStyle w:val="Puslapioinaosnuoroda"/>
          <w:rFonts w:ascii="Times New Roman" w:hAnsi="Times New Roman"/>
        </w:rPr>
        <w:footnoteRef/>
      </w:r>
      <w:r w:rsidRPr="00301FD9">
        <w:rPr>
          <w:rFonts w:ascii="Times New Roman" w:hAnsi="Times New Roman"/>
        </w:rPr>
        <w:t xml:space="preserve"> Lietuvos Aukščiausiojo Teismo Civilinių bylų skyriaus 2012 m. lapkričio mėn. 29 d. nutartis civilinėje byloje Nr. 3K-3-521/2012, </w:t>
      </w:r>
      <w:proofErr w:type="spellStart"/>
      <w:r w:rsidRPr="00301FD9">
        <w:rPr>
          <w:rFonts w:ascii="Times New Roman" w:hAnsi="Times New Roman"/>
        </w:rPr>
        <w:t>kat</w:t>
      </w:r>
      <w:proofErr w:type="spellEnd"/>
      <w:r w:rsidRPr="00301FD9">
        <w:rPr>
          <w:rFonts w:ascii="Times New Roman" w:hAnsi="Times New Roman"/>
        </w:rPr>
        <w:t>. 21.1; 21.5; 32.5; 42.4; 42.6; 42.7;</w:t>
      </w:r>
      <w:r>
        <w:rPr>
          <w:rFonts w:ascii="Times New Roman" w:hAnsi="Times New Roman"/>
        </w:rPr>
        <w:t xml:space="preserve"> 42.8; 45.6; 63.2; 123.7; 123.9.</w:t>
      </w:r>
    </w:p>
  </w:footnote>
  <w:footnote w:id="75">
    <w:p w:rsidR="00515837" w:rsidRPr="00301FD9" w:rsidRDefault="00515837" w:rsidP="00301FD9">
      <w:pPr>
        <w:pStyle w:val="Puslapioinaostekstas"/>
        <w:jc w:val="both"/>
        <w:rPr>
          <w:rFonts w:ascii="Times New Roman" w:hAnsi="Times New Roman"/>
        </w:rPr>
      </w:pPr>
      <w:r w:rsidRPr="00301FD9">
        <w:rPr>
          <w:rStyle w:val="Puslapioinaosnuoroda"/>
          <w:rFonts w:ascii="Times New Roman" w:hAnsi="Times New Roman"/>
        </w:rPr>
        <w:footnoteRef/>
      </w:r>
      <w:r w:rsidRPr="00301FD9">
        <w:rPr>
          <w:rFonts w:ascii="Times New Roman" w:hAnsi="Times New Roman"/>
        </w:rPr>
        <w:t xml:space="preserve"> Lietuvos Aukščiausiojo Teismo Civilinių bylų skyriaus 2009 m. sausio mėn. 23 d. nutartis civilinėje byloje Nr. 3K-3</w:t>
      </w:r>
      <w:r>
        <w:rPr>
          <w:rFonts w:ascii="Times New Roman" w:hAnsi="Times New Roman"/>
        </w:rPr>
        <w:t xml:space="preserve">-18/2009, </w:t>
      </w:r>
      <w:proofErr w:type="spellStart"/>
      <w:r>
        <w:rPr>
          <w:rFonts w:ascii="Times New Roman" w:hAnsi="Times New Roman"/>
        </w:rPr>
        <w:t>kat</w:t>
      </w:r>
      <w:proofErr w:type="spellEnd"/>
      <w:r>
        <w:rPr>
          <w:rFonts w:ascii="Times New Roman" w:hAnsi="Times New Roman"/>
        </w:rPr>
        <w:t>. 42.4; 42.5; 45.6.</w:t>
      </w:r>
    </w:p>
  </w:footnote>
  <w:footnote w:id="76">
    <w:p w:rsidR="00515837" w:rsidRDefault="00515837" w:rsidP="00301FD9">
      <w:pPr>
        <w:pStyle w:val="Puslapioinaostekstas"/>
        <w:jc w:val="both"/>
      </w:pPr>
      <w:r w:rsidRPr="00301FD9">
        <w:rPr>
          <w:rStyle w:val="Puslapioinaosnuoroda"/>
          <w:rFonts w:ascii="Times New Roman" w:hAnsi="Times New Roman"/>
        </w:rPr>
        <w:footnoteRef/>
      </w:r>
      <w:r w:rsidRPr="00301FD9">
        <w:rPr>
          <w:rFonts w:ascii="Times New Roman" w:hAnsi="Times New Roman"/>
        </w:rPr>
        <w:t xml:space="preserve"> </w:t>
      </w:r>
      <w:r w:rsidRPr="00301FD9">
        <w:rPr>
          <w:rStyle w:val="quatationtext"/>
          <w:rFonts w:ascii="Times New Roman" w:hAnsi="Times New Roman"/>
        </w:rPr>
        <w:t>Lietuvos Aukščiausiojo Teismo Civilinių bylų skyriaus 2013 m. balandžio mėn. 2 d. nutartis civilinėje byloje Nr. 3K-3-1</w:t>
      </w:r>
      <w:r>
        <w:rPr>
          <w:rStyle w:val="quatationtext"/>
          <w:rFonts w:ascii="Times New Roman" w:hAnsi="Times New Roman"/>
        </w:rPr>
        <w:t xml:space="preserve">95/2013, </w:t>
      </w:r>
      <w:proofErr w:type="spellStart"/>
      <w:r>
        <w:rPr>
          <w:rStyle w:val="quatationtext"/>
          <w:rFonts w:ascii="Times New Roman" w:hAnsi="Times New Roman"/>
        </w:rPr>
        <w:t>kat</w:t>
      </w:r>
      <w:proofErr w:type="spellEnd"/>
      <w:r>
        <w:rPr>
          <w:rStyle w:val="quatationtext"/>
          <w:rFonts w:ascii="Times New Roman" w:hAnsi="Times New Roman"/>
        </w:rPr>
        <w:t>. 42.4; 44.5.1.</w:t>
      </w:r>
    </w:p>
  </w:footnote>
  <w:footnote w:id="77">
    <w:p w:rsidR="00515837" w:rsidRDefault="00515837" w:rsidP="00614D0F">
      <w:pPr>
        <w:pStyle w:val="Puslapioinaostekstas"/>
        <w:jc w:val="both"/>
      </w:pPr>
      <w:r w:rsidRPr="00614D0F">
        <w:rPr>
          <w:rStyle w:val="Puslapioinaosnuoroda"/>
          <w:rFonts w:ascii="Times New Roman" w:hAnsi="Times New Roman"/>
        </w:rPr>
        <w:footnoteRef/>
      </w:r>
      <w:r w:rsidRPr="00614D0F">
        <w:rPr>
          <w:rFonts w:ascii="Times New Roman" w:hAnsi="Times New Roman"/>
        </w:rPr>
        <w:t xml:space="preserve"> </w:t>
      </w:r>
      <w:r w:rsidRPr="00614D0F">
        <w:rPr>
          <w:rStyle w:val="quatationtext"/>
          <w:rFonts w:ascii="Times New Roman" w:hAnsi="Times New Roman"/>
        </w:rPr>
        <w:t>Lietuvos Aukščiausiojo Teismo Civilinių bylų skyriaus 2013 m. sausio mėn. 15 d. nutartis civilinėje byloje Nr. 3K-3-111/</w:t>
      </w:r>
      <w:r>
        <w:rPr>
          <w:rStyle w:val="quatationtext"/>
          <w:rFonts w:ascii="Times New Roman" w:hAnsi="Times New Roman"/>
        </w:rPr>
        <w:t xml:space="preserve">2013, </w:t>
      </w:r>
      <w:proofErr w:type="spellStart"/>
      <w:r>
        <w:rPr>
          <w:rStyle w:val="quatationtext"/>
          <w:rFonts w:ascii="Times New Roman" w:hAnsi="Times New Roman"/>
        </w:rPr>
        <w:t>kat</w:t>
      </w:r>
      <w:proofErr w:type="spellEnd"/>
      <w:r>
        <w:rPr>
          <w:rStyle w:val="quatationtext"/>
          <w:rFonts w:ascii="Times New Roman" w:hAnsi="Times New Roman"/>
        </w:rPr>
        <w:t>. 42.4; 114.11; 121.22.</w:t>
      </w:r>
    </w:p>
  </w:footnote>
  <w:footnote w:id="78">
    <w:p w:rsidR="00515837" w:rsidRPr="00D70492" w:rsidRDefault="00515837">
      <w:pPr>
        <w:pStyle w:val="Puslapioinaostekstas"/>
        <w:rPr>
          <w:rFonts w:ascii="Times New Roman" w:hAnsi="Times New Roman"/>
        </w:rPr>
      </w:pPr>
      <w:r w:rsidRPr="00D70492">
        <w:rPr>
          <w:rStyle w:val="Puslapioinaosnuoroda"/>
          <w:rFonts w:ascii="Times New Roman" w:hAnsi="Times New Roman"/>
        </w:rPr>
        <w:footnoteRef/>
      </w:r>
      <w:r w:rsidRPr="00D70492">
        <w:rPr>
          <w:rFonts w:ascii="Times New Roman" w:hAnsi="Times New Roman"/>
        </w:rPr>
        <w:t xml:space="preserve"> </w:t>
      </w:r>
      <w:r w:rsidRPr="00D70492">
        <w:rPr>
          <w:rStyle w:val="quatationtext"/>
          <w:rFonts w:ascii="Times New Roman" w:hAnsi="Times New Roman"/>
        </w:rPr>
        <w:t>Lietuvos apeliacinio teismo 2011 m. rugpjūčio mėn. 25 d. nutartis, priimta ci</w:t>
      </w:r>
      <w:r>
        <w:rPr>
          <w:rStyle w:val="quatationtext"/>
          <w:rFonts w:ascii="Times New Roman" w:hAnsi="Times New Roman"/>
        </w:rPr>
        <w:t>vilinėje byloje Nr. 2-2118/2011.</w:t>
      </w:r>
    </w:p>
  </w:footnote>
  <w:footnote w:id="79">
    <w:p w:rsidR="00515837" w:rsidRPr="00E565BB" w:rsidRDefault="00515837" w:rsidP="008B2138">
      <w:pPr>
        <w:pStyle w:val="Puslapioinaostekstas"/>
        <w:jc w:val="both"/>
        <w:rPr>
          <w:rFonts w:ascii="Times New Roman" w:hAnsi="Times New Roman"/>
        </w:rPr>
      </w:pPr>
      <w:r w:rsidRPr="00E565BB">
        <w:rPr>
          <w:rStyle w:val="Puslapioinaosnuoroda"/>
          <w:rFonts w:ascii="Times New Roman" w:hAnsi="Times New Roman"/>
        </w:rPr>
        <w:footnoteRef/>
      </w:r>
      <w:r w:rsidRPr="00E565BB">
        <w:rPr>
          <w:rFonts w:ascii="Times New Roman" w:hAnsi="Times New Roman"/>
        </w:rPr>
        <w:t xml:space="preserve"> </w:t>
      </w:r>
      <w:r w:rsidRPr="00E565BB">
        <w:rPr>
          <w:rStyle w:val="quatationtext"/>
          <w:rFonts w:ascii="Times New Roman" w:hAnsi="Times New Roman"/>
        </w:rPr>
        <w:t xml:space="preserve">Lietuvos Aukščiausiojo Teismo Civilinių bylų skyriaus 2011 m. gruodžio mėn. 7 d. nutartis civilinėje byloje Nr. 3K-3-486/2011, </w:t>
      </w:r>
      <w:proofErr w:type="spellStart"/>
      <w:r w:rsidRPr="00E565BB">
        <w:rPr>
          <w:rStyle w:val="quatationtext"/>
          <w:rFonts w:ascii="Times New Roman" w:hAnsi="Times New Roman"/>
        </w:rPr>
        <w:t>kat</w:t>
      </w:r>
      <w:proofErr w:type="spellEnd"/>
      <w:r w:rsidRPr="00E565BB">
        <w:rPr>
          <w:rStyle w:val="quatationtext"/>
          <w:rFonts w:ascii="Times New Roman" w:hAnsi="Times New Roman"/>
        </w:rPr>
        <w:t>. 21.3; 35.3.4; 52.3; Lietuvos Aukščiausiojo Teismo Civilinių bylų skyriaus 2013 m. gegužės mėn. 8 d. nutartis civilinėje byloje Nr. 3</w:t>
      </w:r>
      <w:r>
        <w:rPr>
          <w:rStyle w:val="quatationtext"/>
          <w:rFonts w:ascii="Times New Roman" w:hAnsi="Times New Roman"/>
        </w:rPr>
        <w:t xml:space="preserve">K-3-278/2013, </w:t>
      </w:r>
      <w:proofErr w:type="spellStart"/>
      <w:r>
        <w:rPr>
          <w:rStyle w:val="quatationtext"/>
          <w:rFonts w:ascii="Times New Roman" w:hAnsi="Times New Roman"/>
        </w:rPr>
        <w:t>kat</w:t>
      </w:r>
      <w:proofErr w:type="spellEnd"/>
      <w:r>
        <w:rPr>
          <w:rStyle w:val="quatationtext"/>
          <w:rFonts w:ascii="Times New Roman" w:hAnsi="Times New Roman"/>
        </w:rPr>
        <w:t>. 35.3.4; 42.8.</w:t>
      </w:r>
    </w:p>
  </w:footnote>
  <w:footnote w:id="80">
    <w:p w:rsidR="00515837" w:rsidRPr="00F34E0E" w:rsidRDefault="00515837" w:rsidP="00080E52">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r w:rsidRPr="00F34E0E">
        <w:rPr>
          <w:rStyle w:val="quatationtext"/>
          <w:rFonts w:ascii="Times New Roman" w:hAnsi="Times New Roman"/>
        </w:rPr>
        <w:t xml:space="preserve">Lietuvos Aukščiausiojo Teismo Civilinių bylų skyriaus 2009 m. birželio mėn. 26 d. nutartis civilinėje byloje Nr. 3K-3-299/2009, </w:t>
      </w:r>
      <w:proofErr w:type="spellStart"/>
      <w:r w:rsidRPr="00F34E0E">
        <w:rPr>
          <w:rStyle w:val="quatationtext"/>
          <w:rFonts w:ascii="Times New Roman" w:hAnsi="Times New Roman"/>
        </w:rPr>
        <w:t>kat</w:t>
      </w:r>
      <w:proofErr w:type="spellEnd"/>
      <w:r w:rsidRPr="00F34E0E">
        <w:rPr>
          <w:rStyle w:val="quatationtext"/>
          <w:rFonts w:ascii="Times New Roman" w:hAnsi="Times New Roman"/>
        </w:rPr>
        <w:t>. 21.3; 42.5.</w:t>
      </w:r>
    </w:p>
  </w:footnote>
  <w:footnote w:id="81">
    <w:p w:rsidR="00515837" w:rsidRPr="00CC19F7" w:rsidRDefault="00515837" w:rsidP="00545869">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2008 m. balandžio 29 d. akcininkų sutartis tarp Lietuvos Respublikos Vyriausybės, veikiančios Lietuvos Respublikos vardu ir UAB „NDX Energija“, sudarytos prie Sutarties dėl Nacionalinio investuotojo sukūrimo// </w:t>
      </w:r>
      <w:hyperlink r:id="rId9" w:history="1">
        <w:r w:rsidRPr="00F34E0E">
          <w:rPr>
            <w:rStyle w:val="Hipersaitas"/>
            <w:rFonts w:ascii="Times New Roman" w:hAnsi="Times New Roman"/>
          </w:rPr>
          <w:t>http://www.ndxenergija.lt/files/dokumentai/Sutarties_Priedas_Nr_12.pdf</w:t>
        </w:r>
      </w:hyperlink>
      <w:r w:rsidRPr="00F34E0E">
        <w:rPr>
          <w:rFonts w:ascii="Times New Roman" w:hAnsi="Times New Roman"/>
        </w:rPr>
        <w:t>; prisijungimo laikas: 2013-09-18.</w:t>
      </w:r>
    </w:p>
  </w:footnote>
  <w:footnote w:id="82">
    <w:p w:rsidR="00515837" w:rsidRPr="00F34E0E" w:rsidRDefault="00515837" w:rsidP="00F21BA4">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Lietuvos banko informacija// </w:t>
      </w:r>
      <w:hyperlink r:id="rId10" w:history="1">
        <w:r w:rsidRPr="00F34E0E">
          <w:rPr>
            <w:rStyle w:val="Hipersaitas"/>
            <w:rFonts w:ascii="Times New Roman" w:hAnsi="Times New Roman"/>
          </w:rPr>
          <w:t>http://www.lb.lt/metodologija_4</w:t>
        </w:r>
      </w:hyperlink>
      <w:r w:rsidRPr="00F34E0E">
        <w:rPr>
          <w:rStyle w:val="Hipersaitas"/>
          <w:rFonts w:ascii="Times New Roman" w:hAnsi="Times New Roman"/>
        </w:rPr>
        <w:t>;</w:t>
      </w:r>
      <w:r w:rsidRPr="00F34E0E">
        <w:rPr>
          <w:rFonts w:ascii="Times New Roman" w:hAnsi="Times New Roman"/>
        </w:rPr>
        <w:t xml:space="preserve"> prisijungimo laikas: 2013-09-18.</w:t>
      </w:r>
    </w:p>
  </w:footnote>
  <w:footnote w:id="83">
    <w:p w:rsidR="00515837" w:rsidRPr="00F34E0E" w:rsidRDefault="00515837" w:rsidP="00145DCA">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Leipus R. Finansų matematiniai modeliai. </w:t>
      </w:r>
      <w:hyperlink r:id="rId11" w:history="1">
        <w:r w:rsidRPr="00F34E0E">
          <w:rPr>
            <w:rStyle w:val="Hipersaitas"/>
            <w:rFonts w:ascii="Times New Roman" w:hAnsi="Times New Roman"/>
          </w:rPr>
          <w:t>http://web.vu.lt/mif/v.stakenas/a+o/1996-2/1996-2-11-30.pdf</w:t>
        </w:r>
      </w:hyperlink>
      <w:r w:rsidRPr="00F34E0E">
        <w:rPr>
          <w:rStyle w:val="Hipersaitas"/>
          <w:rFonts w:ascii="Times New Roman" w:hAnsi="Times New Roman"/>
        </w:rPr>
        <w:t xml:space="preserve">; </w:t>
      </w:r>
      <w:r w:rsidRPr="00F34E0E">
        <w:rPr>
          <w:rFonts w:ascii="Times New Roman" w:hAnsi="Times New Roman"/>
        </w:rPr>
        <w:t xml:space="preserve">prisijungimo laikas: 2013-09-30. </w:t>
      </w:r>
    </w:p>
  </w:footnote>
  <w:footnote w:id="84">
    <w:p w:rsidR="00515837" w:rsidRPr="00F34E0E" w:rsidRDefault="00515837" w:rsidP="00CD6244">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w:t>
      </w:r>
      <w:proofErr w:type="spellStart"/>
      <w:r w:rsidRPr="00F34E0E">
        <w:rPr>
          <w:rFonts w:ascii="Times New Roman" w:hAnsi="Times New Roman"/>
        </w:rPr>
        <w:t>Corporation</w:t>
      </w:r>
      <w:proofErr w:type="spellEnd"/>
      <w:r w:rsidRPr="00F34E0E">
        <w:rPr>
          <w:rFonts w:ascii="Times New Roman" w:hAnsi="Times New Roman"/>
        </w:rPr>
        <w:t xml:space="preserve"> </w:t>
      </w:r>
      <w:proofErr w:type="spellStart"/>
      <w:r w:rsidRPr="00F34E0E">
        <w:rPr>
          <w:rFonts w:ascii="Times New Roman" w:hAnsi="Times New Roman"/>
        </w:rPr>
        <w:t>Law</w:t>
      </w:r>
      <w:proofErr w:type="spellEnd"/>
      <w:r w:rsidRPr="00F34E0E">
        <w:rPr>
          <w:rFonts w:ascii="Times New Roman" w:hAnsi="Times New Roman"/>
        </w:rPr>
        <w:t xml:space="preserve"> </w:t>
      </w:r>
      <w:proofErr w:type="spellStart"/>
      <w:r w:rsidRPr="00F34E0E">
        <w:rPr>
          <w:rFonts w:ascii="Times New Roman" w:hAnsi="Times New Roman"/>
        </w:rPr>
        <w:t>Committee</w:t>
      </w:r>
      <w:proofErr w:type="spellEnd"/>
      <w:r w:rsidRPr="00F34E0E">
        <w:rPr>
          <w:rFonts w:ascii="Times New Roman" w:hAnsi="Times New Roman"/>
        </w:rPr>
        <w:t xml:space="preserve"> </w:t>
      </w:r>
      <w:proofErr w:type="spellStart"/>
      <w:r w:rsidRPr="00F34E0E">
        <w:rPr>
          <w:rFonts w:ascii="Times New Roman" w:hAnsi="Times New Roman"/>
        </w:rPr>
        <w:t>of</w:t>
      </w:r>
      <w:proofErr w:type="spellEnd"/>
      <w:r w:rsidRPr="00F34E0E">
        <w:rPr>
          <w:rFonts w:ascii="Times New Roman" w:hAnsi="Times New Roman"/>
        </w:rPr>
        <w:t xml:space="preserve"> </w:t>
      </w:r>
      <w:proofErr w:type="spellStart"/>
      <w:r w:rsidRPr="00F34E0E">
        <w:rPr>
          <w:rFonts w:ascii="Times New Roman" w:hAnsi="Times New Roman"/>
        </w:rPr>
        <w:t>the</w:t>
      </w:r>
      <w:proofErr w:type="spellEnd"/>
      <w:r w:rsidRPr="00F34E0E">
        <w:rPr>
          <w:rFonts w:ascii="Times New Roman" w:hAnsi="Times New Roman"/>
        </w:rPr>
        <w:t xml:space="preserve"> </w:t>
      </w:r>
      <w:proofErr w:type="spellStart"/>
      <w:r w:rsidRPr="00F34E0E">
        <w:rPr>
          <w:rFonts w:ascii="Times New Roman" w:hAnsi="Times New Roman"/>
        </w:rPr>
        <w:t>Association</w:t>
      </w:r>
      <w:proofErr w:type="spellEnd"/>
      <w:r w:rsidRPr="00F34E0E">
        <w:rPr>
          <w:rFonts w:ascii="Times New Roman" w:hAnsi="Times New Roman"/>
        </w:rPr>
        <w:t xml:space="preserve"> </w:t>
      </w:r>
      <w:proofErr w:type="spellStart"/>
      <w:r w:rsidRPr="00F34E0E">
        <w:rPr>
          <w:rFonts w:ascii="Times New Roman" w:hAnsi="Times New Roman"/>
        </w:rPr>
        <w:t>of</w:t>
      </w:r>
      <w:proofErr w:type="spellEnd"/>
      <w:r w:rsidRPr="00F34E0E">
        <w:rPr>
          <w:rFonts w:ascii="Times New Roman" w:hAnsi="Times New Roman"/>
        </w:rPr>
        <w:t xml:space="preserve"> </w:t>
      </w:r>
      <w:proofErr w:type="spellStart"/>
      <w:r w:rsidRPr="00F34E0E">
        <w:rPr>
          <w:rFonts w:ascii="Times New Roman" w:hAnsi="Times New Roman"/>
        </w:rPr>
        <w:t>the</w:t>
      </w:r>
      <w:proofErr w:type="spellEnd"/>
      <w:r w:rsidRPr="00F34E0E">
        <w:rPr>
          <w:rFonts w:ascii="Times New Roman" w:hAnsi="Times New Roman"/>
        </w:rPr>
        <w:t xml:space="preserve"> Bar </w:t>
      </w:r>
      <w:proofErr w:type="spellStart"/>
      <w:r w:rsidRPr="00F34E0E">
        <w:rPr>
          <w:rFonts w:ascii="Times New Roman" w:hAnsi="Times New Roman"/>
        </w:rPr>
        <w:t>of</w:t>
      </w:r>
      <w:proofErr w:type="spellEnd"/>
      <w:r w:rsidRPr="00F34E0E">
        <w:rPr>
          <w:rFonts w:ascii="Times New Roman" w:hAnsi="Times New Roman"/>
        </w:rPr>
        <w:t xml:space="preserve"> </w:t>
      </w:r>
      <w:proofErr w:type="spellStart"/>
      <w:r w:rsidRPr="00F34E0E">
        <w:rPr>
          <w:rFonts w:ascii="Times New Roman" w:hAnsi="Times New Roman"/>
        </w:rPr>
        <w:t>the</w:t>
      </w:r>
      <w:proofErr w:type="spellEnd"/>
      <w:r w:rsidRPr="00F34E0E">
        <w:rPr>
          <w:rFonts w:ascii="Times New Roman" w:hAnsi="Times New Roman"/>
        </w:rPr>
        <w:t xml:space="preserve"> </w:t>
      </w:r>
      <w:proofErr w:type="spellStart"/>
      <w:r w:rsidRPr="00F34E0E">
        <w:rPr>
          <w:rFonts w:ascii="Times New Roman" w:hAnsi="Times New Roman"/>
        </w:rPr>
        <w:t>City</w:t>
      </w:r>
      <w:proofErr w:type="spellEnd"/>
      <w:r w:rsidRPr="00F34E0E">
        <w:rPr>
          <w:rFonts w:ascii="Times New Roman" w:hAnsi="Times New Roman"/>
        </w:rPr>
        <w:t xml:space="preserve"> </w:t>
      </w:r>
      <w:proofErr w:type="spellStart"/>
      <w:r w:rsidRPr="00F34E0E">
        <w:rPr>
          <w:rFonts w:ascii="Times New Roman" w:hAnsi="Times New Roman"/>
        </w:rPr>
        <w:t>of</w:t>
      </w:r>
      <w:proofErr w:type="spellEnd"/>
      <w:r w:rsidRPr="00F34E0E">
        <w:rPr>
          <w:rFonts w:ascii="Times New Roman" w:hAnsi="Times New Roman"/>
        </w:rPr>
        <w:t xml:space="preserve"> </w:t>
      </w:r>
      <w:proofErr w:type="spellStart"/>
      <w:r w:rsidRPr="00F34E0E">
        <w:rPr>
          <w:rFonts w:ascii="Times New Roman" w:hAnsi="Times New Roman"/>
        </w:rPr>
        <w:t>New</w:t>
      </w:r>
      <w:proofErr w:type="spellEnd"/>
      <w:r w:rsidRPr="00F34E0E">
        <w:rPr>
          <w:rFonts w:ascii="Times New Roman" w:hAnsi="Times New Roman"/>
        </w:rPr>
        <w:t xml:space="preserve"> </w:t>
      </w:r>
      <w:proofErr w:type="spellStart"/>
      <w:r w:rsidRPr="00F34E0E">
        <w:rPr>
          <w:rFonts w:ascii="Times New Roman" w:hAnsi="Times New Roman"/>
        </w:rPr>
        <w:t>York</w:t>
      </w:r>
      <w:proofErr w:type="spellEnd"/>
      <w:r w:rsidRPr="00F34E0E">
        <w:rPr>
          <w:rFonts w:ascii="Times New Roman" w:hAnsi="Times New Roman"/>
        </w:rPr>
        <w:t xml:space="preserve">. </w:t>
      </w:r>
      <w:proofErr w:type="spellStart"/>
      <w:r w:rsidRPr="00F34E0E">
        <w:rPr>
          <w:rFonts w:ascii="Times New Roman" w:hAnsi="Times New Roman"/>
        </w:rPr>
        <w:t>The</w:t>
      </w:r>
      <w:proofErr w:type="spellEnd"/>
      <w:r w:rsidRPr="00F34E0E">
        <w:rPr>
          <w:rFonts w:ascii="Times New Roman" w:hAnsi="Times New Roman"/>
        </w:rPr>
        <w:t xml:space="preserve"> </w:t>
      </w:r>
      <w:proofErr w:type="spellStart"/>
      <w:r w:rsidRPr="00F34E0E">
        <w:rPr>
          <w:rFonts w:ascii="Times New Roman" w:hAnsi="Times New Roman"/>
        </w:rPr>
        <w:t>Enforceability</w:t>
      </w:r>
      <w:proofErr w:type="spellEnd"/>
      <w:r w:rsidRPr="00F34E0E">
        <w:rPr>
          <w:rFonts w:ascii="Times New Roman" w:hAnsi="Times New Roman"/>
        </w:rPr>
        <w:t xml:space="preserve"> </w:t>
      </w:r>
      <w:proofErr w:type="spellStart"/>
      <w:r w:rsidRPr="00F34E0E">
        <w:rPr>
          <w:rFonts w:ascii="Times New Roman" w:hAnsi="Times New Roman"/>
        </w:rPr>
        <w:t>and</w:t>
      </w:r>
      <w:proofErr w:type="spellEnd"/>
      <w:r w:rsidRPr="00F34E0E">
        <w:rPr>
          <w:rFonts w:ascii="Times New Roman" w:hAnsi="Times New Roman"/>
        </w:rPr>
        <w:t xml:space="preserve"> </w:t>
      </w:r>
      <w:proofErr w:type="spellStart"/>
      <w:r w:rsidRPr="00F34E0E">
        <w:rPr>
          <w:rFonts w:ascii="Times New Roman" w:hAnsi="Times New Roman"/>
        </w:rPr>
        <w:t>Effectiveness</w:t>
      </w:r>
      <w:proofErr w:type="spellEnd"/>
      <w:r w:rsidRPr="00F34E0E">
        <w:rPr>
          <w:rFonts w:ascii="Times New Roman" w:hAnsi="Times New Roman"/>
        </w:rPr>
        <w:t xml:space="preserve"> </w:t>
      </w:r>
      <w:proofErr w:type="spellStart"/>
      <w:r w:rsidRPr="00F34E0E">
        <w:rPr>
          <w:rFonts w:ascii="Times New Roman" w:hAnsi="Times New Roman"/>
        </w:rPr>
        <w:t>of</w:t>
      </w:r>
      <w:proofErr w:type="spellEnd"/>
      <w:r w:rsidRPr="00F34E0E">
        <w:rPr>
          <w:rFonts w:ascii="Times New Roman" w:hAnsi="Times New Roman"/>
        </w:rPr>
        <w:t xml:space="preserve"> </w:t>
      </w:r>
      <w:proofErr w:type="spellStart"/>
      <w:r w:rsidRPr="00F34E0E">
        <w:rPr>
          <w:rFonts w:ascii="Times New Roman" w:hAnsi="Times New Roman"/>
        </w:rPr>
        <w:t>Typical</w:t>
      </w:r>
      <w:proofErr w:type="spellEnd"/>
      <w:r w:rsidRPr="00F34E0E">
        <w:rPr>
          <w:rFonts w:ascii="Times New Roman" w:hAnsi="Times New Roman"/>
        </w:rPr>
        <w:t xml:space="preserve"> </w:t>
      </w:r>
      <w:proofErr w:type="spellStart"/>
      <w:r w:rsidRPr="00F34E0E">
        <w:rPr>
          <w:rFonts w:ascii="Times New Roman" w:hAnsi="Times New Roman"/>
        </w:rPr>
        <w:t>Shareholders</w:t>
      </w:r>
      <w:proofErr w:type="spellEnd"/>
      <w:r w:rsidRPr="00F34E0E">
        <w:rPr>
          <w:rFonts w:ascii="Times New Roman" w:hAnsi="Times New Roman"/>
        </w:rPr>
        <w:t xml:space="preserve"> </w:t>
      </w:r>
      <w:proofErr w:type="spellStart"/>
      <w:r w:rsidRPr="00F34E0E">
        <w:rPr>
          <w:rFonts w:ascii="Times New Roman" w:hAnsi="Times New Roman"/>
        </w:rPr>
        <w:t>Agreement</w:t>
      </w:r>
      <w:proofErr w:type="spellEnd"/>
      <w:r w:rsidRPr="00F34E0E">
        <w:rPr>
          <w:rFonts w:ascii="Times New Roman" w:hAnsi="Times New Roman"/>
        </w:rPr>
        <w:t xml:space="preserve"> </w:t>
      </w:r>
      <w:proofErr w:type="spellStart"/>
      <w:r w:rsidRPr="00F34E0E">
        <w:rPr>
          <w:rFonts w:ascii="Times New Roman" w:hAnsi="Times New Roman"/>
        </w:rPr>
        <w:t>Provisions</w:t>
      </w:r>
      <w:proofErr w:type="spellEnd"/>
      <w:r w:rsidRPr="00F34E0E">
        <w:rPr>
          <w:rFonts w:ascii="Times New Roman" w:hAnsi="Times New Roman"/>
        </w:rPr>
        <w:t xml:space="preserve"> // </w:t>
      </w:r>
      <w:proofErr w:type="spellStart"/>
      <w:r w:rsidRPr="00F34E0E">
        <w:rPr>
          <w:rFonts w:ascii="Times New Roman" w:hAnsi="Times New Roman"/>
        </w:rPr>
        <w:t>The</w:t>
      </w:r>
      <w:proofErr w:type="spellEnd"/>
      <w:r w:rsidRPr="00F34E0E">
        <w:rPr>
          <w:rFonts w:ascii="Times New Roman" w:hAnsi="Times New Roman"/>
        </w:rPr>
        <w:t xml:space="preserve"> </w:t>
      </w:r>
      <w:proofErr w:type="spellStart"/>
      <w:r w:rsidRPr="00F34E0E">
        <w:rPr>
          <w:rFonts w:ascii="Times New Roman" w:hAnsi="Times New Roman"/>
        </w:rPr>
        <w:t>Business</w:t>
      </w:r>
      <w:proofErr w:type="spellEnd"/>
      <w:r w:rsidRPr="00F34E0E">
        <w:rPr>
          <w:rFonts w:ascii="Times New Roman" w:hAnsi="Times New Roman"/>
        </w:rPr>
        <w:t xml:space="preserve"> </w:t>
      </w:r>
      <w:proofErr w:type="spellStart"/>
      <w:r w:rsidRPr="00F34E0E">
        <w:rPr>
          <w:rFonts w:ascii="Times New Roman" w:hAnsi="Times New Roman"/>
        </w:rPr>
        <w:t>Lawyer</w:t>
      </w:r>
      <w:proofErr w:type="spellEnd"/>
      <w:r w:rsidRPr="00F34E0E">
        <w:rPr>
          <w:rFonts w:ascii="Times New Roman" w:hAnsi="Times New Roman"/>
        </w:rPr>
        <w:t xml:space="preserve">. 2010, </w:t>
      </w:r>
      <w:proofErr w:type="spellStart"/>
      <w:r w:rsidRPr="00F34E0E">
        <w:rPr>
          <w:rFonts w:ascii="Times New Roman" w:hAnsi="Times New Roman"/>
        </w:rPr>
        <w:t>Vol</w:t>
      </w:r>
      <w:proofErr w:type="spellEnd"/>
      <w:r w:rsidRPr="00F34E0E">
        <w:rPr>
          <w:rFonts w:ascii="Times New Roman" w:hAnsi="Times New Roman"/>
        </w:rPr>
        <w:t xml:space="preserve">. 65. P. </w:t>
      </w:r>
      <w:r w:rsidRPr="00F34E0E">
        <w:rPr>
          <w:rFonts w:ascii="Times New Roman" w:hAnsi="Times New Roman"/>
          <w:lang w:val="en-US"/>
        </w:rPr>
        <w:t>3</w:t>
      </w:r>
      <w:r w:rsidRPr="00F34E0E">
        <w:rPr>
          <w:rFonts w:ascii="Times New Roman" w:hAnsi="Times New Roman"/>
        </w:rPr>
        <w:t xml:space="preserve">. </w:t>
      </w:r>
      <w:hyperlink r:id="rId12" w:history="1">
        <w:r w:rsidRPr="00F34E0E">
          <w:rPr>
            <w:rStyle w:val="Hipersaitas"/>
            <w:rFonts w:ascii="Times New Roman" w:hAnsi="Times New Roman"/>
          </w:rPr>
          <w:t>http://www.nycbar.org/pdf/report/uploads/20071830</w:t>
        </w:r>
        <w:r w:rsidRPr="00F34E0E">
          <w:rPr>
            <w:rStyle w:val="Hipersaitas"/>
            <w:rFonts w:ascii="Times New Roman" w:hAnsi="Times New Roman"/>
          </w:rPr>
          <w:noBreakHyphen/>
          <w:t>TheEnforceabilityandEffectivenessofTypicalShareholderAgreementProvisionsforweb.pdf</w:t>
        </w:r>
      </w:hyperlink>
      <w:proofErr w:type="gramStart"/>
      <w:r w:rsidRPr="00F34E0E">
        <w:rPr>
          <w:rFonts w:ascii="Times New Roman" w:hAnsi="Times New Roman"/>
        </w:rPr>
        <w:t>.;</w:t>
      </w:r>
      <w:proofErr w:type="gramEnd"/>
      <w:r w:rsidRPr="00F34E0E">
        <w:rPr>
          <w:rFonts w:ascii="Times New Roman" w:hAnsi="Times New Roman"/>
        </w:rPr>
        <w:t xml:space="preserve"> prisijungimo laikas: 2013-10-12.</w:t>
      </w:r>
    </w:p>
  </w:footnote>
  <w:footnote w:id="85">
    <w:p w:rsidR="00515837" w:rsidRPr="00D93580" w:rsidRDefault="00515837" w:rsidP="00CD6244">
      <w:pPr>
        <w:pStyle w:val="Puslapioinaostekstas"/>
        <w:jc w:val="both"/>
        <w:rPr>
          <w:rFonts w:ascii="Times New Roman" w:hAnsi="Times New Roman"/>
        </w:rPr>
      </w:pPr>
      <w:r w:rsidRPr="00F34E0E">
        <w:rPr>
          <w:rStyle w:val="Puslapioinaosnuoroda"/>
          <w:rFonts w:ascii="Times New Roman" w:hAnsi="Times New Roman"/>
        </w:rPr>
        <w:footnoteRef/>
      </w:r>
      <w:r w:rsidRPr="00F34E0E">
        <w:rPr>
          <w:rFonts w:ascii="Times New Roman" w:hAnsi="Times New Roman"/>
        </w:rPr>
        <w:t xml:space="preserve"> AB „INTER RAO Lietuva“ akcijų prospekto santrauka// </w:t>
      </w:r>
      <w:hyperlink r:id="rId13" w:history="1">
        <w:r w:rsidRPr="00F34E0E">
          <w:rPr>
            <w:rStyle w:val="Hipersaitas"/>
            <w:rFonts w:ascii="Times New Roman" w:hAnsi="Times New Roman"/>
          </w:rPr>
          <w:t>http://www.lb.lt/prospekto_santrauka_2</w:t>
        </w:r>
      </w:hyperlink>
      <w:r w:rsidRPr="00F34E0E">
        <w:rPr>
          <w:rFonts w:ascii="Times New Roman" w:hAnsi="Times New Roman"/>
        </w:rPr>
        <w:t>; prisijungimo laikas: 2013-09-17.</w:t>
      </w:r>
    </w:p>
  </w:footnote>
  <w:footnote w:id="86">
    <w:p w:rsidR="00515837" w:rsidRPr="007D1841" w:rsidRDefault="00515837" w:rsidP="00783B34">
      <w:pPr>
        <w:pStyle w:val="Puslapioinaostekstas"/>
        <w:jc w:val="both"/>
        <w:rPr>
          <w:rFonts w:ascii="Times New Roman" w:hAnsi="Times New Roman"/>
        </w:rPr>
      </w:pPr>
      <w:r w:rsidRPr="007804A5">
        <w:rPr>
          <w:rStyle w:val="Puslapioinaosnuoroda"/>
          <w:rFonts w:ascii="Times New Roman" w:hAnsi="Times New Roman"/>
        </w:rPr>
        <w:footnoteRef/>
      </w:r>
      <w:r w:rsidRPr="007804A5">
        <w:rPr>
          <w:rFonts w:ascii="Times New Roman" w:hAnsi="Times New Roman"/>
        </w:rPr>
        <w:t xml:space="preserve"> 2008 m. balandžio 29 d. akcininkų sutartis tarp Lietuvos Respublikos Vyriausybės, veikiančios Lietuvos Respublikos vardu ir UAB „NDX Energija“, sudarytos prie Sutarties dėl Nacionalinio investuotojo sukūrimo// </w:t>
      </w:r>
      <w:hyperlink r:id="rId14" w:history="1">
        <w:r w:rsidRPr="007804A5">
          <w:rPr>
            <w:rStyle w:val="Hipersaitas"/>
            <w:rFonts w:ascii="Times New Roman" w:hAnsi="Times New Roman"/>
          </w:rPr>
          <w:t>http://www.ndxenergija.lt/files/dokumentai/Sutarties_Priedas_Nr_12.pdf</w:t>
        </w:r>
      </w:hyperlink>
      <w:r w:rsidRPr="007804A5">
        <w:rPr>
          <w:rFonts w:ascii="Times New Roman" w:hAnsi="Times New Roman"/>
        </w:rPr>
        <w:t>; prisijungimo laikas: 2013-09-</w:t>
      </w:r>
      <w:r w:rsidRPr="007D1841">
        <w:rPr>
          <w:rFonts w:ascii="Times New Roman" w:hAnsi="Times New Roman"/>
        </w:rPr>
        <w:t>29</w:t>
      </w:r>
      <w:r w:rsidRPr="007804A5">
        <w:rPr>
          <w:rFonts w:ascii="Times New Roman" w:hAnsi="Times New Roman"/>
        </w:rPr>
        <w:t>.</w:t>
      </w:r>
    </w:p>
  </w:footnote>
  <w:footnote w:id="87">
    <w:p w:rsidR="00515837" w:rsidRPr="00304129" w:rsidRDefault="00515837" w:rsidP="00304129">
      <w:pPr>
        <w:pStyle w:val="Puslapioinaostekstas"/>
        <w:jc w:val="both"/>
        <w:rPr>
          <w:rFonts w:ascii="Times New Roman" w:hAnsi="Times New Roman"/>
        </w:rPr>
      </w:pPr>
      <w:r w:rsidRPr="00304129">
        <w:rPr>
          <w:rStyle w:val="Puslapioinaosnuoroda"/>
          <w:rFonts w:ascii="Times New Roman" w:hAnsi="Times New Roman"/>
        </w:rPr>
        <w:footnoteRef/>
      </w:r>
      <w:r w:rsidRPr="00304129">
        <w:rPr>
          <w:rFonts w:ascii="Times New Roman" w:hAnsi="Times New Roman"/>
        </w:rPr>
        <w:t xml:space="preserve"> Mikelėnas V, Bartkus G., Mizaras V. ir kt. </w:t>
      </w:r>
      <w:proofErr w:type="spellStart"/>
      <w:r w:rsidRPr="007D1841">
        <w:rPr>
          <w:rFonts w:ascii="Times New Roman" w:hAnsi="Times New Roman"/>
          <w:lang w:val="pl-PL"/>
        </w:rPr>
        <w:t>Lietuvos</w:t>
      </w:r>
      <w:proofErr w:type="spellEnd"/>
      <w:r w:rsidRPr="007D1841">
        <w:rPr>
          <w:rFonts w:ascii="Times New Roman" w:hAnsi="Times New Roman"/>
          <w:lang w:val="pl-PL"/>
        </w:rPr>
        <w:t xml:space="preserve"> </w:t>
      </w:r>
      <w:proofErr w:type="spellStart"/>
      <w:r w:rsidRPr="007D1841">
        <w:rPr>
          <w:rFonts w:ascii="Times New Roman" w:hAnsi="Times New Roman"/>
          <w:lang w:val="pl-PL"/>
        </w:rPr>
        <w:t>Respublikos</w:t>
      </w:r>
      <w:proofErr w:type="spellEnd"/>
      <w:r w:rsidRPr="007D1841">
        <w:rPr>
          <w:rFonts w:ascii="Times New Roman" w:hAnsi="Times New Roman"/>
          <w:lang w:val="pl-PL"/>
        </w:rPr>
        <w:t xml:space="preserve"> </w:t>
      </w:r>
      <w:proofErr w:type="spellStart"/>
      <w:r w:rsidRPr="007D1841">
        <w:rPr>
          <w:rFonts w:ascii="Times New Roman" w:hAnsi="Times New Roman"/>
          <w:lang w:val="pl-PL"/>
        </w:rPr>
        <w:t>civilinio</w:t>
      </w:r>
      <w:proofErr w:type="spellEnd"/>
      <w:r w:rsidRPr="007D1841">
        <w:rPr>
          <w:rFonts w:ascii="Times New Roman" w:hAnsi="Times New Roman"/>
          <w:lang w:val="pl-PL"/>
        </w:rPr>
        <w:t xml:space="preserve"> </w:t>
      </w:r>
      <w:proofErr w:type="spellStart"/>
      <w:r w:rsidRPr="007D1841">
        <w:rPr>
          <w:rFonts w:ascii="Times New Roman" w:hAnsi="Times New Roman"/>
          <w:lang w:val="pl-PL"/>
        </w:rPr>
        <w:t>kodekso</w:t>
      </w:r>
      <w:proofErr w:type="spellEnd"/>
      <w:r w:rsidRPr="007D1841">
        <w:rPr>
          <w:rFonts w:ascii="Times New Roman" w:hAnsi="Times New Roman"/>
          <w:lang w:val="pl-PL"/>
        </w:rPr>
        <w:t xml:space="preserve"> </w:t>
      </w:r>
      <w:proofErr w:type="spellStart"/>
      <w:r w:rsidRPr="007D1841">
        <w:rPr>
          <w:rFonts w:ascii="Times New Roman" w:hAnsi="Times New Roman"/>
          <w:lang w:val="pl-PL"/>
        </w:rPr>
        <w:t>komentaras</w:t>
      </w:r>
      <w:proofErr w:type="spellEnd"/>
      <w:r w:rsidRPr="007D1841">
        <w:rPr>
          <w:rFonts w:ascii="Times New Roman" w:hAnsi="Times New Roman"/>
          <w:lang w:val="pl-PL"/>
        </w:rPr>
        <w:t>. Antroji knyga. A</w:t>
      </w:r>
      <w:r>
        <w:rPr>
          <w:rFonts w:ascii="Times New Roman" w:hAnsi="Times New Roman"/>
          <w:lang w:val="pl-PL"/>
        </w:rPr>
        <w:t xml:space="preserve">smenys. </w:t>
      </w:r>
      <w:proofErr w:type="spellStart"/>
      <w:r>
        <w:rPr>
          <w:rFonts w:ascii="Times New Roman" w:hAnsi="Times New Roman"/>
          <w:lang w:val="pl-PL"/>
        </w:rPr>
        <w:t>Vilnius</w:t>
      </w:r>
      <w:proofErr w:type="spellEnd"/>
      <w:r>
        <w:rPr>
          <w:rFonts w:ascii="Times New Roman" w:hAnsi="Times New Roman"/>
          <w:lang w:val="pl-PL"/>
        </w:rPr>
        <w:t xml:space="preserve">: </w:t>
      </w:r>
      <w:proofErr w:type="spellStart"/>
      <w:r>
        <w:rPr>
          <w:rFonts w:ascii="Times New Roman" w:hAnsi="Times New Roman"/>
          <w:lang w:val="pl-PL"/>
        </w:rPr>
        <w:t>Justitia</w:t>
      </w:r>
      <w:proofErr w:type="spellEnd"/>
      <w:r>
        <w:rPr>
          <w:rFonts w:ascii="Times New Roman" w:hAnsi="Times New Roman"/>
          <w:lang w:val="pl-PL"/>
        </w:rPr>
        <w:t>, 2002.</w:t>
      </w:r>
      <w:r w:rsidRPr="007D1841">
        <w:rPr>
          <w:rFonts w:ascii="Times New Roman" w:hAnsi="Times New Roman"/>
          <w:lang w:val="pl-PL"/>
        </w:rPr>
        <w:t xml:space="preserve"> P. 192-193.</w:t>
      </w:r>
    </w:p>
  </w:footnote>
  <w:footnote w:id="88">
    <w:p w:rsidR="00515837" w:rsidRPr="0038292A" w:rsidRDefault="00515837" w:rsidP="000B23E5">
      <w:pPr>
        <w:pStyle w:val="Puslapioinaostekstas"/>
        <w:jc w:val="both"/>
      </w:pPr>
      <w:r w:rsidRPr="00005E06">
        <w:rPr>
          <w:rStyle w:val="Puslapioinaosnuoroda"/>
          <w:rFonts w:ascii="Times New Roman" w:hAnsi="Times New Roman"/>
        </w:rPr>
        <w:footnoteRef/>
      </w:r>
      <w:r w:rsidRPr="00005E06">
        <w:rPr>
          <w:rFonts w:ascii="Times New Roman" w:hAnsi="Times New Roman"/>
        </w:rPr>
        <w:t xml:space="preserve"> </w:t>
      </w:r>
      <w:proofErr w:type="spellStart"/>
      <w:r>
        <w:rPr>
          <w:rFonts w:ascii="Times New Roman" w:hAnsi="Times New Roman"/>
        </w:rPr>
        <w:t>Č</w:t>
      </w:r>
      <w:r w:rsidRPr="00005E06">
        <w:rPr>
          <w:rFonts w:ascii="Times New Roman" w:hAnsi="Times New Roman"/>
        </w:rPr>
        <w:t>iočys</w:t>
      </w:r>
      <w:proofErr w:type="spellEnd"/>
      <w:r w:rsidRPr="00005E06">
        <w:rPr>
          <w:rFonts w:ascii="Times New Roman" w:hAnsi="Times New Roman"/>
        </w:rPr>
        <w:t xml:space="preserve"> R. Bendrovių valdymo reglamentavimo Lietuvoje</w:t>
      </w:r>
      <w:r>
        <w:rPr>
          <w:rFonts w:ascii="Times New Roman" w:hAnsi="Times New Roman"/>
        </w:rPr>
        <w:t xml:space="preserve"> problemos: daktaro disertacija: s</w:t>
      </w:r>
      <w:r w:rsidRPr="00005E06">
        <w:rPr>
          <w:rFonts w:ascii="Times New Roman" w:hAnsi="Times New Roman"/>
        </w:rPr>
        <w:t>ocialiniai mokslai, tei</w:t>
      </w:r>
      <w:r>
        <w:rPr>
          <w:rFonts w:ascii="Times New Roman" w:hAnsi="Times New Roman"/>
        </w:rPr>
        <w:t>sė (01 S)/ LPA, V., 2013. P.182.</w:t>
      </w:r>
    </w:p>
  </w:footnote>
  <w:footnote w:id="89">
    <w:p w:rsidR="00515837" w:rsidRPr="00005E06" w:rsidRDefault="00515837" w:rsidP="00894ED1">
      <w:pPr>
        <w:pStyle w:val="Puslapioinaostekstas"/>
        <w:jc w:val="both"/>
        <w:rPr>
          <w:rFonts w:ascii="Times New Roman" w:hAnsi="Times New Roman"/>
        </w:rPr>
      </w:pPr>
      <w:r w:rsidRPr="00005E06">
        <w:rPr>
          <w:rStyle w:val="Puslapioinaosnuoroda"/>
          <w:rFonts w:ascii="Times New Roman" w:hAnsi="Times New Roman"/>
        </w:rPr>
        <w:footnoteRef/>
      </w:r>
      <w:r w:rsidRPr="00005E06">
        <w:rPr>
          <w:rFonts w:ascii="Times New Roman" w:hAnsi="Times New Roman"/>
        </w:rPr>
        <w:t xml:space="preserve"> </w:t>
      </w:r>
      <w:r w:rsidRPr="00005E06">
        <w:rPr>
          <w:rStyle w:val="quatationtext"/>
          <w:rFonts w:ascii="Times New Roman" w:hAnsi="Times New Roman"/>
        </w:rPr>
        <w:t xml:space="preserve">Lietuvos Aukščiausiojo Teismo Civilinių bylų skyriaus 2009 m. liepos mėn. 9 d. nutartis civilinėje byloje Nr. 3K-3-329/2009, </w:t>
      </w:r>
      <w:proofErr w:type="spellStart"/>
      <w:r w:rsidRPr="00005E06">
        <w:rPr>
          <w:rStyle w:val="quatationtext"/>
          <w:rFonts w:ascii="Times New Roman" w:hAnsi="Times New Roman"/>
        </w:rPr>
        <w:t>kat</w:t>
      </w:r>
      <w:proofErr w:type="spellEnd"/>
      <w:r w:rsidRPr="00005E06">
        <w:rPr>
          <w:rStyle w:val="quatationtext"/>
          <w:rFonts w:ascii="Times New Roman" w:hAnsi="Times New Roman"/>
        </w:rPr>
        <w:t xml:space="preserve">. 27.7; 44.5.2.1; Lietuvos Aukščiausiojo Teismo Civilinių bylų skyriaus 2009 m. birželio mėn. 1 d. nutartis civilinėje byloje Nr. 3K-3-244/2009, </w:t>
      </w:r>
      <w:proofErr w:type="spellStart"/>
      <w:r w:rsidRPr="00005E06">
        <w:rPr>
          <w:rStyle w:val="quatationtext"/>
          <w:rFonts w:ascii="Times New Roman" w:hAnsi="Times New Roman"/>
        </w:rPr>
        <w:t>kat</w:t>
      </w:r>
      <w:proofErr w:type="spellEnd"/>
      <w:r w:rsidRPr="00005E06">
        <w:rPr>
          <w:rStyle w:val="quatationtext"/>
          <w:rFonts w:ascii="Times New Roman" w:hAnsi="Times New Roman"/>
        </w:rPr>
        <w:t>. 27.7; 121.13; 121.20; Lietuvos Aukščiausiojo Teismo Civilinių bylų skyriaus 2008 m. spalio mėn. 22 d. nutartis civilinėje bylo</w:t>
      </w:r>
      <w:r>
        <w:rPr>
          <w:rStyle w:val="quatationtext"/>
          <w:rFonts w:ascii="Times New Roman" w:hAnsi="Times New Roman"/>
        </w:rPr>
        <w:t xml:space="preserve">je Nr. 3K-3-509/2008, </w:t>
      </w:r>
      <w:proofErr w:type="spellStart"/>
      <w:r>
        <w:rPr>
          <w:rStyle w:val="quatationtext"/>
          <w:rFonts w:ascii="Times New Roman" w:hAnsi="Times New Roman"/>
        </w:rPr>
        <w:t>kat</w:t>
      </w:r>
      <w:proofErr w:type="spellEnd"/>
      <w:r>
        <w:rPr>
          <w:rStyle w:val="quatationtext"/>
          <w:rFonts w:ascii="Times New Roman" w:hAnsi="Times New Roman"/>
        </w:rPr>
        <w:t>. 27.1.</w:t>
      </w:r>
    </w:p>
  </w:footnote>
  <w:footnote w:id="90">
    <w:p w:rsidR="00515837" w:rsidRPr="00005E06" w:rsidRDefault="00515837" w:rsidP="00733DE7">
      <w:pPr>
        <w:pStyle w:val="Puslapioinaostekstas"/>
        <w:jc w:val="both"/>
        <w:rPr>
          <w:rFonts w:ascii="Times New Roman" w:hAnsi="Times New Roman"/>
        </w:rPr>
      </w:pPr>
      <w:r w:rsidRPr="00005E06">
        <w:rPr>
          <w:rStyle w:val="Puslapioinaosnuoroda"/>
          <w:rFonts w:ascii="Times New Roman" w:hAnsi="Times New Roman"/>
        </w:rPr>
        <w:footnoteRef/>
      </w:r>
      <w:r w:rsidRPr="00005E06">
        <w:rPr>
          <w:rFonts w:ascii="Times New Roman" w:hAnsi="Times New Roman"/>
        </w:rPr>
        <w:t xml:space="preserve"> </w:t>
      </w:r>
      <w:proofErr w:type="spellStart"/>
      <w:r>
        <w:rPr>
          <w:rFonts w:ascii="Times New Roman" w:hAnsi="Times New Roman"/>
        </w:rPr>
        <w:t>Č</w:t>
      </w:r>
      <w:r w:rsidRPr="00005E06">
        <w:rPr>
          <w:rFonts w:ascii="Times New Roman" w:hAnsi="Times New Roman"/>
        </w:rPr>
        <w:t>iočys</w:t>
      </w:r>
      <w:proofErr w:type="spellEnd"/>
      <w:r w:rsidRPr="00005E06">
        <w:rPr>
          <w:rFonts w:ascii="Times New Roman" w:hAnsi="Times New Roman"/>
        </w:rPr>
        <w:t xml:space="preserve"> R. Bendrovių valdymo reglamentavimo Lietuvoje</w:t>
      </w:r>
      <w:r>
        <w:rPr>
          <w:rFonts w:ascii="Times New Roman" w:hAnsi="Times New Roman"/>
        </w:rPr>
        <w:t xml:space="preserve"> problemos: daktaro disertacija: s</w:t>
      </w:r>
      <w:r w:rsidRPr="00005E06">
        <w:rPr>
          <w:rFonts w:ascii="Times New Roman" w:hAnsi="Times New Roman"/>
        </w:rPr>
        <w:t>ocialiniai mokslai, tei</w:t>
      </w:r>
      <w:r>
        <w:rPr>
          <w:rFonts w:ascii="Times New Roman" w:hAnsi="Times New Roman"/>
        </w:rPr>
        <w:t xml:space="preserve">sė (01 S)/ LPA, V., 2013. </w:t>
      </w:r>
      <w:r w:rsidRPr="00005E06">
        <w:rPr>
          <w:rFonts w:ascii="Times New Roman" w:hAnsi="Times New Roman"/>
        </w:rPr>
        <w:t>P. 41.</w:t>
      </w:r>
    </w:p>
  </w:footnote>
  <w:footnote w:id="91">
    <w:p w:rsidR="00515837" w:rsidRPr="00F11F33" w:rsidRDefault="00515837" w:rsidP="00F11F33">
      <w:pPr>
        <w:pStyle w:val="Puslapioinaostekstas"/>
        <w:jc w:val="both"/>
        <w:rPr>
          <w:rFonts w:ascii="Times New Roman" w:hAnsi="Times New Roman"/>
        </w:rPr>
      </w:pPr>
      <w:r w:rsidRPr="00F11F33">
        <w:rPr>
          <w:rStyle w:val="Puslapioinaosnuoroda"/>
          <w:rFonts w:ascii="Times New Roman" w:hAnsi="Times New Roman"/>
        </w:rPr>
        <w:footnoteRef/>
      </w:r>
      <w:r w:rsidRPr="00F11F33">
        <w:rPr>
          <w:rFonts w:ascii="Times New Roman" w:hAnsi="Times New Roman"/>
        </w:rPr>
        <w:t xml:space="preserve"> Pažymėtina, kad šiuo klausimu teisės doktrinoje yra įvairių nuomonių, tačiau atsižvelgiant į šio tyrimo tikslus, jos šiame darbe nebus detaliau analizuojamos.</w:t>
      </w:r>
    </w:p>
  </w:footnote>
  <w:footnote w:id="92">
    <w:p w:rsidR="00515837" w:rsidRPr="00005E06" w:rsidRDefault="00515837" w:rsidP="00733DE7">
      <w:pPr>
        <w:pStyle w:val="Puslapioinaostekstas"/>
        <w:jc w:val="both"/>
        <w:rPr>
          <w:rFonts w:ascii="Times New Roman" w:hAnsi="Times New Roman"/>
        </w:rPr>
      </w:pPr>
      <w:r w:rsidRPr="00005E06">
        <w:rPr>
          <w:rStyle w:val="Puslapioinaosnuoroda"/>
          <w:rFonts w:ascii="Times New Roman" w:hAnsi="Times New Roman"/>
        </w:rPr>
        <w:footnoteRef/>
      </w:r>
      <w:r w:rsidRPr="00005E06">
        <w:rPr>
          <w:rFonts w:ascii="Times New Roman" w:hAnsi="Times New Roman"/>
        </w:rPr>
        <w:t xml:space="preserve"> </w:t>
      </w:r>
      <w:proofErr w:type="spellStart"/>
      <w:r>
        <w:rPr>
          <w:rFonts w:ascii="Times New Roman" w:hAnsi="Times New Roman"/>
        </w:rPr>
        <w:t>Č</w:t>
      </w:r>
      <w:r w:rsidRPr="00005E06">
        <w:rPr>
          <w:rFonts w:ascii="Times New Roman" w:hAnsi="Times New Roman"/>
        </w:rPr>
        <w:t>iočys</w:t>
      </w:r>
      <w:proofErr w:type="spellEnd"/>
      <w:r w:rsidRPr="00005E06">
        <w:rPr>
          <w:rFonts w:ascii="Times New Roman" w:hAnsi="Times New Roman"/>
        </w:rPr>
        <w:t xml:space="preserve"> R. Bendrovių valdymo reglamentavimo Lietuvoje</w:t>
      </w:r>
      <w:r>
        <w:rPr>
          <w:rFonts w:ascii="Times New Roman" w:hAnsi="Times New Roman"/>
        </w:rPr>
        <w:t xml:space="preserve"> problemos: daktaro disertacija: s</w:t>
      </w:r>
      <w:r w:rsidRPr="00005E06">
        <w:rPr>
          <w:rFonts w:ascii="Times New Roman" w:hAnsi="Times New Roman"/>
        </w:rPr>
        <w:t>ocialiniai mokslai, tei</w:t>
      </w:r>
      <w:r>
        <w:rPr>
          <w:rFonts w:ascii="Times New Roman" w:hAnsi="Times New Roman"/>
        </w:rPr>
        <w:t xml:space="preserve">sė (01 S)/ LPA, V., 2013. </w:t>
      </w:r>
      <w:r w:rsidRPr="00005E06">
        <w:rPr>
          <w:rFonts w:ascii="Times New Roman" w:hAnsi="Times New Roman"/>
        </w:rPr>
        <w:t>P. 41.</w:t>
      </w:r>
    </w:p>
  </w:footnote>
  <w:footnote w:id="93">
    <w:p w:rsidR="00515837" w:rsidRPr="00532D9D" w:rsidRDefault="00515837" w:rsidP="00D470AE">
      <w:pPr>
        <w:pStyle w:val="Puslapioinaostekstas"/>
        <w:jc w:val="both"/>
        <w:rPr>
          <w:rFonts w:ascii="Times New Roman" w:hAnsi="Times New Roman"/>
          <w:lang w:val="en-GB"/>
        </w:rPr>
      </w:pPr>
      <w:r w:rsidRPr="00532D9D">
        <w:rPr>
          <w:rStyle w:val="Puslapioinaosnuoroda"/>
          <w:rFonts w:ascii="Times New Roman" w:hAnsi="Times New Roman"/>
          <w:lang w:val="en-GB"/>
        </w:rPr>
        <w:footnoteRef/>
      </w:r>
      <w:r w:rsidRPr="00532D9D">
        <w:rPr>
          <w:rFonts w:ascii="Times New Roman" w:hAnsi="Times New Roman"/>
          <w:lang w:val="en-GB"/>
        </w:rPr>
        <w:t xml:space="preserve"> Steinberg G. </w:t>
      </w:r>
      <w:proofErr w:type="gramStart"/>
      <w:r w:rsidRPr="00532D9D">
        <w:rPr>
          <w:rFonts w:ascii="Times New Roman" w:hAnsi="Times New Roman"/>
          <w:lang w:val="en-GB"/>
        </w:rPr>
        <w:t>Sharehol</w:t>
      </w:r>
      <w:r>
        <w:rPr>
          <w:rFonts w:ascii="Times New Roman" w:hAnsi="Times New Roman"/>
          <w:lang w:val="en-GB"/>
        </w:rPr>
        <w:t>ders‘ Agreements</w:t>
      </w:r>
      <w:proofErr w:type="gramEnd"/>
      <w:r>
        <w:rPr>
          <w:rFonts w:ascii="Times New Roman" w:hAnsi="Times New Roman"/>
          <w:lang w:val="en-GB"/>
        </w:rPr>
        <w:t xml:space="preserve"> in Scandinavia //</w:t>
      </w:r>
      <w:r w:rsidRPr="00532D9D">
        <w:rPr>
          <w:rFonts w:ascii="Times New Roman" w:hAnsi="Times New Roman"/>
          <w:lang w:val="en-GB"/>
        </w:rPr>
        <w:t xml:space="preserve"> International Company and Commercial Law </w:t>
      </w:r>
      <w:r>
        <w:rPr>
          <w:rFonts w:ascii="Times New Roman" w:hAnsi="Times New Roman"/>
          <w:lang w:val="en-GB"/>
        </w:rPr>
        <w:t>Review. 1995.</w:t>
      </w:r>
      <w:r w:rsidRPr="00532D9D">
        <w:rPr>
          <w:rFonts w:ascii="Times New Roman" w:hAnsi="Times New Roman"/>
          <w:lang w:val="en-GB"/>
        </w:rPr>
        <w:t xml:space="preserve"> P. 2.</w:t>
      </w:r>
    </w:p>
  </w:footnote>
  <w:footnote w:id="94">
    <w:p w:rsidR="00515837" w:rsidRPr="00532D9D" w:rsidRDefault="00515837" w:rsidP="00D470AE">
      <w:pPr>
        <w:pStyle w:val="Puslapioinaostekstas"/>
        <w:jc w:val="both"/>
        <w:rPr>
          <w:rFonts w:ascii="Times New Roman" w:hAnsi="Times New Roman"/>
          <w:b/>
          <w:bCs/>
          <w:lang w:val="en-GB"/>
        </w:rPr>
      </w:pPr>
      <w:r w:rsidRPr="00532D9D">
        <w:rPr>
          <w:rStyle w:val="Puslapioinaosnuoroda"/>
          <w:rFonts w:ascii="Times New Roman" w:hAnsi="Times New Roman"/>
          <w:lang w:val="en-GB"/>
        </w:rPr>
        <w:footnoteRef/>
      </w:r>
      <w:r w:rsidRPr="00532D9D">
        <w:rPr>
          <w:rFonts w:ascii="Times New Roman" w:hAnsi="Times New Roman"/>
          <w:lang w:val="en-GB"/>
        </w:rPr>
        <w:t xml:space="preserve"> </w:t>
      </w:r>
      <w:proofErr w:type="spellStart"/>
      <w:r w:rsidRPr="00532D9D">
        <w:rPr>
          <w:rFonts w:ascii="Times New Roman" w:hAnsi="Times New Roman"/>
          <w:lang w:val="en-GB"/>
        </w:rPr>
        <w:t>Hirt</w:t>
      </w:r>
      <w:proofErr w:type="spellEnd"/>
      <w:r w:rsidRPr="00532D9D">
        <w:rPr>
          <w:rFonts w:ascii="Times New Roman" w:hAnsi="Times New Roman"/>
          <w:lang w:val="en-GB"/>
        </w:rPr>
        <w:t xml:space="preserve"> H. C. </w:t>
      </w:r>
      <w:r w:rsidRPr="00532D9D">
        <w:rPr>
          <w:rFonts w:ascii="Times New Roman" w:hAnsi="Times New Roman"/>
          <w:bCs/>
          <w:lang w:val="en-GB"/>
        </w:rPr>
        <w:t xml:space="preserve">The duty of loyalty between shareholders in respect of the company's decision to litigate against wrongdoing directors in Germany: lessons for Britain? </w:t>
      </w:r>
      <w:r>
        <w:rPr>
          <w:rFonts w:ascii="Times New Roman" w:hAnsi="Times New Roman"/>
          <w:bCs/>
          <w:lang w:val="en-GB"/>
        </w:rPr>
        <w:t xml:space="preserve">// </w:t>
      </w:r>
      <w:r w:rsidRPr="00532D9D">
        <w:rPr>
          <w:rFonts w:ascii="Times New Roman" w:hAnsi="Times New Roman"/>
          <w:bCs/>
          <w:lang w:val="en-GB"/>
        </w:rPr>
        <w:t xml:space="preserve">European </w:t>
      </w:r>
      <w:proofErr w:type="gramStart"/>
      <w:r w:rsidRPr="00532D9D">
        <w:rPr>
          <w:rFonts w:ascii="Times New Roman" w:hAnsi="Times New Roman"/>
          <w:bCs/>
          <w:lang w:val="en-GB"/>
        </w:rPr>
        <w:t>Business  Law</w:t>
      </w:r>
      <w:proofErr w:type="gramEnd"/>
      <w:r w:rsidRPr="00532D9D">
        <w:rPr>
          <w:rFonts w:ascii="Times New Roman" w:hAnsi="Times New Roman"/>
          <w:bCs/>
          <w:lang w:val="en-GB"/>
        </w:rPr>
        <w:t xml:space="preserve"> </w:t>
      </w:r>
      <w:r>
        <w:rPr>
          <w:rFonts w:ascii="Times New Roman" w:hAnsi="Times New Roman"/>
          <w:bCs/>
          <w:lang w:val="en-GB"/>
        </w:rPr>
        <w:t xml:space="preserve">Review. </w:t>
      </w:r>
      <w:proofErr w:type="gramStart"/>
      <w:r>
        <w:rPr>
          <w:rFonts w:ascii="Times New Roman" w:hAnsi="Times New Roman"/>
          <w:bCs/>
          <w:lang w:val="en-GB"/>
        </w:rPr>
        <w:t>E.B.L. Rev. 2003, 14(5).</w:t>
      </w:r>
      <w:proofErr w:type="gramEnd"/>
      <w:r w:rsidRPr="00532D9D">
        <w:rPr>
          <w:rFonts w:ascii="Times New Roman" w:hAnsi="Times New Roman"/>
          <w:bCs/>
          <w:lang w:val="en-GB"/>
        </w:rPr>
        <w:t xml:space="preserve"> P. 523-555.</w:t>
      </w:r>
    </w:p>
  </w:footnote>
  <w:footnote w:id="95">
    <w:p w:rsidR="00515837" w:rsidRPr="00532D9D" w:rsidRDefault="00515837" w:rsidP="00D470AE">
      <w:pPr>
        <w:pStyle w:val="Puslapioinaostekstas"/>
        <w:jc w:val="both"/>
        <w:rPr>
          <w:rFonts w:ascii="Times New Roman" w:hAnsi="Times New Roman"/>
          <w:lang w:val="en-GB"/>
        </w:rPr>
      </w:pPr>
      <w:r w:rsidRPr="00532D9D">
        <w:rPr>
          <w:rStyle w:val="Puslapioinaosnuoroda"/>
          <w:rFonts w:ascii="Times New Roman" w:hAnsi="Times New Roman"/>
          <w:lang w:val="en-GB"/>
        </w:rPr>
        <w:footnoteRef/>
      </w:r>
      <w:r w:rsidRPr="00532D9D">
        <w:rPr>
          <w:rFonts w:ascii="Times New Roman" w:hAnsi="Times New Roman"/>
          <w:lang w:val="en-GB"/>
        </w:rPr>
        <w:t xml:space="preserve"> </w:t>
      </w:r>
      <w:proofErr w:type="spellStart"/>
      <w:r w:rsidRPr="00532D9D">
        <w:rPr>
          <w:rFonts w:ascii="Times New Roman" w:hAnsi="Times New Roman"/>
          <w:lang w:val="en-GB"/>
        </w:rPr>
        <w:t>Echarri</w:t>
      </w:r>
      <w:proofErr w:type="spellEnd"/>
      <w:r w:rsidRPr="00532D9D">
        <w:rPr>
          <w:rFonts w:ascii="Times New Roman" w:hAnsi="Times New Roman"/>
          <w:lang w:val="en-GB"/>
        </w:rPr>
        <w:t xml:space="preserve"> A. Transpare</w:t>
      </w:r>
      <w:r>
        <w:rPr>
          <w:rFonts w:ascii="Times New Roman" w:hAnsi="Times New Roman"/>
          <w:lang w:val="en-GB"/>
        </w:rPr>
        <w:t>ncy of shareholders’ agreements // Chambers Client Report.</w:t>
      </w:r>
      <w:r w:rsidRPr="00532D9D">
        <w:rPr>
          <w:rFonts w:ascii="Times New Roman" w:hAnsi="Times New Roman"/>
          <w:lang w:val="en-GB"/>
        </w:rPr>
        <w:t xml:space="preserve"> </w:t>
      </w:r>
      <w:proofErr w:type="gramStart"/>
      <w:r>
        <w:rPr>
          <w:rFonts w:ascii="Times New Roman" w:hAnsi="Times New Roman"/>
          <w:lang w:val="en-GB"/>
        </w:rPr>
        <w:t>2005, 6 (Mar).</w:t>
      </w:r>
      <w:proofErr w:type="gramEnd"/>
      <w:r>
        <w:rPr>
          <w:rFonts w:ascii="Times New Roman" w:hAnsi="Times New Roman"/>
          <w:lang w:val="en-GB"/>
        </w:rPr>
        <w:t xml:space="preserve"> </w:t>
      </w:r>
      <w:proofErr w:type="gramStart"/>
      <w:r>
        <w:rPr>
          <w:rFonts w:ascii="Times New Roman" w:hAnsi="Times New Roman"/>
          <w:lang w:val="en-GB"/>
        </w:rPr>
        <w:t>P.</w:t>
      </w:r>
      <w:r w:rsidRPr="00532D9D">
        <w:rPr>
          <w:rFonts w:ascii="Times New Roman" w:hAnsi="Times New Roman"/>
          <w:lang w:val="en-GB"/>
        </w:rPr>
        <w:t xml:space="preserve"> 83.</w:t>
      </w:r>
      <w:proofErr w:type="gramEnd"/>
    </w:p>
  </w:footnote>
  <w:footnote w:id="96">
    <w:p w:rsidR="00515837" w:rsidRPr="00532D9D" w:rsidRDefault="00515837" w:rsidP="00D470AE">
      <w:pPr>
        <w:pStyle w:val="Puslapioinaostekstas"/>
        <w:jc w:val="both"/>
        <w:rPr>
          <w:rFonts w:ascii="Times New Roman" w:hAnsi="Times New Roman"/>
          <w:lang w:val="en-GB"/>
        </w:rPr>
      </w:pPr>
      <w:r w:rsidRPr="00532D9D">
        <w:rPr>
          <w:rStyle w:val="Puslapioinaosnuoroda"/>
          <w:rFonts w:ascii="Times New Roman" w:hAnsi="Times New Roman"/>
          <w:lang w:val="en-GB"/>
        </w:rPr>
        <w:footnoteRef/>
      </w:r>
      <w:r w:rsidRPr="00532D9D">
        <w:rPr>
          <w:rFonts w:ascii="Times New Roman" w:hAnsi="Times New Roman"/>
          <w:lang w:val="en-GB"/>
        </w:rPr>
        <w:t xml:space="preserve"> </w:t>
      </w:r>
      <w:proofErr w:type="spellStart"/>
      <w:r w:rsidRPr="00532D9D">
        <w:rPr>
          <w:rFonts w:ascii="Times New Roman" w:hAnsi="Times New Roman"/>
          <w:lang w:val="en-GB"/>
        </w:rPr>
        <w:t>Barrocas</w:t>
      </w:r>
      <w:proofErr w:type="spellEnd"/>
      <w:r w:rsidRPr="00532D9D">
        <w:rPr>
          <w:rFonts w:ascii="Times New Roman" w:hAnsi="Times New Roman"/>
          <w:lang w:val="en-GB"/>
        </w:rPr>
        <w:t xml:space="preserve"> M. Corporate</w:t>
      </w:r>
      <w:r>
        <w:rPr>
          <w:rFonts w:ascii="Times New Roman" w:hAnsi="Times New Roman"/>
          <w:lang w:val="en-GB"/>
        </w:rPr>
        <w:t xml:space="preserve"> governance in Portugal in 2005 // European Lawyer.</w:t>
      </w:r>
      <w:r w:rsidRPr="00532D9D">
        <w:rPr>
          <w:rFonts w:ascii="Times New Roman" w:hAnsi="Times New Roman"/>
          <w:lang w:val="en-GB"/>
        </w:rPr>
        <w:t xml:space="preserve"> 2005.</w:t>
      </w:r>
      <w:r>
        <w:rPr>
          <w:rFonts w:ascii="Times New Roman" w:hAnsi="Times New Roman"/>
          <w:lang w:val="en-GB"/>
        </w:rPr>
        <w:t xml:space="preserve"> P. 18.</w:t>
      </w:r>
    </w:p>
  </w:footnote>
  <w:footnote w:id="97">
    <w:p w:rsidR="00515837" w:rsidRPr="00220F13" w:rsidRDefault="00515837" w:rsidP="00D470AE">
      <w:pPr>
        <w:pStyle w:val="Puslapioinaostekstas"/>
        <w:jc w:val="both"/>
        <w:rPr>
          <w:lang w:val="en-US"/>
        </w:rPr>
      </w:pPr>
      <w:r w:rsidRPr="00532D9D">
        <w:rPr>
          <w:rStyle w:val="Puslapioinaosnuoroda"/>
          <w:rFonts w:ascii="Times New Roman" w:hAnsi="Times New Roman"/>
          <w:lang w:val="en-GB"/>
        </w:rPr>
        <w:footnoteRef/>
      </w:r>
      <w:r w:rsidRPr="00532D9D">
        <w:rPr>
          <w:rFonts w:ascii="Times New Roman" w:hAnsi="Times New Roman"/>
          <w:lang w:val="en-GB"/>
        </w:rPr>
        <w:t xml:space="preserve"> </w:t>
      </w:r>
      <w:proofErr w:type="spellStart"/>
      <w:r w:rsidRPr="00532D9D">
        <w:rPr>
          <w:rFonts w:ascii="Times New Roman" w:hAnsi="Times New Roman"/>
          <w:lang w:val="en-GB"/>
        </w:rPr>
        <w:t>Gerven</w:t>
      </w:r>
      <w:proofErr w:type="spellEnd"/>
      <w:r w:rsidRPr="00532D9D">
        <w:rPr>
          <w:rFonts w:ascii="Times New Roman" w:hAnsi="Times New Roman"/>
          <w:lang w:val="en-GB"/>
        </w:rPr>
        <w:t xml:space="preserve"> D. V. Shareholder</w:t>
      </w:r>
      <w:r>
        <w:rPr>
          <w:rFonts w:ascii="Times New Roman" w:hAnsi="Times New Roman"/>
          <w:lang w:val="en-GB"/>
        </w:rPr>
        <w:t>s’ agreements under Belgian law //</w:t>
      </w:r>
      <w:r w:rsidRPr="00532D9D">
        <w:rPr>
          <w:rFonts w:ascii="Times New Roman" w:hAnsi="Times New Roman"/>
          <w:lang w:val="en-GB"/>
        </w:rPr>
        <w:t xml:space="preserve"> International Company a</w:t>
      </w:r>
      <w:r>
        <w:rPr>
          <w:rFonts w:ascii="Times New Roman" w:hAnsi="Times New Roman"/>
          <w:lang w:val="en-GB"/>
        </w:rPr>
        <w:t xml:space="preserve">nd Commercial Law Review. 1991. </w:t>
      </w:r>
      <w:r w:rsidRPr="00532D9D">
        <w:rPr>
          <w:rFonts w:ascii="Times New Roman" w:hAnsi="Times New Roman"/>
          <w:lang w:val="en-GB"/>
        </w:rPr>
        <w:t>P.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78B"/>
    <w:multiLevelType w:val="hybridMultilevel"/>
    <w:tmpl w:val="2AA44ABE"/>
    <w:lvl w:ilvl="0" w:tplc="08090011">
      <w:start w:val="1"/>
      <w:numFmt w:val="decimal"/>
      <w:lvlText w:val="%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B7964C5"/>
    <w:multiLevelType w:val="hybridMultilevel"/>
    <w:tmpl w:val="51440A0E"/>
    <w:lvl w:ilvl="0" w:tplc="05B440EC">
      <w:start w:val="1"/>
      <w:numFmt w:val="decimal"/>
      <w:lvlText w:val="%1."/>
      <w:lvlJc w:val="left"/>
      <w:pPr>
        <w:ind w:left="1074" w:hanging="360"/>
      </w:pPr>
      <w:rPr>
        <w:rFonts w:hint="default"/>
        <w:b w:val="0"/>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nsid w:val="0D440ECA"/>
    <w:multiLevelType w:val="hybridMultilevel"/>
    <w:tmpl w:val="6EEA9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E14038"/>
    <w:multiLevelType w:val="hybridMultilevel"/>
    <w:tmpl w:val="3A540CF8"/>
    <w:lvl w:ilvl="0" w:tplc="921CADA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B040CF"/>
    <w:multiLevelType w:val="hybridMultilevel"/>
    <w:tmpl w:val="EE9C6310"/>
    <w:lvl w:ilvl="0" w:tplc="9F5AEC6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BA41D90"/>
    <w:multiLevelType w:val="hybridMultilevel"/>
    <w:tmpl w:val="E43A3B1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4663E"/>
    <w:multiLevelType w:val="hybridMultilevel"/>
    <w:tmpl w:val="B34CEFB0"/>
    <w:lvl w:ilvl="0" w:tplc="1C2C067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5795B86"/>
    <w:multiLevelType w:val="hybridMultilevel"/>
    <w:tmpl w:val="69EA9108"/>
    <w:lvl w:ilvl="0" w:tplc="865256BC">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ED4859"/>
    <w:multiLevelType w:val="hybridMultilevel"/>
    <w:tmpl w:val="2A58D6F0"/>
    <w:lvl w:ilvl="0" w:tplc="441A25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9075AC"/>
    <w:multiLevelType w:val="hybridMultilevel"/>
    <w:tmpl w:val="A6D611E4"/>
    <w:lvl w:ilvl="0" w:tplc="5EDED11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32A82230"/>
    <w:multiLevelType w:val="hybridMultilevel"/>
    <w:tmpl w:val="A4EEF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B85D07"/>
    <w:multiLevelType w:val="hybridMultilevel"/>
    <w:tmpl w:val="99549E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16458E"/>
    <w:multiLevelType w:val="hybridMultilevel"/>
    <w:tmpl w:val="FB4643A6"/>
    <w:lvl w:ilvl="0" w:tplc="91BA1F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7487294"/>
    <w:multiLevelType w:val="hybridMultilevel"/>
    <w:tmpl w:val="A5AA1EB6"/>
    <w:lvl w:ilvl="0" w:tplc="4F74AF1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4A002ABD"/>
    <w:multiLevelType w:val="hybridMultilevel"/>
    <w:tmpl w:val="1ADE2A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EE5AF5"/>
    <w:multiLevelType w:val="hybridMultilevel"/>
    <w:tmpl w:val="53CAC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891136"/>
    <w:multiLevelType w:val="hybridMultilevel"/>
    <w:tmpl w:val="948E91C4"/>
    <w:lvl w:ilvl="0" w:tplc="9404DBE6">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C30885"/>
    <w:multiLevelType w:val="hybridMultilevel"/>
    <w:tmpl w:val="82C8CC18"/>
    <w:lvl w:ilvl="0" w:tplc="203264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6C345A63"/>
    <w:multiLevelType w:val="multilevel"/>
    <w:tmpl w:val="9C7EF3D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EE05ADA"/>
    <w:multiLevelType w:val="hybridMultilevel"/>
    <w:tmpl w:val="5262D7A2"/>
    <w:lvl w:ilvl="0" w:tplc="08090011">
      <w:start w:val="1"/>
      <w:numFmt w:val="decimal"/>
      <w:lvlText w:val="%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nsid w:val="7015147A"/>
    <w:multiLevelType w:val="hybridMultilevel"/>
    <w:tmpl w:val="1F962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2076ED"/>
    <w:multiLevelType w:val="hybridMultilevel"/>
    <w:tmpl w:val="AE86F466"/>
    <w:lvl w:ilvl="0" w:tplc="8EBE96AA">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7D172CB7"/>
    <w:multiLevelType w:val="hybridMultilevel"/>
    <w:tmpl w:val="AE24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0"/>
  </w:num>
  <w:num w:numId="4">
    <w:abstractNumId w:val="11"/>
  </w:num>
  <w:num w:numId="5">
    <w:abstractNumId w:val="19"/>
  </w:num>
  <w:num w:numId="6">
    <w:abstractNumId w:val="8"/>
  </w:num>
  <w:num w:numId="7">
    <w:abstractNumId w:val="7"/>
  </w:num>
  <w:num w:numId="8">
    <w:abstractNumId w:val="2"/>
  </w:num>
  <w:num w:numId="9">
    <w:abstractNumId w:val="10"/>
  </w:num>
  <w:num w:numId="10">
    <w:abstractNumId w:val="14"/>
  </w:num>
  <w:num w:numId="11">
    <w:abstractNumId w:val="13"/>
  </w:num>
  <w:num w:numId="12">
    <w:abstractNumId w:val="16"/>
  </w:num>
  <w:num w:numId="13">
    <w:abstractNumId w:val="15"/>
  </w:num>
  <w:num w:numId="14">
    <w:abstractNumId w:val="4"/>
  </w:num>
  <w:num w:numId="15">
    <w:abstractNumId w:val="21"/>
  </w:num>
  <w:num w:numId="16">
    <w:abstractNumId w:val="6"/>
  </w:num>
  <w:num w:numId="17">
    <w:abstractNumId w:val="9"/>
  </w:num>
  <w:num w:numId="18">
    <w:abstractNumId w:val="3"/>
  </w:num>
  <w:num w:numId="19">
    <w:abstractNumId w:val="22"/>
  </w:num>
  <w:num w:numId="20">
    <w:abstractNumId w:val="1"/>
  </w:num>
  <w:num w:numId="21">
    <w:abstractNumId w:val="17"/>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A1"/>
    <w:rsid w:val="00005346"/>
    <w:rsid w:val="00005E06"/>
    <w:rsid w:val="00006433"/>
    <w:rsid w:val="00006812"/>
    <w:rsid w:val="00006D23"/>
    <w:rsid w:val="000071ED"/>
    <w:rsid w:val="000100F8"/>
    <w:rsid w:val="0001174B"/>
    <w:rsid w:val="0001247E"/>
    <w:rsid w:val="000130C3"/>
    <w:rsid w:val="000133C6"/>
    <w:rsid w:val="00013DBF"/>
    <w:rsid w:val="00014123"/>
    <w:rsid w:val="0001481D"/>
    <w:rsid w:val="00016795"/>
    <w:rsid w:val="0002289C"/>
    <w:rsid w:val="00022A96"/>
    <w:rsid w:val="00024333"/>
    <w:rsid w:val="0002576A"/>
    <w:rsid w:val="000271F1"/>
    <w:rsid w:val="0002751C"/>
    <w:rsid w:val="000278A3"/>
    <w:rsid w:val="00030CC9"/>
    <w:rsid w:val="00033771"/>
    <w:rsid w:val="000337A7"/>
    <w:rsid w:val="00037A01"/>
    <w:rsid w:val="00037C49"/>
    <w:rsid w:val="00041824"/>
    <w:rsid w:val="00042755"/>
    <w:rsid w:val="0004582B"/>
    <w:rsid w:val="000469B5"/>
    <w:rsid w:val="00050FA1"/>
    <w:rsid w:val="00051E4F"/>
    <w:rsid w:val="00053488"/>
    <w:rsid w:val="00053596"/>
    <w:rsid w:val="00053D27"/>
    <w:rsid w:val="00053D75"/>
    <w:rsid w:val="00054B69"/>
    <w:rsid w:val="000550C8"/>
    <w:rsid w:val="00057042"/>
    <w:rsid w:val="000577B2"/>
    <w:rsid w:val="00060C28"/>
    <w:rsid w:val="00062ADA"/>
    <w:rsid w:val="0006732E"/>
    <w:rsid w:val="0006733B"/>
    <w:rsid w:val="00070F56"/>
    <w:rsid w:val="00072624"/>
    <w:rsid w:val="00077088"/>
    <w:rsid w:val="00077AEF"/>
    <w:rsid w:val="00077EA1"/>
    <w:rsid w:val="0008098E"/>
    <w:rsid w:val="00080CC4"/>
    <w:rsid w:val="00080E52"/>
    <w:rsid w:val="00081084"/>
    <w:rsid w:val="00082FE5"/>
    <w:rsid w:val="000834EC"/>
    <w:rsid w:val="00084A49"/>
    <w:rsid w:val="00087BAB"/>
    <w:rsid w:val="00091411"/>
    <w:rsid w:val="00095412"/>
    <w:rsid w:val="00095DA0"/>
    <w:rsid w:val="00096796"/>
    <w:rsid w:val="00097524"/>
    <w:rsid w:val="0009752B"/>
    <w:rsid w:val="000A0C11"/>
    <w:rsid w:val="000A0D31"/>
    <w:rsid w:val="000A1469"/>
    <w:rsid w:val="000A2602"/>
    <w:rsid w:val="000A49D9"/>
    <w:rsid w:val="000A4E42"/>
    <w:rsid w:val="000A5B0E"/>
    <w:rsid w:val="000A7B3F"/>
    <w:rsid w:val="000B0C8B"/>
    <w:rsid w:val="000B1B61"/>
    <w:rsid w:val="000B23E5"/>
    <w:rsid w:val="000B2790"/>
    <w:rsid w:val="000B3F50"/>
    <w:rsid w:val="000B5737"/>
    <w:rsid w:val="000B60E2"/>
    <w:rsid w:val="000B67A5"/>
    <w:rsid w:val="000B71DB"/>
    <w:rsid w:val="000C026A"/>
    <w:rsid w:val="000C358C"/>
    <w:rsid w:val="000C3A24"/>
    <w:rsid w:val="000C46CA"/>
    <w:rsid w:val="000C4FD7"/>
    <w:rsid w:val="000C5CB9"/>
    <w:rsid w:val="000C5CFB"/>
    <w:rsid w:val="000D07CF"/>
    <w:rsid w:val="000D2135"/>
    <w:rsid w:val="000D45D0"/>
    <w:rsid w:val="000D470A"/>
    <w:rsid w:val="000D4D71"/>
    <w:rsid w:val="000D5E3E"/>
    <w:rsid w:val="000D5E7C"/>
    <w:rsid w:val="000D791C"/>
    <w:rsid w:val="000E0759"/>
    <w:rsid w:val="000E1DCC"/>
    <w:rsid w:val="000E2AD7"/>
    <w:rsid w:val="000E2E98"/>
    <w:rsid w:val="000E5A3B"/>
    <w:rsid w:val="000E6BBD"/>
    <w:rsid w:val="000E7121"/>
    <w:rsid w:val="000E7EE6"/>
    <w:rsid w:val="000F185D"/>
    <w:rsid w:val="000F1A50"/>
    <w:rsid w:val="000F5899"/>
    <w:rsid w:val="000F5B37"/>
    <w:rsid w:val="000F7B33"/>
    <w:rsid w:val="00102D8B"/>
    <w:rsid w:val="0010319B"/>
    <w:rsid w:val="001049C8"/>
    <w:rsid w:val="00105CCF"/>
    <w:rsid w:val="00107266"/>
    <w:rsid w:val="001106C6"/>
    <w:rsid w:val="001116C2"/>
    <w:rsid w:val="001121DA"/>
    <w:rsid w:val="0011255F"/>
    <w:rsid w:val="00112636"/>
    <w:rsid w:val="001138D6"/>
    <w:rsid w:val="00113D16"/>
    <w:rsid w:val="00114ED0"/>
    <w:rsid w:val="00116758"/>
    <w:rsid w:val="0011694F"/>
    <w:rsid w:val="0011729A"/>
    <w:rsid w:val="00120133"/>
    <w:rsid w:val="00120910"/>
    <w:rsid w:val="00120BFE"/>
    <w:rsid w:val="001211B3"/>
    <w:rsid w:val="0012346E"/>
    <w:rsid w:val="001236FA"/>
    <w:rsid w:val="00123D9B"/>
    <w:rsid w:val="0012417B"/>
    <w:rsid w:val="00124182"/>
    <w:rsid w:val="00125A29"/>
    <w:rsid w:val="00125A60"/>
    <w:rsid w:val="00125EC5"/>
    <w:rsid w:val="00127C1B"/>
    <w:rsid w:val="00132819"/>
    <w:rsid w:val="00132B58"/>
    <w:rsid w:val="00133C9B"/>
    <w:rsid w:val="00133CF7"/>
    <w:rsid w:val="00134864"/>
    <w:rsid w:val="001361F9"/>
    <w:rsid w:val="00137D0F"/>
    <w:rsid w:val="00140930"/>
    <w:rsid w:val="00141B71"/>
    <w:rsid w:val="00142876"/>
    <w:rsid w:val="00143321"/>
    <w:rsid w:val="00143EB6"/>
    <w:rsid w:val="00144A58"/>
    <w:rsid w:val="00144D84"/>
    <w:rsid w:val="00145DCA"/>
    <w:rsid w:val="0014639B"/>
    <w:rsid w:val="00151364"/>
    <w:rsid w:val="0015218D"/>
    <w:rsid w:val="00152330"/>
    <w:rsid w:val="00152376"/>
    <w:rsid w:val="00153365"/>
    <w:rsid w:val="00153547"/>
    <w:rsid w:val="001556BD"/>
    <w:rsid w:val="00157E19"/>
    <w:rsid w:val="00160CAB"/>
    <w:rsid w:val="00160EA6"/>
    <w:rsid w:val="00161547"/>
    <w:rsid w:val="00161AB9"/>
    <w:rsid w:val="0016339D"/>
    <w:rsid w:val="001636E7"/>
    <w:rsid w:val="001649DF"/>
    <w:rsid w:val="001655A2"/>
    <w:rsid w:val="0016652C"/>
    <w:rsid w:val="001669FB"/>
    <w:rsid w:val="0016746A"/>
    <w:rsid w:val="00167776"/>
    <w:rsid w:val="00170D6D"/>
    <w:rsid w:val="00170DA8"/>
    <w:rsid w:val="00170F4A"/>
    <w:rsid w:val="001717E1"/>
    <w:rsid w:val="00171A8C"/>
    <w:rsid w:val="00173211"/>
    <w:rsid w:val="00173BF6"/>
    <w:rsid w:val="00173E7C"/>
    <w:rsid w:val="00174652"/>
    <w:rsid w:val="001749AF"/>
    <w:rsid w:val="001769C6"/>
    <w:rsid w:val="001771DF"/>
    <w:rsid w:val="00177467"/>
    <w:rsid w:val="001774C2"/>
    <w:rsid w:val="00181B1A"/>
    <w:rsid w:val="001835A8"/>
    <w:rsid w:val="00186FCA"/>
    <w:rsid w:val="00191E51"/>
    <w:rsid w:val="00192579"/>
    <w:rsid w:val="00192ACA"/>
    <w:rsid w:val="0019373F"/>
    <w:rsid w:val="00194CF1"/>
    <w:rsid w:val="001952FF"/>
    <w:rsid w:val="001A1806"/>
    <w:rsid w:val="001A37B8"/>
    <w:rsid w:val="001A5E91"/>
    <w:rsid w:val="001A62DE"/>
    <w:rsid w:val="001A6C18"/>
    <w:rsid w:val="001A6E59"/>
    <w:rsid w:val="001A70EA"/>
    <w:rsid w:val="001A7B21"/>
    <w:rsid w:val="001B00F6"/>
    <w:rsid w:val="001B2C67"/>
    <w:rsid w:val="001B6404"/>
    <w:rsid w:val="001B6BD1"/>
    <w:rsid w:val="001C11E7"/>
    <w:rsid w:val="001C197F"/>
    <w:rsid w:val="001C1CCC"/>
    <w:rsid w:val="001C38EC"/>
    <w:rsid w:val="001C6D16"/>
    <w:rsid w:val="001D071F"/>
    <w:rsid w:val="001D2C4F"/>
    <w:rsid w:val="001D445D"/>
    <w:rsid w:val="001D45F1"/>
    <w:rsid w:val="001D4FEF"/>
    <w:rsid w:val="001D64F0"/>
    <w:rsid w:val="001D6618"/>
    <w:rsid w:val="001D6B94"/>
    <w:rsid w:val="001D7BCD"/>
    <w:rsid w:val="001D7EA3"/>
    <w:rsid w:val="001E0203"/>
    <w:rsid w:val="001E299E"/>
    <w:rsid w:val="001E446F"/>
    <w:rsid w:val="001E64F0"/>
    <w:rsid w:val="001F50D1"/>
    <w:rsid w:val="001F57D2"/>
    <w:rsid w:val="001F6785"/>
    <w:rsid w:val="00200064"/>
    <w:rsid w:val="00202CE9"/>
    <w:rsid w:val="00202D74"/>
    <w:rsid w:val="002035DB"/>
    <w:rsid w:val="002035F7"/>
    <w:rsid w:val="002059F8"/>
    <w:rsid w:val="00206554"/>
    <w:rsid w:val="00207A60"/>
    <w:rsid w:val="00210E9C"/>
    <w:rsid w:val="00211018"/>
    <w:rsid w:val="00211C0A"/>
    <w:rsid w:val="002137F1"/>
    <w:rsid w:val="0021400E"/>
    <w:rsid w:val="00215CDA"/>
    <w:rsid w:val="00220F13"/>
    <w:rsid w:val="002210E9"/>
    <w:rsid w:val="00221C15"/>
    <w:rsid w:val="0022489C"/>
    <w:rsid w:val="00225867"/>
    <w:rsid w:val="00225C2A"/>
    <w:rsid w:val="00225CC2"/>
    <w:rsid w:val="0023038C"/>
    <w:rsid w:val="00230B3D"/>
    <w:rsid w:val="002311B3"/>
    <w:rsid w:val="0023144C"/>
    <w:rsid w:val="002335AF"/>
    <w:rsid w:val="00236033"/>
    <w:rsid w:val="00236236"/>
    <w:rsid w:val="00237474"/>
    <w:rsid w:val="00237B32"/>
    <w:rsid w:val="00237CB8"/>
    <w:rsid w:val="0025214E"/>
    <w:rsid w:val="00255DCC"/>
    <w:rsid w:val="0025736B"/>
    <w:rsid w:val="00260305"/>
    <w:rsid w:val="0026038D"/>
    <w:rsid w:val="00260CA1"/>
    <w:rsid w:val="00262600"/>
    <w:rsid w:val="00262C8B"/>
    <w:rsid w:val="00263BD5"/>
    <w:rsid w:val="00264859"/>
    <w:rsid w:val="00264867"/>
    <w:rsid w:val="00264929"/>
    <w:rsid w:val="00264A33"/>
    <w:rsid w:val="002705C6"/>
    <w:rsid w:val="0027096E"/>
    <w:rsid w:val="002709C7"/>
    <w:rsid w:val="002739EB"/>
    <w:rsid w:val="002800E7"/>
    <w:rsid w:val="002826CD"/>
    <w:rsid w:val="002828A6"/>
    <w:rsid w:val="00285078"/>
    <w:rsid w:val="0028507A"/>
    <w:rsid w:val="00286359"/>
    <w:rsid w:val="00286F63"/>
    <w:rsid w:val="002879BF"/>
    <w:rsid w:val="0029177F"/>
    <w:rsid w:val="0029255A"/>
    <w:rsid w:val="00292DFE"/>
    <w:rsid w:val="00296045"/>
    <w:rsid w:val="00296077"/>
    <w:rsid w:val="002960B0"/>
    <w:rsid w:val="002A13A4"/>
    <w:rsid w:val="002A20E9"/>
    <w:rsid w:val="002A44FE"/>
    <w:rsid w:val="002A58F9"/>
    <w:rsid w:val="002A6774"/>
    <w:rsid w:val="002B0AB2"/>
    <w:rsid w:val="002B25D2"/>
    <w:rsid w:val="002B59EA"/>
    <w:rsid w:val="002B654D"/>
    <w:rsid w:val="002B748C"/>
    <w:rsid w:val="002C059F"/>
    <w:rsid w:val="002C0688"/>
    <w:rsid w:val="002C14FE"/>
    <w:rsid w:val="002C27CA"/>
    <w:rsid w:val="002C2C0F"/>
    <w:rsid w:val="002C32E6"/>
    <w:rsid w:val="002C4CD1"/>
    <w:rsid w:val="002C7006"/>
    <w:rsid w:val="002C7BDD"/>
    <w:rsid w:val="002D3BFC"/>
    <w:rsid w:val="002D4B42"/>
    <w:rsid w:val="002D4D57"/>
    <w:rsid w:val="002D58AB"/>
    <w:rsid w:val="002D6110"/>
    <w:rsid w:val="002D6459"/>
    <w:rsid w:val="002E1DB4"/>
    <w:rsid w:val="002E2C50"/>
    <w:rsid w:val="002E3B7D"/>
    <w:rsid w:val="002E43C1"/>
    <w:rsid w:val="002E5F2C"/>
    <w:rsid w:val="002F0293"/>
    <w:rsid w:val="002F159E"/>
    <w:rsid w:val="002F24BF"/>
    <w:rsid w:val="002F4C74"/>
    <w:rsid w:val="002F4D56"/>
    <w:rsid w:val="002F5225"/>
    <w:rsid w:val="002F6922"/>
    <w:rsid w:val="002F6D0B"/>
    <w:rsid w:val="002F7331"/>
    <w:rsid w:val="00301FD9"/>
    <w:rsid w:val="00302E8B"/>
    <w:rsid w:val="00303A76"/>
    <w:rsid w:val="00303B1D"/>
    <w:rsid w:val="00304129"/>
    <w:rsid w:val="003056CD"/>
    <w:rsid w:val="0030785B"/>
    <w:rsid w:val="00307CA0"/>
    <w:rsid w:val="00307DFF"/>
    <w:rsid w:val="00310CAA"/>
    <w:rsid w:val="003112DF"/>
    <w:rsid w:val="0031158E"/>
    <w:rsid w:val="00311DA8"/>
    <w:rsid w:val="003125EF"/>
    <w:rsid w:val="00315F83"/>
    <w:rsid w:val="003164FF"/>
    <w:rsid w:val="00316A1B"/>
    <w:rsid w:val="0031714E"/>
    <w:rsid w:val="0031782C"/>
    <w:rsid w:val="00317DEB"/>
    <w:rsid w:val="00317F0E"/>
    <w:rsid w:val="00320CF1"/>
    <w:rsid w:val="00323C3E"/>
    <w:rsid w:val="00324DB6"/>
    <w:rsid w:val="003258CB"/>
    <w:rsid w:val="003278A4"/>
    <w:rsid w:val="00331161"/>
    <w:rsid w:val="00340145"/>
    <w:rsid w:val="0034053B"/>
    <w:rsid w:val="00340DB2"/>
    <w:rsid w:val="0034100C"/>
    <w:rsid w:val="00341178"/>
    <w:rsid w:val="00341ACA"/>
    <w:rsid w:val="00341CED"/>
    <w:rsid w:val="003420F9"/>
    <w:rsid w:val="00342C2C"/>
    <w:rsid w:val="003447A8"/>
    <w:rsid w:val="0034550D"/>
    <w:rsid w:val="003455FB"/>
    <w:rsid w:val="00347BC1"/>
    <w:rsid w:val="0035056C"/>
    <w:rsid w:val="00350815"/>
    <w:rsid w:val="00351A05"/>
    <w:rsid w:val="00353C80"/>
    <w:rsid w:val="003543C7"/>
    <w:rsid w:val="00354B35"/>
    <w:rsid w:val="00355E6D"/>
    <w:rsid w:val="003576ED"/>
    <w:rsid w:val="0036016D"/>
    <w:rsid w:val="00361D77"/>
    <w:rsid w:val="00365414"/>
    <w:rsid w:val="00365663"/>
    <w:rsid w:val="00366AAF"/>
    <w:rsid w:val="00367F23"/>
    <w:rsid w:val="0037076F"/>
    <w:rsid w:val="003710CF"/>
    <w:rsid w:val="0037434A"/>
    <w:rsid w:val="003746B8"/>
    <w:rsid w:val="0037608D"/>
    <w:rsid w:val="0037661F"/>
    <w:rsid w:val="003771AB"/>
    <w:rsid w:val="00377499"/>
    <w:rsid w:val="00381BAE"/>
    <w:rsid w:val="00382384"/>
    <w:rsid w:val="0038292A"/>
    <w:rsid w:val="00382A08"/>
    <w:rsid w:val="0038320C"/>
    <w:rsid w:val="00383321"/>
    <w:rsid w:val="0038333F"/>
    <w:rsid w:val="00384120"/>
    <w:rsid w:val="0038454B"/>
    <w:rsid w:val="00384B9C"/>
    <w:rsid w:val="0038508F"/>
    <w:rsid w:val="00385603"/>
    <w:rsid w:val="003862B9"/>
    <w:rsid w:val="003874F1"/>
    <w:rsid w:val="00387AF2"/>
    <w:rsid w:val="00387F3E"/>
    <w:rsid w:val="00390F3C"/>
    <w:rsid w:val="00391A64"/>
    <w:rsid w:val="0039643D"/>
    <w:rsid w:val="00396F2C"/>
    <w:rsid w:val="0039721F"/>
    <w:rsid w:val="003A1349"/>
    <w:rsid w:val="003A1EB6"/>
    <w:rsid w:val="003A2A82"/>
    <w:rsid w:val="003A425C"/>
    <w:rsid w:val="003A6237"/>
    <w:rsid w:val="003B1083"/>
    <w:rsid w:val="003B143C"/>
    <w:rsid w:val="003B183B"/>
    <w:rsid w:val="003B20E3"/>
    <w:rsid w:val="003B3B43"/>
    <w:rsid w:val="003B3DAE"/>
    <w:rsid w:val="003B42BA"/>
    <w:rsid w:val="003B4C15"/>
    <w:rsid w:val="003B4DAE"/>
    <w:rsid w:val="003B75DC"/>
    <w:rsid w:val="003C00C7"/>
    <w:rsid w:val="003C3A44"/>
    <w:rsid w:val="003C43C4"/>
    <w:rsid w:val="003C6A1E"/>
    <w:rsid w:val="003C71B9"/>
    <w:rsid w:val="003D1980"/>
    <w:rsid w:val="003D1A90"/>
    <w:rsid w:val="003D2ABC"/>
    <w:rsid w:val="003D2BE4"/>
    <w:rsid w:val="003D3E0D"/>
    <w:rsid w:val="003D54F1"/>
    <w:rsid w:val="003D68CC"/>
    <w:rsid w:val="003E3513"/>
    <w:rsid w:val="003E3DBA"/>
    <w:rsid w:val="003E50E2"/>
    <w:rsid w:val="003E68A5"/>
    <w:rsid w:val="003F1875"/>
    <w:rsid w:val="003F3B3E"/>
    <w:rsid w:val="003F4AE8"/>
    <w:rsid w:val="003F6053"/>
    <w:rsid w:val="00401D04"/>
    <w:rsid w:val="004022E8"/>
    <w:rsid w:val="004028A8"/>
    <w:rsid w:val="00404117"/>
    <w:rsid w:val="00405B29"/>
    <w:rsid w:val="00405C38"/>
    <w:rsid w:val="004134BA"/>
    <w:rsid w:val="00415038"/>
    <w:rsid w:val="00415CE7"/>
    <w:rsid w:val="00416B94"/>
    <w:rsid w:val="00417456"/>
    <w:rsid w:val="004209D7"/>
    <w:rsid w:val="00421199"/>
    <w:rsid w:val="0042464E"/>
    <w:rsid w:val="004316AF"/>
    <w:rsid w:val="00433896"/>
    <w:rsid w:val="0043445C"/>
    <w:rsid w:val="00435EFA"/>
    <w:rsid w:val="00436527"/>
    <w:rsid w:val="004401F8"/>
    <w:rsid w:val="00441BD9"/>
    <w:rsid w:val="004438A4"/>
    <w:rsid w:val="00444036"/>
    <w:rsid w:val="0044486B"/>
    <w:rsid w:val="00445759"/>
    <w:rsid w:val="00445FA0"/>
    <w:rsid w:val="00453CF6"/>
    <w:rsid w:val="0045476F"/>
    <w:rsid w:val="00454B72"/>
    <w:rsid w:val="00455EA4"/>
    <w:rsid w:val="0045648C"/>
    <w:rsid w:val="004603A7"/>
    <w:rsid w:val="00460AE0"/>
    <w:rsid w:val="0046167F"/>
    <w:rsid w:val="004625AA"/>
    <w:rsid w:val="00462CF3"/>
    <w:rsid w:val="00462D80"/>
    <w:rsid w:val="0046358C"/>
    <w:rsid w:val="00466156"/>
    <w:rsid w:val="00467298"/>
    <w:rsid w:val="00467B98"/>
    <w:rsid w:val="004734F1"/>
    <w:rsid w:val="00474D9F"/>
    <w:rsid w:val="004753FE"/>
    <w:rsid w:val="0047681E"/>
    <w:rsid w:val="004776C9"/>
    <w:rsid w:val="004779DF"/>
    <w:rsid w:val="00481195"/>
    <w:rsid w:val="00481872"/>
    <w:rsid w:val="00481BD7"/>
    <w:rsid w:val="00482BA5"/>
    <w:rsid w:val="00484650"/>
    <w:rsid w:val="004861AF"/>
    <w:rsid w:val="00487769"/>
    <w:rsid w:val="00487DAD"/>
    <w:rsid w:val="00491BE2"/>
    <w:rsid w:val="004966A8"/>
    <w:rsid w:val="0049798B"/>
    <w:rsid w:val="004A1117"/>
    <w:rsid w:val="004A1241"/>
    <w:rsid w:val="004A1736"/>
    <w:rsid w:val="004A1776"/>
    <w:rsid w:val="004A1B22"/>
    <w:rsid w:val="004A1FE9"/>
    <w:rsid w:val="004A436A"/>
    <w:rsid w:val="004A5B18"/>
    <w:rsid w:val="004A5D0F"/>
    <w:rsid w:val="004A6595"/>
    <w:rsid w:val="004A7239"/>
    <w:rsid w:val="004A740C"/>
    <w:rsid w:val="004A7D1B"/>
    <w:rsid w:val="004B2EF3"/>
    <w:rsid w:val="004B37DE"/>
    <w:rsid w:val="004B3970"/>
    <w:rsid w:val="004B5121"/>
    <w:rsid w:val="004B749D"/>
    <w:rsid w:val="004B7ACC"/>
    <w:rsid w:val="004C0339"/>
    <w:rsid w:val="004C1186"/>
    <w:rsid w:val="004C37CD"/>
    <w:rsid w:val="004C783D"/>
    <w:rsid w:val="004D05F6"/>
    <w:rsid w:val="004D38D3"/>
    <w:rsid w:val="004D4AE9"/>
    <w:rsid w:val="004D5E3B"/>
    <w:rsid w:val="004D7D66"/>
    <w:rsid w:val="004E12DA"/>
    <w:rsid w:val="004E2081"/>
    <w:rsid w:val="004E20A1"/>
    <w:rsid w:val="004E3E25"/>
    <w:rsid w:val="004E46F5"/>
    <w:rsid w:val="004F1172"/>
    <w:rsid w:val="004F1E86"/>
    <w:rsid w:val="004F2EDC"/>
    <w:rsid w:val="004F3C4F"/>
    <w:rsid w:val="004F4FCD"/>
    <w:rsid w:val="004F5929"/>
    <w:rsid w:val="004F67A3"/>
    <w:rsid w:val="004F6C03"/>
    <w:rsid w:val="004F6C60"/>
    <w:rsid w:val="00500533"/>
    <w:rsid w:val="005013FB"/>
    <w:rsid w:val="00501FB7"/>
    <w:rsid w:val="00502F2B"/>
    <w:rsid w:val="00503255"/>
    <w:rsid w:val="00503621"/>
    <w:rsid w:val="00503F6E"/>
    <w:rsid w:val="005064F9"/>
    <w:rsid w:val="00507180"/>
    <w:rsid w:val="0051341B"/>
    <w:rsid w:val="00515837"/>
    <w:rsid w:val="00515D47"/>
    <w:rsid w:val="00516C98"/>
    <w:rsid w:val="0051783D"/>
    <w:rsid w:val="00520A52"/>
    <w:rsid w:val="0052259A"/>
    <w:rsid w:val="00522A15"/>
    <w:rsid w:val="005271B0"/>
    <w:rsid w:val="0053016A"/>
    <w:rsid w:val="00532D9D"/>
    <w:rsid w:val="0053324C"/>
    <w:rsid w:val="005334EC"/>
    <w:rsid w:val="00534247"/>
    <w:rsid w:val="00535E03"/>
    <w:rsid w:val="00535FAD"/>
    <w:rsid w:val="00540C17"/>
    <w:rsid w:val="00541249"/>
    <w:rsid w:val="00545869"/>
    <w:rsid w:val="00546396"/>
    <w:rsid w:val="0054696D"/>
    <w:rsid w:val="0054740D"/>
    <w:rsid w:val="0055232F"/>
    <w:rsid w:val="005523C9"/>
    <w:rsid w:val="005551E8"/>
    <w:rsid w:val="005558BE"/>
    <w:rsid w:val="00556821"/>
    <w:rsid w:val="005574BF"/>
    <w:rsid w:val="00557E5B"/>
    <w:rsid w:val="00560D48"/>
    <w:rsid w:val="005612A4"/>
    <w:rsid w:val="00561404"/>
    <w:rsid w:val="0056288F"/>
    <w:rsid w:val="00562E66"/>
    <w:rsid w:val="005638D5"/>
    <w:rsid w:val="0056597E"/>
    <w:rsid w:val="005671E8"/>
    <w:rsid w:val="00567C8A"/>
    <w:rsid w:val="00572364"/>
    <w:rsid w:val="00572B66"/>
    <w:rsid w:val="005749BD"/>
    <w:rsid w:val="00574BC2"/>
    <w:rsid w:val="00580AC6"/>
    <w:rsid w:val="00581958"/>
    <w:rsid w:val="005843F6"/>
    <w:rsid w:val="00585D75"/>
    <w:rsid w:val="00586AB9"/>
    <w:rsid w:val="00586C12"/>
    <w:rsid w:val="00587B47"/>
    <w:rsid w:val="00591645"/>
    <w:rsid w:val="00593F99"/>
    <w:rsid w:val="00594531"/>
    <w:rsid w:val="005959CA"/>
    <w:rsid w:val="005978FF"/>
    <w:rsid w:val="005A0880"/>
    <w:rsid w:val="005A12DF"/>
    <w:rsid w:val="005A24D2"/>
    <w:rsid w:val="005A47E4"/>
    <w:rsid w:val="005A7008"/>
    <w:rsid w:val="005A7057"/>
    <w:rsid w:val="005B1EA2"/>
    <w:rsid w:val="005B3A0F"/>
    <w:rsid w:val="005B5058"/>
    <w:rsid w:val="005C2EA0"/>
    <w:rsid w:val="005C3295"/>
    <w:rsid w:val="005C37CB"/>
    <w:rsid w:val="005C41E2"/>
    <w:rsid w:val="005C4B0C"/>
    <w:rsid w:val="005C5306"/>
    <w:rsid w:val="005C5519"/>
    <w:rsid w:val="005C5D91"/>
    <w:rsid w:val="005C6FC1"/>
    <w:rsid w:val="005C714D"/>
    <w:rsid w:val="005D010E"/>
    <w:rsid w:val="005D2FB8"/>
    <w:rsid w:val="005D6397"/>
    <w:rsid w:val="005D736F"/>
    <w:rsid w:val="005D7587"/>
    <w:rsid w:val="005E01A8"/>
    <w:rsid w:val="005E045E"/>
    <w:rsid w:val="005E2BF5"/>
    <w:rsid w:val="005E6B5A"/>
    <w:rsid w:val="005F08DE"/>
    <w:rsid w:val="005F22F7"/>
    <w:rsid w:val="005F4309"/>
    <w:rsid w:val="005F4CF0"/>
    <w:rsid w:val="005F638B"/>
    <w:rsid w:val="005F67AC"/>
    <w:rsid w:val="00600A14"/>
    <w:rsid w:val="00603EC8"/>
    <w:rsid w:val="00604B6B"/>
    <w:rsid w:val="006059B6"/>
    <w:rsid w:val="00605A72"/>
    <w:rsid w:val="00606BE5"/>
    <w:rsid w:val="0061000B"/>
    <w:rsid w:val="00610030"/>
    <w:rsid w:val="0061031A"/>
    <w:rsid w:val="00610EA8"/>
    <w:rsid w:val="00614B03"/>
    <w:rsid w:val="00614D0F"/>
    <w:rsid w:val="00614EB5"/>
    <w:rsid w:val="00616B42"/>
    <w:rsid w:val="00616DA2"/>
    <w:rsid w:val="00617A59"/>
    <w:rsid w:val="006212A2"/>
    <w:rsid w:val="00623D3A"/>
    <w:rsid w:val="00623DAC"/>
    <w:rsid w:val="00623DBC"/>
    <w:rsid w:val="00624418"/>
    <w:rsid w:val="006244D1"/>
    <w:rsid w:val="00624606"/>
    <w:rsid w:val="0062602D"/>
    <w:rsid w:val="006277AC"/>
    <w:rsid w:val="00627F2E"/>
    <w:rsid w:val="006322CE"/>
    <w:rsid w:val="00636851"/>
    <w:rsid w:val="006373D2"/>
    <w:rsid w:val="00637B23"/>
    <w:rsid w:val="00637EF1"/>
    <w:rsid w:val="00641E75"/>
    <w:rsid w:val="0064290A"/>
    <w:rsid w:val="006429FE"/>
    <w:rsid w:val="006445AB"/>
    <w:rsid w:val="006511DA"/>
    <w:rsid w:val="0065168B"/>
    <w:rsid w:val="006516B4"/>
    <w:rsid w:val="00651FBF"/>
    <w:rsid w:val="00653E73"/>
    <w:rsid w:val="0065486E"/>
    <w:rsid w:val="00656B31"/>
    <w:rsid w:val="0065781D"/>
    <w:rsid w:val="00661396"/>
    <w:rsid w:val="00661803"/>
    <w:rsid w:val="00663AA0"/>
    <w:rsid w:val="00664D21"/>
    <w:rsid w:val="006665D2"/>
    <w:rsid w:val="00666AB3"/>
    <w:rsid w:val="00667030"/>
    <w:rsid w:val="00671D49"/>
    <w:rsid w:val="00671F9F"/>
    <w:rsid w:val="00672C17"/>
    <w:rsid w:val="006746A9"/>
    <w:rsid w:val="00676236"/>
    <w:rsid w:val="00676944"/>
    <w:rsid w:val="00677A26"/>
    <w:rsid w:val="00680417"/>
    <w:rsid w:val="00684B08"/>
    <w:rsid w:val="006851A3"/>
    <w:rsid w:val="00685FA5"/>
    <w:rsid w:val="00686103"/>
    <w:rsid w:val="00686AA8"/>
    <w:rsid w:val="00687B70"/>
    <w:rsid w:val="00690E7C"/>
    <w:rsid w:val="006951E1"/>
    <w:rsid w:val="00696541"/>
    <w:rsid w:val="006978A2"/>
    <w:rsid w:val="00697B31"/>
    <w:rsid w:val="006A2536"/>
    <w:rsid w:val="006A4841"/>
    <w:rsid w:val="006A61E8"/>
    <w:rsid w:val="006A7BA0"/>
    <w:rsid w:val="006B0CEC"/>
    <w:rsid w:val="006B14D1"/>
    <w:rsid w:val="006B271C"/>
    <w:rsid w:val="006B392A"/>
    <w:rsid w:val="006B42AA"/>
    <w:rsid w:val="006B4D74"/>
    <w:rsid w:val="006B698E"/>
    <w:rsid w:val="006B6FEF"/>
    <w:rsid w:val="006B79C5"/>
    <w:rsid w:val="006C1115"/>
    <w:rsid w:val="006C15C9"/>
    <w:rsid w:val="006C1781"/>
    <w:rsid w:val="006C2229"/>
    <w:rsid w:val="006C298F"/>
    <w:rsid w:val="006C2B56"/>
    <w:rsid w:val="006C3C4E"/>
    <w:rsid w:val="006C5AD7"/>
    <w:rsid w:val="006C6313"/>
    <w:rsid w:val="006C6588"/>
    <w:rsid w:val="006C6820"/>
    <w:rsid w:val="006C76F2"/>
    <w:rsid w:val="006D2B80"/>
    <w:rsid w:val="006D365B"/>
    <w:rsid w:val="006D3753"/>
    <w:rsid w:val="006D39B8"/>
    <w:rsid w:val="006D4460"/>
    <w:rsid w:val="006D4BFF"/>
    <w:rsid w:val="006D4DD4"/>
    <w:rsid w:val="006D5390"/>
    <w:rsid w:val="006D631A"/>
    <w:rsid w:val="006E09CD"/>
    <w:rsid w:val="006E16B6"/>
    <w:rsid w:val="006E1DCB"/>
    <w:rsid w:val="006E2813"/>
    <w:rsid w:val="006E4436"/>
    <w:rsid w:val="006E5D9B"/>
    <w:rsid w:val="006E73DD"/>
    <w:rsid w:val="006E7561"/>
    <w:rsid w:val="006F103A"/>
    <w:rsid w:val="006F487D"/>
    <w:rsid w:val="006F4E82"/>
    <w:rsid w:val="00702654"/>
    <w:rsid w:val="00703D3C"/>
    <w:rsid w:val="00705957"/>
    <w:rsid w:val="00705EAD"/>
    <w:rsid w:val="007071B2"/>
    <w:rsid w:val="00712E63"/>
    <w:rsid w:val="0071409D"/>
    <w:rsid w:val="007157C4"/>
    <w:rsid w:val="007162D2"/>
    <w:rsid w:val="00717ECB"/>
    <w:rsid w:val="00721175"/>
    <w:rsid w:val="007218A2"/>
    <w:rsid w:val="00722338"/>
    <w:rsid w:val="007223F2"/>
    <w:rsid w:val="00722B1E"/>
    <w:rsid w:val="00723752"/>
    <w:rsid w:val="00723956"/>
    <w:rsid w:val="007260B6"/>
    <w:rsid w:val="007300AB"/>
    <w:rsid w:val="00730D75"/>
    <w:rsid w:val="00731A31"/>
    <w:rsid w:val="00732E67"/>
    <w:rsid w:val="0073306C"/>
    <w:rsid w:val="00733487"/>
    <w:rsid w:val="00733DE7"/>
    <w:rsid w:val="00734649"/>
    <w:rsid w:val="00734A99"/>
    <w:rsid w:val="007362BA"/>
    <w:rsid w:val="007428E9"/>
    <w:rsid w:val="00742EB1"/>
    <w:rsid w:val="00742EF8"/>
    <w:rsid w:val="00743015"/>
    <w:rsid w:val="007433BC"/>
    <w:rsid w:val="00744D61"/>
    <w:rsid w:val="00745676"/>
    <w:rsid w:val="00745BED"/>
    <w:rsid w:val="0074699B"/>
    <w:rsid w:val="00750119"/>
    <w:rsid w:val="007502DA"/>
    <w:rsid w:val="0075158E"/>
    <w:rsid w:val="00753A73"/>
    <w:rsid w:val="007558AD"/>
    <w:rsid w:val="007564CD"/>
    <w:rsid w:val="00760B76"/>
    <w:rsid w:val="0076199B"/>
    <w:rsid w:val="007635B4"/>
    <w:rsid w:val="0076365E"/>
    <w:rsid w:val="007656D8"/>
    <w:rsid w:val="00767B19"/>
    <w:rsid w:val="007708CC"/>
    <w:rsid w:val="00770FD5"/>
    <w:rsid w:val="00771B10"/>
    <w:rsid w:val="00771E86"/>
    <w:rsid w:val="00772B3D"/>
    <w:rsid w:val="00773C72"/>
    <w:rsid w:val="007772FD"/>
    <w:rsid w:val="0078048D"/>
    <w:rsid w:val="007804A5"/>
    <w:rsid w:val="007817E0"/>
    <w:rsid w:val="00781CCF"/>
    <w:rsid w:val="00782521"/>
    <w:rsid w:val="00782A75"/>
    <w:rsid w:val="00783B34"/>
    <w:rsid w:val="00790870"/>
    <w:rsid w:val="007912A0"/>
    <w:rsid w:val="007919FA"/>
    <w:rsid w:val="00793BAE"/>
    <w:rsid w:val="00793E49"/>
    <w:rsid w:val="00794FB0"/>
    <w:rsid w:val="00795702"/>
    <w:rsid w:val="00797DF7"/>
    <w:rsid w:val="007A139E"/>
    <w:rsid w:val="007A1618"/>
    <w:rsid w:val="007A2921"/>
    <w:rsid w:val="007A2EA5"/>
    <w:rsid w:val="007A38A8"/>
    <w:rsid w:val="007A3BB1"/>
    <w:rsid w:val="007A431C"/>
    <w:rsid w:val="007A4769"/>
    <w:rsid w:val="007A645D"/>
    <w:rsid w:val="007B0462"/>
    <w:rsid w:val="007B27DE"/>
    <w:rsid w:val="007B28AE"/>
    <w:rsid w:val="007B3CAC"/>
    <w:rsid w:val="007B3F4F"/>
    <w:rsid w:val="007B6110"/>
    <w:rsid w:val="007C1517"/>
    <w:rsid w:val="007C1B44"/>
    <w:rsid w:val="007C26AE"/>
    <w:rsid w:val="007C62D8"/>
    <w:rsid w:val="007C6B8C"/>
    <w:rsid w:val="007C748C"/>
    <w:rsid w:val="007D1841"/>
    <w:rsid w:val="007D3F78"/>
    <w:rsid w:val="007D620B"/>
    <w:rsid w:val="007E00A7"/>
    <w:rsid w:val="007E1732"/>
    <w:rsid w:val="007E67F4"/>
    <w:rsid w:val="007E7E2E"/>
    <w:rsid w:val="007F4EEE"/>
    <w:rsid w:val="007F52DF"/>
    <w:rsid w:val="007F67B5"/>
    <w:rsid w:val="007F6E09"/>
    <w:rsid w:val="007F70DD"/>
    <w:rsid w:val="008032CC"/>
    <w:rsid w:val="00803377"/>
    <w:rsid w:val="0080588B"/>
    <w:rsid w:val="00805F47"/>
    <w:rsid w:val="00806B20"/>
    <w:rsid w:val="00806BEF"/>
    <w:rsid w:val="008070C3"/>
    <w:rsid w:val="00807CD8"/>
    <w:rsid w:val="0081174B"/>
    <w:rsid w:val="008119DA"/>
    <w:rsid w:val="00811DFE"/>
    <w:rsid w:val="00812C13"/>
    <w:rsid w:val="0081421C"/>
    <w:rsid w:val="00814322"/>
    <w:rsid w:val="00814D99"/>
    <w:rsid w:val="0081505C"/>
    <w:rsid w:val="00817A68"/>
    <w:rsid w:val="00823F40"/>
    <w:rsid w:val="0082545D"/>
    <w:rsid w:val="00826076"/>
    <w:rsid w:val="00826C07"/>
    <w:rsid w:val="00826D95"/>
    <w:rsid w:val="00831451"/>
    <w:rsid w:val="00831BB3"/>
    <w:rsid w:val="00833399"/>
    <w:rsid w:val="008335AF"/>
    <w:rsid w:val="0083571D"/>
    <w:rsid w:val="00835A45"/>
    <w:rsid w:val="00835CA4"/>
    <w:rsid w:val="00835D00"/>
    <w:rsid w:val="00840CAC"/>
    <w:rsid w:val="00840EDF"/>
    <w:rsid w:val="00843288"/>
    <w:rsid w:val="0084419F"/>
    <w:rsid w:val="008445F3"/>
    <w:rsid w:val="00844899"/>
    <w:rsid w:val="008452A4"/>
    <w:rsid w:val="00845941"/>
    <w:rsid w:val="008465C7"/>
    <w:rsid w:val="008467A1"/>
    <w:rsid w:val="00850F0E"/>
    <w:rsid w:val="00851D43"/>
    <w:rsid w:val="00851EC6"/>
    <w:rsid w:val="00856F50"/>
    <w:rsid w:val="0085764B"/>
    <w:rsid w:val="0086064D"/>
    <w:rsid w:val="00860F4D"/>
    <w:rsid w:val="00866D6B"/>
    <w:rsid w:val="00867269"/>
    <w:rsid w:val="008708CB"/>
    <w:rsid w:val="00871142"/>
    <w:rsid w:val="00873DE2"/>
    <w:rsid w:val="00873EAA"/>
    <w:rsid w:val="00874AC1"/>
    <w:rsid w:val="00875C14"/>
    <w:rsid w:val="0087749D"/>
    <w:rsid w:val="00881014"/>
    <w:rsid w:val="00881363"/>
    <w:rsid w:val="008833D3"/>
    <w:rsid w:val="0088597D"/>
    <w:rsid w:val="00885ABD"/>
    <w:rsid w:val="00887709"/>
    <w:rsid w:val="008877A0"/>
    <w:rsid w:val="008902B9"/>
    <w:rsid w:val="00894ED1"/>
    <w:rsid w:val="008957F1"/>
    <w:rsid w:val="00896279"/>
    <w:rsid w:val="008A2773"/>
    <w:rsid w:val="008A291A"/>
    <w:rsid w:val="008A5E62"/>
    <w:rsid w:val="008A63C3"/>
    <w:rsid w:val="008A6E22"/>
    <w:rsid w:val="008B19B1"/>
    <w:rsid w:val="008B2138"/>
    <w:rsid w:val="008B225E"/>
    <w:rsid w:val="008B2EDA"/>
    <w:rsid w:val="008B7BDE"/>
    <w:rsid w:val="008C29D6"/>
    <w:rsid w:val="008C50CF"/>
    <w:rsid w:val="008C58F2"/>
    <w:rsid w:val="008C6E5F"/>
    <w:rsid w:val="008C6F5F"/>
    <w:rsid w:val="008C764F"/>
    <w:rsid w:val="008C77B2"/>
    <w:rsid w:val="008D0431"/>
    <w:rsid w:val="008D0458"/>
    <w:rsid w:val="008D086E"/>
    <w:rsid w:val="008D0A3F"/>
    <w:rsid w:val="008D1628"/>
    <w:rsid w:val="008D2F09"/>
    <w:rsid w:val="008D4723"/>
    <w:rsid w:val="008D5A31"/>
    <w:rsid w:val="008D7C8D"/>
    <w:rsid w:val="008E0D0A"/>
    <w:rsid w:val="008E2EB2"/>
    <w:rsid w:val="008E4211"/>
    <w:rsid w:val="008E62ED"/>
    <w:rsid w:val="008E71D5"/>
    <w:rsid w:val="008F2E8C"/>
    <w:rsid w:val="008F3774"/>
    <w:rsid w:val="008F5580"/>
    <w:rsid w:val="008F7F25"/>
    <w:rsid w:val="00900680"/>
    <w:rsid w:val="00900AE9"/>
    <w:rsid w:val="0090274F"/>
    <w:rsid w:val="00904BDB"/>
    <w:rsid w:val="0090558C"/>
    <w:rsid w:val="00906914"/>
    <w:rsid w:val="00907647"/>
    <w:rsid w:val="00910BB6"/>
    <w:rsid w:val="0091288D"/>
    <w:rsid w:val="009128D4"/>
    <w:rsid w:val="00917B6A"/>
    <w:rsid w:val="00917E7C"/>
    <w:rsid w:val="009233A2"/>
    <w:rsid w:val="009242E9"/>
    <w:rsid w:val="00925953"/>
    <w:rsid w:val="009263B1"/>
    <w:rsid w:val="0092676D"/>
    <w:rsid w:val="00930E34"/>
    <w:rsid w:val="00932564"/>
    <w:rsid w:val="00932DA5"/>
    <w:rsid w:val="00933A45"/>
    <w:rsid w:val="00934785"/>
    <w:rsid w:val="00935A9D"/>
    <w:rsid w:val="00936E2F"/>
    <w:rsid w:val="009375A3"/>
    <w:rsid w:val="00941593"/>
    <w:rsid w:val="009417DE"/>
    <w:rsid w:val="00941F50"/>
    <w:rsid w:val="00942990"/>
    <w:rsid w:val="00943A05"/>
    <w:rsid w:val="00944689"/>
    <w:rsid w:val="009471CA"/>
    <w:rsid w:val="0094739F"/>
    <w:rsid w:val="00950CFC"/>
    <w:rsid w:val="00951C7A"/>
    <w:rsid w:val="00952163"/>
    <w:rsid w:val="00952669"/>
    <w:rsid w:val="00953E5E"/>
    <w:rsid w:val="009541E1"/>
    <w:rsid w:val="009557BE"/>
    <w:rsid w:val="00956007"/>
    <w:rsid w:val="0095630B"/>
    <w:rsid w:val="00956464"/>
    <w:rsid w:val="00956FAB"/>
    <w:rsid w:val="00957844"/>
    <w:rsid w:val="00957F9F"/>
    <w:rsid w:val="00960105"/>
    <w:rsid w:val="00960E42"/>
    <w:rsid w:val="009610D7"/>
    <w:rsid w:val="009612ED"/>
    <w:rsid w:val="009616E0"/>
    <w:rsid w:val="00962168"/>
    <w:rsid w:val="009628E6"/>
    <w:rsid w:val="00965183"/>
    <w:rsid w:val="009658A9"/>
    <w:rsid w:val="00966CF5"/>
    <w:rsid w:val="00966F10"/>
    <w:rsid w:val="00967503"/>
    <w:rsid w:val="00970C05"/>
    <w:rsid w:val="00971B9A"/>
    <w:rsid w:val="00972939"/>
    <w:rsid w:val="00973C94"/>
    <w:rsid w:val="00973DC8"/>
    <w:rsid w:val="00974150"/>
    <w:rsid w:val="00974363"/>
    <w:rsid w:val="0097562E"/>
    <w:rsid w:val="009765D2"/>
    <w:rsid w:val="00976DDA"/>
    <w:rsid w:val="00976F25"/>
    <w:rsid w:val="009771E9"/>
    <w:rsid w:val="00983121"/>
    <w:rsid w:val="00987568"/>
    <w:rsid w:val="00987617"/>
    <w:rsid w:val="00990768"/>
    <w:rsid w:val="00990948"/>
    <w:rsid w:val="00993C09"/>
    <w:rsid w:val="0099432B"/>
    <w:rsid w:val="00994840"/>
    <w:rsid w:val="0099562C"/>
    <w:rsid w:val="00995706"/>
    <w:rsid w:val="00996907"/>
    <w:rsid w:val="00997472"/>
    <w:rsid w:val="009A0218"/>
    <w:rsid w:val="009A0A7E"/>
    <w:rsid w:val="009A30A6"/>
    <w:rsid w:val="009A3253"/>
    <w:rsid w:val="009A3F87"/>
    <w:rsid w:val="009A43E3"/>
    <w:rsid w:val="009A4963"/>
    <w:rsid w:val="009A58BD"/>
    <w:rsid w:val="009A65B9"/>
    <w:rsid w:val="009A7E80"/>
    <w:rsid w:val="009B09FD"/>
    <w:rsid w:val="009B1254"/>
    <w:rsid w:val="009B43EA"/>
    <w:rsid w:val="009B4ED4"/>
    <w:rsid w:val="009B6F55"/>
    <w:rsid w:val="009C04DD"/>
    <w:rsid w:val="009C1DFA"/>
    <w:rsid w:val="009C3005"/>
    <w:rsid w:val="009C317D"/>
    <w:rsid w:val="009C3258"/>
    <w:rsid w:val="009C589F"/>
    <w:rsid w:val="009C5B3A"/>
    <w:rsid w:val="009C6BF4"/>
    <w:rsid w:val="009D06D3"/>
    <w:rsid w:val="009D0F96"/>
    <w:rsid w:val="009D3560"/>
    <w:rsid w:val="009D362C"/>
    <w:rsid w:val="009D4569"/>
    <w:rsid w:val="009D76F0"/>
    <w:rsid w:val="009D7958"/>
    <w:rsid w:val="009E1601"/>
    <w:rsid w:val="009E60B8"/>
    <w:rsid w:val="009F0A0C"/>
    <w:rsid w:val="009F1513"/>
    <w:rsid w:val="009F15BB"/>
    <w:rsid w:val="009F2157"/>
    <w:rsid w:val="009F2C15"/>
    <w:rsid w:val="009F5A08"/>
    <w:rsid w:val="009F75D2"/>
    <w:rsid w:val="009F7B6B"/>
    <w:rsid w:val="00A00D19"/>
    <w:rsid w:val="00A00EAF"/>
    <w:rsid w:val="00A01560"/>
    <w:rsid w:val="00A04425"/>
    <w:rsid w:val="00A045FA"/>
    <w:rsid w:val="00A05E25"/>
    <w:rsid w:val="00A06711"/>
    <w:rsid w:val="00A0791B"/>
    <w:rsid w:val="00A1004C"/>
    <w:rsid w:val="00A11DE0"/>
    <w:rsid w:val="00A16FFB"/>
    <w:rsid w:val="00A17FF1"/>
    <w:rsid w:val="00A20D39"/>
    <w:rsid w:val="00A20D51"/>
    <w:rsid w:val="00A2102D"/>
    <w:rsid w:val="00A21247"/>
    <w:rsid w:val="00A23B1E"/>
    <w:rsid w:val="00A23C81"/>
    <w:rsid w:val="00A2406D"/>
    <w:rsid w:val="00A24279"/>
    <w:rsid w:val="00A2562B"/>
    <w:rsid w:val="00A26837"/>
    <w:rsid w:val="00A26CA9"/>
    <w:rsid w:val="00A27536"/>
    <w:rsid w:val="00A2767A"/>
    <w:rsid w:val="00A2794A"/>
    <w:rsid w:val="00A307E3"/>
    <w:rsid w:val="00A30D78"/>
    <w:rsid w:val="00A316DC"/>
    <w:rsid w:val="00A3268D"/>
    <w:rsid w:val="00A32751"/>
    <w:rsid w:val="00A35A9F"/>
    <w:rsid w:val="00A367FE"/>
    <w:rsid w:val="00A37FBC"/>
    <w:rsid w:val="00A405A1"/>
    <w:rsid w:val="00A40CFB"/>
    <w:rsid w:val="00A44656"/>
    <w:rsid w:val="00A45838"/>
    <w:rsid w:val="00A45CC0"/>
    <w:rsid w:val="00A4629F"/>
    <w:rsid w:val="00A467EF"/>
    <w:rsid w:val="00A47819"/>
    <w:rsid w:val="00A5140D"/>
    <w:rsid w:val="00A52D0A"/>
    <w:rsid w:val="00A564CC"/>
    <w:rsid w:val="00A61E44"/>
    <w:rsid w:val="00A635ED"/>
    <w:rsid w:val="00A64701"/>
    <w:rsid w:val="00A64C5F"/>
    <w:rsid w:val="00A65E97"/>
    <w:rsid w:val="00A65F7F"/>
    <w:rsid w:val="00A668F2"/>
    <w:rsid w:val="00A71A24"/>
    <w:rsid w:val="00A71F4E"/>
    <w:rsid w:val="00A73196"/>
    <w:rsid w:val="00A73DC6"/>
    <w:rsid w:val="00A7552F"/>
    <w:rsid w:val="00A82F46"/>
    <w:rsid w:val="00A84930"/>
    <w:rsid w:val="00A876E4"/>
    <w:rsid w:val="00A91615"/>
    <w:rsid w:val="00A91C0C"/>
    <w:rsid w:val="00A92340"/>
    <w:rsid w:val="00A93D2A"/>
    <w:rsid w:val="00A93DEE"/>
    <w:rsid w:val="00A93F0E"/>
    <w:rsid w:val="00A95543"/>
    <w:rsid w:val="00A97040"/>
    <w:rsid w:val="00A97A77"/>
    <w:rsid w:val="00AA13B2"/>
    <w:rsid w:val="00AA23C2"/>
    <w:rsid w:val="00AA3FBC"/>
    <w:rsid w:val="00AA6819"/>
    <w:rsid w:val="00AA6DC0"/>
    <w:rsid w:val="00AB4612"/>
    <w:rsid w:val="00AB507D"/>
    <w:rsid w:val="00AB552E"/>
    <w:rsid w:val="00AB6318"/>
    <w:rsid w:val="00AB691F"/>
    <w:rsid w:val="00AC12B6"/>
    <w:rsid w:val="00AC1F30"/>
    <w:rsid w:val="00AC37EE"/>
    <w:rsid w:val="00AC3A46"/>
    <w:rsid w:val="00AC6AF9"/>
    <w:rsid w:val="00AC725A"/>
    <w:rsid w:val="00AC72CC"/>
    <w:rsid w:val="00AD0093"/>
    <w:rsid w:val="00AD1A87"/>
    <w:rsid w:val="00AD3428"/>
    <w:rsid w:val="00AD3DA3"/>
    <w:rsid w:val="00AD434B"/>
    <w:rsid w:val="00AD56E2"/>
    <w:rsid w:val="00AD612B"/>
    <w:rsid w:val="00AD69F2"/>
    <w:rsid w:val="00AD71DB"/>
    <w:rsid w:val="00AE054D"/>
    <w:rsid w:val="00AE1753"/>
    <w:rsid w:val="00AE25C4"/>
    <w:rsid w:val="00AE3B52"/>
    <w:rsid w:val="00AE3C1D"/>
    <w:rsid w:val="00AE43D5"/>
    <w:rsid w:val="00AE4812"/>
    <w:rsid w:val="00AE4C3F"/>
    <w:rsid w:val="00AE6563"/>
    <w:rsid w:val="00AF20CF"/>
    <w:rsid w:val="00AF2420"/>
    <w:rsid w:val="00AF2E9D"/>
    <w:rsid w:val="00AF4126"/>
    <w:rsid w:val="00AF4C66"/>
    <w:rsid w:val="00AF5185"/>
    <w:rsid w:val="00AF60DF"/>
    <w:rsid w:val="00AF6DCB"/>
    <w:rsid w:val="00AF70AE"/>
    <w:rsid w:val="00AF7EBD"/>
    <w:rsid w:val="00B0048E"/>
    <w:rsid w:val="00B0196E"/>
    <w:rsid w:val="00B0390C"/>
    <w:rsid w:val="00B042A8"/>
    <w:rsid w:val="00B04CD1"/>
    <w:rsid w:val="00B050E3"/>
    <w:rsid w:val="00B0689D"/>
    <w:rsid w:val="00B07CB3"/>
    <w:rsid w:val="00B10ED5"/>
    <w:rsid w:val="00B12345"/>
    <w:rsid w:val="00B1372F"/>
    <w:rsid w:val="00B14F6D"/>
    <w:rsid w:val="00B15698"/>
    <w:rsid w:val="00B164F6"/>
    <w:rsid w:val="00B16DDC"/>
    <w:rsid w:val="00B201EE"/>
    <w:rsid w:val="00B22391"/>
    <w:rsid w:val="00B24C7F"/>
    <w:rsid w:val="00B24C99"/>
    <w:rsid w:val="00B318B1"/>
    <w:rsid w:val="00B31B29"/>
    <w:rsid w:val="00B31F4C"/>
    <w:rsid w:val="00B32E32"/>
    <w:rsid w:val="00B3424F"/>
    <w:rsid w:val="00B354BA"/>
    <w:rsid w:val="00B36DC2"/>
    <w:rsid w:val="00B434CB"/>
    <w:rsid w:val="00B443D8"/>
    <w:rsid w:val="00B4446A"/>
    <w:rsid w:val="00B451A8"/>
    <w:rsid w:val="00B46653"/>
    <w:rsid w:val="00B51655"/>
    <w:rsid w:val="00B51CFC"/>
    <w:rsid w:val="00B522E9"/>
    <w:rsid w:val="00B52B8D"/>
    <w:rsid w:val="00B530D2"/>
    <w:rsid w:val="00B538AB"/>
    <w:rsid w:val="00B54024"/>
    <w:rsid w:val="00B56736"/>
    <w:rsid w:val="00B569A2"/>
    <w:rsid w:val="00B56C9A"/>
    <w:rsid w:val="00B5727C"/>
    <w:rsid w:val="00B6087D"/>
    <w:rsid w:val="00B615C5"/>
    <w:rsid w:val="00B63F27"/>
    <w:rsid w:val="00B64B74"/>
    <w:rsid w:val="00B64EE0"/>
    <w:rsid w:val="00B65F47"/>
    <w:rsid w:val="00B67673"/>
    <w:rsid w:val="00B6767C"/>
    <w:rsid w:val="00B71159"/>
    <w:rsid w:val="00B71B23"/>
    <w:rsid w:val="00B71B74"/>
    <w:rsid w:val="00B721D6"/>
    <w:rsid w:val="00B73385"/>
    <w:rsid w:val="00B735DF"/>
    <w:rsid w:val="00B73D02"/>
    <w:rsid w:val="00B75116"/>
    <w:rsid w:val="00B76168"/>
    <w:rsid w:val="00B8055C"/>
    <w:rsid w:val="00B8102A"/>
    <w:rsid w:val="00B8120E"/>
    <w:rsid w:val="00B817FC"/>
    <w:rsid w:val="00B82F58"/>
    <w:rsid w:val="00B83886"/>
    <w:rsid w:val="00B83B1D"/>
    <w:rsid w:val="00B8439E"/>
    <w:rsid w:val="00B84AA0"/>
    <w:rsid w:val="00B84EDA"/>
    <w:rsid w:val="00B8626C"/>
    <w:rsid w:val="00B872CC"/>
    <w:rsid w:val="00B90073"/>
    <w:rsid w:val="00B91A5B"/>
    <w:rsid w:val="00B93127"/>
    <w:rsid w:val="00B94C2C"/>
    <w:rsid w:val="00B95255"/>
    <w:rsid w:val="00B953D3"/>
    <w:rsid w:val="00B96B6F"/>
    <w:rsid w:val="00B9722D"/>
    <w:rsid w:val="00B97B87"/>
    <w:rsid w:val="00BA0EFE"/>
    <w:rsid w:val="00BA3BAD"/>
    <w:rsid w:val="00BA7C1C"/>
    <w:rsid w:val="00BB05DB"/>
    <w:rsid w:val="00BB0FE3"/>
    <w:rsid w:val="00BB1517"/>
    <w:rsid w:val="00BB1825"/>
    <w:rsid w:val="00BB1C2A"/>
    <w:rsid w:val="00BB1DB7"/>
    <w:rsid w:val="00BB5147"/>
    <w:rsid w:val="00BB6154"/>
    <w:rsid w:val="00BB79C4"/>
    <w:rsid w:val="00BC0E1E"/>
    <w:rsid w:val="00BC27B2"/>
    <w:rsid w:val="00BC5BAC"/>
    <w:rsid w:val="00BC7A78"/>
    <w:rsid w:val="00BD0C8B"/>
    <w:rsid w:val="00BD3C80"/>
    <w:rsid w:val="00BD3EAD"/>
    <w:rsid w:val="00BD59BB"/>
    <w:rsid w:val="00BD5A7C"/>
    <w:rsid w:val="00BD5FED"/>
    <w:rsid w:val="00BD627B"/>
    <w:rsid w:val="00BD7767"/>
    <w:rsid w:val="00BE0170"/>
    <w:rsid w:val="00BE12E7"/>
    <w:rsid w:val="00BE14B5"/>
    <w:rsid w:val="00BE17BC"/>
    <w:rsid w:val="00BE1CEA"/>
    <w:rsid w:val="00BE2354"/>
    <w:rsid w:val="00BE4013"/>
    <w:rsid w:val="00BE4C2C"/>
    <w:rsid w:val="00BE52E9"/>
    <w:rsid w:val="00BE52F7"/>
    <w:rsid w:val="00BF0A61"/>
    <w:rsid w:val="00BF3E48"/>
    <w:rsid w:val="00BF5AF7"/>
    <w:rsid w:val="00BF6F3A"/>
    <w:rsid w:val="00C034D8"/>
    <w:rsid w:val="00C039E3"/>
    <w:rsid w:val="00C041D9"/>
    <w:rsid w:val="00C0560A"/>
    <w:rsid w:val="00C0586F"/>
    <w:rsid w:val="00C05FCA"/>
    <w:rsid w:val="00C06C0A"/>
    <w:rsid w:val="00C07AF8"/>
    <w:rsid w:val="00C07F1F"/>
    <w:rsid w:val="00C1042A"/>
    <w:rsid w:val="00C1197E"/>
    <w:rsid w:val="00C11CA5"/>
    <w:rsid w:val="00C1211B"/>
    <w:rsid w:val="00C15678"/>
    <w:rsid w:val="00C1678D"/>
    <w:rsid w:val="00C16C0C"/>
    <w:rsid w:val="00C17BE6"/>
    <w:rsid w:val="00C20F06"/>
    <w:rsid w:val="00C2163C"/>
    <w:rsid w:val="00C22665"/>
    <w:rsid w:val="00C2344F"/>
    <w:rsid w:val="00C23C67"/>
    <w:rsid w:val="00C23E06"/>
    <w:rsid w:val="00C241EA"/>
    <w:rsid w:val="00C254C0"/>
    <w:rsid w:val="00C26D64"/>
    <w:rsid w:val="00C3075E"/>
    <w:rsid w:val="00C30874"/>
    <w:rsid w:val="00C34439"/>
    <w:rsid w:val="00C34B45"/>
    <w:rsid w:val="00C36766"/>
    <w:rsid w:val="00C37D17"/>
    <w:rsid w:val="00C410CD"/>
    <w:rsid w:val="00C4299B"/>
    <w:rsid w:val="00C42C3B"/>
    <w:rsid w:val="00C44144"/>
    <w:rsid w:val="00C4643C"/>
    <w:rsid w:val="00C50012"/>
    <w:rsid w:val="00C51BE0"/>
    <w:rsid w:val="00C52D3B"/>
    <w:rsid w:val="00C53264"/>
    <w:rsid w:val="00C54FC8"/>
    <w:rsid w:val="00C6043D"/>
    <w:rsid w:val="00C608F2"/>
    <w:rsid w:val="00C60D63"/>
    <w:rsid w:val="00C612B2"/>
    <w:rsid w:val="00C6346E"/>
    <w:rsid w:val="00C6498D"/>
    <w:rsid w:val="00C64CEA"/>
    <w:rsid w:val="00C67C14"/>
    <w:rsid w:val="00C7118E"/>
    <w:rsid w:val="00C7142B"/>
    <w:rsid w:val="00C72256"/>
    <w:rsid w:val="00C72CB4"/>
    <w:rsid w:val="00C761EF"/>
    <w:rsid w:val="00C770BA"/>
    <w:rsid w:val="00C805E4"/>
    <w:rsid w:val="00C8102B"/>
    <w:rsid w:val="00C827CE"/>
    <w:rsid w:val="00C83CE8"/>
    <w:rsid w:val="00C84823"/>
    <w:rsid w:val="00C87281"/>
    <w:rsid w:val="00C87A1A"/>
    <w:rsid w:val="00C87D26"/>
    <w:rsid w:val="00C944D1"/>
    <w:rsid w:val="00C97EFC"/>
    <w:rsid w:val="00CA0A69"/>
    <w:rsid w:val="00CA5672"/>
    <w:rsid w:val="00CA59F9"/>
    <w:rsid w:val="00CA5E15"/>
    <w:rsid w:val="00CA7774"/>
    <w:rsid w:val="00CB1985"/>
    <w:rsid w:val="00CB1C17"/>
    <w:rsid w:val="00CB4C28"/>
    <w:rsid w:val="00CB4FF9"/>
    <w:rsid w:val="00CB5EA9"/>
    <w:rsid w:val="00CB7BDE"/>
    <w:rsid w:val="00CC042C"/>
    <w:rsid w:val="00CC0BAE"/>
    <w:rsid w:val="00CC0DF0"/>
    <w:rsid w:val="00CC1127"/>
    <w:rsid w:val="00CC19F7"/>
    <w:rsid w:val="00CC1BBF"/>
    <w:rsid w:val="00CC1BD6"/>
    <w:rsid w:val="00CC2177"/>
    <w:rsid w:val="00CC368D"/>
    <w:rsid w:val="00CC5B94"/>
    <w:rsid w:val="00CC6743"/>
    <w:rsid w:val="00CC7863"/>
    <w:rsid w:val="00CC7F66"/>
    <w:rsid w:val="00CD3ED9"/>
    <w:rsid w:val="00CD5BE0"/>
    <w:rsid w:val="00CD6160"/>
    <w:rsid w:val="00CD6244"/>
    <w:rsid w:val="00CE18F3"/>
    <w:rsid w:val="00CE3D23"/>
    <w:rsid w:val="00CE3F23"/>
    <w:rsid w:val="00CE4ACB"/>
    <w:rsid w:val="00CE4BDA"/>
    <w:rsid w:val="00CE5DEE"/>
    <w:rsid w:val="00CE68D5"/>
    <w:rsid w:val="00CF0600"/>
    <w:rsid w:val="00CF4EA2"/>
    <w:rsid w:val="00CF70A3"/>
    <w:rsid w:val="00D01CA8"/>
    <w:rsid w:val="00D0215B"/>
    <w:rsid w:val="00D033D8"/>
    <w:rsid w:val="00D03808"/>
    <w:rsid w:val="00D041AA"/>
    <w:rsid w:val="00D05558"/>
    <w:rsid w:val="00D05AC5"/>
    <w:rsid w:val="00D07105"/>
    <w:rsid w:val="00D10580"/>
    <w:rsid w:val="00D10D0D"/>
    <w:rsid w:val="00D1148E"/>
    <w:rsid w:val="00D14E14"/>
    <w:rsid w:val="00D155E2"/>
    <w:rsid w:val="00D1589A"/>
    <w:rsid w:val="00D15B35"/>
    <w:rsid w:val="00D16FE8"/>
    <w:rsid w:val="00D17588"/>
    <w:rsid w:val="00D21571"/>
    <w:rsid w:val="00D21B36"/>
    <w:rsid w:val="00D2204C"/>
    <w:rsid w:val="00D223A4"/>
    <w:rsid w:val="00D22545"/>
    <w:rsid w:val="00D24FB2"/>
    <w:rsid w:val="00D2576A"/>
    <w:rsid w:val="00D27261"/>
    <w:rsid w:val="00D303E4"/>
    <w:rsid w:val="00D307C6"/>
    <w:rsid w:val="00D30AF7"/>
    <w:rsid w:val="00D329A2"/>
    <w:rsid w:val="00D33314"/>
    <w:rsid w:val="00D333A4"/>
    <w:rsid w:val="00D3357B"/>
    <w:rsid w:val="00D33B40"/>
    <w:rsid w:val="00D35124"/>
    <w:rsid w:val="00D356BC"/>
    <w:rsid w:val="00D42E61"/>
    <w:rsid w:val="00D442C4"/>
    <w:rsid w:val="00D44BF0"/>
    <w:rsid w:val="00D44C5B"/>
    <w:rsid w:val="00D45339"/>
    <w:rsid w:val="00D4543D"/>
    <w:rsid w:val="00D45F6A"/>
    <w:rsid w:val="00D46627"/>
    <w:rsid w:val="00D47016"/>
    <w:rsid w:val="00D470AE"/>
    <w:rsid w:val="00D53705"/>
    <w:rsid w:val="00D53846"/>
    <w:rsid w:val="00D566BE"/>
    <w:rsid w:val="00D60557"/>
    <w:rsid w:val="00D60C70"/>
    <w:rsid w:val="00D616DF"/>
    <w:rsid w:val="00D63559"/>
    <w:rsid w:val="00D64485"/>
    <w:rsid w:val="00D64C0A"/>
    <w:rsid w:val="00D665F8"/>
    <w:rsid w:val="00D67D02"/>
    <w:rsid w:val="00D67D90"/>
    <w:rsid w:val="00D70492"/>
    <w:rsid w:val="00D70B29"/>
    <w:rsid w:val="00D70C7A"/>
    <w:rsid w:val="00D71568"/>
    <w:rsid w:val="00D725D8"/>
    <w:rsid w:val="00D73505"/>
    <w:rsid w:val="00D73DF8"/>
    <w:rsid w:val="00D73F46"/>
    <w:rsid w:val="00D767CD"/>
    <w:rsid w:val="00D80147"/>
    <w:rsid w:val="00D811FC"/>
    <w:rsid w:val="00D827AA"/>
    <w:rsid w:val="00D82C25"/>
    <w:rsid w:val="00D83B07"/>
    <w:rsid w:val="00D841C4"/>
    <w:rsid w:val="00D85B2D"/>
    <w:rsid w:val="00D86B05"/>
    <w:rsid w:val="00D86E04"/>
    <w:rsid w:val="00D87949"/>
    <w:rsid w:val="00D9109E"/>
    <w:rsid w:val="00D91F56"/>
    <w:rsid w:val="00D93580"/>
    <w:rsid w:val="00D9454C"/>
    <w:rsid w:val="00D94EF9"/>
    <w:rsid w:val="00D96395"/>
    <w:rsid w:val="00D9753B"/>
    <w:rsid w:val="00DA087F"/>
    <w:rsid w:val="00DA1283"/>
    <w:rsid w:val="00DA16CF"/>
    <w:rsid w:val="00DA17C2"/>
    <w:rsid w:val="00DA1FEC"/>
    <w:rsid w:val="00DA2D9C"/>
    <w:rsid w:val="00DA44CF"/>
    <w:rsid w:val="00DA5AA6"/>
    <w:rsid w:val="00DA5CA0"/>
    <w:rsid w:val="00DA5DD2"/>
    <w:rsid w:val="00DA5EFD"/>
    <w:rsid w:val="00DA7E17"/>
    <w:rsid w:val="00DB11BF"/>
    <w:rsid w:val="00DB1955"/>
    <w:rsid w:val="00DB20E8"/>
    <w:rsid w:val="00DB36C0"/>
    <w:rsid w:val="00DB3B94"/>
    <w:rsid w:val="00DB46EE"/>
    <w:rsid w:val="00DB62B6"/>
    <w:rsid w:val="00DB6E97"/>
    <w:rsid w:val="00DB7354"/>
    <w:rsid w:val="00DC05C4"/>
    <w:rsid w:val="00DC11BE"/>
    <w:rsid w:val="00DC1FFB"/>
    <w:rsid w:val="00DC3AC4"/>
    <w:rsid w:val="00DC411A"/>
    <w:rsid w:val="00DC56B2"/>
    <w:rsid w:val="00DC5ECE"/>
    <w:rsid w:val="00DC65E6"/>
    <w:rsid w:val="00DC749F"/>
    <w:rsid w:val="00DD059F"/>
    <w:rsid w:val="00DD0978"/>
    <w:rsid w:val="00DD0B6F"/>
    <w:rsid w:val="00DD2427"/>
    <w:rsid w:val="00DD45F1"/>
    <w:rsid w:val="00DD56D6"/>
    <w:rsid w:val="00DD7B60"/>
    <w:rsid w:val="00DD7DF3"/>
    <w:rsid w:val="00DE0CA0"/>
    <w:rsid w:val="00DE12F9"/>
    <w:rsid w:val="00DE503C"/>
    <w:rsid w:val="00DE5D16"/>
    <w:rsid w:val="00DF0832"/>
    <w:rsid w:val="00DF1E4C"/>
    <w:rsid w:val="00DF330B"/>
    <w:rsid w:val="00DF3558"/>
    <w:rsid w:val="00DF5471"/>
    <w:rsid w:val="00DF5DE3"/>
    <w:rsid w:val="00DF5E37"/>
    <w:rsid w:val="00DF6D40"/>
    <w:rsid w:val="00DF70E7"/>
    <w:rsid w:val="00DF72C0"/>
    <w:rsid w:val="00E036A7"/>
    <w:rsid w:val="00E03C31"/>
    <w:rsid w:val="00E06934"/>
    <w:rsid w:val="00E06B58"/>
    <w:rsid w:val="00E072E3"/>
    <w:rsid w:val="00E1158A"/>
    <w:rsid w:val="00E12380"/>
    <w:rsid w:val="00E13E5C"/>
    <w:rsid w:val="00E141D6"/>
    <w:rsid w:val="00E150D5"/>
    <w:rsid w:val="00E15184"/>
    <w:rsid w:val="00E15DEF"/>
    <w:rsid w:val="00E15F87"/>
    <w:rsid w:val="00E16813"/>
    <w:rsid w:val="00E16D22"/>
    <w:rsid w:val="00E17106"/>
    <w:rsid w:val="00E17541"/>
    <w:rsid w:val="00E177BB"/>
    <w:rsid w:val="00E17D06"/>
    <w:rsid w:val="00E17F9F"/>
    <w:rsid w:val="00E245BB"/>
    <w:rsid w:val="00E2486A"/>
    <w:rsid w:val="00E25029"/>
    <w:rsid w:val="00E2759F"/>
    <w:rsid w:val="00E309ED"/>
    <w:rsid w:val="00E337FE"/>
    <w:rsid w:val="00E33CF3"/>
    <w:rsid w:val="00E350AD"/>
    <w:rsid w:val="00E35CB8"/>
    <w:rsid w:val="00E36380"/>
    <w:rsid w:val="00E37113"/>
    <w:rsid w:val="00E410D1"/>
    <w:rsid w:val="00E45993"/>
    <w:rsid w:val="00E4768E"/>
    <w:rsid w:val="00E511C9"/>
    <w:rsid w:val="00E52A28"/>
    <w:rsid w:val="00E5340B"/>
    <w:rsid w:val="00E539C5"/>
    <w:rsid w:val="00E55752"/>
    <w:rsid w:val="00E565BB"/>
    <w:rsid w:val="00E57101"/>
    <w:rsid w:val="00E571E0"/>
    <w:rsid w:val="00E601FB"/>
    <w:rsid w:val="00E60B91"/>
    <w:rsid w:val="00E635B3"/>
    <w:rsid w:val="00E63865"/>
    <w:rsid w:val="00E64084"/>
    <w:rsid w:val="00E66411"/>
    <w:rsid w:val="00E67096"/>
    <w:rsid w:val="00E67FDE"/>
    <w:rsid w:val="00E70C72"/>
    <w:rsid w:val="00E730B5"/>
    <w:rsid w:val="00E731AB"/>
    <w:rsid w:val="00E736B0"/>
    <w:rsid w:val="00E77F3D"/>
    <w:rsid w:val="00E80627"/>
    <w:rsid w:val="00E86C0E"/>
    <w:rsid w:val="00E911A1"/>
    <w:rsid w:val="00E91373"/>
    <w:rsid w:val="00E9174D"/>
    <w:rsid w:val="00E94FA8"/>
    <w:rsid w:val="00E9537C"/>
    <w:rsid w:val="00E95C2D"/>
    <w:rsid w:val="00E95D14"/>
    <w:rsid w:val="00E97BD1"/>
    <w:rsid w:val="00EA0D7C"/>
    <w:rsid w:val="00EA17FA"/>
    <w:rsid w:val="00EA5068"/>
    <w:rsid w:val="00EA6918"/>
    <w:rsid w:val="00EB09CA"/>
    <w:rsid w:val="00EB19A0"/>
    <w:rsid w:val="00EC0426"/>
    <w:rsid w:val="00EC0563"/>
    <w:rsid w:val="00EC2E72"/>
    <w:rsid w:val="00EC423E"/>
    <w:rsid w:val="00EC4B14"/>
    <w:rsid w:val="00EC57F0"/>
    <w:rsid w:val="00EC6DD4"/>
    <w:rsid w:val="00EC7649"/>
    <w:rsid w:val="00ED0A14"/>
    <w:rsid w:val="00ED299B"/>
    <w:rsid w:val="00ED3059"/>
    <w:rsid w:val="00ED3E38"/>
    <w:rsid w:val="00ED4F67"/>
    <w:rsid w:val="00ED7D1F"/>
    <w:rsid w:val="00EE1344"/>
    <w:rsid w:val="00EE31F8"/>
    <w:rsid w:val="00EE35B5"/>
    <w:rsid w:val="00EE49E4"/>
    <w:rsid w:val="00EE5ECC"/>
    <w:rsid w:val="00EE6B93"/>
    <w:rsid w:val="00EF340D"/>
    <w:rsid w:val="00EF39B4"/>
    <w:rsid w:val="00EF4096"/>
    <w:rsid w:val="00EF4560"/>
    <w:rsid w:val="00EF5B07"/>
    <w:rsid w:val="00F00B97"/>
    <w:rsid w:val="00F0192F"/>
    <w:rsid w:val="00F01C72"/>
    <w:rsid w:val="00F025F1"/>
    <w:rsid w:val="00F02882"/>
    <w:rsid w:val="00F02972"/>
    <w:rsid w:val="00F0431F"/>
    <w:rsid w:val="00F0438F"/>
    <w:rsid w:val="00F07C87"/>
    <w:rsid w:val="00F10044"/>
    <w:rsid w:val="00F110AE"/>
    <w:rsid w:val="00F11F33"/>
    <w:rsid w:val="00F1280A"/>
    <w:rsid w:val="00F134E3"/>
    <w:rsid w:val="00F14526"/>
    <w:rsid w:val="00F17383"/>
    <w:rsid w:val="00F17C08"/>
    <w:rsid w:val="00F17D97"/>
    <w:rsid w:val="00F21BA4"/>
    <w:rsid w:val="00F2222C"/>
    <w:rsid w:val="00F23541"/>
    <w:rsid w:val="00F23F27"/>
    <w:rsid w:val="00F260EA"/>
    <w:rsid w:val="00F2620C"/>
    <w:rsid w:val="00F2674B"/>
    <w:rsid w:val="00F26BB9"/>
    <w:rsid w:val="00F27923"/>
    <w:rsid w:val="00F32ABC"/>
    <w:rsid w:val="00F34E0E"/>
    <w:rsid w:val="00F36A54"/>
    <w:rsid w:val="00F40BBD"/>
    <w:rsid w:val="00F43AED"/>
    <w:rsid w:val="00F45B92"/>
    <w:rsid w:val="00F47941"/>
    <w:rsid w:val="00F50EE9"/>
    <w:rsid w:val="00F51FF9"/>
    <w:rsid w:val="00F54BD3"/>
    <w:rsid w:val="00F561CF"/>
    <w:rsid w:val="00F56E8A"/>
    <w:rsid w:val="00F613F1"/>
    <w:rsid w:val="00F6236A"/>
    <w:rsid w:val="00F62CDD"/>
    <w:rsid w:val="00F62E7A"/>
    <w:rsid w:val="00F6388A"/>
    <w:rsid w:val="00F64FAC"/>
    <w:rsid w:val="00F6528C"/>
    <w:rsid w:val="00F66A4A"/>
    <w:rsid w:val="00F66CE3"/>
    <w:rsid w:val="00F66FBF"/>
    <w:rsid w:val="00F70C1C"/>
    <w:rsid w:val="00F713C7"/>
    <w:rsid w:val="00F723CC"/>
    <w:rsid w:val="00F72D15"/>
    <w:rsid w:val="00F74760"/>
    <w:rsid w:val="00F7500E"/>
    <w:rsid w:val="00F753E8"/>
    <w:rsid w:val="00F75DA9"/>
    <w:rsid w:val="00F764B4"/>
    <w:rsid w:val="00F77515"/>
    <w:rsid w:val="00F777BF"/>
    <w:rsid w:val="00F77B84"/>
    <w:rsid w:val="00F802A9"/>
    <w:rsid w:val="00F80961"/>
    <w:rsid w:val="00F82255"/>
    <w:rsid w:val="00F8283E"/>
    <w:rsid w:val="00F82C41"/>
    <w:rsid w:val="00F83045"/>
    <w:rsid w:val="00F84607"/>
    <w:rsid w:val="00F8686D"/>
    <w:rsid w:val="00F90DCF"/>
    <w:rsid w:val="00F91E03"/>
    <w:rsid w:val="00F931C5"/>
    <w:rsid w:val="00F94F5E"/>
    <w:rsid w:val="00F95475"/>
    <w:rsid w:val="00F954D2"/>
    <w:rsid w:val="00F97D94"/>
    <w:rsid w:val="00FA0B86"/>
    <w:rsid w:val="00FA1FFF"/>
    <w:rsid w:val="00FA3175"/>
    <w:rsid w:val="00FA35BE"/>
    <w:rsid w:val="00FA3D48"/>
    <w:rsid w:val="00FA694C"/>
    <w:rsid w:val="00FA74F5"/>
    <w:rsid w:val="00FA7B2E"/>
    <w:rsid w:val="00FB315D"/>
    <w:rsid w:val="00FB6043"/>
    <w:rsid w:val="00FB7011"/>
    <w:rsid w:val="00FB7828"/>
    <w:rsid w:val="00FC0CCA"/>
    <w:rsid w:val="00FC2302"/>
    <w:rsid w:val="00FC5FF6"/>
    <w:rsid w:val="00FC69D3"/>
    <w:rsid w:val="00FC6FE8"/>
    <w:rsid w:val="00FC70CE"/>
    <w:rsid w:val="00FC7AE0"/>
    <w:rsid w:val="00FD1689"/>
    <w:rsid w:val="00FD620B"/>
    <w:rsid w:val="00FD6793"/>
    <w:rsid w:val="00FD7544"/>
    <w:rsid w:val="00FD760F"/>
    <w:rsid w:val="00FD7B8B"/>
    <w:rsid w:val="00FE0A0F"/>
    <w:rsid w:val="00FE0ECE"/>
    <w:rsid w:val="00FE170A"/>
    <w:rsid w:val="00FE1BEF"/>
    <w:rsid w:val="00FE27B6"/>
    <w:rsid w:val="00FE2B08"/>
    <w:rsid w:val="00FE4F08"/>
    <w:rsid w:val="00FE54D7"/>
    <w:rsid w:val="00FF2352"/>
    <w:rsid w:val="00FF3717"/>
    <w:rsid w:val="00FF3AE3"/>
    <w:rsid w:val="00FF51CA"/>
    <w:rsid w:val="00FF581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7A1"/>
    <w:rPr>
      <w:rFonts w:ascii="Calibri" w:eastAsia="Times New Roman" w:hAnsi="Calibri" w:cs="Times New Roman"/>
      <w:sz w:val="22"/>
      <w:lang w:eastAsia="lt-LT"/>
    </w:rPr>
  </w:style>
  <w:style w:type="paragraph" w:styleId="Antrat1">
    <w:name w:val="heading 1"/>
    <w:basedOn w:val="prastasis"/>
    <w:next w:val="prastasis"/>
    <w:link w:val="Antrat1Diagrama"/>
    <w:uiPriority w:val="9"/>
    <w:qFormat/>
    <w:rsid w:val="00C464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D470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5056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5056C"/>
    <w:rPr>
      <w:rFonts w:ascii="Calibri" w:eastAsia="Times New Roman" w:hAnsi="Calibri" w:cs="Times New Roman"/>
      <w:sz w:val="22"/>
      <w:lang w:eastAsia="lt-LT"/>
    </w:rPr>
  </w:style>
  <w:style w:type="paragraph" w:styleId="Porat">
    <w:name w:val="footer"/>
    <w:basedOn w:val="prastasis"/>
    <w:link w:val="PoratDiagrama"/>
    <w:uiPriority w:val="99"/>
    <w:unhideWhenUsed/>
    <w:rsid w:val="003505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5056C"/>
    <w:rPr>
      <w:rFonts w:ascii="Calibri" w:eastAsia="Times New Roman" w:hAnsi="Calibri" w:cs="Times New Roman"/>
      <w:sz w:val="22"/>
      <w:lang w:eastAsia="lt-LT"/>
    </w:rPr>
  </w:style>
  <w:style w:type="paragraph" w:styleId="Puslapioinaostekstas">
    <w:name w:val="footnote text"/>
    <w:basedOn w:val="prastasis"/>
    <w:link w:val="PuslapioinaostekstasDiagrama"/>
    <w:uiPriority w:val="99"/>
    <w:semiHidden/>
    <w:unhideWhenUsed/>
    <w:rsid w:val="00FE0E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E0ECE"/>
    <w:rPr>
      <w:rFonts w:ascii="Calibri" w:eastAsia="Times New Roman" w:hAnsi="Calibri" w:cs="Times New Roman"/>
      <w:sz w:val="20"/>
      <w:szCs w:val="20"/>
      <w:lang w:eastAsia="lt-LT"/>
    </w:rPr>
  </w:style>
  <w:style w:type="character" w:styleId="Puslapioinaosnuoroda">
    <w:name w:val="footnote reference"/>
    <w:basedOn w:val="Numatytasispastraiposriftas"/>
    <w:uiPriority w:val="99"/>
    <w:semiHidden/>
    <w:unhideWhenUsed/>
    <w:rsid w:val="00FE0ECE"/>
    <w:rPr>
      <w:vertAlign w:val="superscript"/>
    </w:rPr>
  </w:style>
  <w:style w:type="paragraph" w:styleId="Sraopastraipa">
    <w:name w:val="List Paragraph"/>
    <w:basedOn w:val="prastasis"/>
    <w:uiPriority w:val="34"/>
    <w:qFormat/>
    <w:rsid w:val="001669FB"/>
    <w:pPr>
      <w:ind w:left="720"/>
      <w:contextualSpacing/>
    </w:pPr>
  </w:style>
  <w:style w:type="character" w:styleId="Hipersaitas">
    <w:name w:val="Hyperlink"/>
    <w:basedOn w:val="Numatytasispastraiposriftas"/>
    <w:uiPriority w:val="99"/>
    <w:unhideWhenUsed/>
    <w:rsid w:val="00B12345"/>
    <w:rPr>
      <w:color w:val="0000FF" w:themeColor="hyperlink"/>
      <w:u w:val="single"/>
    </w:rPr>
  </w:style>
  <w:style w:type="character" w:styleId="Perirtashipersaitas">
    <w:name w:val="FollowedHyperlink"/>
    <w:basedOn w:val="Numatytasispastraiposriftas"/>
    <w:uiPriority w:val="99"/>
    <w:semiHidden/>
    <w:unhideWhenUsed/>
    <w:rsid w:val="00B12345"/>
    <w:rPr>
      <w:color w:val="800080" w:themeColor="followedHyperlink"/>
      <w:u w:val="single"/>
    </w:rPr>
  </w:style>
  <w:style w:type="paragraph" w:styleId="Debesliotekstas">
    <w:name w:val="Balloon Text"/>
    <w:basedOn w:val="prastasis"/>
    <w:link w:val="DebesliotekstasDiagrama"/>
    <w:uiPriority w:val="99"/>
    <w:semiHidden/>
    <w:unhideWhenUsed/>
    <w:rsid w:val="002B25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25D2"/>
    <w:rPr>
      <w:rFonts w:ascii="Tahoma" w:eastAsia="Times New Roman" w:hAnsi="Tahoma" w:cs="Tahoma"/>
      <w:sz w:val="16"/>
      <w:szCs w:val="16"/>
      <w:lang w:eastAsia="lt-LT"/>
    </w:rPr>
  </w:style>
  <w:style w:type="character" w:customStyle="1" w:styleId="quatationtext">
    <w:name w:val="quatation_text"/>
    <w:basedOn w:val="Numatytasispastraiposriftas"/>
    <w:rsid w:val="00614D0F"/>
  </w:style>
  <w:style w:type="character" w:customStyle="1" w:styleId="Antrat1Diagrama">
    <w:name w:val="Antraštė 1 Diagrama"/>
    <w:basedOn w:val="Numatytasispastraiposriftas"/>
    <w:link w:val="Antrat1"/>
    <w:uiPriority w:val="9"/>
    <w:rsid w:val="00C4643C"/>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uiPriority w:val="9"/>
    <w:semiHidden/>
    <w:rsid w:val="00D470AE"/>
    <w:rPr>
      <w:rFonts w:asciiTheme="majorHAnsi" w:eastAsiaTheme="majorEastAsia" w:hAnsiTheme="majorHAnsi" w:cstheme="majorBidi"/>
      <w:b/>
      <w:bCs/>
      <w:color w:val="4F81BD" w:themeColor="accent1"/>
      <w:sz w:val="26"/>
      <w:szCs w:val="26"/>
      <w:lang w:eastAsia="lt-LT"/>
    </w:rPr>
  </w:style>
  <w:style w:type="paragraph" w:styleId="Turinioantrat">
    <w:name w:val="TOC Heading"/>
    <w:basedOn w:val="Antrat1"/>
    <w:next w:val="prastasis"/>
    <w:uiPriority w:val="39"/>
    <w:unhideWhenUsed/>
    <w:qFormat/>
    <w:rsid w:val="00B91A5B"/>
    <w:pPr>
      <w:outlineLvl w:val="9"/>
    </w:pPr>
    <w:rPr>
      <w:lang w:val="en-GB" w:eastAsia="en-GB"/>
    </w:rPr>
  </w:style>
  <w:style w:type="paragraph" w:styleId="Turinys1">
    <w:name w:val="toc 1"/>
    <w:basedOn w:val="prastasis"/>
    <w:next w:val="prastasis"/>
    <w:autoRedefine/>
    <w:uiPriority w:val="39"/>
    <w:unhideWhenUsed/>
    <w:rsid w:val="00B91A5B"/>
    <w:pPr>
      <w:spacing w:after="100"/>
    </w:pPr>
  </w:style>
  <w:style w:type="paragraph" w:styleId="Turinys2">
    <w:name w:val="toc 2"/>
    <w:basedOn w:val="prastasis"/>
    <w:next w:val="prastasis"/>
    <w:autoRedefine/>
    <w:uiPriority w:val="39"/>
    <w:unhideWhenUsed/>
    <w:rsid w:val="00B91A5B"/>
    <w:pPr>
      <w:spacing w:after="100"/>
      <w:ind w:left="220"/>
    </w:pPr>
  </w:style>
  <w:style w:type="paragraph" w:styleId="Turinys3">
    <w:name w:val="toc 3"/>
    <w:basedOn w:val="prastasis"/>
    <w:next w:val="prastasis"/>
    <w:autoRedefine/>
    <w:uiPriority w:val="39"/>
    <w:unhideWhenUsed/>
    <w:rsid w:val="00B91A5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67A1"/>
    <w:rPr>
      <w:rFonts w:ascii="Calibri" w:eastAsia="Times New Roman" w:hAnsi="Calibri" w:cs="Times New Roman"/>
      <w:sz w:val="22"/>
      <w:lang w:eastAsia="lt-LT"/>
    </w:rPr>
  </w:style>
  <w:style w:type="paragraph" w:styleId="Antrat1">
    <w:name w:val="heading 1"/>
    <w:basedOn w:val="prastasis"/>
    <w:next w:val="prastasis"/>
    <w:link w:val="Antrat1Diagrama"/>
    <w:uiPriority w:val="9"/>
    <w:qFormat/>
    <w:rsid w:val="00C464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D470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5056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5056C"/>
    <w:rPr>
      <w:rFonts w:ascii="Calibri" w:eastAsia="Times New Roman" w:hAnsi="Calibri" w:cs="Times New Roman"/>
      <w:sz w:val="22"/>
      <w:lang w:eastAsia="lt-LT"/>
    </w:rPr>
  </w:style>
  <w:style w:type="paragraph" w:styleId="Porat">
    <w:name w:val="footer"/>
    <w:basedOn w:val="prastasis"/>
    <w:link w:val="PoratDiagrama"/>
    <w:uiPriority w:val="99"/>
    <w:unhideWhenUsed/>
    <w:rsid w:val="003505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5056C"/>
    <w:rPr>
      <w:rFonts w:ascii="Calibri" w:eastAsia="Times New Roman" w:hAnsi="Calibri" w:cs="Times New Roman"/>
      <w:sz w:val="22"/>
      <w:lang w:eastAsia="lt-LT"/>
    </w:rPr>
  </w:style>
  <w:style w:type="paragraph" w:styleId="Puslapioinaostekstas">
    <w:name w:val="footnote text"/>
    <w:basedOn w:val="prastasis"/>
    <w:link w:val="PuslapioinaostekstasDiagrama"/>
    <w:uiPriority w:val="99"/>
    <w:semiHidden/>
    <w:unhideWhenUsed/>
    <w:rsid w:val="00FE0E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E0ECE"/>
    <w:rPr>
      <w:rFonts w:ascii="Calibri" w:eastAsia="Times New Roman" w:hAnsi="Calibri" w:cs="Times New Roman"/>
      <w:sz w:val="20"/>
      <w:szCs w:val="20"/>
      <w:lang w:eastAsia="lt-LT"/>
    </w:rPr>
  </w:style>
  <w:style w:type="character" w:styleId="Puslapioinaosnuoroda">
    <w:name w:val="footnote reference"/>
    <w:basedOn w:val="Numatytasispastraiposriftas"/>
    <w:uiPriority w:val="99"/>
    <w:semiHidden/>
    <w:unhideWhenUsed/>
    <w:rsid w:val="00FE0ECE"/>
    <w:rPr>
      <w:vertAlign w:val="superscript"/>
    </w:rPr>
  </w:style>
  <w:style w:type="paragraph" w:styleId="Sraopastraipa">
    <w:name w:val="List Paragraph"/>
    <w:basedOn w:val="prastasis"/>
    <w:uiPriority w:val="34"/>
    <w:qFormat/>
    <w:rsid w:val="001669FB"/>
    <w:pPr>
      <w:ind w:left="720"/>
      <w:contextualSpacing/>
    </w:pPr>
  </w:style>
  <w:style w:type="character" w:styleId="Hipersaitas">
    <w:name w:val="Hyperlink"/>
    <w:basedOn w:val="Numatytasispastraiposriftas"/>
    <w:uiPriority w:val="99"/>
    <w:unhideWhenUsed/>
    <w:rsid w:val="00B12345"/>
    <w:rPr>
      <w:color w:val="0000FF" w:themeColor="hyperlink"/>
      <w:u w:val="single"/>
    </w:rPr>
  </w:style>
  <w:style w:type="character" w:styleId="Perirtashipersaitas">
    <w:name w:val="FollowedHyperlink"/>
    <w:basedOn w:val="Numatytasispastraiposriftas"/>
    <w:uiPriority w:val="99"/>
    <w:semiHidden/>
    <w:unhideWhenUsed/>
    <w:rsid w:val="00B12345"/>
    <w:rPr>
      <w:color w:val="800080" w:themeColor="followedHyperlink"/>
      <w:u w:val="single"/>
    </w:rPr>
  </w:style>
  <w:style w:type="paragraph" w:styleId="Debesliotekstas">
    <w:name w:val="Balloon Text"/>
    <w:basedOn w:val="prastasis"/>
    <w:link w:val="DebesliotekstasDiagrama"/>
    <w:uiPriority w:val="99"/>
    <w:semiHidden/>
    <w:unhideWhenUsed/>
    <w:rsid w:val="002B25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25D2"/>
    <w:rPr>
      <w:rFonts w:ascii="Tahoma" w:eastAsia="Times New Roman" w:hAnsi="Tahoma" w:cs="Tahoma"/>
      <w:sz w:val="16"/>
      <w:szCs w:val="16"/>
      <w:lang w:eastAsia="lt-LT"/>
    </w:rPr>
  </w:style>
  <w:style w:type="character" w:customStyle="1" w:styleId="quatationtext">
    <w:name w:val="quatation_text"/>
    <w:basedOn w:val="Numatytasispastraiposriftas"/>
    <w:rsid w:val="00614D0F"/>
  </w:style>
  <w:style w:type="character" w:customStyle="1" w:styleId="Antrat1Diagrama">
    <w:name w:val="Antraštė 1 Diagrama"/>
    <w:basedOn w:val="Numatytasispastraiposriftas"/>
    <w:link w:val="Antrat1"/>
    <w:uiPriority w:val="9"/>
    <w:rsid w:val="00C4643C"/>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uiPriority w:val="9"/>
    <w:semiHidden/>
    <w:rsid w:val="00D470AE"/>
    <w:rPr>
      <w:rFonts w:asciiTheme="majorHAnsi" w:eastAsiaTheme="majorEastAsia" w:hAnsiTheme="majorHAnsi" w:cstheme="majorBidi"/>
      <w:b/>
      <w:bCs/>
      <w:color w:val="4F81BD" w:themeColor="accent1"/>
      <w:sz w:val="26"/>
      <w:szCs w:val="26"/>
      <w:lang w:eastAsia="lt-LT"/>
    </w:rPr>
  </w:style>
  <w:style w:type="paragraph" w:styleId="Turinioantrat">
    <w:name w:val="TOC Heading"/>
    <w:basedOn w:val="Antrat1"/>
    <w:next w:val="prastasis"/>
    <w:uiPriority w:val="39"/>
    <w:unhideWhenUsed/>
    <w:qFormat/>
    <w:rsid w:val="00B91A5B"/>
    <w:pPr>
      <w:outlineLvl w:val="9"/>
    </w:pPr>
    <w:rPr>
      <w:lang w:val="en-GB" w:eastAsia="en-GB"/>
    </w:rPr>
  </w:style>
  <w:style w:type="paragraph" w:styleId="Turinys1">
    <w:name w:val="toc 1"/>
    <w:basedOn w:val="prastasis"/>
    <w:next w:val="prastasis"/>
    <w:autoRedefine/>
    <w:uiPriority w:val="39"/>
    <w:unhideWhenUsed/>
    <w:rsid w:val="00B91A5B"/>
    <w:pPr>
      <w:spacing w:after="100"/>
    </w:pPr>
  </w:style>
  <w:style w:type="paragraph" w:styleId="Turinys2">
    <w:name w:val="toc 2"/>
    <w:basedOn w:val="prastasis"/>
    <w:next w:val="prastasis"/>
    <w:autoRedefine/>
    <w:uiPriority w:val="39"/>
    <w:unhideWhenUsed/>
    <w:rsid w:val="00B91A5B"/>
    <w:pPr>
      <w:spacing w:after="100"/>
      <w:ind w:left="220"/>
    </w:pPr>
  </w:style>
  <w:style w:type="paragraph" w:styleId="Turinys3">
    <w:name w:val="toc 3"/>
    <w:basedOn w:val="prastasis"/>
    <w:next w:val="prastasis"/>
    <w:autoRedefine/>
    <w:uiPriority w:val="39"/>
    <w:unhideWhenUsed/>
    <w:rsid w:val="00B91A5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66282">
      <w:bodyDiv w:val="1"/>
      <w:marLeft w:val="0"/>
      <w:marRight w:val="0"/>
      <w:marTop w:val="0"/>
      <w:marBottom w:val="0"/>
      <w:divBdr>
        <w:top w:val="none" w:sz="0" w:space="0" w:color="auto"/>
        <w:left w:val="none" w:sz="0" w:space="0" w:color="auto"/>
        <w:bottom w:val="none" w:sz="0" w:space="0" w:color="auto"/>
        <w:right w:val="none" w:sz="0" w:space="0" w:color="auto"/>
      </w:divBdr>
      <w:divsChild>
        <w:div w:id="200292014">
          <w:marLeft w:val="0"/>
          <w:marRight w:val="0"/>
          <w:marTop w:val="0"/>
          <w:marBottom w:val="0"/>
          <w:divBdr>
            <w:top w:val="none" w:sz="0" w:space="0" w:color="auto"/>
            <w:left w:val="none" w:sz="0" w:space="0" w:color="auto"/>
            <w:bottom w:val="none" w:sz="0" w:space="0" w:color="auto"/>
            <w:right w:val="none" w:sz="0" w:space="0" w:color="auto"/>
          </w:divBdr>
        </w:div>
        <w:div w:id="1469324473">
          <w:marLeft w:val="0"/>
          <w:marRight w:val="0"/>
          <w:marTop w:val="0"/>
          <w:marBottom w:val="0"/>
          <w:divBdr>
            <w:top w:val="none" w:sz="0" w:space="0" w:color="auto"/>
            <w:left w:val="none" w:sz="0" w:space="0" w:color="auto"/>
            <w:bottom w:val="none" w:sz="0" w:space="0" w:color="auto"/>
            <w:right w:val="none" w:sz="0" w:space="0" w:color="auto"/>
          </w:divBdr>
        </w:div>
        <w:div w:id="2011172938">
          <w:marLeft w:val="0"/>
          <w:marRight w:val="0"/>
          <w:marTop w:val="0"/>
          <w:marBottom w:val="0"/>
          <w:divBdr>
            <w:top w:val="none" w:sz="0" w:space="0" w:color="auto"/>
            <w:left w:val="none" w:sz="0" w:space="0" w:color="auto"/>
            <w:bottom w:val="none" w:sz="0" w:space="0" w:color="auto"/>
            <w:right w:val="none" w:sz="0" w:space="0" w:color="auto"/>
          </w:divBdr>
        </w:div>
        <w:div w:id="1703898843">
          <w:marLeft w:val="0"/>
          <w:marRight w:val="0"/>
          <w:marTop w:val="0"/>
          <w:marBottom w:val="0"/>
          <w:divBdr>
            <w:top w:val="none" w:sz="0" w:space="0" w:color="auto"/>
            <w:left w:val="none" w:sz="0" w:space="0" w:color="auto"/>
            <w:bottom w:val="none" w:sz="0" w:space="0" w:color="auto"/>
            <w:right w:val="none" w:sz="0" w:space="0" w:color="auto"/>
          </w:divBdr>
        </w:div>
        <w:div w:id="63452755">
          <w:marLeft w:val="0"/>
          <w:marRight w:val="0"/>
          <w:marTop w:val="0"/>
          <w:marBottom w:val="0"/>
          <w:divBdr>
            <w:top w:val="none" w:sz="0" w:space="0" w:color="auto"/>
            <w:left w:val="none" w:sz="0" w:space="0" w:color="auto"/>
            <w:bottom w:val="none" w:sz="0" w:space="0" w:color="auto"/>
            <w:right w:val="none" w:sz="0" w:space="0" w:color="auto"/>
          </w:divBdr>
        </w:div>
        <w:div w:id="490676248">
          <w:marLeft w:val="0"/>
          <w:marRight w:val="0"/>
          <w:marTop w:val="0"/>
          <w:marBottom w:val="0"/>
          <w:divBdr>
            <w:top w:val="none" w:sz="0" w:space="0" w:color="auto"/>
            <w:left w:val="none" w:sz="0" w:space="0" w:color="auto"/>
            <w:bottom w:val="none" w:sz="0" w:space="0" w:color="auto"/>
            <w:right w:val="none" w:sz="0" w:space="0" w:color="auto"/>
          </w:divBdr>
        </w:div>
        <w:div w:id="927687837">
          <w:marLeft w:val="0"/>
          <w:marRight w:val="0"/>
          <w:marTop w:val="0"/>
          <w:marBottom w:val="0"/>
          <w:divBdr>
            <w:top w:val="none" w:sz="0" w:space="0" w:color="auto"/>
            <w:left w:val="none" w:sz="0" w:space="0" w:color="auto"/>
            <w:bottom w:val="none" w:sz="0" w:space="0" w:color="auto"/>
            <w:right w:val="none" w:sz="0" w:space="0" w:color="auto"/>
          </w:divBdr>
        </w:div>
        <w:div w:id="1958365263">
          <w:marLeft w:val="0"/>
          <w:marRight w:val="0"/>
          <w:marTop w:val="0"/>
          <w:marBottom w:val="0"/>
          <w:divBdr>
            <w:top w:val="none" w:sz="0" w:space="0" w:color="auto"/>
            <w:left w:val="none" w:sz="0" w:space="0" w:color="auto"/>
            <w:bottom w:val="none" w:sz="0" w:space="0" w:color="auto"/>
            <w:right w:val="none" w:sz="0" w:space="0" w:color="auto"/>
          </w:divBdr>
        </w:div>
        <w:div w:id="276719608">
          <w:marLeft w:val="0"/>
          <w:marRight w:val="0"/>
          <w:marTop w:val="0"/>
          <w:marBottom w:val="0"/>
          <w:divBdr>
            <w:top w:val="none" w:sz="0" w:space="0" w:color="auto"/>
            <w:left w:val="none" w:sz="0" w:space="0" w:color="auto"/>
            <w:bottom w:val="none" w:sz="0" w:space="0" w:color="auto"/>
            <w:right w:val="none" w:sz="0" w:space="0" w:color="auto"/>
          </w:divBdr>
        </w:div>
        <w:div w:id="808018341">
          <w:marLeft w:val="0"/>
          <w:marRight w:val="0"/>
          <w:marTop w:val="0"/>
          <w:marBottom w:val="0"/>
          <w:divBdr>
            <w:top w:val="none" w:sz="0" w:space="0" w:color="auto"/>
            <w:left w:val="none" w:sz="0" w:space="0" w:color="auto"/>
            <w:bottom w:val="none" w:sz="0" w:space="0" w:color="auto"/>
            <w:right w:val="none" w:sz="0" w:space="0" w:color="auto"/>
          </w:divBdr>
        </w:div>
        <w:div w:id="445274246">
          <w:marLeft w:val="0"/>
          <w:marRight w:val="0"/>
          <w:marTop w:val="0"/>
          <w:marBottom w:val="0"/>
          <w:divBdr>
            <w:top w:val="none" w:sz="0" w:space="0" w:color="auto"/>
            <w:left w:val="none" w:sz="0" w:space="0" w:color="auto"/>
            <w:bottom w:val="none" w:sz="0" w:space="0" w:color="auto"/>
            <w:right w:val="none" w:sz="0" w:space="0" w:color="auto"/>
          </w:divBdr>
        </w:div>
        <w:div w:id="869301583">
          <w:marLeft w:val="0"/>
          <w:marRight w:val="0"/>
          <w:marTop w:val="0"/>
          <w:marBottom w:val="0"/>
          <w:divBdr>
            <w:top w:val="none" w:sz="0" w:space="0" w:color="auto"/>
            <w:left w:val="none" w:sz="0" w:space="0" w:color="auto"/>
            <w:bottom w:val="none" w:sz="0" w:space="0" w:color="auto"/>
            <w:right w:val="none" w:sz="0" w:space="0" w:color="auto"/>
          </w:divBdr>
        </w:div>
        <w:div w:id="1659848635">
          <w:marLeft w:val="0"/>
          <w:marRight w:val="0"/>
          <w:marTop w:val="0"/>
          <w:marBottom w:val="0"/>
          <w:divBdr>
            <w:top w:val="none" w:sz="0" w:space="0" w:color="auto"/>
            <w:left w:val="none" w:sz="0" w:space="0" w:color="auto"/>
            <w:bottom w:val="none" w:sz="0" w:space="0" w:color="auto"/>
            <w:right w:val="none" w:sz="0" w:space="0" w:color="auto"/>
          </w:divBdr>
        </w:div>
        <w:div w:id="1612201392">
          <w:marLeft w:val="0"/>
          <w:marRight w:val="0"/>
          <w:marTop w:val="0"/>
          <w:marBottom w:val="0"/>
          <w:divBdr>
            <w:top w:val="none" w:sz="0" w:space="0" w:color="auto"/>
            <w:left w:val="none" w:sz="0" w:space="0" w:color="auto"/>
            <w:bottom w:val="none" w:sz="0" w:space="0" w:color="auto"/>
            <w:right w:val="none" w:sz="0" w:space="0" w:color="auto"/>
          </w:divBdr>
        </w:div>
        <w:div w:id="463275900">
          <w:marLeft w:val="0"/>
          <w:marRight w:val="0"/>
          <w:marTop w:val="0"/>
          <w:marBottom w:val="0"/>
          <w:divBdr>
            <w:top w:val="none" w:sz="0" w:space="0" w:color="auto"/>
            <w:left w:val="none" w:sz="0" w:space="0" w:color="auto"/>
            <w:bottom w:val="none" w:sz="0" w:space="0" w:color="auto"/>
            <w:right w:val="none" w:sz="0" w:space="0" w:color="auto"/>
          </w:divBdr>
        </w:div>
        <w:div w:id="1000543059">
          <w:marLeft w:val="0"/>
          <w:marRight w:val="0"/>
          <w:marTop w:val="0"/>
          <w:marBottom w:val="0"/>
          <w:divBdr>
            <w:top w:val="none" w:sz="0" w:space="0" w:color="auto"/>
            <w:left w:val="none" w:sz="0" w:space="0" w:color="auto"/>
            <w:bottom w:val="none" w:sz="0" w:space="0" w:color="auto"/>
            <w:right w:val="none" w:sz="0" w:space="0" w:color="auto"/>
          </w:divBdr>
        </w:div>
        <w:div w:id="1779636388">
          <w:marLeft w:val="0"/>
          <w:marRight w:val="0"/>
          <w:marTop w:val="0"/>
          <w:marBottom w:val="0"/>
          <w:divBdr>
            <w:top w:val="none" w:sz="0" w:space="0" w:color="auto"/>
            <w:left w:val="none" w:sz="0" w:space="0" w:color="auto"/>
            <w:bottom w:val="none" w:sz="0" w:space="0" w:color="auto"/>
            <w:right w:val="none" w:sz="0" w:space="0" w:color="auto"/>
          </w:divBdr>
        </w:div>
        <w:div w:id="1222129943">
          <w:marLeft w:val="0"/>
          <w:marRight w:val="0"/>
          <w:marTop w:val="0"/>
          <w:marBottom w:val="0"/>
          <w:divBdr>
            <w:top w:val="none" w:sz="0" w:space="0" w:color="auto"/>
            <w:left w:val="none" w:sz="0" w:space="0" w:color="auto"/>
            <w:bottom w:val="none" w:sz="0" w:space="0" w:color="auto"/>
            <w:right w:val="none" w:sz="0" w:space="0" w:color="auto"/>
          </w:divBdr>
        </w:div>
        <w:div w:id="1366104164">
          <w:marLeft w:val="0"/>
          <w:marRight w:val="0"/>
          <w:marTop w:val="0"/>
          <w:marBottom w:val="0"/>
          <w:divBdr>
            <w:top w:val="none" w:sz="0" w:space="0" w:color="auto"/>
            <w:left w:val="none" w:sz="0" w:space="0" w:color="auto"/>
            <w:bottom w:val="none" w:sz="0" w:space="0" w:color="auto"/>
            <w:right w:val="none" w:sz="0" w:space="0" w:color="auto"/>
          </w:divBdr>
        </w:div>
        <w:div w:id="941111196">
          <w:marLeft w:val="0"/>
          <w:marRight w:val="0"/>
          <w:marTop w:val="0"/>
          <w:marBottom w:val="0"/>
          <w:divBdr>
            <w:top w:val="none" w:sz="0" w:space="0" w:color="auto"/>
            <w:left w:val="none" w:sz="0" w:space="0" w:color="auto"/>
            <w:bottom w:val="none" w:sz="0" w:space="0" w:color="auto"/>
            <w:right w:val="none" w:sz="0" w:space="0" w:color="auto"/>
          </w:divBdr>
        </w:div>
        <w:div w:id="1942569048">
          <w:marLeft w:val="0"/>
          <w:marRight w:val="0"/>
          <w:marTop w:val="0"/>
          <w:marBottom w:val="0"/>
          <w:divBdr>
            <w:top w:val="none" w:sz="0" w:space="0" w:color="auto"/>
            <w:left w:val="none" w:sz="0" w:space="0" w:color="auto"/>
            <w:bottom w:val="none" w:sz="0" w:space="0" w:color="auto"/>
            <w:right w:val="none" w:sz="0" w:space="0" w:color="auto"/>
          </w:divBdr>
        </w:div>
      </w:divsChild>
    </w:div>
    <w:div w:id="566307079">
      <w:bodyDiv w:val="1"/>
      <w:marLeft w:val="0"/>
      <w:marRight w:val="0"/>
      <w:marTop w:val="0"/>
      <w:marBottom w:val="0"/>
      <w:divBdr>
        <w:top w:val="none" w:sz="0" w:space="0" w:color="auto"/>
        <w:left w:val="none" w:sz="0" w:space="0" w:color="auto"/>
        <w:bottom w:val="none" w:sz="0" w:space="0" w:color="auto"/>
        <w:right w:val="none" w:sz="0" w:space="0" w:color="auto"/>
      </w:divBdr>
      <w:divsChild>
        <w:div w:id="682166344">
          <w:marLeft w:val="0"/>
          <w:marRight w:val="0"/>
          <w:marTop w:val="0"/>
          <w:marBottom w:val="0"/>
          <w:divBdr>
            <w:top w:val="none" w:sz="0" w:space="0" w:color="auto"/>
            <w:left w:val="none" w:sz="0" w:space="0" w:color="auto"/>
            <w:bottom w:val="none" w:sz="0" w:space="0" w:color="auto"/>
            <w:right w:val="none" w:sz="0" w:space="0" w:color="auto"/>
          </w:divBdr>
        </w:div>
        <w:div w:id="727415178">
          <w:marLeft w:val="0"/>
          <w:marRight w:val="0"/>
          <w:marTop w:val="0"/>
          <w:marBottom w:val="0"/>
          <w:divBdr>
            <w:top w:val="none" w:sz="0" w:space="0" w:color="auto"/>
            <w:left w:val="none" w:sz="0" w:space="0" w:color="auto"/>
            <w:bottom w:val="none" w:sz="0" w:space="0" w:color="auto"/>
            <w:right w:val="none" w:sz="0" w:space="0" w:color="auto"/>
          </w:divBdr>
        </w:div>
        <w:div w:id="1644388359">
          <w:marLeft w:val="0"/>
          <w:marRight w:val="0"/>
          <w:marTop w:val="0"/>
          <w:marBottom w:val="0"/>
          <w:divBdr>
            <w:top w:val="none" w:sz="0" w:space="0" w:color="auto"/>
            <w:left w:val="none" w:sz="0" w:space="0" w:color="auto"/>
            <w:bottom w:val="none" w:sz="0" w:space="0" w:color="auto"/>
            <w:right w:val="none" w:sz="0" w:space="0" w:color="auto"/>
          </w:divBdr>
        </w:div>
        <w:div w:id="220332403">
          <w:marLeft w:val="0"/>
          <w:marRight w:val="0"/>
          <w:marTop w:val="0"/>
          <w:marBottom w:val="0"/>
          <w:divBdr>
            <w:top w:val="none" w:sz="0" w:space="0" w:color="auto"/>
            <w:left w:val="none" w:sz="0" w:space="0" w:color="auto"/>
            <w:bottom w:val="none" w:sz="0" w:space="0" w:color="auto"/>
            <w:right w:val="none" w:sz="0" w:space="0" w:color="auto"/>
          </w:divBdr>
        </w:div>
        <w:div w:id="759836947">
          <w:marLeft w:val="0"/>
          <w:marRight w:val="0"/>
          <w:marTop w:val="0"/>
          <w:marBottom w:val="0"/>
          <w:divBdr>
            <w:top w:val="none" w:sz="0" w:space="0" w:color="auto"/>
            <w:left w:val="none" w:sz="0" w:space="0" w:color="auto"/>
            <w:bottom w:val="none" w:sz="0" w:space="0" w:color="auto"/>
            <w:right w:val="none" w:sz="0" w:space="0" w:color="auto"/>
          </w:divBdr>
        </w:div>
        <w:div w:id="824592851">
          <w:marLeft w:val="0"/>
          <w:marRight w:val="0"/>
          <w:marTop w:val="0"/>
          <w:marBottom w:val="0"/>
          <w:divBdr>
            <w:top w:val="none" w:sz="0" w:space="0" w:color="auto"/>
            <w:left w:val="none" w:sz="0" w:space="0" w:color="auto"/>
            <w:bottom w:val="none" w:sz="0" w:space="0" w:color="auto"/>
            <w:right w:val="none" w:sz="0" w:space="0" w:color="auto"/>
          </w:divBdr>
        </w:div>
        <w:div w:id="1225219096">
          <w:marLeft w:val="0"/>
          <w:marRight w:val="0"/>
          <w:marTop w:val="0"/>
          <w:marBottom w:val="0"/>
          <w:divBdr>
            <w:top w:val="none" w:sz="0" w:space="0" w:color="auto"/>
            <w:left w:val="none" w:sz="0" w:space="0" w:color="auto"/>
            <w:bottom w:val="none" w:sz="0" w:space="0" w:color="auto"/>
            <w:right w:val="none" w:sz="0" w:space="0" w:color="auto"/>
          </w:divBdr>
        </w:div>
        <w:div w:id="763038152">
          <w:marLeft w:val="0"/>
          <w:marRight w:val="0"/>
          <w:marTop w:val="0"/>
          <w:marBottom w:val="0"/>
          <w:divBdr>
            <w:top w:val="none" w:sz="0" w:space="0" w:color="auto"/>
            <w:left w:val="none" w:sz="0" w:space="0" w:color="auto"/>
            <w:bottom w:val="none" w:sz="0" w:space="0" w:color="auto"/>
            <w:right w:val="none" w:sz="0" w:space="0" w:color="auto"/>
          </w:divBdr>
        </w:div>
        <w:div w:id="1399815757">
          <w:marLeft w:val="0"/>
          <w:marRight w:val="0"/>
          <w:marTop w:val="0"/>
          <w:marBottom w:val="0"/>
          <w:divBdr>
            <w:top w:val="none" w:sz="0" w:space="0" w:color="auto"/>
            <w:left w:val="none" w:sz="0" w:space="0" w:color="auto"/>
            <w:bottom w:val="none" w:sz="0" w:space="0" w:color="auto"/>
            <w:right w:val="none" w:sz="0" w:space="0" w:color="auto"/>
          </w:divBdr>
        </w:div>
        <w:div w:id="2143040070">
          <w:marLeft w:val="0"/>
          <w:marRight w:val="0"/>
          <w:marTop w:val="0"/>
          <w:marBottom w:val="0"/>
          <w:divBdr>
            <w:top w:val="none" w:sz="0" w:space="0" w:color="auto"/>
            <w:left w:val="none" w:sz="0" w:space="0" w:color="auto"/>
            <w:bottom w:val="none" w:sz="0" w:space="0" w:color="auto"/>
            <w:right w:val="none" w:sz="0" w:space="0" w:color="auto"/>
          </w:divBdr>
        </w:div>
        <w:div w:id="1050961379">
          <w:marLeft w:val="0"/>
          <w:marRight w:val="0"/>
          <w:marTop w:val="0"/>
          <w:marBottom w:val="0"/>
          <w:divBdr>
            <w:top w:val="none" w:sz="0" w:space="0" w:color="auto"/>
            <w:left w:val="none" w:sz="0" w:space="0" w:color="auto"/>
            <w:bottom w:val="none" w:sz="0" w:space="0" w:color="auto"/>
            <w:right w:val="none" w:sz="0" w:space="0" w:color="auto"/>
          </w:divBdr>
        </w:div>
        <w:div w:id="1222138953">
          <w:marLeft w:val="0"/>
          <w:marRight w:val="0"/>
          <w:marTop w:val="0"/>
          <w:marBottom w:val="0"/>
          <w:divBdr>
            <w:top w:val="none" w:sz="0" w:space="0" w:color="auto"/>
            <w:left w:val="none" w:sz="0" w:space="0" w:color="auto"/>
            <w:bottom w:val="none" w:sz="0" w:space="0" w:color="auto"/>
            <w:right w:val="none" w:sz="0" w:space="0" w:color="auto"/>
          </w:divBdr>
        </w:div>
        <w:div w:id="66922416">
          <w:marLeft w:val="0"/>
          <w:marRight w:val="0"/>
          <w:marTop w:val="0"/>
          <w:marBottom w:val="0"/>
          <w:divBdr>
            <w:top w:val="none" w:sz="0" w:space="0" w:color="auto"/>
            <w:left w:val="none" w:sz="0" w:space="0" w:color="auto"/>
            <w:bottom w:val="none" w:sz="0" w:space="0" w:color="auto"/>
            <w:right w:val="none" w:sz="0" w:space="0" w:color="auto"/>
          </w:divBdr>
        </w:div>
        <w:div w:id="248740247">
          <w:marLeft w:val="0"/>
          <w:marRight w:val="0"/>
          <w:marTop w:val="0"/>
          <w:marBottom w:val="0"/>
          <w:divBdr>
            <w:top w:val="none" w:sz="0" w:space="0" w:color="auto"/>
            <w:left w:val="none" w:sz="0" w:space="0" w:color="auto"/>
            <w:bottom w:val="none" w:sz="0" w:space="0" w:color="auto"/>
            <w:right w:val="none" w:sz="0" w:space="0" w:color="auto"/>
          </w:divBdr>
        </w:div>
        <w:div w:id="1387141544">
          <w:marLeft w:val="0"/>
          <w:marRight w:val="0"/>
          <w:marTop w:val="0"/>
          <w:marBottom w:val="0"/>
          <w:divBdr>
            <w:top w:val="none" w:sz="0" w:space="0" w:color="auto"/>
            <w:left w:val="none" w:sz="0" w:space="0" w:color="auto"/>
            <w:bottom w:val="none" w:sz="0" w:space="0" w:color="auto"/>
            <w:right w:val="none" w:sz="0" w:space="0" w:color="auto"/>
          </w:divBdr>
        </w:div>
        <w:div w:id="1500584028">
          <w:marLeft w:val="0"/>
          <w:marRight w:val="0"/>
          <w:marTop w:val="0"/>
          <w:marBottom w:val="0"/>
          <w:divBdr>
            <w:top w:val="none" w:sz="0" w:space="0" w:color="auto"/>
            <w:left w:val="none" w:sz="0" w:space="0" w:color="auto"/>
            <w:bottom w:val="none" w:sz="0" w:space="0" w:color="auto"/>
            <w:right w:val="none" w:sz="0" w:space="0" w:color="auto"/>
          </w:divBdr>
        </w:div>
        <w:div w:id="181287261">
          <w:marLeft w:val="0"/>
          <w:marRight w:val="0"/>
          <w:marTop w:val="0"/>
          <w:marBottom w:val="0"/>
          <w:divBdr>
            <w:top w:val="none" w:sz="0" w:space="0" w:color="auto"/>
            <w:left w:val="none" w:sz="0" w:space="0" w:color="auto"/>
            <w:bottom w:val="none" w:sz="0" w:space="0" w:color="auto"/>
            <w:right w:val="none" w:sz="0" w:space="0" w:color="auto"/>
          </w:divBdr>
        </w:div>
        <w:div w:id="806164762">
          <w:marLeft w:val="0"/>
          <w:marRight w:val="0"/>
          <w:marTop w:val="0"/>
          <w:marBottom w:val="0"/>
          <w:divBdr>
            <w:top w:val="none" w:sz="0" w:space="0" w:color="auto"/>
            <w:left w:val="none" w:sz="0" w:space="0" w:color="auto"/>
            <w:bottom w:val="none" w:sz="0" w:space="0" w:color="auto"/>
            <w:right w:val="none" w:sz="0" w:space="0" w:color="auto"/>
          </w:divBdr>
        </w:div>
        <w:div w:id="42339425">
          <w:marLeft w:val="0"/>
          <w:marRight w:val="0"/>
          <w:marTop w:val="0"/>
          <w:marBottom w:val="0"/>
          <w:divBdr>
            <w:top w:val="none" w:sz="0" w:space="0" w:color="auto"/>
            <w:left w:val="none" w:sz="0" w:space="0" w:color="auto"/>
            <w:bottom w:val="none" w:sz="0" w:space="0" w:color="auto"/>
            <w:right w:val="none" w:sz="0" w:space="0" w:color="auto"/>
          </w:divBdr>
        </w:div>
        <w:div w:id="1726447024">
          <w:marLeft w:val="0"/>
          <w:marRight w:val="0"/>
          <w:marTop w:val="0"/>
          <w:marBottom w:val="0"/>
          <w:divBdr>
            <w:top w:val="none" w:sz="0" w:space="0" w:color="auto"/>
            <w:left w:val="none" w:sz="0" w:space="0" w:color="auto"/>
            <w:bottom w:val="none" w:sz="0" w:space="0" w:color="auto"/>
            <w:right w:val="none" w:sz="0" w:space="0" w:color="auto"/>
          </w:divBdr>
        </w:div>
        <w:div w:id="1908762564">
          <w:marLeft w:val="0"/>
          <w:marRight w:val="0"/>
          <w:marTop w:val="0"/>
          <w:marBottom w:val="0"/>
          <w:divBdr>
            <w:top w:val="none" w:sz="0" w:space="0" w:color="auto"/>
            <w:left w:val="none" w:sz="0" w:space="0" w:color="auto"/>
            <w:bottom w:val="none" w:sz="0" w:space="0" w:color="auto"/>
            <w:right w:val="none" w:sz="0" w:space="0" w:color="auto"/>
          </w:divBdr>
        </w:div>
        <w:div w:id="1657223559">
          <w:marLeft w:val="0"/>
          <w:marRight w:val="0"/>
          <w:marTop w:val="0"/>
          <w:marBottom w:val="0"/>
          <w:divBdr>
            <w:top w:val="none" w:sz="0" w:space="0" w:color="auto"/>
            <w:left w:val="none" w:sz="0" w:space="0" w:color="auto"/>
            <w:bottom w:val="none" w:sz="0" w:space="0" w:color="auto"/>
            <w:right w:val="none" w:sz="0" w:space="0" w:color="auto"/>
          </w:divBdr>
        </w:div>
        <w:div w:id="112796113">
          <w:marLeft w:val="0"/>
          <w:marRight w:val="0"/>
          <w:marTop w:val="0"/>
          <w:marBottom w:val="0"/>
          <w:divBdr>
            <w:top w:val="none" w:sz="0" w:space="0" w:color="auto"/>
            <w:left w:val="none" w:sz="0" w:space="0" w:color="auto"/>
            <w:bottom w:val="none" w:sz="0" w:space="0" w:color="auto"/>
            <w:right w:val="none" w:sz="0" w:space="0" w:color="auto"/>
          </w:divBdr>
        </w:div>
        <w:div w:id="1508792719">
          <w:marLeft w:val="0"/>
          <w:marRight w:val="0"/>
          <w:marTop w:val="0"/>
          <w:marBottom w:val="0"/>
          <w:divBdr>
            <w:top w:val="none" w:sz="0" w:space="0" w:color="auto"/>
            <w:left w:val="none" w:sz="0" w:space="0" w:color="auto"/>
            <w:bottom w:val="none" w:sz="0" w:space="0" w:color="auto"/>
            <w:right w:val="none" w:sz="0" w:space="0" w:color="auto"/>
          </w:divBdr>
        </w:div>
        <w:div w:id="1522359280">
          <w:marLeft w:val="0"/>
          <w:marRight w:val="0"/>
          <w:marTop w:val="0"/>
          <w:marBottom w:val="0"/>
          <w:divBdr>
            <w:top w:val="none" w:sz="0" w:space="0" w:color="auto"/>
            <w:left w:val="none" w:sz="0" w:space="0" w:color="auto"/>
            <w:bottom w:val="none" w:sz="0" w:space="0" w:color="auto"/>
            <w:right w:val="none" w:sz="0" w:space="0" w:color="auto"/>
          </w:divBdr>
        </w:div>
        <w:div w:id="949706462">
          <w:marLeft w:val="0"/>
          <w:marRight w:val="0"/>
          <w:marTop w:val="0"/>
          <w:marBottom w:val="0"/>
          <w:divBdr>
            <w:top w:val="none" w:sz="0" w:space="0" w:color="auto"/>
            <w:left w:val="none" w:sz="0" w:space="0" w:color="auto"/>
            <w:bottom w:val="none" w:sz="0" w:space="0" w:color="auto"/>
            <w:right w:val="none" w:sz="0" w:space="0" w:color="auto"/>
          </w:divBdr>
        </w:div>
      </w:divsChild>
    </w:div>
    <w:div w:id="730227343">
      <w:bodyDiv w:val="1"/>
      <w:marLeft w:val="0"/>
      <w:marRight w:val="0"/>
      <w:marTop w:val="0"/>
      <w:marBottom w:val="0"/>
      <w:divBdr>
        <w:top w:val="none" w:sz="0" w:space="0" w:color="auto"/>
        <w:left w:val="none" w:sz="0" w:space="0" w:color="auto"/>
        <w:bottom w:val="none" w:sz="0" w:space="0" w:color="auto"/>
        <w:right w:val="none" w:sz="0" w:space="0" w:color="auto"/>
      </w:divBdr>
    </w:div>
    <w:div w:id="756631894">
      <w:bodyDiv w:val="1"/>
      <w:marLeft w:val="0"/>
      <w:marRight w:val="0"/>
      <w:marTop w:val="0"/>
      <w:marBottom w:val="0"/>
      <w:divBdr>
        <w:top w:val="none" w:sz="0" w:space="0" w:color="auto"/>
        <w:left w:val="none" w:sz="0" w:space="0" w:color="auto"/>
        <w:bottom w:val="none" w:sz="0" w:space="0" w:color="auto"/>
        <w:right w:val="none" w:sz="0" w:space="0" w:color="auto"/>
      </w:divBdr>
      <w:divsChild>
        <w:div w:id="1964529695">
          <w:marLeft w:val="0"/>
          <w:marRight w:val="0"/>
          <w:marTop w:val="0"/>
          <w:marBottom w:val="0"/>
          <w:divBdr>
            <w:top w:val="none" w:sz="0" w:space="0" w:color="auto"/>
            <w:left w:val="none" w:sz="0" w:space="0" w:color="auto"/>
            <w:bottom w:val="none" w:sz="0" w:space="0" w:color="auto"/>
            <w:right w:val="none" w:sz="0" w:space="0" w:color="auto"/>
          </w:divBdr>
        </w:div>
        <w:div w:id="1314986850">
          <w:marLeft w:val="0"/>
          <w:marRight w:val="0"/>
          <w:marTop w:val="0"/>
          <w:marBottom w:val="0"/>
          <w:divBdr>
            <w:top w:val="none" w:sz="0" w:space="0" w:color="auto"/>
            <w:left w:val="none" w:sz="0" w:space="0" w:color="auto"/>
            <w:bottom w:val="none" w:sz="0" w:space="0" w:color="auto"/>
            <w:right w:val="none" w:sz="0" w:space="0" w:color="auto"/>
          </w:divBdr>
        </w:div>
        <w:div w:id="415173435">
          <w:marLeft w:val="0"/>
          <w:marRight w:val="0"/>
          <w:marTop w:val="0"/>
          <w:marBottom w:val="0"/>
          <w:divBdr>
            <w:top w:val="none" w:sz="0" w:space="0" w:color="auto"/>
            <w:left w:val="none" w:sz="0" w:space="0" w:color="auto"/>
            <w:bottom w:val="none" w:sz="0" w:space="0" w:color="auto"/>
            <w:right w:val="none" w:sz="0" w:space="0" w:color="auto"/>
          </w:divBdr>
        </w:div>
        <w:div w:id="1696886900">
          <w:marLeft w:val="0"/>
          <w:marRight w:val="0"/>
          <w:marTop w:val="0"/>
          <w:marBottom w:val="0"/>
          <w:divBdr>
            <w:top w:val="none" w:sz="0" w:space="0" w:color="auto"/>
            <w:left w:val="none" w:sz="0" w:space="0" w:color="auto"/>
            <w:bottom w:val="none" w:sz="0" w:space="0" w:color="auto"/>
            <w:right w:val="none" w:sz="0" w:space="0" w:color="auto"/>
          </w:divBdr>
        </w:div>
        <w:div w:id="1021395496">
          <w:marLeft w:val="0"/>
          <w:marRight w:val="0"/>
          <w:marTop w:val="0"/>
          <w:marBottom w:val="0"/>
          <w:divBdr>
            <w:top w:val="none" w:sz="0" w:space="0" w:color="auto"/>
            <w:left w:val="none" w:sz="0" w:space="0" w:color="auto"/>
            <w:bottom w:val="none" w:sz="0" w:space="0" w:color="auto"/>
            <w:right w:val="none" w:sz="0" w:space="0" w:color="auto"/>
          </w:divBdr>
        </w:div>
        <w:div w:id="119230236">
          <w:marLeft w:val="0"/>
          <w:marRight w:val="0"/>
          <w:marTop w:val="0"/>
          <w:marBottom w:val="0"/>
          <w:divBdr>
            <w:top w:val="none" w:sz="0" w:space="0" w:color="auto"/>
            <w:left w:val="none" w:sz="0" w:space="0" w:color="auto"/>
            <w:bottom w:val="none" w:sz="0" w:space="0" w:color="auto"/>
            <w:right w:val="none" w:sz="0" w:space="0" w:color="auto"/>
          </w:divBdr>
        </w:div>
        <w:div w:id="326060688">
          <w:marLeft w:val="0"/>
          <w:marRight w:val="0"/>
          <w:marTop w:val="0"/>
          <w:marBottom w:val="0"/>
          <w:divBdr>
            <w:top w:val="none" w:sz="0" w:space="0" w:color="auto"/>
            <w:left w:val="none" w:sz="0" w:space="0" w:color="auto"/>
            <w:bottom w:val="none" w:sz="0" w:space="0" w:color="auto"/>
            <w:right w:val="none" w:sz="0" w:space="0" w:color="auto"/>
          </w:divBdr>
        </w:div>
        <w:div w:id="661198576">
          <w:marLeft w:val="0"/>
          <w:marRight w:val="0"/>
          <w:marTop w:val="0"/>
          <w:marBottom w:val="0"/>
          <w:divBdr>
            <w:top w:val="none" w:sz="0" w:space="0" w:color="auto"/>
            <w:left w:val="none" w:sz="0" w:space="0" w:color="auto"/>
            <w:bottom w:val="none" w:sz="0" w:space="0" w:color="auto"/>
            <w:right w:val="none" w:sz="0" w:space="0" w:color="auto"/>
          </w:divBdr>
        </w:div>
        <w:div w:id="296300327">
          <w:marLeft w:val="0"/>
          <w:marRight w:val="0"/>
          <w:marTop w:val="0"/>
          <w:marBottom w:val="0"/>
          <w:divBdr>
            <w:top w:val="none" w:sz="0" w:space="0" w:color="auto"/>
            <w:left w:val="none" w:sz="0" w:space="0" w:color="auto"/>
            <w:bottom w:val="none" w:sz="0" w:space="0" w:color="auto"/>
            <w:right w:val="none" w:sz="0" w:space="0" w:color="auto"/>
          </w:divBdr>
        </w:div>
        <w:div w:id="161551908">
          <w:marLeft w:val="0"/>
          <w:marRight w:val="0"/>
          <w:marTop w:val="0"/>
          <w:marBottom w:val="0"/>
          <w:divBdr>
            <w:top w:val="none" w:sz="0" w:space="0" w:color="auto"/>
            <w:left w:val="none" w:sz="0" w:space="0" w:color="auto"/>
            <w:bottom w:val="none" w:sz="0" w:space="0" w:color="auto"/>
            <w:right w:val="none" w:sz="0" w:space="0" w:color="auto"/>
          </w:divBdr>
        </w:div>
        <w:div w:id="1615408342">
          <w:marLeft w:val="0"/>
          <w:marRight w:val="0"/>
          <w:marTop w:val="0"/>
          <w:marBottom w:val="0"/>
          <w:divBdr>
            <w:top w:val="none" w:sz="0" w:space="0" w:color="auto"/>
            <w:left w:val="none" w:sz="0" w:space="0" w:color="auto"/>
            <w:bottom w:val="none" w:sz="0" w:space="0" w:color="auto"/>
            <w:right w:val="none" w:sz="0" w:space="0" w:color="auto"/>
          </w:divBdr>
        </w:div>
        <w:div w:id="301933431">
          <w:marLeft w:val="0"/>
          <w:marRight w:val="0"/>
          <w:marTop w:val="0"/>
          <w:marBottom w:val="0"/>
          <w:divBdr>
            <w:top w:val="none" w:sz="0" w:space="0" w:color="auto"/>
            <w:left w:val="none" w:sz="0" w:space="0" w:color="auto"/>
            <w:bottom w:val="none" w:sz="0" w:space="0" w:color="auto"/>
            <w:right w:val="none" w:sz="0" w:space="0" w:color="auto"/>
          </w:divBdr>
        </w:div>
        <w:div w:id="492915828">
          <w:marLeft w:val="0"/>
          <w:marRight w:val="0"/>
          <w:marTop w:val="0"/>
          <w:marBottom w:val="0"/>
          <w:divBdr>
            <w:top w:val="none" w:sz="0" w:space="0" w:color="auto"/>
            <w:left w:val="none" w:sz="0" w:space="0" w:color="auto"/>
            <w:bottom w:val="none" w:sz="0" w:space="0" w:color="auto"/>
            <w:right w:val="none" w:sz="0" w:space="0" w:color="auto"/>
          </w:divBdr>
        </w:div>
        <w:div w:id="573128474">
          <w:marLeft w:val="0"/>
          <w:marRight w:val="0"/>
          <w:marTop w:val="0"/>
          <w:marBottom w:val="0"/>
          <w:divBdr>
            <w:top w:val="none" w:sz="0" w:space="0" w:color="auto"/>
            <w:left w:val="none" w:sz="0" w:space="0" w:color="auto"/>
            <w:bottom w:val="none" w:sz="0" w:space="0" w:color="auto"/>
            <w:right w:val="none" w:sz="0" w:space="0" w:color="auto"/>
          </w:divBdr>
        </w:div>
        <w:div w:id="1946501159">
          <w:marLeft w:val="0"/>
          <w:marRight w:val="0"/>
          <w:marTop w:val="0"/>
          <w:marBottom w:val="0"/>
          <w:divBdr>
            <w:top w:val="none" w:sz="0" w:space="0" w:color="auto"/>
            <w:left w:val="none" w:sz="0" w:space="0" w:color="auto"/>
            <w:bottom w:val="none" w:sz="0" w:space="0" w:color="auto"/>
            <w:right w:val="none" w:sz="0" w:space="0" w:color="auto"/>
          </w:divBdr>
        </w:div>
      </w:divsChild>
    </w:div>
    <w:div w:id="892034927">
      <w:bodyDiv w:val="1"/>
      <w:marLeft w:val="0"/>
      <w:marRight w:val="0"/>
      <w:marTop w:val="0"/>
      <w:marBottom w:val="0"/>
      <w:divBdr>
        <w:top w:val="none" w:sz="0" w:space="0" w:color="auto"/>
        <w:left w:val="none" w:sz="0" w:space="0" w:color="auto"/>
        <w:bottom w:val="none" w:sz="0" w:space="0" w:color="auto"/>
        <w:right w:val="none" w:sz="0" w:space="0" w:color="auto"/>
      </w:divBdr>
    </w:div>
    <w:div w:id="976253368">
      <w:bodyDiv w:val="1"/>
      <w:marLeft w:val="0"/>
      <w:marRight w:val="0"/>
      <w:marTop w:val="0"/>
      <w:marBottom w:val="0"/>
      <w:divBdr>
        <w:top w:val="none" w:sz="0" w:space="0" w:color="auto"/>
        <w:left w:val="none" w:sz="0" w:space="0" w:color="auto"/>
        <w:bottom w:val="none" w:sz="0" w:space="0" w:color="auto"/>
        <w:right w:val="none" w:sz="0" w:space="0" w:color="auto"/>
      </w:divBdr>
      <w:divsChild>
        <w:div w:id="24989504">
          <w:marLeft w:val="0"/>
          <w:marRight w:val="0"/>
          <w:marTop w:val="0"/>
          <w:marBottom w:val="0"/>
          <w:divBdr>
            <w:top w:val="none" w:sz="0" w:space="0" w:color="auto"/>
            <w:left w:val="none" w:sz="0" w:space="0" w:color="auto"/>
            <w:bottom w:val="none" w:sz="0" w:space="0" w:color="auto"/>
            <w:right w:val="none" w:sz="0" w:space="0" w:color="auto"/>
          </w:divBdr>
        </w:div>
        <w:div w:id="1875383099">
          <w:marLeft w:val="0"/>
          <w:marRight w:val="0"/>
          <w:marTop w:val="0"/>
          <w:marBottom w:val="0"/>
          <w:divBdr>
            <w:top w:val="none" w:sz="0" w:space="0" w:color="auto"/>
            <w:left w:val="none" w:sz="0" w:space="0" w:color="auto"/>
            <w:bottom w:val="none" w:sz="0" w:space="0" w:color="auto"/>
            <w:right w:val="none" w:sz="0" w:space="0" w:color="auto"/>
          </w:divBdr>
        </w:div>
      </w:divsChild>
    </w:div>
    <w:div w:id="1150751598">
      <w:bodyDiv w:val="1"/>
      <w:marLeft w:val="0"/>
      <w:marRight w:val="0"/>
      <w:marTop w:val="0"/>
      <w:marBottom w:val="0"/>
      <w:divBdr>
        <w:top w:val="none" w:sz="0" w:space="0" w:color="auto"/>
        <w:left w:val="none" w:sz="0" w:space="0" w:color="auto"/>
        <w:bottom w:val="none" w:sz="0" w:space="0" w:color="auto"/>
        <w:right w:val="none" w:sz="0" w:space="0" w:color="auto"/>
      </w:divBdr>
      <w:divsChild>
        <w:div w:id="1029141547">
          <w:marLeft w:val="0"/>
          <w:marRight w:val="0"/>
          <w:marTop w:val="0"/>
          <w:marBottom w:val="0"/>
          <w:divBdr>
            <w:top w:val="none" w:sz="0" w:space="0" w:color="auto"/>
            <w:left w:val="none" w:sz="0" w:space="0" w:color="auto"/>
            <w:bottom w:val="none" w:sz="0" w:space="0" w:color="auto"/>
            <w:right w:val="none" w:sz="0" w:space="0" w:color="auto"/>
          </w:divBdr>
        </w:div>
        <w:div w:id="966276092">
          <w:marLeft w:val="0"/>
          <w:marRight w:val="0"/>
          <w:marTop w:val="0"/>
          <w:marBottom w:val="0"/>
          <w:divBdr>
            <w:top w:val="none" w:sz="0" w:space="0" w:color="auto"/>
            <w:left w:val="none" w:sz="0" w:space="0" w:color="auto"/>
            <w:bottom w:val="none" w:sz="0" w:space="0" w:color="auto"/>
            <w:right w:val="none" w:sz="0" w:space="0" w:color="auto"/>
          </w:divBdr>
        </w:div>
        <w:div w:id="1960532200">
          <w:marLeft w:val="0"/>
          <w:marRight w:val="0"/>
          <w:marTop w:val="0"/>
          <w:marBottom w:val="0"/>
          <w:divBdr>
            <w:top w:val="none" w:sz="0" w:space="0" w:color="auto"/>
            <w:left w:val="none" w:sz="0" w:space="0" w:color="auto"/>
            <w:bottom w:val="none" w:sz="0" w:space="0" w:color="auto"/>
            <w:right w:val="none" w:sz="0" w:space="0" w:color="auto"/>
          </w:divBdr>
        </w:div>
        <w:div w:id="1463501580">
          <w:marLeft w:val="0"/>
          <w:marRight w:val="0"/>
          <w:marTop w:val="0"/>
          <w:marBottom w:val="0"/>
          <w:divBdr>
            <w:top w:val="none" w:sz="0" w:space="0" w:color="auto"/>
            <w:left w:val="none" w:sz="0" w:space="0" w:color="auto"/>
            <w:bottom w:val="none" w:sz="0" w:space="0" w:color="auto"/>
            <w:right w:val="none" w:sz="0" w:space="0" w:color="auto"/>
          </w:divBdr>
        </w:div>
        <w:div w:id="1097796219">
          <w:marLeft w:val="0"/>
          <w:marRight w:val="0"/>
          <w:marTop w:val="0"/>
          <w:marBottom w:val="0"/>
          <w:divBdr>
            <w:top w:val="none" w:sz="0" w:space="0" w:color="auto"/>
            <w:left w:val="none" w:sz="0" w:space="0" w:color="auto"/>
            <w:bottom w:val="none" w:sz="0" w:space="0" w:color="auto"/>
            <w:right w:val="none" w:sz="0" w:space="0" w:color="auto"/>
          </w:divBdr>
        </w:div>
        <w:div w:id="269241977">
          <w:marLeft w:val="0"/>
          <w:marRight w:val="0"/>
          <w:marTop w:val="0"/>
          <w:marBottom w:val="0"/>
          <w:divBdr>
            <w:top w:val="none" w:sz="0" w:space="0" w:color="auto"/>
            <w:left w:val="none" w:sz="0" w:space="0" w:color="auto"/>
            <w:bottom w:val="none" w:sz="0" w:space="0" w:color="auto"/>
            <w:right w:val="none" w:sz="0" w:space="0" w:color="auto"/>
          </w:divBdr>
        </w:div>
        <w:div w:id="273904009">
          <w:marLeft w:val="0"/>
          <w:marRight w:val="0"/>
          <w:marTop w:val="0"/>
          <w:marBottom w:val="0"/>
          <w:divBdr>
            <w:top w:val="none" w:sz="0" w:space="0" w:color="auto"/>
            <w:left w:val="none" w:sz="0" w:space="0" w:color="auto"/>
            <w:bottom w:val="none" w:sz="0" w:space="0" w:color="auto"/>
            <w:right w:val="none" w:sz="0" w:space="0" w:color="auto"/>
          </w:divBdr>
        </w:div>
        <w:div w:id="1199273873">
          <w:marLeft w:val="0"/>
          <w:marRight w:val="0"/>
          <w:marTop w:val="0"/>
          <w:marBottom w:val="0"/>
          <w:divBdr>
            <w:top w:val="none" w:sz="0" w:space="0" w:color="auto"/>
            <w:left w:val="none" w:sz="0" w:space="0" w:color="auto"/>
            <w:bottom w:val="none" w:sz="0" w:space="0" w:color="auto"/>
            <w:right w:val="none" w:sz="0" w:space="0" w:color="auto"/>
          </w:divBdr>
        </w:div>
        <w:div w:id="726151916">
          <w:marLeft w:val="0"/>
          <w:marRight w:val="0"/>
          <w:marTop w:val="0"/>
          <w:marBottom w:val="0"/>
          <w:divBdr>
            <w:top w:val="none" w:sz="0" w:space="0" w:color="auto"/>
            <w:left w:val="none" w:sz="0" w:space="0" w:color="auto"/>
            <w:bottom w:val="none" w:sz="0" w:space="0" w:color="auto"/>
            <w:right w:val="none" w:sz="0" w:space="0" w:color="auto"/>
          </w:divBdr>
        </w:div>
        <w:div w:id="789860132">
          <w:marLeft w:val="0"/>
          <w:marRight w:val="0"/>
          <w:marTop w:val="0"/>
          <w:marBottom w:val="0"/>
          <w:divBdr>
            <w:top w:val="none" w:sz="0" w:space="0" w:color="auto"/>
            <w:left w:val="none" w:sz="0" w:space="0" w:color="auto"/>
            <w:bottom w:val="none" w:sz="0" w:space="0" w:color="auto"/>
            <w:right w:val="none" w:sz="0" w:space="0" w:color="auto"/>
          </w:divBdr>
        </w:div>
        <w:div w:id="863443939">
          <w:marLeft w:val="0"/>
          <w:marRight w:val="0"/>
          <w:marTop w:val="0"/>
          <w:marBottom w:val="0"/>
          <w:divBdr>
            <w:top w:val="none" w:sz="0" w:space="0" w:color="auto"/>
            <w:left w:val="none" w:sz="0" w:space="0" w:color="auto"/>
            <w:bottom w:val="none" w:sz="0" w:space="0" w:color="auto"/>
            <w:right w:val="none" w:sz="0" w:space="0" w:color="auto"/>
          </w:divBdr>
        </w:div>
        <w:div w:id="1793204357">
          <w:marLeft w:val="0"/>
          <w:marRight w:val="0"/>
          <w:marTop w:val="0"/>
          <w:marBottom w:val="0"/>
          <w:divBdr>
            <w:top w:val="none" w:sz="0" w:space="0" w:color="auto"/>
            <w:left w:val="none" w:sz="0" w:space="0" w:color="auto"/>
            <w:bottom w:val="none" w:sz="0" w:space="0" w:color="auto"/>
            <w:right w:val="none" w:sz="0" w:space="0" w:color="auto"/>
          </w:divBdr>
        </w:div>
        <w:div w:id="843546500">
          <w:marLeft w:val="0"/>
          <w:marRight w:val="0"/>
          <w:marTop w:val="0"/>
          <w:marBottom w:val="0"/>
          <w:divBdr>
            <w:top w:val="none" w:sz="0" w:space="0" w:color="auto"/>
            <w:left w:val="none" w:sz="0" w:space="0" w:color="auto"/>
            <w:bottom w:val="none" w:sz="0" w:space="0" w:color="auto"/>
            <w:right w:val="none" w:sz="0" w:space="0" w:color="auto"/>
          </w:divBdr>
        </w:div>
        <w:div w:id="324360760">
          <w:marLeft w:val="0"/>
          <w:marRight w:val="0"/>
          <w:marTop w:val="0"/>
          <w:marBottom w:val="0"/>
          <w:divBdr>
            <w:top w:val="none" w:sz="0" w:space="0" w:color="auto"/>
            <w:left w:val="none" w:sz="0" w:space="0" w:color="auto"/>
            <w:bottom w:val="none" w:sz="0" w:space="0" w:color="auto"/>
            <w:right w:val="none" w:sz="0" w:space="0" w:color="auto"/>
          </w:divBdr>
        </w:div>
        <w:div w:id="693119517">
          <w:marLeft w:val="0"/>
          <w:marRight w:val="0"/>
          <w:marTop w:val="0"/>
          <w:marBottom w:val="0"/>
          <w:divBdr>
            <w:top w:val="none" w:sz="0" w:space="0" w:color="auto"/>
            <w:left w:val="none" w:sz="0" w:space="0" w:color="auto"/>
            <w:bottom w:val="none" w:sz="0" w:space="0" w:color="auto"/>
            <w:right w:val="none" w:sz="0" w:space="0" w:color="auto"/>
          </w:divBdr>
        </w:div>
        <w:div w:id="1090471617">
          <w:marLeft w:val="0"/>
          <w:marRight w:val="0"/>
          <w:marTop w:val="0"/>
          <w:marBottom w:val="0"/>
          <w:divBdr>
            <w:top w:val="none" w:sz="0" w:space="0" w:color="auto"/>
            <w:left w:val="none" w:sz="0" w:space="0" w:color="auto"/>
            <w:bottom w:val="none" w:sz="0" w:space="0" w:color="auto"/>
            <w:right w:val="none" w:sz="0" w:space="0" w:color="auto"/>
          </w:divBdr>
        </w:div>
        <w:div w:id="1945070911">
          <w:marLeft w:val="0"/>
          <w:marRight w:val="0"/>
          <w:marTop w:val="0"/>
          <w:marBottom w:val="0"/>
          <w:divBdr>
            <w:top w:val="none" w:sz="0" w:space="0" w:color="auto"/>
            <w:left w:val="none" w:sz="0" w:space="0" w:color="auto"/>
            <w:bottom w:val="none" w:sz="0" w:space="0" w:color="auto"/>
            <w:right w:val="none" w:sz="0" w:space="0" w:color="auto"/>
          </w:divBdr>
        </w:div>
        <w:div w:id="1134638689">
          <w:marLeft w:val="0"/>
          <w:marRight w:val="0"/>
          <w:marTop w:val="0"/>
          <w:marBottom w:val="0"/>
          <w:divBdr>
            <w:top w:val="none" w:sz="0" w:space="0" w:color="auto"/>
            <w:left w:val="none" w:sz="0" w:space="0" w:color="auto"/>
            <w:bottom w:val="none" w:sz="0" w:space="0" w:color="auto"/>
            <w:right w:val="none" w:sz="0" w:space="0" w:color="auto"/>
          </w:divBdr>
        </w:div>
        <w:div w:id="858273067">
          <w:marLeft w:val="0"/>
          <w:marRight w:val="0"/>
          <w:marTop w:val="0"/>
          <w:marBottom w:val="0"/>
          <w:divBdr>
            <w:top w:val="none" w:sz="0" w:space="0" w:color="auto"/>
            <w:left w:val="none" w:sz="0" w:space="0" w:color="auto"/>
            <w:bottom w:val="none" w:sz="0" w:space="0" w:color="auto"/>
            <w:right w:val="none" w:sz="0" w:space="0" w:color="auto"/>
          </w:divBdr>
        </w:div>
        <w:div w:id="1346521244">
          <w:marLeft w:val="0"/>
          <w:marRight w:val="0"/>
          <w:marTop w:val="0"/>
          <w:marBottom w:val="0"/>
          <w:divBdr>
            <w:top w:val="none" w:sz="0" w:space="0" w:color="auto"/>
            <w:left w:val="none" w:sz="0" w:space="0" w:color="auto"/>
            <w:bottom w:val="none" w:sz="0" w:space="0" w:color="auto"/>
            <w:right w:val="none" w:sz="0" w:space="0" w:color="auto"/>
          </w:divBdr>
        </w:div>
        <w:div w:id="623997744">
          <w:marLeft w:val="0"/>
          <w:marRight w:val="0"/>
          <w:marTop w:val="0"/>
          <w:marBottom w:val="0"/>
          <w:divBdr>
            <w:top w:val="none" w:sz="0" w:space="0" w:color="auto"/>
            <w:left w:val="none" w:sz="0" w:space="0" w:color="auto"/>
            <w:bottom w:val="none" w:sz="0" w:space="0" w:color="auto"/>
            <w:right w:val="none" w:sz="0" w:space="0" w:color="auto"/>
          </w:divBdr>
        </w:div>
        <w:div w:id="535234394">
          <w:marLeft w:val="0"/>
          <w:marRight w:val="0"/>
          <w:marTop w:val="0"/>
          <w:marBottom w:val="0"/>
          <w:divBdr>
            <w:top w:val="none" w:sz="0" w:space="0" w:color="auto"/>
            <w:left w:val="none" w:sz="0" w:space="0" w:color="auto"/>
            <w:bottom w:val="none" w:sz="0" w:space="0" w:color="auto"/>
            <w:right w:val="none" w:sz="0" w:space="0" w:color="auto"/>
          </w:divBdr>
        </w:div>
        <w:div w:id="591401264">
          <w:marLeft w:val="0"/>
          <w:marRight w:val="0"/>
          <w:marTop w:val="0"/>
          <w:marBottom w:val="0"/>
          <w:divBdr>
            <w:top w:val="none" w:sz="0" w:space="0" w:color="auto"/>
            <w:left w:val="none" w:sz="0" w:space="0" w:color="auto"/>
            <w:bottom w:val="none" w:sz="0" w:space="0" w:color="auto"/>
            <w:right w:val="none" w:sz="0" w:space="0" w:color="auto"/>
          </w:divBdr>
        </w:div>
        <w:div w:id="1902983818">
          <w:marLeft w:val="0"/>
          <w:marRight w:val="0"/>
          <w:marTop w:val="0"/>
          <w:marBottom w:val="0"/>
          <w:divBdr>
            <w:top w:val="none" w:sz="0" w:space="0" w:color="auto"/>
            <w:left w:val="none" w:sz="0" w:space="0" w:color="auto"/>
            <w:bottom w:val="none" w:sz="0" w:space="0" w:color="auto"/>
            <w:right w:val="none" w:sz="0" w:space="0" w:color="auto"/>
          </w:divBdr>
        </w:div>
        <w:div w:id="1338457975">
          <w:marLeft w:val="0"/>
          <w:marRight w:val="0"/>
          <w:marTop w:val="0"/>
          <w:marBottom w:val="0"/>
          <w:divBdr>
            <w:top w:val="none" w:sz="0" w:space="0" w:color="auto"/>
            <w:left w:val="none" w:sz="0" w:space="0" w:color="auto"/>
            <w:bottom w:val="none" w:sz="0" w:space="0" w:color="auto"/>
            <w:right w:val="none" w:sz="0" w:space="0" w:color="auto"/>
          </w:divBdr>
        </w:div>
        <w:div w:id="1473788915">
          <w:marLeft w:val="0"/>
          <w:marRight w:val="0"/>
          <w:marTop w:val="0"/>
          <w:marBottom w:val="0"/>
          <w:divBdr>
            <w:top w:val="none" w:sz="0" w:space="0" w:color="auto"/>
            <w:left w:val="none" w:sz="0" w:space="0" w:color="auto"/>
            <w:bottom w:val="none" w:sz="0" w:space="0" w:color="auto"/>
            <w:right w:val="none" w:sz="0" w:space="0" w:color="auto"/>
          </w:divBdr>
        </w:div>
        <w:div w:id="1711149929">
          <w:marLeft w:val="0"/>
          <w:marRight w:val="0"/>
          <w:marTop w:val="0"/>
          <w:marBottom w:val="0"/>
          <w:divBdr>
            <w:top w:val="none" w:sz="0" w:space="0" w:color="auto"/>
            <w:left w:val="none" w:sz="0" w:space="0" w:color="auto"/>
            <w:bottom w:val="none" w:sz="0" w:space="0" w:color="auto"/>
            <w:right w:val="none" w:sz="0" w:space="0" w:color="auto"/>
          </w:divBdr>
        </w:div>
        <w:div w:id="1067455117">
          <w:marLeft w:val="0"/>
          <w:marRight w:val="0"/>
          <w:marTop w:val="0"/>
          <w:marBottom w:val="0"/>
          <w:divBdr>
            <w:top w:val="none" w:sz="0" w:space="0" w:color="auto"/>
            <w:left w:val="none" w:sz="0" w:space="0" w:color="auto"/>
            <w:bottom w:val="none" w:sz="0" w:space="0" w:color="auto"/>
            <w:right w:val="none" w:sz="0" w:space="0" w:color="auto"/>
          </w:divBdr>
        </w:div>
        <w:div w:id="1154487015">
          <w:marLeft w:val="0"/>
          <w:marRight w:val="0"/>
          <w:marTop w:val="0"/>
          <w:marBottom w:val="0"/>
          <w:divBdr>
            <w:top w:val="none" w:sz="0" w:space="0" w:color="auto"/>
            <w:left w:val="none" w:sz="0" w:space="0" w:color="auto"/>
            <w:bottom w:val="none" w:sz="0" w:space="0" w:color="auto"/>
            <w:right w:val="none" w:sz="0" w:space="0" w:color="auto"/>
          </w:divBdr>
        </w:div>
      </w:divsChild>
    </w:div>
    <w:div w:id="1168981503">
      <w:bodyDiv w:val="1"/>
      <w:marLeft w:val="0"/>
      <w:marRight w:val="0"/>
      <w:marTop w:val="0"/>
      <w:marBottom w:val="0"/>
      <w:divBdr>
        <w:top w:val="none" w:sz="0" w:space="0" w:color="auto"/>
        <w:left w:val="none" w:sz="0" w:space="0" w:color="auto"/>
        <w:bottom w:val="none" w:sz="0" w:space="0" w:color="auto"/>
        <w:right w:val="none" w:sz="0" w:space="0" w:color="auto"/>
      </w:divBdr>
    </w:div>
    <w:div w:id="1176456364">
      <w:bodyDiv w:val="1"/>
      <w:marLeft w:val="0"/>
      <w:marRight w:val="0"/>
      <w:marTop w:val="0"/>
      <w:marBottom w:val="0"/>
      <w:divBdr>
        <w:top w:val="none" w:sz="0" w:space="0" w:color="auto"/>
        <w:left w:val="none" w:sz="0" w:space="0" w:color="auto"/>
        <w:bottom w:val="none" w:sz="0" w:space="0" w:color="auto"/>
        <w:right w:val="none" w:sz="0" w:space="0" w:color="auto"/>
      </w:divBdr>
    </w:div>
    <w:div w:id="1425346052">
      <w:bodyDiv w:val="1"/>
      <w:marLeft w:val="0"/>
      <w:marRight w:val="0"/>
      <w:marTop w:val="0"/>
      <w:marBottom w:val="0"/>
      <w:divBdr>
        <w:top w:val="none" w:sz="0" w:space="0" w:color="auto"/>
        <w:left w:val="none" w:sz="0" w:space="0" w:color="auto"/>
        <w:bottom w:val="none" w:sz="0" w:space="0" w:color="auto"/>
        <w:right w:val="none" w:sz="0" w:space="0" w:color="auto"/>
      </w:divBdr>
      <w:divsChild>
        <w:div w:id="1752044719">
          <w:marLeft w:val="0"/>
          <w:marRight w:val="0"/>
          <w:marTop w:val="0"/>
          <w:marBottom w:val="0"/>
          <w:divBdr>
            <w:top w:val="none" w:sz="0" w:space="0" w:color="auto"/>
            <w:left w:val="none" w:sz="0" w:space="0" w:color="auto"/>
            <w:bottom w:val="none" w:sz="0" w:space="0" w:color="auto"/>
            <w:right w:val="none" w:sz="0" w:space="0" w:color="auto"/>
          </w:divBdr>
        </w:div>
        <w:div w:id="268590135">
          <w:marLeft w:val="0"/>
          <w:marRight w:val="0"/>
          <w:marTop w:val="0"/>
          <w:marBottom w:val="0"/>
          <w:divBdr>
            <w:top w:val="none" w:sz="0" w:space="0" w:color="auto"/>
            <w:left w:val="none" w:sz="0" w:space="0" w:color="auto"/>
            <w:bottom w:val="none" w:sz="0" w:space="0" w:color="auto"/>
            <w:right w:val="none" w:sz="0" w:space="0" w:color="auto"/>
          </w:divBdr>
        </w:div>
        <w:div w:id="1009599529">
          <w:marLeft w:val="0"/>
          <w:marRight w:val="0"/>
          <w:marTop w:val="0"/>
          <w:marBottom w:val="0"/>
          <w:divBdr>
            <w:top w:val="none" w:sz="0" w:space="0" w:color="auto"/>
            <w:left w:val="none" w:sz="0" w:space="0" w:color="auto"/>
            <w:bottom w:val="none" w:sz="0" w:space="0" w:color="auto"/>
            <w:right w:val="none" w:sz="0" w:space="0" w:color="auto"/>
          </w:divBdr>
        </w:div>
        <w:div w:id="1983928829">
          <w:marLeft w:val="0"/>
          <w:marRight w:val="0"/>
          <w:marTop w:val="0"/>
          <w:marBottom w:val="0"/>
          <w:divBdr>
            <w:top w:val="none" w:sz="0" w:space="0" w:color="auto"/>
            <w:left w:val="none" w:sz="0" w:space="0" w:color="auto"/>
            <w:bottom w:val="none" w:sz="0" w:space="0" w:color="auto"/>
            <w:right w:val="none" w:sz="0" w:space="0" w:color="auto"/>
          </w:divBdr>
        </w:div>
        <w:div w:id="1322854455">
          <w:marLeft w:val="0"/>
          <w:marRight w:val="0"/>
          <w:marTop w:val="0"/>
          <w:marBottom w:val="0"/>
          <w:divBdr>
            <w:top w:val="none" w:sz="0" w:space="0" w:color="auto"/>
            <w:left w:val="none" w:sz="0" w:space="0" w:color="auto"/>
            <w:bottom w:val="none" w:sz="0" w:space="0" w:color="auto"/>
            <w:right w:val="none" w:sz="0" w:space="0" w:color="auto"/>
          </w:divBdr>
        </w:div>
        <w:div w:id="1824160309">
          <w:marLeft w:val="0"/>
          <w:marRight w:val="0"/>
          <w:marTop w:val="0"/>
          <w:marBottom w:val="0"/>
          <w:divBdr>
            <w:top w:val="none" w:sz="0" w:space="0" w:color="auto"/>
            <w:left w:val="none" w:sz="0" w:space="0" w:color="auto"/>
            <w:bottom w:val="none" w:sz="0" w:space="0" w:color="auto"/>
            <w:right w:val="none" w:sz="0" w:space="0" w:color="auto"/>
          </w:divBdr>
        </w:div>
        <w:div w:id="1705785430">
          <w:marLeft w:val="0"/>
          <w:marRight w:val="0"/>
          <w:marTop w:val="0"/>
          <w:marBottom w:val="0"/>
          <w:divBdr>
            <w:top w:val="none" w:sz="0" w:space="0" w:color="auto"/>
            <w:left w:val="none" w:sz="0" w:space="0" w:color="auto"/>
            <w:bottom w:val="none" w:sz="0" w:space="0" w:color="auto"/>
            <w:right w:val="none" w:sz="0" w:space="0" w:color="auto"/>
          </w:divBdr>
        </w:div>
        <w:div w:id="1245187943">
          <w:marLeft w:val="0"/>
          <w:marRight w:val="0"/>
          <w:marTop w:val="0"/>
          <w:marBottom w:val="0"/>
          <w:divBdr>
            <w:top w:val="none" w:sz="0" w:space="0" w:color="auto"/>
            <w:left w:val="none" w:sz="0" w:space="0" w:color="auto"/>
            <w:bottom w:val="none" w:sz="0" w:space="0" w:color="auto"/>
            <w:right w:val="none" w:sz="0" w:space="0" w:color="auto"/>
          </w:divBdr>
        </w:div>
        <w:div w:id="1924414165">
          <w:marLeft w:val="0"/>
          <w:marRight w:val="0"/>
          <w:marTop w:val="0"/>
          <w:marBottom w:val="0"/>
          <w:divBdr>
            <w:top w:val="none" w:sz="0" w:space="0" w:color="auto"/>
            <w:left w:val="none" w:sz="0" w:space="0" w:color="auto"/>
            <w:bottom w:val="none" w:sz="0" w:space="0" w:color="auto"/>
            <w:right w:val="none" w:sz="0" w:space="0" w:color="auto"/>
          </w:divBdr>
        </w:div>
        <w:div w:id="161432280">
          <w:marLeft w:val="0"/>
          <w:marRight w:val="0"/>
          <w:marTop w:val="0"/>
          <w:marBottom w:val="0"/>
          <w:divBdr>
            <w:top w:val="none" w:sz="0" w:space="0" w:color="auto"/>
            <w:left w:val="none" w:sz="0" w:space="0" w:color="auto"/>
            <w:bottom w:val="none" w:sz="0" w:space="0" w:color="auto"/>
            <w:right w:val="none" w:sz="0" w:space="0" w:color="auto"/>
          </w:divBdr>
        </w:div>
        <w:div w:id="1735203588">
          <w:marLeft w:val="0"/>
          <w:marRight w:val="0"/>
          <w:marTop w:val="0"/>
          <w:marBottom w:val="0"/>
          <w:divBdr>
            <w:top w:val="none" w:sz="0" w:space="0" w:color="auto"/>
            <w:left w:val="none" w:sz="0" w:space="0" w:color="auto"/>
            <w:bottom w:val="none" w:sz="0" w:space="0" w:color="auto"/>
            <w:right w:val="none" w:sz="0" w:space="0" w:color="auto"/>
          </w:divBdr>
        </w:div>
        <w:div w:id="2008904295">
          <w:marLeft w:val="0"/>
          <w:marRight w:val="0"/>
          <w:marTop w:val="0"/>
          <w:marBottom w:val="0"/>
          <w:divBdr>
            <w:top w:val="none" w:sz="0" w:space="0" w:color="auto"/>
            <w:left w:val="none" w:sz="0" w:space="0" w:color="auto"/>
            <w:bottom w:val="none" w:sz="0" w:space="0" w:color="auto"/>
            <w:right w:val="none" w:sz="0" w:space="0" w:color="auto"/>
          </w:divBdr>
        </w:div>
        <w:div w:id="1950966570">
          <w:marLeft w:val="0"/>
          <w:marRight w:val="0"/>
          <w:marTop w:val="0"/>
          <w:marBottom w:val="0"/>
          <w:divBdr>
            <w:top w:val="none" w:sz="0" w:space="0" w:color="auto"/>
            <w:left w:val="none" w:sz="0" w:space="0" w:color="auto"/>
            <w:bottom w:val="none" w:sz="0" w:space="0" w:color="auto"/>
            <w:right w:val="none" w:sz="0" w:space="0" w:color="auto"/>
          </w:divBdr>
        </w:div>
        <w:div w:id="1509901821">
          <w:marLeft w:val="0"/>
          <w:marRight w:val="0"/>
          <w:marTop w:val="0"/>
          <w:marBottom w:val="0"/>
          <w:divBdr>
            <w:top w:val="none" w:sz="0" w:space="0" w:color="auto"/>
            <w:left w:val="none" w:sz="0" w:space="0" w:color="auto"/>
            <w:bottom w:val="none" w:sz="0" w:space="0" w:color="auto"/>
            <w:right w:val="none" w:sz="0" w:space="0" w:color="auto"/>
          </w:divBdr>
        </w:div>
        <w:div w:id="592784168">
          <w:marLeft w:val="0"/>
          <w:marRight w:val="0"/>
          <w:marTop w:val="0"/>
          <w:marBottom w:val="0"/>
          <w:divBdr>
            <w:top w:val="none" w:sz="0" w:space="0" w:color="auto"/>
            <w:left w:val="none" w:sz="0" w:space="0" w:color="auto"/>
            <w:bottom w:val="none" w:sz="0" w:space="0" w:color="auto"/>
            <w:right w:val="none" w:sz="0" w:space="0" w:color="auto"/>
          </w:divBdr>
        </w:div>
        <w:div w:id="634533328">
          <w:marLeft w:val="0"/>
          <w:marRight w:val="0"/>
          <w:marTop w:val="0"/>
          <w:marBottom w:val="0"/>
          <w:divBdr>
            <w:top w:val="none" w:sz="0" w:space="0" w:color="auto"/>
            <w:left w:val="none" w:sz="0" w:space="0" w:color="auto"/>
            <w:bottom w:val="none" w:sz="0" w:space="0" w:color="auto"/>
            <w:right w:val="none" w:sz="0" w:space="0" w:color="auto"/>
          </w:divBdr>
        </w:div>
        <w:div w:id="348145649">
          <w:marLeft w:val="0"/>
          <w:marRight w:val="0"/>
          <w:marTop w:val="0"/>
          <w:marBottom w:val="0"/>
          <w:divBdr>
            <w:top w:val="none" w:sz="0" w:space="0" w:color="auto"/>
            <w:left w:val="none" w:sz="0" w:space="0" w:color="auto"/>
            <w:bottom w:val="none" w:sz="0" w:space="0" w:color="auto"/>
            <w:right w:val="none" w:sz="0" w:space="0" w:color="auto"/>
          </w:divBdr>
        </w:div>
        <w:div w:id="227497125">
          <w:marLeft w:val="0"/>
          <w:marRight w:val="0"/>
          <w:marTop w:val="0"/>
          <w:marBottom w:val="0"/>
          <w:divBdr>
            <w:top w:val="none" w:sz="0" w:space="0" w:color="auto"/>
            <w:left w:val="none" w:sz="0" w:space="0" w:color="auto"/>
            <w:bottom w:val="none" w:sz="0" w:space="0" w:color="auto"/>
            <w:right w:val="none" w:sz="0" w:space="0" w:color="auto"/>
          </w:divBdr>
        </w:div>
        <w:div w:id="1307662909">
          <w:marLeft w:val="0"/>
          <w:marRight w:val="0"/>
          <w:marTop w:val="0"/>
          <w:marBottom w:val="0"/>
          <w:divBdr>
            <w:top w:val="none" w:sz="0" w:space="0" w:color="auto"/>
            <w:left w:val="none" w:sz="0" w:space="0" w:color="auto"/>
            <w:bottom w:val="none" w:sz="0" w:space="0" w:color="auto"/>
            <w:right w:val="none" w:sz="0" w:space="0" w:color="auto"/>
          </w:divBdr>
        </w:div>
        <w:div w:id="1819105709">
          <w:marLeft w:val="0"/>
          <w:marRight w:val="0"/>
          <w:marTop w:val="0"/>
          <w:marBottom w:val="0"/>
          <w:divBdr>
            <w:top w:val="none" w:sz="0" w:space="0" w:color="auto"/>
            <w:left w:val="none" w:sz="0" w:space="0" w:color="auto"/>
            <w:bottom w:val="none" w:sz="0" w:space="0" w:color="auto"/>
            <w:right w:val="none" w:sz="0" w:space="0" w:color="auto"/>
          </w:divBdr>
        </w:div>
        <w:div w:id="1514370668">
          <w:marLeft w:val="0"/>
          <w:marRight w:val="0"/>
          <w:marTop w:val="0"/>
          <w:marBottom w:val="0"/>
          <w:divBdr>
            <w:top w:val="none" w:sz="0" w:space="0" w:color="auto"/>
            <w:left w:val="none" w:sz="0" w:space="0" w:color="auto"/>
            <w:bottom w:val="none" w:sz="0" w:space="0" w:color="auto"/>
            <w:right w:val="none" w:sz="0" w:space="0" w:color="auto"/>
          </w:divBdr>
        </w:div>
        <w:div w:id="1167210445">
          <w:marLeft w:val="0"/>
          <w:marRight w:val="0"/>
          <w:marTop w:val="0"/>
          <w:marBottom w:val="0"/>
          <w:divBdr>
            <w:top w:val="none" w:sz="0" w:space="0" w:color="auto"/>
            <w:left w:val="none" w:sz="0" w:space="0" w:color="auto"/>
            <w:bottom w:val="none" w:sz="0" w:space="0" w:color="auto"/>
            <w:right w:val="none" w:sz="0" w:space="0" w:color="auto"/>
          </w:divBdr>
        </w:div>
        <w:div w:id="1416899066">
          <w:marLeft w:val="0"/>
          <w:marRight w:val="0"/>
          <w:marTop w:val="0"/>
          <w:marBottom w:val="0"/>
          <w:divBdr>
            <w:top w:val="none" w:sz="0" w:space="0" w:color="auto"/>
            <w:left w:val="none" w:sz="0" w:space="0" w:color="auto"/>
            <w:bottom w:val="none" w:sz="0" w:space="0" w:color="auto"/>
            <w:right w:val="none" w:sz="0" w:space="0" w:color="auto"/>
          </w:divBdr>
        </w:div>
        <w:div w:id="2053461559">
          <w:marLeft w:val="0"/>
          <w:marRight w:val="0"/>
          <w:marTop w:val="0"/>
          <w:marBottom w:val="0"/>
          <w:divBdr>
            <w:top w:val="none" w:sz="0" w:space="0" w:color="auto"/>
            <w:left w:val="none" w:sz="0" w:space="0" w:color="auto"/>
            <w:bottom w:val="none" w:sz="0" w:space="0" w:color="auto"/>
            <w:right w:val="none" w:sz="0" w:space="0" w:color="auto"/>
          </w:divBdr>
        </w:div>
        <w:div w:id="205875112">
          <w:marLeft w:val="0"/>
          <w:marRight w:val="0"/>
          <w:marTop w:val="0"/>
          <w:marBottom w:val="0"/>
          <w:divBdr>
            <w:top w:val="none" w:sz="0" w:space="0" w:color="auto"/>
            <w:left w:val="none" w:sz="0" w:space="0" w:color="auto"/>
            <w:bottom w:val="none" w:sz="0" w:space="0" w:color="auto"/>
            <w:right w:val="none" w:sz="0" w:space="0" w:color="auto"/>
          </w:divBdr>
        </w:div>
        <w:div w:id="1069959923">
          <w:marLeft w:val="0"/>
          <w:marRight w:val="0"/>
          <w:marTop w:val="0"/>
          <w:marBottom w:val="0"/>
          <w:divBdr>
            <w:top w:val="none" w:sz="0" w:space="0" w:color="auto"/>
            <w:left w:val="none" w:sz="0" w:space="0" w:color="auto"/>
            <w:bottom w:val="none" w:sz="0" w:space="0" w:color="auto"/>
            <w:right w:val="none" w:sz="0" w:space="0" w:color="auto"/>
          </w:divBdr>
        </w:div>
        <w:div w:id="1650329360">
          <w:marLeft w:val="0"/>
          <w:marRight w:val="0"/>
          <w:marTop w:val="0"/>
          <w:marBottom w:val="0"/>
          <w:divBdr>
            <w:top w:val="none" w:sz="0" w:space="0" w:color="auto"/>
            <w:left w:val="none" w:sz="0" w:space="0" w:color="auto"/>
            <w:bottom w:val="none" w:sz="0" w:space="0" w:color="auto"/>
            <w:right w:val="none" w:sz="0" w:space="0" w:color="auto"/>
          </w:divBdr>
        </w:div>
        <w:div w:id="1821145339">
          <w:marLeft w:val="0"/>
          <w:marRight w:val="0"/>
          <w:marTop w:val="0"/>
          <w:marBottom w:val="0"/>
          <w:divBdr>
            <w:top w:val="none" w:sz="0" w:space="0" w:color="auto"/>
            <w:left w:val="none" w:sz="0" w:space="0" w:color="auto"/>
            <w:bottom w:val="none" w:sz="0" w:space="0" w:color="auto"/>
            <w:right w:val="none" w:sz="0" w:space="0" w:color="auto"/>
          </w:divBdr>
        </w:div>
        <w:div w:id="1448700711">
          <w:marLeft w:val="0"/>
          <w:marRight w:val="0"/>
          <w:marTop w:val="0"/>
          <w:marBottom w:val="0"/>
          <w:divBdr>
            <w:top w:val="none" w:sz="0" w:space="0" w:color="auto"/>
            <w:left w:val="none" w:sz="0" w:space="0" w:color="auto"/>
            <w:bottom w:val="none" w:sz="0" w:space="0" w:color="auto"/>
            <w:right w:val="none" w:sz="0" w:space="0" w:color="auto"/>
          </w:divBdr>
        </w:div>
        <w:div w:id="1534725846">
          <w:marLeft w:val="0"/>
          <w:marRight w:val="0"/>
          <w:marTop w:val="0"/>
          <w:marBottom w:val="0"/>
          <w:divBdr>
            <w:top w:val="none" w:sz="0" w:space="0" w:color="auto"/>
            <w:left w:val="none" w:sz="0" w:space="0" w:color="auto"/>
            <w:bottom w:val="none" w:sz="0" w:space="0" w:color="auto"/>
            <w:right w:val="none" w:sz="0" w:space="0" w:color="auto"/>
          </w:divBdr>
        </w:div>
        <w:div w:id="701592789">
          <w:marLeft w:val="0"/>
          <w:marRight w:val="0"/>
          <w:marTop w:val="0"/>
          <w:marBottom w:val="0"/>
          <w:divBdr>
            <w:top w:val="none" w:sz="0" w:space="0" w:color="auto"/>
            <w:left w:val="none" w:sz="0" w:space="0" w:color="auto"/>
            <w:bottom w:val="none" w:sz="0" w:space="0" w:color="auto"/>
            <w:right w:val="none" w:sz="0" w:space="0" w:color="auto"/>
          </w:divBdr>
        </w:div>
        <w:div w:id="830096167">
          <w:marLeft w:val="0"/>
          <w:marRight w:val="0"/>
          <w:marTop w:val="0"/>
          <w:marBottom w:val="0"/>
          <w:divBdr>
            <w:top w:val="none" w:sz="0" w:space="0" w:color="auto"/>
            <w:left w:val="none" w:sz="0" w:space="0" w:color="auto"/>
            <w:bottom w:val="none" w:sz="0" w:space="0" w:color="auto"/>
            <w:right w:val="none" w:sz="0" w:space="0" w:color="auto"/>
          </w:divBdr>
        </w:div>
        <w:div w:id="1211264029">
          <w:marLeft w:val="0"/>
          <w:marRight w:val="0"/>
          <w:marTop w:val="0"/>
          <w:marBottom w:val="0"/>
          <w:divBdr>
            <w:top w:val="none" w:sz="0" w:space="0" w:color="auto"/>
            <w:left w:val="none" w:sz="0" w:space="0" w:color="auto"/>
            <w:bottom w:val="none" w:sz="0" w:space="0" w:color="auto"/>
            <w:right w:val="none" w:sz="0" w:space="0" w:color="auto"/>
          </w:divBdr>
        </w:div>
        <w:div w:id="1038624890">
          <w:marLeft w:val="0"/>
          <w:marRight w:val="0"/>
          <w:marTop w:val="0"/>
          <w:marBottom w:val="0"/>
          <w:divBdr>
            <w:top w:val="none" w:sz="0" w:space="0" w:color="auto"/>
            <w:left w:val="none" w:sz="0" w:space="0" w:color="auto"/>
            <w:bottom w:val="none" w:sz="0" w:space="0" w:color="auto"/>
            <w:right w:val="none" w:sz="0" w:space="0" w:color="auto"/>
          </w:divBdr>
        </w:div>
        <w:div w:id="1828865723">
          <w:marLeft w:val="0"/>
          <w:marRight w:val="0"/>
          <w:marTop w:val="0"/>
          <w:marBottom w:val="0"/>
          <w:divBdr>
            <w:top w:val="none" w:sz="0" w:space="0" w:color="auto"/>
            <w:left w:val="none" w:sz="0" w:space="0" w:color="auto"/>
            <w:bottom w:val="none" w:sz="0" w:space="0" w:color="auto"/>
            <w:right w:val="none" w:sz="0" w:space="0" w:color="auto"/>
          </w:divBdr>
        </w:div>
        <w:div w:id="507838578">
          <w:marLeft w:val="0"/>
          <w:marRight w:val="0"/>
          <w:marTop w:val="0"/>
          <w:marBottom w:val="0"/>
          <w:divBdr>
            <w:top w:val="none" w:sz="0" w:space="0" w:color="auto"/>
            <w:left w:val="none" w:sz="0" w:space="0" w:color="auto"/>
            <w:bottom w:val="none" w:sz="0" w:space="0" w:color="auto"/>
            <w:right w:val="none" w:sz="0" w:space="0" w:color="auto"/>
          </w:divBdr>
        </w:div>
        <w:div w:id="638540189">
          <w:marLeft w:val="0"/>
          <w:marRight w:val="0"/>
          <w:marTop w:val="0"/>
          <w:marBottom w:val="0"/>
          <w:divBdr>
            <w:top w:val="none" w:sz="0" w:space="0" w:color="auto"/>
            <w:left w:val="none" w:sz="0" w:space="0" w:color="auto"/>
            <w:bottom w:val="none" w:sz="0" w:space="0" w:color="auto"/>
            <w:right w:val="none" w:sz="0" w:space="0" w:color="auto"/>
          </w:divBdr>
        </w:div>
        <w:div w:id="1968772543">
          <w:marLeft w:val="0"/>
          <w:marRight w:val="0"/>
          <w:marTop w:val="0"/>
          <w:marBottom w:val="0"/>
          <w:divBdr>
            <w:top w:val="none" w:sz="0" w:space="0" w:color="auto"/>
            <w:left w:val="none" w:sz="0" w:space="0" w:color="auto"/>
            <w:bottom w:val="none" w:sz="0" w:space="0" w:color="auto"/>
            <w:right w:val="none" w:sz="0" w:space="0" w:color="auto"/>
          </w:divBdr>
        </w:div>
        <w:div w:id="1310327474">
          <w:marLeft w:val="0"/>
          <w:marRight w:val="0"/>
          <w:marTop w:val="0"/>
          <w:marBottom w:val="0"/>
          <w:divBdr>
            <w:top w:val="none" w:sz="0" w:space="0" w:color="auto"/>
            <w:left w:val="none" w:sz="0" w:space="0" w:color="auto"/>
            <w:bottom w:val="none" w:sz="0" w:space="0" w:color="auto"/>
            <w:right w:val="none" w:sz="0" w:space="0" w:color="auto"/>
          </w:divBdr>
        </w:div>
        <w:div w:id="1965310222">
          <w:marLeft w:val="0"/>
          <w:marRight w:val="0"/>
          <w:marTop w:val="0"/>
          <w:marBottom w:val="0"/>
          <w:divBdr>
            <w:top w:val="none" w:sz="0" w:space="0" w:color="auto"/>
            <w:left w:val="none" w:sz="0" w:space="0" w:color="auto"/>
            <w:bottom w:val="none" w:sz="0" w:space="0" w:color="auto"/>
            <w:right w:val="none" w:sz="0" w:space="0" w:color="auto"/>
          </w:divBdr>
        </w:div>
        <w:div w:id="1339187739">
          <w:marLeft w:val="0"/>
          <w:marRight w:val="0"/>
          <w:marTop w:val="0"/>
          <w:marBottom w:val="0"/>
          <w:divBdr>
            <w:top w:val="none" w:sz="0" w:space="0" w:color="auto"/>
            <w:left w:val="none" w:sz="0" w:space="0" w:color="auto"/>
            <w:bottom w:val="none" w:sz="0" w:space="0" w:color="auto"/>
            <w:right w:val="none" w:sz="0" w:space="0" w:color="auto"/>
          </w:divBdr>
        </w:div>
      </w:divsChild>
    </w:div>
    <w:div w:id="1702901294">
      <w:bodyDiv w:val="1"/>
      <w:marLeft w:val="0"/>
      <w:marRight w:val="0"/>
      <w:marTop w:val="0"/>
      <w:marBottom w:val="0"/>
      <w:divBdr>
        <w:top w:val="none" w:sz="0" w:space="0" w:color="auto"/>
        <w:left w:val="none" w:sz="0" w:space="0" w:color="auto"/>
        <w:bottom w:val="none" w:sz="0" w:space="0" w:color="auto"/>
        <w:right w:val="none" w:sz="0" w:space="0" w:color="auto"/>
      </w:divBdr>
      <w:divsChild>
        <w:div w:id="1209217440">
          <w:marLeft w:val="0"/>
          <w:marRight w:val="0"/>
          <w:marTop w:val="0"/>
          <w:marBottom w:val="0"/>
          <w:divBdr>
            <w:top w:val="none" w:sz="0" w:space="0" w:color="auto"/>
            <w:left w:val="none" w:sz="0" w:space="0" w:color="auto"/>
            <w:bottom w:val="none" w:sz="0" w:space="0" w:color="auto"/>
            <w:right w:val="none" w:sz="0" w:space="0" w:color="auto"/>
          </w:divBdr>
        </w:div>
        <w:div w:id="1715615615">
          <w:marLeft w:val="0"/>
          <w:marRight w:val="0"/>
          <w:marTop w:val="0"/>
          <w:marBottom w:val="0"/>
          <w:divBdr>
            <w:top w:val="none" w:sz="0" w:space="0" w:color="auto"/>
            <w:left w:val="none" w:sz="0" w:space="0" w:color="auto"/>
            <w:bottom w:val="none" w:sz="0" w:space="0" w:color="auto"/>
            <w:right w:val="none" w:sz="0" w:space="0" w:color="auto"/>
          </w:divBdr>
        </w:div>
        <w:div w:id="610743305">
          <w:marLeft w:val="0"/>
          <w:marRight w:val="0"/>
          <w:marTop w:val="0"/>
          <w:marBottom w:val="0"/>
          <w:divBdr>
            <w:top w:val="none" w:sz="0" w:space="0" w:color="auto"/>
            <w:left w:val="none" w:sz="0" w:space="0" w:color="auto"/>
            <w:bottom w:val="none" w:sz="0" w:space="0" w:color="auto"/>
            <w:right w:val="none" w:sz="0" w:space="0" w:color="auto"/>
          </w:divBdr>
        </w:div>
        <w:div w:id="1133600667">
          <w:marLeft w:val="0"/>
          <w:marRight w:val="0"/>
          <w:marTop w:val="0"/>
          <w:marBottom w:val="0"/>
          <w:divBdr>
            <w:top w:val="none" w:sz="0" w:space="0" w:color="auto"/>
            <w:left w:val="none" w:sz="0" w:space="0" w:color="auto"/>
            <w:bottom w:val="none" w:sz="0" w:space="0" w:color="auto"/>
            <w:right w:val="none" w:sz="0" w:space="0" w:color="auto"/>
          </w:divBdr>
        </w:div>
        <w:div w:id="1586569697">
          <w:marLeft w:val="0"/>
          <w:marRight w:val="0"/>
          <w:marTop w:val="0"/>
          <w:marBottom w:val="0"/>
          <w:divBdr>
            <w:top w:val="none" w:sz="0" w:space="0" w:color="auto"/>
            <w:left w:val="none" w:sz="0" w:space="0" w:color="auto"/>
            <w:bottom w:val="none" w:sz="0" w:space="0" w:color="auto"/>
            <w:right w:val="none" w:sz="0" w:space="0" w:color="auto"/>
          </w:divBdr>
        </w:div>
        <w:div w:id="1122918873">
          <w:marLeft w:val="0"/>
          <w:marRight w:val="0"/>
          <w:marTop w:val="0"/>
          <w:marBottom w:val="0"/>
          <w:divBdr>
            <w:top w:val="none" w:sz="0" w:space="0" w:color="auto"/>
            <w:left w:val="none" w:sz="0" w:space="0" w:color="auto"/>
            <w:bottom w:val="none" w:sz="0" w:space="0" w:color="auto"/>
            <w:right w:val="none" w:sz="0" w:space="0" w:color="auto"/>
          </w:divBdr>
        </w:div>
        <w:div w:id="1667436829">
          <w:marLeft w:val="0"/>
          <w:marRight w:val="0"/>
          <w:marTop w:val="0"/>
          <w:marBottom w:val="0"/>
          <w:divBdr>
            <w:top w:val="none" w:sz="0" w:space="0" w:color="auto"/>
            <w:left w:val="none" w:sz="0" w:space="0" w:color="auto"/>
            <w:bottom w:val="none" w:sz="0" w:space="0" w:color="auto"/>
            <w:right w:val="none" w:sz="0" w:space="0" w:color="auto"/>
          </w:divBdr>
        </w:div>
        <w:div w:id="454446975">
          <w:marLeft w:val="0"/>
          <w:marRight w:val="0"/>
          <w:marTop w:val="0"/>
          <w:marBottom w:val="0"/>
          <w:divBdr>
            <w:top w:val="none" w:sz="0" w:space="0" w:color="auto"/>
            <w:left w:val="none" w:sz="0" w:space="0" w:color="auto"/>
            <w:bottom w:val="none" w:sz="0" w:space="0" w:color="auto"/>
            <w:right w:val="none" w:sz="0" w:space="0" w:color="auto"/>
          </w:divBdr>
        </w:div>
        <w:div w:id="1635212799">
          <w:marLeft w:val="0"/>
          <w:marRight w:val="0"/>
          <w:marTop w:val="0"/>
          <w:marBottom w:val="0"/>
          <w:divBdr>
            <w:top w:val="none" w:sz="0" w:space="0" w:color="auto"/>
            <w:left w:val="none" w:sz="0" w:space="0" w:color="auto"/>
            <w:bottom w:val="none" w:sz="0" w:space="0" w:color="auto"/>
            <w:right w:val="none" w:sz="0" w:space="0" w:color="auto"/>
          </w:divBdr>
        </w:div>
        <w:div w:id="349720639">
          <w:marLeft w:val="0"/>
          <w:marRight w:val="0"/>
          <w:marTop w:val="0"/>
          <w:marBottom w:val="0"/>
          <w:divBdr>
            <w:top w:val="none" w:sz="0" w:space="0" w:color="auto"/>
            <w:left w:val="none" w:sz="0" w:space="0" w:color="auto"/>
            <w:bottom w:val="none" w:sz="0" w:space="0" w:color="auto"/>
            <w:right w:val="none" w:sz="0" w:space="0" w:color="auto"/>
          </w:divBdr>
        </w:div>
        <w:div w:id="458645314">
          <w:marLeft w:val="0"/>
          <w:marRight w:val="0"/>
          <w:marTop w:val="0"/>
          <w:marBottom w:val="0"/>
          <w:divBdr>
            <w:top w:val="none" w:sz="0" w:space="0" w:color="auto"/>
            <w:left w:val="none" w:sz="0" w:space="0" w:color="auto"/>
            <w:bottom w:val="none" w:sz="0" w:space="0" w:color="auto"/>
            <w:right w:val="none" w:sz="0" w:space="0" w:color="auto"/>
          </w:divBdr>
        </w:div>
        <w:div w:id="344751481">
          <w:marLeft w:val="0"/>
          <w:marRight w:val="0"/>
          <w:marTop w:val="0"/>
          <w:marBottom w:val="0"/>
          <w:divBdr>
            <w:top w:val="none" w:sz="0" w:space="0" w:color="auto"/>
            <w:left w:val="none" w:sz="0" w:space="0" w:color="auto"/>
            <w:bottom w:val="none" w:sz="0" w:space="0" w:color="auto"/>
            <w:right w:val="none" w:sz="0" w:space="0" w:color="auto"/>
          </w:divBdr>
        </w:div>
        <w:div w:id="1084298889">
          <w:marLeft w:val="0"/>
          <w:marRight w:val="0"/>
          <w:marTop w:val="0"/>
          <w:marBottom w:val="0"/>
          <w:divBdr>
            <w:top w:val="none" w:sz="0" w:space="0" w:color="auto"/>
            <w:left w:val="none" w:sz="0" w:space="0" w:color="auto"/>
            <w:bottom w:val="none" w:sz="0" w:space="0" w:color="auto"/>
            <w:right w:val="none" w:sz="0" w:space="0" w:color="auto"/>
          </w:divBdr>
        </w:div>
        <w:div w:id="624772534">
          <w:marLeft w:val="0"/>
          <w:marRight w:val="0"/>
          <w:marTop w:val="0"/>
          <w:marBottom w:val="0"/>
          <w:divBdr>
            <w:top w:val="none" w:sz="0" w:space="0" w:color="auto"/>
            <w:left w:val="none" w:sz="0" w:space="0" w:color="auto"/>
            <w:bottom w:val="none" w:sz="0" w:space="0" w:color="auto"/>
            <w:right w:val="none" w:sz="0" w:space="0" w:color="auto"/>
          </w:divBdr>
        </w:div>
      </w:divsChild>
    </w:div>
    <w:div w:id="1838690017">
      <w:bodyDiv w:val="1"/>
      <w:marLeft w:val="0"/>
      <w:marRight w:val="0"/>
      <w:marTop w:val="0"/>
      <w:marBottom w:val="0"/>
      <w:divBdr>
        <w:top w:val="none" w:sz="0" w:space="0" w:color="auto"/>
        <w:left w:val="none" w:sz="0" w:space="0" w:color="auto"/>
        <w:bottom w:val="none" w:sz="0" w:space="0" w:color="auto"/>
        <w:right w:val="none" w:sz="0" w:space="0" w:color="auto"/>
      </w:divBdr>
      <w:divsChild>
        <w:div w:id="1414475959">
          <w:marLeft w:val="0"/>
          <w:marRight w:val="0"/>
          <w:marTop w:val="0"/>
          <w:marBottom w:val="0"/>
          <w:divBdr>
            <w:top w:val="none" w:sz="0" w:space="0" w:color="auto"/>
            <w:left w:val="none" w:sz="0" w:space="0" w:color="auto"/>
            <w:bottom w:val="none" w:sz="0" w:space="0" w:color="auto"/>
            <w:right w:val="none" w:sz="0" w:space="0" w:color="auto"/>
          </w:divBdr>
        </w:div>
        <w:div w:id="1667856668">
          <w:marLeft w:val="0"/>
          <w:marRight w:val="0"/>
          <w:marTop w:val="0"/>
          <w:marBottom w:val="0"/>
          <w:divBdr>
            <w:top w:val="none" w:sz="0" w:space="0" w:color="auto"/>
            <w:left w:val="none" w:sz="0" w:space="0" w:color="auto"/>
            <w:bottom w:val="none" w:sz="0" w:space="0" w:color="auto"/>
            <w:right w:val="none" w:sz="0" w:space="0" w:color="auto"/>
          </w:divBdr>
        </w:div>
        <w:div w:id="1374159101">
          <w:marLeft w:val="0"/>
          <w:marRight w:val="0"/>
          <w:marTop w:val="0"/>
          <w:marBottom w:val="0"/>
          <w:divBdr>
            <w:top w:val="none" w:sz="0" w:space="0" w:color="auto"/>
            <w:left w:val="none" w:sz="0" w:space="0" w:color="auto"/>
            <w:bottom w:val="none" w:sz="0" w:space="0" w:color="auto"/>
            <w:right w:val="none" w:sz="0" w:space="0" w:color="auto"/>
          </w:divBdr>
        </w:div>
        <w:div w:id="1746492278">
          <w:marLeft w:val="0"/>
          <w:marRight w:val="0"/>
          <w:marTop w:val="0"/>
          <w:marBottom w:val="0"/>
          <w:divBdr>
            <w:top w:val="none" w:sz="0" w:space="0" w:color="auto"/>
            <w:left w:val="none" w:sz="0" w:space="0" w:color="auto"/>
            <w:bottom w:val="none" w:sz="0" w:space="0" w:color="auto"/>
            <w:right w:val="none" w:sz="0" w:space="0" w:color="auto"/>
          </w:divBdr>
        </w:div>
        <w:div w:id="1516193863">
          <w:marLeft w:val="0"/>
          <w:marRight w:val="0"/>
          <w:marTop w:val="0"/>
          <w:marBottom w:val="0"/>
          <w:divBdr>
            <w:top w:val="none" w:sz="0" w:space="0" w:color="auto"/>
            <w:left w:val="none" w:sz="0" w:space="0" w:color="auto"/>
            <w:bottom w:val="none" w:sz="0" w:space="0" w:color="auto"/>
            <w:right w:val="none" w:sz="0" w:space="0" w:color="auto"/>
          </w:divBdr>
        </w:div>
        <w:div w:id="1706716208">
          <w:marLeft w:val="0"/>
          <w:marRight w:val="0"/>
          <w:marTop w:val="0"/>
          <w:marBottom w:val="0"/>
          <w:divBdr>
            <w:top w:val="none" w:sz="0" w:space="0" w:color="auto"/>
            <w:left w:val="none" w:sz="0" w:space="0" w:color="auto"/>
            <w:bottom w:val="none" w:sz="0" w:space="0" w:color="auto"/>
            <w:right w:val="none" w:sz="0" w:space="0" w:color="auto"/>
          </w:divBdr>
        </w:div>
        <w:div w:id="362903102">
          <w:marLeft w:val="0"/>
          <w:marRight w:val="0"/>
          <w:marTop w:val="0"/>
          <w:marBottom w:val="0"/>
          <w:divBdr>
            <w:top w:val="none" w:sz="0" w:space="0" w:color="auto"/>
            <w:left w:val="none" w:sz="0" w:space="0" w:color="auto"/>
            <w:bottom w:val="none" w:sz="0" w:space="0" w:color="auto"/>
            <w:right w:val="none" w:sz="0" w:space="0" w:color="auto"/>
          </w:divBdr>
        </w:div>
        <w:div w:id="1106999090">
          <w:marLeft w:val="0"/>
          <w:marRight w:val="0"/>
          <w:marTop w:val="0"/>
          <w:marBottom w:val="0"/>
          <w:divBdr>
            <w:top w:val="none" w:sz="0" w:space="0" w:color="auto"/>
            <w:left w:val="none" w:sz="0" w:space="0" w:color="auto"/>
            <w:bottom w:val="none" w:sz="0" w:space="0" w:color="auto"/>
            <w:right w:val="none" w:sz="0" w:space="0" w:color="auto"/>
          </w:divBdr>
        </w:div>
        <w:div w:id="1519662399">
          <w:marLeft w:val="0"/>
          <w:marRight w:val="0"/>
          <w:marTop w:val="0"/>
          <w:marBottom w:val="0"/>
          <w:divBdr>
            <w:top w:val="none" w:sz="0" w:space="0" w:color="auto"/>
            <w:left w:val="none" w:sz="0" w:space="0" w:color="auto"/>
            <w:bottom w:val="none" w:sz="0" w:space="0" w:color="auto"/>
            <w:right w:val="none" w:sz="0" w:space="0" w:color="auto"/>
          </w:divBdr>
        </w:div>
        <w:div w:id="1267151211">
          <w:marLeft w:val="0"/>
          <w:marRight w:val="0"/>
          <w:marTop w:val="0"/>
          <w:marBottom w:val="0"/>
          <w:divBdr>
            <w:top w:val="none" w:sz="0" w:space="0" w:color="auto"/>
            <w:left w:val="none" w:sz="0" w:space="0" w:color="auto"/>
            <w:bottom w:val="none" w:sz="0" w:space="0" w:color="auto"/>
            <w:right w:val="none" w:sz="0" w:space="0" w:color="auto"/>
          </w:divBdr>
        </w:div>
        <w:div w:id="1603493151">
          <w:marLeft w:val="0"/>
          <w:marRight w:val="0"/>
          <w:marTop w:val="0"/>
          <w:marBottom w:val="0"/>
          <w:divBdr>
            <w:top w:val="none" w:sz="0" w:space="0" w:color="auto"/>
            <w:left w:val="none" w:sz="0" w:space="0" w:color="auto"/>
            <w:bottom w:val="none" w:sz="0" w:space="0" w:color="auto"/>
            <w:right w:val="none" w:sz="0" w:space="0" w:color="auto"/>
          </w:divBdr>
        </w:div>
        <w:div w:id="238945400">
          <w:marLeft w:val="0"/>
          <w:marRight w:val="0"/>
          <w:marTop w:val="0"/>
          <w:marBottom w:val="0"/>
          <w:divBdr>
            <w:top w:val="none" w:sz="0" w:space="0" w:color="auto"/>
            <w:left w:val="none" w:sz="0" w:space="0" w:color="auto"/>
            <w:bottom w:val="none" w:sz="0" w:space="0" w:color="auto"/>
            <w:right w:val="none" w:sz="0" w:space="0" w:color="auto"/>
          </w:divBdr>
        </w:div>
        <w:div w:id="2088921970">
          <w:marLeft w:val="0"/>
          <w:marRight w:val="0"/>
          <w:marTop w:val="0"/>
          <w:marBottom w:val="0"/>
          <w:divBdr>
            <w:top w:val="none" w:sz="0" w:space="0" w:color="auto"/>
            <w:left w:val="none" w:sz="0" w:space="0" w:color="auto"/>
            <w:bottom w:val="none" w:sz="0" w:space="0" w:color="auto"/>
            <w:right w:val="none" w:sz="0" w:space="0" w:color="auto"/>
          </w:divBdr>
        </w:div>
        <w:div w:id="306471911">
          <w:marLeft w:val="0"/>
          <w:marRight w:val="0"/>
          <w:marTop w:val="0"/>
          <w:marBottom w:val="0"/>
          <w:divBdr>
            <w:top w:val="none" w:sz="0" w:space="0" w:color="auto"/>
            <w:left w:val="none" w:sz="0" w:space="0" w:color="auto"/>
            <w:bottom w:val="none" w:sz="0" w:space="0" w:color="auto"/>
            <w:right w:val="none" w:sz="0" w:space="0" w:color="auto"/>
          </w:divBdr>
        </w:div>
        <w:div w:id="1086609669">
          <w:marLeft w:val="0"/>
          <w:marRight w:val="0"/>
          <w:marTop w:val="0"/>
          <w:marBottom w:val="0"/>
          <w:divBdr>
            <w:top w:val="none" w:sz="0" w:space="0" w:color="auto"/>
            <w:left w:val="none" w:sz="0" w:space="0" w:color="auto"/>
            <w:bottom w:val="none" w:sz="0" w:space="0" w:color="auto"/>
            <w:right w:val="none" w:sz="0" w:space="0" w:color="auto"/>
          </w:divBdr>
        </w:div>
        <w:div w:id="1172332860">
          <w:marLeft w:val="0"/>
          <w:marRight w:val="0"/>
          <w:marTop w:val="0"/>
          <w:marBottom w:val="0"/>
          <w:divBdr>
            <w:top w:val="none" w:sz="0" w:space="0" w:color="auto"/>
            <w:left w:val="none" w:sz="0" w:space="0" w:color="auto"/>
            <w:bottom w:val="none" w:sz="0" w:space="0" w:color="auto"/>
            <w:right w:val="none" w:sz="0" w:space="0" w:color="auto"/>
          </w:divBdr>
        </w:div>
      </w:divsChild>
    </w:div>
    <w:div w:id="1894273988">
      <w:bodyDiv w:val="1"/>
      <w:marLeft w:val="0"/>
      <w:marRight w:val="0"/>
      <w:marTop w:val="0"/>
      <w:marBottom w:val="0"/>
      <w:divBdr>
        <w:top w:val="none" w:sz="0" w:space="0" w:color="auto"/>
        <w:left w:val="none" w:sz="0" w:space="0" w:color="auto"/>
        <w:bottom w:val="none" w:sz="0" w:space="0" w:color="auto"/>
        <w:right w:val="none" w:sz="0" w:space="0" w:color="auto"/>
      </w:divBdr>
      <w:divsChild>
        <w:div w:id="412777881">
          <w:marLeft w:val="0"/>
          <w:marRight w:val="0"/>
          <w:marTop w:val="0"/>
          <w:marBottom w:val="0"/>
          <w:divBdr>
            <w:top w:val="none" w:sz="0" w:space="0" w:color="auto"/>
            <w:left w:val="none" w:sz="0" w:space="0" w:color="auto"/>
            <w:bottom w:val="none" w:sz="0" w:space="0" w:color="auto"/>
            <w:right w:val="none" w:sz="0" w:space="0" w:color="auto"/>
          </w:divBdr>
          <w:divsChild>
            <w:div w:id="129136672">
              <w:marLeft w:val="0"/>
              <w:marRight w:val="0"/>
              <w:marTop w:val="0"/>
              <w:marBottom w:val="0"/>
              <w:divBdr>
                <w:top w:val="none" w:sz="0" w:space="0" w:color="auto"/>
                <w:left w:val="none" w:sz="0" w:space="0" w:color="auto"/>
                <w:bottom w:val="none" w:sz="0" w:space="0" w:color="auto"/>
                <w:right w:val="none" w:sz="0" w:space="0" w:color="auto"/>
              </w:divBdr>
              <w:divsChild>
                <w:div w:id="1474716851">
                  <w:marLeft w:val="0"/>
                  <w:marRight w:val="0"/>
                  <w:marTop w:val="0"/>
                  <w:marBottom w:val="0"/>
                  <w:divBdr>
                    <w:top w:val="none" w:sz="0" w:space="0" w:color="auto"/>
                    <w:left w:val="none" w:sz="0" w:space="0" w:color="auto"/>
                    <w:bottom w:val="none" w:sz="0" w:space="0" w:color="auto"/>
                    <w:right w:val="none" w:sz="0" w:space="0" w:color="auto"/>
                  </w:divBdr>
                </w:div>
                <w:div w:id="1064370676">
                  <w:marLeft w:val="0"/>
                  <w:marRight w:val="0"/>
                  <w:marTop w:val="0"/>
                  <w:marBottom w:val="0"/>
                  <w:divBdr>
                    <w:top w:val="none" w:sz="0" w:space="0" w:color="auto"/>
                    <w:left w:val="none" w:sz="0" w:space="0" w:color="auto"/>
                    <w:bottom w:val="none" w:sz="0" w:space="0" w:color="auto"/>
                    <w:right w:val="none" w:sz="0" w:space="0" w:color="auto"/>
                  </w:divBdr>
                </w:div>
                <w:div w:id="2033611347">
                  <w:marLeft w:val="0"/>
                  <w:marRight w:val="0"/>
                  <w:marTop w:val="0"/>
                  <w:marBottom w:val="0"/>
                  <w:divBdr>
                    <w:top w:val="none" w:sz="0" w:space="0" w:color="auto"/>
                    <w:left w:val="none" w:sz="0" w:space="0" w:color="auto"/>
                    <w:bottom w:val="none" w:sz="0" w:space="0" w:color="auto"/>
                    <w:right w:val="none" w:sz="0" w:space="0" w:color="auto"/>
                  </w:divBdr>
                </w:div>
                <w:div w:id="1965305965">
                  <w:marLeft w:val="0"/>
                  <w:marRight w:val="0"/>
                  <w:marTop w:val="0"/>
                  <w:marBottom w:val="0"/>
                  <w:divBdr>
                    <w:top w:val="none" w:sz="0" w:space="0" w:color="auto"/>
                    <w:left w:val="none" w:sz="0" w:space="0" w:color="auto"/>
                    <w:bottom w:val="none" w:sz="0" w:space="0" w:color="auto"/>
                    <w:right w:val="none" w:sz="0" w:space="0" w:color="auto"/>
                  </w:divBdr>
                </w:div>
                <w:div w:id="1686519968">
                  <w:marLeft w:val="0"/>
                  <w:marRight w:val="0"/>
                  <w:marTop w:val="0"/>
                  <w:marBottom w:val="0"/>
                  <w:divBdr>
                    <w:top w:val="none" w:sz="0" w:space="0" w:color="auto"/>
                    <w:left w:val="none" w:sz="0" w:space="0" w:color="auto"/>
                    <w:bottom w:val="none" w:sz="0" w:space="0" w:color="auto"/>
                    <w:right w:val="none" w:sz="0" w:space="0" w:color="auto"/>
                  </w:divBdr>
                </w:div>
                <w:div w:id="1226798296">
                  <w:marLeft w:val="0"/>
                  <w:marRight w:val="0"/>
                  <w:marTop w:val="0"/>
                  <w:marBottom w:val="0"/>
                  <w:divBdr>
                    <w:top w:val="none" w:sz="0" w:space="0" w:color="auto"/>
                    <w:left w:val="none" w:sz="0" w:space="0" w:color="auto"/>
                    <w:bottom w:val="none" w:sz="0" w:space="0" w:color="auto"/>
                    <w:right w:val="none" w:sz="0" w:space="0" w:color="auto"/>
                  </w:divBdr>
                </w:div>
                <w:div w:id="910891829">
                  <w:marLeft w:val="0"/>
                  <w:marRight w:val="0"/>
                  <w:marTop w:val="0"/>
                  <w:marBottom w:val="0"/>
                  <w:divBdr>
                    <w:top w:val="none" w:sz="0" w:space="0" w:color="auto"/>
                    <w:left w:val="none" w:sz="0" w:space="0" w:color="auto"/>
                    <w:bottom w:val="none" w:sz="0" w:space="0" w:color="auto"/>
                    <w:right w:val="none" w:sz="0" w:space="0" w:color="auto"/>
                  </w:divBdr>
                </w:div>
                <w:div w:id="1654216347">
                  <w:marLeft w:val="0"/>
                  <w:marRight w:val="0"/>
                  <w:marTop w:val="0"/>
                  <w:marBottom w:val="0"/>
                  <w:divBdr>
                    <w:top w:val="none" w:sz="0" w:space="0" w:color="auto"/>
                    <w:left w:val="none" w:sz="0" w:space="0" w:color="auto"/>
                    <w:bottom w:val="none" w:sz="0" w:space="0" w:color="auto"/>
                    <w:right w:val="none" w:sz="0" w:space="0" w:color="auto"/>
                  </w:divBdr>
                </w:div>
                <w:div w:id="624821311">
                  <w:marLeft w:val="0"/>
                  <w:marRight w:val="0"/>
                  <w:marTop w:val="0"/>
                  <w:marBottom w:val="0"/>
                  <w:divBdr>
                    <w:top w:val="none" w:sz="0" w:space="0" w:color="auto"/>
                    <w:left w:val="none" w:sz="0" w:space="0" w:color="auto"/>
                    <w:bottom w:val="none" w:sz="0" w:space="0" w:color="auto"/>
                    <w:right w:val="none" w:sz="0" w:space="0" w:color="auto"/>
                  </w:divBdr>
                </w:div>
                <w:div w:id="17129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4234">
          <w:marLeft w:val="0"/>
          <w:marRight w:val="0"/>
          <w:marTop w:val="0"/>
          <w:marBottom w:val="0"/>
          <w:divBdr>
            <w:top w:val="none" w:sz="0" w:space="0" w:color="auto"/>
            <w:left w:val="none" w:sz="0" w:space="0" w:color="auto"/>
            <w:bottom w:val="none" w:sz="0" w:space="0" w:color="auto"/>
            <w:right w:val="none" w:sz="0" w:space="0" w:color="auto"/>
          </w:divBdr>
          <w:divsChild>
            <w:div w:id="1505053200">
              <w:marLeft w:val="0"/>
              <w:marRight w:val="0"/>
              <w:marTop w:val="0"/>
              <w:marBottom w:val="0"/>
              <w:divBdr>
                <w:top w:val="none" w:sz="0" w:space="0" w:color="auto"/>
                <w:left w:val="none" w:sz="0" w:space="0" w:color="auto"/>
                <w:bottom w:val="none" w:sz="0" w:space="0" w:color="auto"/>
                <w:right w:val="none" w:sz="0" w:space="0" w:color="auto"/>
              </w:divBdr>
              <w:divsChild>
                <w:div w:id="267808964">
                  <w:marLeft w:val="0"/>
                  <w:marRight w:val="0"/>
                  <w:marTop w:val="0"/>
                  <w:marBottom w:val="0"/>
                  <w:divBdr>
                    <w:top w:val="none" w:sz="0" w:space="0" w:color="auto"/>
                    <w:left w:val="none" w:sz="0" w:space="0" w:color="auto"/>
                    <w:bottom w:val="none" w:sz="0" w:space="0" w:color="auto"/>
                    <w:right w:val="none" w:sz="0" w:space="0" w:color="auto"/>
                  </w:divBdr>
                </w:div>
                <w:div w:id="1268853114">
                  <w:marLeft w:val="0"/>
                  <w:marRight w:val="0"/>
                  <w:marTop w:val="0"/>
                  <w:marBottom w:val="0"/>
                  <w:divBdr>
                    <w:top w:val="none" w:sz="0" w:space="0" w:color="auto"/>
                    <w:left w:val="none" w:sz="0" w:space="0" w:color="auto"/>
                    <w:bottom w:val="none" w:sz="0" w:space="0" w:color="auto"/>
                    <w:right w:val="none" w:sz="0" w:space="0" w:color="auto"/>
                  </w:divBdr>
                </w:div>
                <w:div w:id="1357464201">
                  <w:marLeft w:val="0"/>
                  <w:marRight w:val="0"/>
                  <w:marTop w:val="0"/>
                  <w:marBottom w:val="0"/>
                  <w:divBdr>
                    <w:top w:val="none" w:sz="0" w:space="0" w:color="auto"/>
                    <w:left w:val="none" w:sz="0" w:space="0" w:color="auto"/>
                    <w:bottom w:val="none" w:sz="0" w:space="0" w:color="auto"/>
                    <w:right w:val="none" w:sz="0" w:space="0" w:color="auto"/>
                  </w:divBdr>
                </w:div>
                <w:div w:id="287052972">
                  <w:marLeft w:val="0"/>
                  <w:marRight w:val="0"/>
                  <w:marTop w:val="0"/>
                  <w:marBottom w:val="0"/>
                  <w:divBdr>
                    <w:top w:val="none" w:sz="0" w:space="0" w:color="auto"/>
                    <w:left w:val="none" w:sz="0" w:space="0" w:color="auto"/>
                    <w:bottom w:val="none" w:sz="0" w:space="0" w:color="auto"/>
                    <w:right w:val="none" w:sz="0" w:space="0" w:color="auto"/>
                  </w:divBdr>
                </w:div>
                <w:div w:id="521482569">
                  <w:marLeft w:val="0"/>
                  <w:marRight w:val="0"/>
                  <w:marTop w:val="0"/>
                  <w:marBottom w:val="0"/>
                  <w:divBdr>
                    <w:top w:val="none" w:sz="0" w:space="0" w:color="auto"/>
                    <w:left w:val="none" w:sz="0" w:space="0" w:color="auto"/>
                    <w:bottom w:val="none" w:sz="0" w:space="0" w:color="auto"/>
                    <w:right w:val="none" w:sz="0" w:space="0" w:color="auto"/>
                  </w:divBdr>
                </w:div>
                <w:div w:id="1183668088">
                  <w:marLeft w:val="0"/>
                  <w:marRight w:val="0"/>
                  <w:marTop w:val="0"/>
                  <w:marBottom w:val="0"/>
                  <w:divBdr>
                    <w:top w:val="none" w:sz="0" w:space="0" w:color="auto"/>
                    <w:left w:val="none" w:sz="0" w:space="0" w:color="auto"/>
                    <w:bottom w:val="none" w:sz="0" w:space="0" w:color="auto"/>
                    <w:right w:val="none" w:sz="0" w:space="0" w:color="auto"/>
                  </w:divBdr>
                </w:div>
                <w:div w:id="814175574">
                  <w:marLeft w:val="0"/>
                  <w:marRight w:val="0"/>
                  <w:marTop w:val="0"/>
                  <w:marBottom w:val="0"/>
                  <w:divBdr>
                    <w:top w:val="none" w:sz="0" w:space="0" w:color="auto"/>
                    <w:left w:val="none" w:sz="0" w:space="0" w:color="auto"/>
                    <w:bottom w:val="none" w:sz="0" w:space="0" w:color="auto"/>
                    <w:right w:val="none" w:sz="0" w:space="0" w:color="auto"/>
                  </w:divBdr>
                </w:div>
                <w:div w:id="1397128114">
                  <w:marLeft w:val="0"/>
                  <w:marRight w:val="0"/>
                  <w:marTop w:val="0"/>
                  <w:marBottom w:val="0"/>
                  <w:divBdr>
                    <w:top w:val="none" w:sz="0" w:space="0" w:color="auto"/>
                    <w:left w:val="none" w:sz="0" w:space="0" w:color="auto"/>
                    <w:bottom w:val="none" w:sz="0" w:space="0" w:color="auto"/>
                    <w:right w:val="none" w:sz="0" w:space="0" w:color="auto"/>
                  </w:divBdr>
                </w:div>
                <w:div w:id="273052130">
                  <w:marLeft w:val="0"/>
                  <w:marRight w:val="0"/>
                  <w:marTop w:val="0"/>
                  <w:marBottom w:val="0"/>
                  <w:divBdr>
                    <w:top w:val="none" w:sz="0" w:space="0" w:color="auto"/>
                    <w:left w:val="none" w:sz="0" w:space="0" w:color="auto"/>
                    <w:bottom w:val="none" w:sz="0" w:space="0" w:color="auto"/>
                    <w:right w:val="none" w:sz="0" w:space="0" w:color="auto"/>
                  </w:divBdr>
                </w:div>
                <w:div w:id="507404541">
                  <w:marLeft w:val="0"/>
                  <w:marRight w:val="0"/>
                  <w:marTop w:val="0"/>
                  <w:marBottom w:val="0"/>
                  <w:divBdr>
                    <w:top w:val="none" w:sz="0" w:space="0" w:color="auto"/>
                    <w:left w:val="none" w:sz="0" w:space="0" w:color="auto"/>
                    <w:bottom w:val="none" w:sz="0" w:space="0" w:color="auto"/>
                    <w:right w:val="none" w:sz="0" w:space="0" w:color="auto"/>
                  </w:divBdr>
                </w:div>
                <w:div w:id="2055351017">
                  <w:marLeft w:val="0"/>
                  <w:marRight w:val="0"/>
                  <w:marTop w:val="0"/>
                  <w:marBottom w:val="0"/>
                  <w:divBdr>
                    <w:top w:val="none" w:sz="0" w:space="0" w:color="auto"/>
                    <w:left w:val="none" w:sz="0" w:space="0" w:color="auto"/>
                    <w:bottom w:val="none" w:sz="0" w:space="0" w:color="auto"/>
                    <w:right w:val="none" w:sz="0" w:space="0" w:color="auto"/>
                  </w:divBdr>
                </w:div>
                <w:div w:id="977492845">
                  <w:marLeft w:val="0"/>
                  <w:marRight w:val="0"/>
                  <w:marTop w:val="0"/>
                  <w:marBottom w:val="0"/>
                  <w:divBdr>
                    <w:top w:val="none" w:sz="0" w:space="0" w:color="auto"/>
                    <w:left w:val="none" w:sz="0" w:space="0" w:color="auto"/>
                    <w:bottom w:val="none" w:sz="0" w:space="0" w:color="auto"/>
                    <w:right w:val="none" w:sz="0" w:space="0" w:color="auto"/>
                  </w:divBdr>
                </w:div>
                <w:div w:id="2102601093">
                  <w:marLeft w:val="0"/>
                  <w:marRight w:val="0"/>
                  <w:marTop w:val="0"/>
                  <w:marBottom w:val="0"/>
                  <w:divBdr>
                    <w:top w:val="none" w:sz="0" w:space="0" w:color="auto"/>
                    <w:left w:val="none" w:sz="0" w:space="0" w:color="auto"/>
                    <w:bottom w:val="none" w:sz="0" w:space="0" w:color="auto"/>
                    <w:right w:val="none" w:sz="0" w:space="0" w:color="auto"/>
                  </w:divBdr>
                </w:div>
                <w:div w:id="1641887137">
                  <w:marLeft w:val="0"/>
                  <w:marRight w:val="0"/>
                  <w:marTop w:val="0"/>
                  <w:marBottom w:val="0"/>
                  <w:divBdr>
                    <w:top w:val="none" w:sz="0" w:space="0" w:color="auto"/>
                    <w:left w:val="none" w:sz="0" w:space="0" w:color="auto"/>
                    <w:bottom w:val="none" w:sz="0" w:space="0" w:color="auto"/>
                    <w:right w:val="none" w:sz="0" w:space="0" w:color="auto"/>
                  </w:divBdr>
                </w:div>
                <w:div w:id="1725061001">
                  <w:marLeft w:val="0"/>
                  <w:marRight w:val="0"/>
                  <w:marTop w:val="0"/>
                  <w:marBottom w:val="0"/>
                  <w:divBdr>
                    <w:top w:val="none" w:sz="0" w:space="0" w:color="auto"/>
                    <w:left w:val="none" w:sz="0" w:space="0" w:color="auto"/>
                    <w:bottom w:val="none" w:sz="0" w:space="0" w:color="auto"/>
                    <w:right w:val="none" w:sz="0" w:space="0" w:color="auto"/>
                  </w:divBdr>
                </w:div>
                <w:div w:id="1010451030">
                  <w:marLeft w:val="0"/>
                  <w:marRight w:val="0"/>
                  <w:marTop w:val="0"/>
                  <w:marBottom w:val="0"/>
                  <w:divBdr>
                    <w:top w:val="none" w:sz="0" w:space="0" w:color="auto"/>
                    <w:left w:val="none" w:sz="0" w:space="0" w:color="auto"/>
                    <w:bottom w:val="none" w:sz="0" w:space="0" w:color="auto"/>
                    <w:right w:val="none" w:sz="0" w:space="0" w:color="auto"/>
                  </w:divBdr>
                </w:div>
                <w:div w:id="1966426260">
                  <w:marLeft w:val="0"/>
                  <w:marRight w:val="0"/>
                  <w:marTop w:val="0"/>
                  <w:marBottom w:val="0"/>
                  <w:divBdr>
                    <w:top w:val="none" w:sz="0" w:space="0" w:color="auto"/>
                    <w:left w:val="none" w:sz="0" w:space="0" w:color="auto"/>
                    <w:bottom w:val="none" w:sz="0" w:space="0" w:color="auto"/>
                    <w:right w:val="none" w:sz="0" w:space="0" w:color="auto"/>
                  </w:divBdr>
                </w:div>
                <w:div w:id="2042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ecd.org/corporate/ca/corporategovernanceprinciples/37190767.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b.lt/metodologija_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ycbar.org/pdf/report/uploads/20071830-TheEnforceabilityandEffectivenessofTypicalShareholderAgreementProvisionsforweb.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b.lt/prospekto_santrauka_2" TargetMode="External"/><Relationship Id="rId4" Type="http://schemas.microsoft.com/office/2007/relationships/stylesWithEffects" Target="stylesWithEffects.xml"/><Relationship Id="rId9" Type="http://schemas.openxmlformats.org/officeDocument/2006/relationships/hyperlink" Target="http://www.ndxenergija.lt/files/dokumentai/Sutarties_Priedas_Nr_12.pdf" TargetMode="External"/><Relationship Id="rId14" Type="http://schemas.openxmlformats.org/officeDocument/2006/relationships/hyperlink" Target="http://vanhara.lt/publikacijos/imones-pirkimas-i-ka-atkreipti-deme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ndxenergija.lt/files/dokumentai/Sutarties_Priedas_Nr_12.pdf" TargetMode="External"/><Relationship Id="rId13" Type="http://schemas.openxmlformats.org/officeDocument/2006/relationships/hyperlink" Target="http://www.lb.lt/prospekto_santrauka_2" TargetMode="External"/><Relationship Id="rId3" Type="http://schemas.openxmlformats.org/officeDocument/2006/relationships/hyperlink" Target="http://www.ndxenergija.lt/files/dokumentai/Sutarties_Priedas_Nr_12.pdf" TargetMode="External"/><Relationship Id="rId7" Type="http://schemas.openxmlformats.org/officeDocument/2006/relationships/hyperlink" Target="http://www.oecd.org/corporate/ca/corporategovernanceprinciples/37190767.pdf" TargetMode="External"/><Relationship Id="rId12" Type="http://schemas.openxmlformats.org/officeDocument/2006/relationships/hyperlink" Target="http://www.nycbar.org/pdf/report/uploads/20071830TheEnforceabilityandEffectivenessofTypicalShareholderAgreementProvisionsforweb.pdf" TargetMode="External"/><Relationship Id="rId2" Type="http://schemas.openxmlformats.org/officeDocument/2006/relationships/hyperlink" Target="http://www.lb.lt/prospekto_santrauka_2" TargetMode="External"/><Relationship Id="rId1" Type="http://schemas.openxmlformats.org/officeDocument/2006/relationships/hyperlink" Target="http://www.lawschool.tsukuba.ac.jp/pdf_kiyou/tlj-01/tlj-01-andenas.pdf" TargetMode="External"/><Relationship Id="rId6" Type="http://schemas.openxmlformats.org/officeDocument/2006/relationships/hyperlink" Target="http://vanhara.lt/publikacijos/imones-pirkimas-i-ka-atkreipti-demesi?/" TargetMode="External"/><Relationship Id="rId11" Type="http://schemas.openxmlformats.org/officeDocument/2006/relationships/hyperlink" Target="http://web.vu.lt/mif/v.stakenas/a+o/1996-2/1996-2-11-30.pdf" TargetMode="External"/><Relationship Id="rId5" Type="http://schemas.openxmlformats.org/officeDocument/2006/relationships/hyperlink" Target="http://www.accountingnet.ie/artman2/uploads/pub071_1_.pdf" TargetMode="External"/><Relationship Id="rId10" Type="http://schemas.openxmlformats.org/officeDocument/2006/relationships/hyperlink" Target="http://www.lb.lt/metodologija_4" TargetMode="External"/><Relationship Id="rId4" Type="http://schemas.openxmlformats.org/officeDocument/2006/relationships/hyperlink" Target="http://www.goodmans.ca/docs/surchin%20paper.pdf" TargetMode="External"/><Relationship Id="rId9" Type="http://schemas.openxmlformats.org/officeDocument/2006/relationships/hyperlink" Target="http://www.ndxenergija.lt/files/dokumentai/Sutarties_Priedas_Nr_12.pdf" TargetMode="External"/><Relationship Id="rId14" Type="http://schemas.openxmlformats.org/officeDocument/2006/relationships/hyperlink" Target="http://www.ndxenergija.lt/files/dokumentai/Sutarties_Priedas_Nr_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0BBAE-1DCC-461D-BA08-DA8B34F9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52</Pages>
  <Words>16836</Words>
  <Characters>95971</Characters>
  <Application>Microsoft Office Word</Application>
  <DocSecurity>0</DocSecurity>
  <Lines>799</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80</cp:revision>
  <cp:lastPrinted>2013-11-03T08:38:00Z</cp:lastPrinted>
  <dcterms:created xsi:type="dcterms:W3CDTF">2013-12-15T16:28:00Z</dcterms:created>
  <dcterms:modified xsi:type="dcterms:W3CDTF">2013-12-15T20:00:00Z</dcterms:modified>
</cp:coreProperties>
</file>