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DB" w:rsidRPr="00E359EB" w:rsidRDefault="00E57EDB" w:rsidP="00E57EDB">
      <w:pPr>
        <w:tabs>
          <w:tab w:val="left" w:pos="0"/>
          <w:tab w:val="left" w:pos="3402"/>
        </w:tabs>
        <w:spacing w:before="60"/>
        <w:ind w:firstLine="0"/>
        <w:jc w:val="center"/>
        <w:rPr>
          <w:color w:val="000000"/>
          <w:sz w:val="32"/>
          <w:szCs w:val="32"/>
        </w:rPr>
      </w:pPr>
      <w:r w:rsidRPr="00E359EB">
        <w:rPr>
          <w:b/>
          <w:color w:val="000000"/>
          <w:sz w:val="32"/>
          <w:szCs w:val="32"/>
        </w:rPr>
        <w:t xml:space="preserve">MYKOLO ROMERIO UNIVERSITETAS </w:t>
      </w:r>
    </w:p>
    <w:p w:rsidR="00E57EDB" w:rsidRPr="00E359EB" w:rsidRDefault="00E57EDB" w:rsidP="00E57EDB">
      <w:pPr>
        <w:tabs>
          <w:tab w:val="left" w:pos="0"/>
          <w:tab w:val="left" w:pos="3402"/>
        </w:tabs>
        <w:spacing w:before="60"/>
        <w:ind w:firstLine="0"/>
        <w:jc w:val="center"/>
        <w:rPr>
          <w:b/>
          <w:bCs/>
          <w:color w:val="000000"/>
          <w:sz w:val="28"/>
          <w:szCs w:val="28"/>
        </w:rPr>
      </w:pPr>
      <w:r w:rsidRPr="00E359EB">
        <w:rPr>
          <w:b/>
          <w:bCs/>
          <w:color w:val="000000"/>
          <w:sz w:val="28"/>
          <w:szCs w:val="28"/>
        </w:rPr>
        <w:t xml:space="preserve">EKONOMIKOS IR FINANSŲ VALDYMO FAKULTETAS </w:t>
      </w:r>
    </w:p>
    <w:p w:rsidR="00E57EDB" w:rsidRPr="00C63FBF" w:rsidRDefault="00E57EDB" w:rsidP="00E57EDB">
      <w:pPr>
        <w:tabs>
          <w:tab w:val="left" w:pos="0"/>
          <w:tab w:val="left" w:pos="3402"/>
        </w:tabs>
        <w:spacing w:before="60"/>
        <w:ind w:firstLine="0"/>
        <w:jc w:val="center"/>
        <w:rPr>
          <w:b/>
          <w:color w:val="000000"/>
          <w:sz w:val="24"/>
          <w:szCs w:val="24"/>
        </w:rPr>
      </w:pPr>
      <w:r w:rsidRPr="00C63FBF">
        <w:rPr>
          <w:b/>
          <w:color w:val="000000"/>
          <w:sz w:val="24"/>
          <w:szCs w:val="24"/>
        </w:rPr>
        <w:t xml:space="preserve">EKONOMIKOS </w:t>
      </w:r>
      <w:r>
        <w:rPr>
          <w:b/>
          <w:color w:val="000000"/>
          <w:sz w:val="24"/>
          <w:szCs w:val="24"/>
        </w:rPr>
        <w:t xml:space="preserve">IR </w:t>
      </w:r>
      <w:r w:rsidRPr="00C63FBF">
        <w:rPr>
          <w:b/>
          <w:color w:val="000000"/>
          <w:sz w:val="24"/>
          <w:szCs w:val="24"/>
        </w:rPr>
        <w:t>VERSLO</w:t>
      </w:r>
      <w:r>
        <w:rPr>
          <w:b/>
          <w:color w:val="000000"/>
          <w:sz w:val="24"/>
          <w:szCs w:val="24"/>
        </w:rPr>
        <w:t xml:space="preserve"> INSTITUTAS</w:t>
      </w:r>
    </w:p>
    <w:p w:rsidR="00E57EDB" w:rsidRPr="00C63FBF" w:rsidRDefault="00E57EDB" w:rsidP="00E57EDB">
      <w:pPr>
        <w:tabs>
          <w:tab w:val="left" w:pos="0"/>
          <w:tab w:val="left" w:pos="3402"/>
        </w:tabs>
        <w:ind w:firstLine="0"/>
        <w:jc w:val="center"/>
        <w:rPr>
          <w:b/>
          <w:color w:val="000000"/>
          <w:sz w:val="24"/>
          <w:szCs w:val="24"/>
        </w:rPr>
      </w:pP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4A4A24">
      <w:pPr>
        <w:tabs>
          <w:tab w:val="left" w:pos="0"/>
          <w:tab w:val="left" w:pos="3402"/>
        </w:tabs>
        <w:ind w:firstLine="0"/>
        <w:rPr>
          <w:b/>
          <w:color w:val="000000"/>
          <w:sz w:val="22"/>
        </w:rPr>
      </w:pPr>
    </w:p>
    <w:p w:rsidR="00E57EDB" w:rsidRDefault="00E57EDB" w:rsidP="00E57EDB">
      <w:pPr>
        <w:tabs>
          <w:tab w:val="left" w:pos="0"/>
          <w:tab w:val="left" w:pos="3402"/>
        </w:tabs>
        <w:ind w:firstLine="0"/>
        <w:jc w:val="center"/>
        <w:rPr>
          <w:b/>
          <w:color w:val="000000"/>
          <w:sz w:val="22"/>
        </w:rPr>
      </w:pPr>
    </w:p>
    <w:p w:rsidR="00E57EDB" w:rsidRDefault="00E57EDB" w:rsidP="00E57EDB">
      <w:pPr>
        <w:tabs>
          <w:tab w:val="left" w:pos="0"/>
          <w:tab w:val="left" w:pos="3402"/>
        </w:tabs>
        <w:ind w:firstLine="0"/>
        <w:jc w:val="center"/>
        <w:rPr>
          <w:b/>
          <w:color w:val="000000"/>
          <w:sz w:val="22"/>
        </w:rPr>
      </w:pPr>
    </w:p>
    <w:p w:rsidR="006B7FBF" w:rsidRDefault="006B7FBF" w:rsidP="00E57EDB">
      <w:pPr>
        <w:tabs>
          <w:tab w:val="left" w:pos="0"/>
          <w:tab w:val="left" w:pos="3402"/>
        </w:tabs>
        <w:ind w:firstLine="0"/>
        <w:jc w:val="center"/>
        <w:rPr>
          <w:b/>
          <w:color w:val="000000"/>
          <w:sz w:val="22"/>
        </w:rPr>
      </w:pPr>
    </w:p>
    <w:p w:rsidR="006B7FBF" w:rsidRDefault="006B7FBF"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22"/>
        </w:rPr>
      </w:pPr>
    </w:p>
    <w:p w:rsidR="00E57EDB" w:rsidRPr="00C63FBF" w:rsidRDefault="00E57EDB" w:rsidP="00E57EDB">
      <w:pPr>
        <w:tabs>
          <w:tab w:val="left" w:pos="0"/>
          <w:tab w:val="left" w:pos="3402"/>
        </w:tabs>
        <w:ind w:firstLine="0"/>
        <w:jc w:val="center"/>
        <w:rPr>
          <w:b/>
          <w:color w:val="000000"/>
          <w:sz w:val="32"/>
          <w:szCs w:val="32"/>
        </w:rPr>
      </w:pPr>
      <w:r>
        <w:rPr>
          <w:b/>
          <w:color w:val="000000"/>
          <w:sz w:val="32"/>
          <w:szCs w:val="32"/>
        </w:rPr>
        <w:t>MONIKA PLEIKYTĖ</w:t>
      </w: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32"/>
          <w:szCs w:val="32"/>
        </w:rPr>
      </w:pPr>
    </w:p>
    <w:p w:rsidR="00E57EDB" w:rsidRPr="00E359EB" w:rsidRDefault="00E57EDB" w:rsidP="00E57EDB">
      <w:pPr>
        <w:tabs>
          <w:tab w:val="left" w:pos="0"/>
          <w:tab w:val="left" w:pos="3402"/>
        </w:tabs>
        <w:ind w:firstLine="0"/>
        <w:jc w:val="center"/>
        <w:rPr>
          <w:b/>
          <w:color w:val="000000"/>
          <w:sz w:val="32"/>
          <w:szCs w:val="32"/>
        </w:rPr>
      </w:pPr>
    </w:p>
    <w:p w:rsidR="00E57EDB" w:rsidRDefault="00E57EDB" w:rsidP="006B7FBF">
      <w:pPr>
        <w:tabs>
          <w:tab w:val="left" w:pos="0"/>
          <w:tab w:val="left" w:pos="3402"/>
        </w:tabs>
        <w:ind w:firstLine="0"/>
        <w:rPr>
          <w:b/>
          <w:color w:val="000000"/>
          <w:sz w:val="32"/>
          <w:szCs w:val="32"/>
        </w:rPr>
      </w:pPr>
    </w:p>
    <w:p w:rsidR="006B7FBF" w:rsidRDefault="006B7FBF" w:rsidP="006B7FBF">
      <w:pPr>
        <w:tabs>
          <w:tab w:val="left" w:pos="0"/>
          <w:tab w:val="left" w:pos="3402"/>
        </w:tabs>
        <w:ind w:firstLine="0"/>
        <w:rPr>
          <w:b/>
          <w:color w:val="000000"/>
          <w:sz w:val="32"/>
          <w:szCs w:val="32"/>
        </w:rPr>
      </w:pPr>
    </w:p>
    <w:p w:rsidR="006B7FBF" w:rsidRDefault="006B7FBF" w:rsidP="006B7FBF">
      <w:pPr>
        <w:tabs>
          <w:tab w:val="left" w:pos="0"/>
          <w:tab w:val="left" w:pos="3402"/>
        </w:tabs>
        <w:ind w:firstLine="0"/>
        <w:rPr>
          <w:b/>
          <w:color w:val="000000"/>
          <w:sz w:val="32"/>
          <w:szCs w:val="32"/>
        </w:rPr>
      </w:pPr>
    </w:p>
    <w:p w:rsidR="006B7FBF" w:rsidRPr="00E359EB" w:rsidRDefault="006B7FBF" w:rsidP="006B7FBF">
      <w:pPr>
        <w:tabs>
          <w:tab w:val="left" w:pos="0"/>
          <w:tab w:val="left" w:pos="3402"/>
        </w:tabs>
        <w:ind w:firstLine="0"/>
        <w:rPr>
          <w:b/>
          <w:color w:val="000000"/>
          <w:sz w:val="32"/>
          <w:szCs w:val="32"/>
        </w:rPr>
      </w:pPr>
    </w:p>
    <w:p w:rsidR="00E57EDB" w:rsidRPr="00C63FBF" w:rsidRDefault="00E57EDB" w:rsidP="00E57EDB">
      <w:pPr>
        <w:tabs>
          <w:tab w:val="left" w:pos="0"/>
          <w:tab w:val="left" w:pos="3402"/>
        </w:tabs>
        <w:spacing w:after="240"/>
        <w:ind w:right="-1" w:firstLine="0"/>
        <w:jc w:val="center"/>
        <w:rPr>
          <w:b/>
          <w:sz w:val="40"/>
          <w:szCs w:val="40"/>
        </w:rPr>
      </w:pPr>
      <w:r w:rsidRPr="00384FB8">
        <w:rPr>
          <w:b/>
          <w:sz w:val="40"/>
          <w:szCs w:val="40"/>
        </w:rPr>
        <w:t xml:space="preserve">LIETUVOS VIEŠOJO SEKTORIAUS VEIKLOS EFEKTYVUMO </w:t>
      </w:r>
      <w:r w:rsidR="00D90B84" w:rsidRPr="00384FB8">
        <w:rPr>
          <w:b/>
          <w:sz w:val="40"/>
          <w:szCs w:val="40"/>
        </w:rPr>
        <w:t>A</w:t>
      </w:r>
      <w:r w:rsidRPr="00384FB8">
        <w:rPr>
          <w:b/>
          <w:sz w:val="40"/>
          <w:szCs w:val="40"/>
        </w:rPr>
        <w:t>NALIZĖ: IKIMOKYKLINIO UGDYMO ĮSTAIGOS ATVEJIS</w:t>
      </w:r>
    </w:p>
    <w:p w:rsidR="00E57EDB" w:rsidRPr="00E359EB" w:rsidRDefault="00E57EDB" w:rsidP="00E57EDB">
      <w:pPr>
        <w:tabs>
          <w:tab w:val="left" w:pos="0"/>
        </w:tabs>
        <w:spacing w:before="60"/>
        <w:ind w:firstLine="0"/>
        <w:jc w:val="center"/>
        <w:rPr>
          <w:b/>
          <w:color w:val="000000"/>
          <w:sz w:val="28"/>
          <w:szCs w:val="28"/>
        </w:rPr>
      </w:pPr>
      <w:r>
        <w:rPr>
          <w:b/>
          <w:color w:val="000000"/>
          <w:sz w:val="28"/>
          <w:szCs w:val="28"/>
        </w:rPr>
        <w:t>Magistro baigiamasis</w:t>
      </w:r>
      <w:r w:rsidRPr="00E359EB">
        <w:rPr>
          <w:b/>
          <w:color w:val="000000"/>
          <w:sz w:val="28"/>
          <w:szCs w:val="28"/>
        </w:rPr>
        <w:t xml:space="preserve"> darb</w:t>
      </w:r>
      <w:r>
        <w:rPr>
          <w:b/>
          <w:color w:val="000000"/>
          <w:sz w:val="28"/>
          <w:szCs w:val="28"/>
        </w:rPr>
        <w:t>as</w:t>
      </w:r>
    </w:p>
    <w:p w:rsidR="00E57EDB" w:rsidRPr="00E359EB" w:rsidRDefault="00E57EDB" w:rsidP="00E57EDB">
      <w:pPr>
        <w:tabs>
          <w:tab w:val="left" w:pos="0"/>
        </w:tabs>
        <w:ind w:firstLine="0"/>
        <w:jc w:val="center"/>
        <w:rPr>
          <w:b/>
          <w:color w:val="000000"/>
          <w:sz w:val="22"/>
        </w:rPr>
      </w:pPr>
    </w:p>
    <w:p w:rsidR="00E57EDB" w:rsidRPr="00E359EB" w:rsidRDefault="00E57EDB" w:rsidP="00E57EDB">
      <w:pPr>
        <w:tabs>
          <w:tab w:val="left" w:pos="0"/>
        </w:tabs>
        <w:ind w:firstLine="0"/>
        <w:jc w:val="center"/>
        <w:rPr>
          <w:b/>
          <w:color w:val="000000"/>
          <w:sz w:val="22"/>
        </w:rPr>
      </w:pPr>
    </w:p>
    <w:p w:rsidR="00E57EDB" w:rsidRPr="00E359EB" w:rsidRDefault="00E57EDB" w:rsidP="00E57EDB">
      <w:pPr>
        <w:tabs>
          <w:tab w:val="left" w:pos="0"/>
        </w:tabs>
        <w:ind w:firstLine="0"/>
        <w:jc w:val="center"/>
        <w:rPr>
          <w:b/>
          <w:color w:val="000000"/>
          <w:sz w:val="22"/>
        </w:rPr>
      </w:pPr>
    </w:p>
    <w:p w:rsidR="00E57EDB" w:rsidRDefault="00E57EDB" w:rsidP="00E57EDB">
      <w:pPr>
        <w:tabs>
          <w:tab w:val="left" w:pos="0"/>
        </w:tabs>
        <w:ind w:firstLine="0"/>
        <w:rPr>
          <w:b/>
          <w:color w:val="000000"/>
          <w:sz w:val="22"/>
        </w:rPr>
      </w:pPr>
    </w:p>
    <w:p w:rsidR="006B7FBF" w:rsidRDefault="006B7FBF" w:rsidP="00E57EDB">
      <w:pPr>
        <w:tabs>
          <w:tab w:val="left" w:pos="0"/>
        </w:tabs>
        <w:ind w:firstLine="0"/>
        <w:rPr>
          <w:b/>
          <w:color w:val="000000"/>
          <w:sz w:val="22"/>
        </w:rPr>
      </w:pPr>
    </w:p>
    <w:p w:rsidR="006B7FBF" w:rsidRDefault="006B7FBF" w:rsidP="00E57EDB">
      <w:pPr>
        <w:tabs>
          <w:tab w:val="left" w:pos="0"/>
        </w:tabs>
        <w:ind w:firstLine="0"/>
        <w:rPr>
          <w:b/>
          <w:color w:val="000000"/>
          <w:sz w:val="22"/>
        </w:rPr>
      </w:pPr>
    </w:p>
    <w:p w:rsidR="006B7FBF" w:rsidRDefault="006B7FBF" w:rsidP="00E57EDB">
      <w:pPr>
        <w:tabs>
          <w:tab w:val="left" w:pos="0"/>
        </w:tabs>
        <w:ind w:firstLine="0"/>
        <w:rPr>
          <w:b/>
          <w:color w:val="000000"/>
          <w:sz w:val="22"/>
        </w:rPr>
      </w:pPr>
    </w:p>
    <w:p w:rsidR="006B7FBF" w:rsidRPr="00E359EB" w:rsidRDefault="006B7FBF" w:rsidP="00E57EDB">
      <w:pPr>
        <w:tabs>
          <w:tab w:val="left" w:pos="0"/>
        </w:tabs>
        <w:ind w:firstLine="0"/>
        <w:rPr>
          <w:b/>
          <w:color w:val="000000"/>
          <w:sz w:val="22"/>
        </w:rPr>
      </w:pPr>
    </w:p>
    <w:p w:rsidR="00E57EDB" w:rsidRDefault="00E57EDB" w:rsidP="004A4A24">
      <w:pPr>
        <w:tabs>
          <w:tab w:val="left" w:pos="0"/>
        </w:tabs>
        <w:ind w:firstLine="0"/>
        <w:rPr>
          <w:b/>
          <w:color w:val="000000"/>
          <w:sz w:val="24"/>
          <w:szCs w:val="24"/>
        </w:rPr>
      </w:pPr>
    </w:p>
    <w:p w:rsidR="00E57EDB" w:rsidRPr="00E359EB" w:rsidRDefault="00E57EDB" w:rsidP="00E57EDB">
      <w:pPr>
        <w:tabs>
          <w:tab w:val="left" w:pos="0"/>
        </w:tabs>
        <w:ind w:firstLine="5954"/>
        <w:rPr>
          <w:b/>
          <w:color w:val="000000"/>
          <w:sz w:val="24"/>
          <w:szCs w:val="24"/>
        </w:rPr>
      </w:pPr>
    </w:p>
    <w:p w:rsidR="00E57EDB" w:rsidRPr="00C63FBF" w:rsidRDefault="00E57EDB" w:rsidP="00E57EDB">
      <w:pPr>
        <w:tabs>
          <w:tab w:val="left" w:pos="0"/>
        </w:tabs>
        <w:ind w:firstLine="5954"/>
        <w:rPr>
          <w:b/>
          <w:color w:val="000000"/>
          <w:sz w:val="28"/>
          <w:szCs w:val="28"/>
        </w:rPr>
      </w:pPr>
      <w:r w:rsidRPr="00C63FBF">
        <w:rPr>
          <w:b/>
          <w:color w:val="000000"/>
          <w:sz w:val="28"/>
          <w:szCs w:val="28"/>
        </w:rPr>
        <w:t>Vadovas</w:t>
      </w:r>
    </w:p>
    <w:p w:rsidR="00E57EDB" w:rsidRPr="00E359EB" w:rsidRDefault="00E57EDB" w:rsidP="004A4A24">
      <w:pPr>
        <w:tabs>
          <w:tab w:val="left" w:pos="0"/>
        </w:tabs>
        <w:ind w:right="28" w:firstLine="5954"/>
        <w:rPr>
          <w:b/>
          <w:color w:val="000000"/>
          <w:sz w:val="28"/>
          <w:szCs w:val="28"/>
        </w:rPr>
      </w:pPr>
      <w:r w:rsidRPr="00C63FBF">
        <w:rPr>
          <w:b/>
          <w:color w:val="000000"/>
          <w:sz w:val="28"/>
          <w:szCs w:val="28"/>
        </w:rPr>
        <w:t>prof. dr. R. Jasinavičius</w:t>
      </w:r>
    </w:p>
    <w:p w:rsidR="00E57EDB" w:rsidRDefault="00E57EDB" w:rsidP="00E57EDB">
      <w:pPr>
        <w:ind w:firstLine="0"/>
        <w:jc w:val="center"/>
        <w:rPr>
          <w:b/>
          <w:color w:val="000000"/>
          <w:sz w:val="28"/>
          <w:szCs w:val="28"/>
        </w:rPr>
      </w:pPr>
    </w:p>
    <w:p w:rsidR="00E57EDB" w:rsidRDefault="00E57EDB" w:rsidP="00E57EDB">
      <w:pPr>
        <w:ind w:firstLine="0"/>
        <w:jc w:val="center"/>
        <w:rPr>
          <w:b/>
          <w:color w:val="000000"/>
          <w:sz w:val="28"/>
          <w:szCs w:val="28"/>
        </w:rPr>
      </w:pPr>
    </w:p>
    <w:p w:rsidR="00E57EDB" w:rsidRPr="00E359EB" w:rsidRDefault="00E57EDB" w:rsidP="00E57EDB">
      <w:pPr>
        <w:ind w:firstLine="0"/>
        <w:jc w:val="center"/>
        <w:rPr>
          <w:b/>
          <w:color w:val="000000"/>
          <w:sz w:val="28"/>
          <w:szCs w:val="28"/>
        </w:rPr>
      </w:pPr>
    </w:p>
    <w:p w:rsidR="00E57EDB" w:rsidRDefault="00E57EDB" w:rsidP="00E57EDB">
      <w:pPr>
        <w:ind w:firstLine="0"/>
        <w:rPr>
          <w:b/>
          <w:color w:val="000000"/>
          <w:sz w:val="28"/>
          <w:szCs w:val="28"/>
        </w:rPr>
      </w:pPr>
    </w:p>
    <w:p w:rsidR="006B7FBF" w:rsidRDefault="006B7FBF" w:rsidP="00E57EDB">
      <w:pPr>
        <w:ind w:firstLine="0"/>
        <w:rPr>
          <w:b/>
          <w:color w:val="000000"/>
          <w:sz w:val="28"/>
          <w:szCs w:val="28"/>
        </w:rPr>
      </w:pPr>
    </w:p>
    <w:p w:rsidR="006B7FBF" w:rsidRDefault="006B7FBF" w:rsidP="00E57EDB">
      <w:pPr>
        <w:ind w:firstLine="0"/>
        <w:rPr>
          <w:b/>
          <w:color w:val="000000"/>
          <w:sz w:val="28"/>
          <w:szCs w:val="28"/>
        </w:rPr>
      </w:pPr>
    </w:p>
    <w:p w:rsidR="00255121" w:rsidRDefault="00255121" w:rsidP="00E57EDB">
      <w:pPr>
        <w:ind w:firstLine="0"/>
        <w:rPr>
          <w:b/>
          <w:color w:val="000000"/>
          <w:sz w:val="28"/>
          <w:szCs w:val="28"/>
        </w:rPr>
      </w:pPr>
    </w:p>
    <w:p w:rsidR="004A4A24" w:rsidRPr="00E359EB" w:rsidRDefault="004A4A24" w:rsidP="00E57EDB">
      <w:pPr>
        <w:ind w:firstLine="0"/>
        <w:rPr>
          <w:b/>
          <w:color w:val="000000"/>
          <w:sz w:val="28"/>
          <w:szCs w:val="28"/>
        </w:rPr>
      </w:pPr>
    </w:p>
    <w:p w:rsidR="00E57EDB" w:rsidRPr="00E359EB" w:rsidRDefault="00E57EDB" w:rsidP="00E57EDB">
      <w:pPr>
        <w:ind w:firstLine="0"/>
        <w:jc w:val="center"/>
        <w:rPr>
          <w:b/>
          <w:color w:val="000000"/>
          <w:sz w:val="28"/>
          <w:szCs w:val="28"/>
        </w:rPr>
      </w:pPr>
      <w:r w:rsidRPr="00E359EB">
        <w:rPr>
          <w:b/>
          <w:color w:val="000000"/>
          <w:sz w:val="28"/>
          <w:szCs w:val="28"/>
        </w:rPr>
        <w:t>VILNIUS, 201</w:t>
      </w:r>
      <w:r>
        <w:rPr>
          <w:b/>
          <w:color w:val="000000"/>
          <w:sz w:val="28"/>
          <w:szCs w:val="28"/>
        </w:rPr>
        <w:t>3</w:t>
      </w:r>
      <w:r w:rsidRPr="00E359EB">
        <w:rPr>
          <w:b/>
          <w:color w:val="000000"/>
          <w:sz w:val="28"/>
          <w:szCs w:val="28"/>
        </w:rPr>
        <w:t xml:space="preserve"> </w:t>
      </w:r>
    </w:p>
    <w:p w:rsidR="00E57EDB" w:rsidRPr="00E359EB" w:rsidRDefault="00E57EDB" w:rsidP="00E57EDB">
      <w:pPr>
        <w:tabs>
          <w:tab w:val="left" w:pos="0"/>
          <w:tab w:val="left" w:pos="3402"/>
        </w:tabs>
        <w:spacing w:before="60"/>
        <w:ind w:firstLine="0"/>
        <w:jc w:val="center"/>
        <w:rPr>
          <w:color w:val="000000"/>
          <w:sz w:val="32"/>
          <w:szCs w:val="32"/>
        </w:rPr>
      </w:pPr>
      <w:r>
        <w:rPr>
          <w:b/>
          <w:color w:val="000000"/>
          <w:sz w:val="32"/>
          <w:szCs w:val="32"/>
        </w:rPr>
        <w:lastRenderedPageBreak/>
        <w:t>M</w:t>
      </w:r>
      <w:r w:rsidRPr="00E359EB">
        <w:rPr>
          <w:b/>
          <w:color w:val="000000"/>
          <w:sz w:val="32"/>
          <w:szCs w:val="32"/>
        </w:rPr>
        <w:t xml:space="preserve">YKOLO ROMERIO UNIVERSITETAS </w:t>
      </w:r>
    </w:p>
    <w:p w:rsidR="00E57EDB" w:rsidRPr="00E359EB" w:rsidRDefault="00E57EDB" w:rsidP="00E57EDB">
      <w:pPr>
        <w:tabs>
          <w:tab w:val="left" w:pos="0"/>
          <w:tab w:val="left" w:pos="3402"/>
        </w:tabs>
        <w:spacing w:before="60"/>
        <w:ind w:firstLine="0"/>
        <w:jc w:val="center"/>
        <w:rPr>
          <w:b/>
          <w:bCs/>
          <w:color w:val="000000"/>
          <w:sz w:val="28"/>
          <w:szCs w:val="28"/>
        </w:rPr>
      </w:pPr>
      <w:r w:rsidRPr="00E359EB">
        <w:rPr>
          <w:b/>
          <w:bCs/>
          <w:color w:val="000000"/>
          <w:sz w:val="28"/>
          <w:szCs w:val="28"/>
        </w:rPr>
        <w:t xml:space="preserve">EKONOMIKOS IR FINANSŲ VALDYMO FAKULTETAS </w:t>
      </w:r>
    </w:p>
    <w:p w:rsidR="00E57EDB" w:rsidRPr="00C63FBF" w:rsidRDefault="00E57EDB" w:rsidP="00E57EDB">
      <w:pPr>
        <w:tabs>
          <w:tab w:val="left" w:pos="0"/>
          <w:tab w:val="left" w:pos="3402"/>
        </w:tabs>
        <w:spacing w:before="60"/>
        <w:ind w:firstLine="0"/>
        <w:jc w:val="center"/>
        <w:rPr>
          <w:b/>
          <w:color w:val="000000"/>
          <w:sz w:val="24"/>
          <w:szCs w:val="24"/>
        </w:rPr>
      </w:pPr>
      <w:r w:rsidRPr="00C63FBF">
        <w:rPr>
          <w:b/>
          <w:color w:val="000000"/>
          <w:sz w:val="24"/>
          <w:szCs w:val="24"/>
        </w:rPr>
        <w:t xml:space="preserve">EKONOMIKOS </w:t>
      </w:r>
      <w:r>
        <w:rPr>
          <w:b/>
          <w:color w:val="000000"/>
          <w:sz w:val="24"/>
          <w:szCs w:val="24"/>
        </w:rPr>
        <w:t xml:space="preserve">IR </w:t>
      </w:r>
      <w:r w:rsidRPr="00C63FBF">
        <w:rPr>
          <w:b/>
          <w:color w:val="000000"/>
          <w:sz w:val="24"/>
          <w:szCs w:val="24"/>
        </w:rPr>
        <w:t>VERSLO</w:t>
      </w:r>
      <w:r>
        <w:rPr>
          <w:b/>
          <w:color w:val="000000"/>
          <w:sz w:val="24"/>
          <w:szCs w:val="24"/>
        </w:rPr>
        <w:t xml:space="preserve"> INSTITUTAS</w:t>
      </w: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E57EDB">
      <w:pPr>
        <w:tabs>
          <w:tab w:val="left" w:pos="0"/>
          <w:tab w:val="left" w:pos="3402"/>
        </w:tabs>
        <w:ind w:firstLine="0"/>
        <w:jc w:val="center"/>
        <w:rPr>
          <w:b/>
          <w:color w:val="000000"/>
          <w:sz w:val="22"/>
        </w:rPr>
      </w:pPr>
    </w:p>
    <w:p w:rsidR="00E57EDB" w:rsidRPr="00E359EB" w:rsidRDefault="00E57EDB" w:rsidP="0057618C">
      <w:pPr>
        <w:tabs>
          <w:tab w:val="left" w:pos="0"/>
          <w:tab w:val="left" w:pos="3402"/>
        </w:tabs>
        <w:ind w:firstLine="0"/>
        <w:rPr>
          <w:b/>
          <w:color w:val="000000"/>
          <w:sz w:val="32"/>
          <w:szCs w:val="32"/>
        </w:rPr>
      </w:pPr>
    </w:p>
    <w:p w:rsidR="00E57EDB" w:rsidRPr="00E359EB" w:rsidRDefault="00E57EDB" w:rsidP="00E57EDB">
      <w:pPr>
        <w:tabs>
          <w:tab w:val="left" w:pos="0"/>
          <w:tab w:val="left" w:pos="3402"/>
        </w:tabs>
        <w:ind w:firstLine="0"/>
        <w:jc w:val="center"/>
        <w:rPr>
          <w:b/>
          <w:color w:val="000000"/>
          <w:sz w:val="32"/>
          <w:szCs w:val="32"/>
        </w:rPr>
      </w:pPr>
    </w:p>
    <w:p w:rsidR="00E57EDB" w:rsidRPr="00E359EB" w:rsidRDefault="00E57EDB" w:rsidP="00E57EDB">
      <w:pPr>
        <w:tabs>
          <w:tab w:val="left" w:pos="0"/>
          <w:tab w:val="left" w:pos="3402"/>
        </w:tabs>
        <w:ind w:firstLine="0"/>
        <w:jc w:val="center"/>
        <w:rPr>
          <w:b/>
          <w:color w:val="000000"/>
          <w:sz w:val="32"/>
          <w:szCs w:val="32"/>
        </w:rPr>
      </w:pPr>
    </w:p>
    <w:p w:rsidR="00643B28" w:rsidRPr="00C63FBF" w:rsidRDefault="00643B28" w:rsidP="00643B28">
      <w:pPr>
        <w:tabs>
          <w:tab w:val="left" w:pos="0"/>
          <w:tab w:val="left" w:pos="3402"/>
        </w:tabs>
        <w:spacing w:after="240"/>
        <w:ind w:right="-1" w:firstLine="0"/>
        <w:jc w:val="center"/>
        <w:rPr>
          <w:b/>
          <w:sz w:val="40"/>
          <w:szCs w:val="40"/>
        </w:rPr>
      </w:pPr>
      <w:r w:rsidRPr="00384FB8">
        <w:rPr>
          <w:b/>
          <w:sz w:val="40"/>
          <w:szCs w:val="40"/>
        </w:rPr>
        <w:t>LIETUVOS VIEŠOJO SEKTORIAUS VEIKLOS EFEKTYVUMO ANALIZĖ: IKIMOKYKLINIO UGDYMO ĮSTAIGOS ATVEJIS</w:t>
      </w:r>
    </w:p>
    <w:p w:rsidR="00E57EDB" w:rsidRDefault="00E57EDB" w:rsidP="00E57EDB">
      <w:pPr>
        <w:tabs>
          <w:tab w:val="left" w:pos="0"/>
        </w:tabs>
        <w:spacing w:before="60"/>
        <w:ind w:firstLine="0"/>
        <w:jc w:val="center"/>
        <w:rPr>
          <w:b/>
          <w:color w:val="000000"/>
          <w:sz w:val="28"/>
          <w:szCs w:val="28"/>
        </w:rPr>
      </w:pPr>
      <w:r>
        <w:rPr>
          <w:b/>
          <w:color w:val="000000"/>
          <w:sz w:val="28"/>
          <w:szCs w:val="28"/>
        </w:rPr>
        <w:t>Verslo sistem</w:t>
      </w:r>
      <w:r w:rsidR="00EB12A6">
        <w:rPr>
          <w:b/>
          <w:color w:val="000000"/>
          <w:sz w:val="28"/>
          <w:szCs w:val="28"/>
        </w:rPr>
        <w:t>ų ekonomikos magistro baigiama</w:t>
      </w:r>
      <w:r w:rsidR="00033211">
        <w:rPr>
          <w:b/>
          <w:color w:val="000000"/>
          <w:sz w:val="28"/>
          <w:szCs w:val="28"/>
        </w:rPr>
        <w:t>s</w:t>
      </w:r>
      <w:r w:rsidR="00EB12A6">
        <w:rPr>
          <w:b/>
          <w:color w:val="000000"/>
          <w:sz w:val="28"/>
          <w:szCs w:val="28"/>
        </w:rPr>
        <w:t>is darbas</w:t>
      </w:r>
      <w:r>
        <w:rPr>
          <w:b/>
          <w:color w:val="000000"/>
          <w:sz w:val="28"/>
          <w:szCs w:val="28"/>
        </w:rPr>
        <w:t xml:space="preserve"> </w:t>
      </w:r>
    </w:p>
    <w:p w:rsidR="00E57EDB" w:rsidRPr="00E359EB" w:rsidRDefault="00E57EDB" w:rsidP="00E57EDB">
      <w:pPr>
        <w:tabs>
          <w:tab w:val="left" w:pos="0"/>
        </w:tabs>
        <w:spacing w:before="60"/>
        <w:ind w:firstLine="0"/>
        <w:jc w:val="center"/>
        <w:rPr>
          <w:b/>
          <w:color w:val="000000"/>
          <w:sz w:val="28"/>
          <w:szCs w:val="28"/>
        </w:rPr>
      </w:pPr>
      <w:r>
        <w:rPr>
          <w:b/>
          <w:color w:val="000000"/>
          <w:sz w:val="28"/>
          <w:szCs w:val="28"/>
        </w:rPr>
        <w:t xml:space="preserve">Studijų programa </w:t>
      </w:r>
      <w:r w:rsidRPr="00655135">
        <w:rPr>
          <w:b/>
          <w:color w:val="000000"/>
          <w:sz w:val="28"/>
          <w:szCs w:val="28"/>
        </w:rPr>
        <w:t>621L17002</w:t>
      </w:r>
    </w:p>
    <w:p w:rsidR="00E57EDB" w:rsidRPr="00E359EB" w:rsidRDefault="00E57EDB" w:rsidP="00E57EDB">
      <w:pPr>
        <w:tabs>
          <w:tab w:val="left" w:pos="0"/>
        </w:tabs>
        <w:ind w:firstLine="0"/>
        <w:jc w:val="center"/>
        <w:rPr>
          <w:b/>
          <w:color w:val="000000"/>
          <w:sz w:val="22"/>
        </w:rPr>
      </w:pPr>
    </w:p>
    <w:p w:rsidR="00E57EDB" w:rsidRPr="00E359EB" w:rsidRDefault="00E57EDB" w:rsidP="00E57EDB">
      <w:pPr>
        <w:tabs>
          <w:tab w:val="left" w:pos="0"/>
        </w:tabs>
        <w:ind w:firstLine="0"/>
        <w:jc w:val="center"/>
        <w:rPr>
          <w:b/>
          <w:color w:val="000000"/>
          <w:sz w:val="22"/>
        </w:rPr>
      </w:pPr>
    </w:p>
    <w:p w:rsidR="00E57EDB" w:rsidRPr="00E359EB" w:rsidRDefault="00E57EDB" w:rsidP="00E57EDB">
      <w:pPr>
        <w:tabs>
          <w:tab w:val="left" w:pos="0"/>
        </w:tabs>
        <w:ind w:firstLine="0"/>
        <w:jc w:val="center"/>
        <w:rPr>
          <w:b/>
          <w:color w:val="000000"/>
          <w:sz w:val="22"/>
        </w:rPr>
      </w:pPr>
    </w:p>
    <w:p w:rsidR="00E57EDB" w:rsidRPr="00E359EB" w:rsidRDefault="00E57EDB" w:rsidP="00E57EDB">
      <w:pPr>
        <w:tabs>
          <w:tab w:val="left" w:pos="0"/>
        </w:tabs>
        <w:ind w:firstLine="0"/>
        <w:rPr>
          <w:b/>
          <w:color w:val="000000"/>
          <w:sz w:val="22"/>
        </w:rPr>
      </w:pPr>
    </w:p>
    <w:p w:rsidR="00E57EDB" w:rsidRPr="00E359EB" w:rsidRDefault="00E57EDB" w:rsidP="00E57EDB">
      <w:pPr>
        <w:tabs>
          <w:tab w:val="left" w:pos="0"/>
        </w:tabs>
        <w:ind w:firstLine="0"/>
        <w:jc w:val="center"/>
        <w:rPr>
          <w:b/>
          <w:color w:val="000000"/>
          <w:sz w:val="22"/>
        </w:rPr>
      </w:pPr>
    </w:p>
    <w:p w:rsidR="00E57EDB" w:rsidRPr="00E359EB" w:rsidRDefault="00E57EDB" w:rsidP="0057618C">
      <w:pPr>
        <w:tabs>
          <w:tab w:val="left" w:pos="0"/>
        </w:tabs>
        <w:ind w:firstLine="0"/>
        <w:rPr>
          <w:b/>
          <w:color w:val="000000"/>
          <w:sz w:val="22"/>
        </w:rPr>
      </w:pPr>
    </w:p>
    <w:p w:rsidR="00E57EDB" w:rsidRPr="00E359EB" w:rsidRDefault="00E57EDB" w:rsidP="00E57EDB">
      <w:pPr>
        <w:tabs>
          <w:tab w:val="left" w:pos="0"/>
        </w:tabs>
        <w:ind w:firstLine="0"/>
        <w:jc w:val="center"/>
        <w:rPr>
          <w:b/>
          <w:color w:val="000000"/>
          <w:sz w:val="22"/>
        </w:rPr>
      </w:pPr>
    </w:p>
    <w:p w:rsidR="00E57EDB" w:rsidRPr="00E359EB" w:rsidRDefault="00E57EDB" w:rsidP="00E57EDB">
      <w:pPr>
        <w:tabs>
          <w:tab w:val="left" w:pos="0"/>
        </w:tabs>
        <w:ind w:firstLine="5954"/>
        <w:rPr>
          <w:b/>
          <w:color w:val="000000"/>
          <w:sz w:val="24"/>
          <w:szCs w:val="24"/>
        </w:rPr>
      </w:pPr>
      <w:r>
        <w:rPr>
          <w:b/>
          <w:color w:val="000000"/>
          <w:sz w:val="24"/>
          <w:szCs w:val="24"/>
        </w:rPr>
        <w:t>Vadovas</w:t>
      </w:r>
      <w:r w:rsidRPr="00E359EB">
        <w:rPr>
          <w:b/>
          <w:color w:val="000000"/>
          <w:sz w:val="24"/>
          <w:szCs w:val="24"/>
        </w:rPr>
        <w:t xml:space="preserve"> </w:t>
      </w:r>
    </w:p>
    <w:p w:rsidR="00E57EDB" w:rsidRPr="00E359EB" w:rsidRDefault="0057618C" w:rsidP="00E57EDB">
      <w:pPr>
        <w:tabs>
          <w:tab w:val="left" w:pos="0"/>
        </w:tabs>
        <w:ind w:right="28" w:firstLine="5954"/>
        <w:rPr>
          <w:b/>
          <w:color w:val="000000"/>
          <w:sz w:val="24"/>
          <w:szCs w:val="24"/>
        </w:rPr>
      </w:pPr>
      <w:r>
        <w:rPr>
          <w:b/>
          <w:color w:val="000000"/>
          <w:sz w:val="24"/>
          <w:szCs w:val="24"/>
        </w:rPr>
        <w:t xml:space="preserve">....................... </w:t>
      </w:r>
      <w:r w:rsidR="00E57EDB" w:rsidRPr="00E359EB">
        <w:rPr>
          <w:b/>
          <w:color w:val="000000"/>
          <w:sz w:val="24"/>
          <w:szCs w:val="24"/>
        </w:rPr>
        <w:t xml:space="preserve">prof. dr. </w:t>
      </w:r>
      <w:r w:rsidR="00E57EDB">
        <w:rPr>
          <w:b/>
          <w:color w:val="000000"/>
          <w:sz w:val="24"/>
          <w:szCs w:val="24"/>
        </w:rPr>
        <w:t>R</w:t>
      </w:r>
      <w:r w:rsidR="00E57EDB" w:rsidRPr="00E359EB">
        <w:rPr>
          <w:b/>
          <w:color w:val="000000"/>
          <w:sz w:val="24"/>
          <w:szCs w:val="24"/>
        </w:rPr>
        <w:t xml:space="preserve">. </w:t>
      </w:r>
      <w:r w:rsidR="00E57EDB">
        <w:rPr>
          <w:b/>
          <w:color w:val="000000"/>
          <w:sz w:val="24"/>
          <w:szCs w:val="24"/>
        </w:rPr>
        <w:t>Jasinavičius</w:t>
      </w:r>
    </w:p>
    <w:p w:rsidR="0057618C" w:rsidRDefault="0057618C" w:rsidP="00E57EDB">
      <w:pPr>
        <w:tabs>
          <w:tab w:val="left" w:pos="0"/>
        </w:tabs>
        <w:ind w:firstLine="5954"/>
        <w:rPr>
          <w:b/>
          <w:color w:val="000000"/>
          <w:sz w:val="24"/>
          <w:szCs w:val="24"/>
        </w:rPr>
      </w:pPr>
      <w:r>
        <w:rPr>
          <w:b/>
          <w:color w:val="000000"/>
          <w:sz w:val="24"/>
          <w:szCs w:val="24"/>
        </w:rPr>
        <w:t>(parašas)</w:t>
      </w:r>
    </w:p>
    <w:p w:rsidR="00E57EDB" w:rsidRDefault="00E57EDB" w:rsidP="00E57EDB">
      <w:pPr>
        <w:tabs>
          <w:tab w:val="left" w:pos="0"/>
        </w:tabs>
        <w:ind w:firstLine="5954"/>
        <w:rPr>
          <w:b/>
          <w:color w:val="000000"/>
          <w:sz w:val="24"/>
          <w:szCs w:val="24"/>
        </w:rPr>
      </w:pPr>
      <w:r w:rsidRPr="00E359EB">
        <w:rPr>
          <w:b/>
          <w:color w:val="000000"/>
          <w:sz w:val="24"/>
          <w:szCs w:val="24"/>
        </w:rPr>
        <w:t>201</w:t>
      </w:r>
      <w:r>
        <w:rPr>
          <w:b/>
          <w:color w:val="000000"/>
          <w:sz w:val="24"/>
          <w:szCs w:val="24"/>
        </w:rPr>
        <w:t>3</w:t>
      </w:r>
      <w:r w:rsidRPr="00E359EB">
        <w:rPr>
          <w:b/>
          <w:color w:val="000000"/>
          <w:sz w:val="24"/>
          <w:szCs w:val="24"/>
        </w:rPr>
        <w:t xml:space="preserve"> </w:t>
      </w:r>
      <w:r>
        <w:rPr>
          <w:b/>
          <w:color w:val="000000"/>
          <w:sz w:val="24"/>
          <w:szCs w:val="24"/>
        </w:rPr>
        <w:t>1</w:t>
      </w:r>
      <w:r w:rsidR="0061125E">
        <w:rPr>
          <w:b/>
          <w:color w:val="000000"/>
          <w:sz w:val="24"/>
          <w:szCs w:val="24"/>
        </w:rPr>
        <w:t>2</w:t>
      </w:r>
      <w:r w:rsidR="00715F2E">
        <w:rPr>
          <w:b/>
          <w:color w:val="000000"/>
          <w:sz w:val="24"/>
          <w:szCs w:val="24"/>
        </w:rPr>
        <w:t xml:space="preserve"> 02</w:t>
      </w:r>
    </w:p>
    <w:p w:rsidR="00E57EDB" w:rsidRDefault="00E57EDB" w:rsidP="00E57EDB">
      <w:pPr>
        <w:tabs>
          <w:tab w:val="left" w:pos="0"/>
        </w:tabs>
        <w:ind w:firstLine="5954"/>
        <w:rPr>
          <w:b/>
          <w:color w:val="000000"/>
          <w:sz w:val="24"/>
          <w:szCs w:val="24"/>
        </w:rPr>
      </w:pPr>
    </w:p>
    <w:p w:rsidR="00E57EDB" w:rsidRDefault="00E57EDB" w:rsidP="00E57EDB">
      <w:pPr>
        <w:tabs>
          <w:tab w:val="left" w:pos="0"/>
        </w:tabs>
        <w:ind w:firstLine="5954"/>
        <w:rPr>
          <w:b/>
          <w:color w:val="000000"/>
          <w:sz w:val="24"/>
          <w:szCs w:val="24"/>
        </w:rPr>
      </w:pPr>
    </w:p>
    <w:p w:rsidR="00E57EDB" w:rsidRDefault="00E57EDB" w:rsidP="00E57EDB">
      <w:pPr>
        <w:tabs>
          <w:tab w:val="left" w:pos="0"/>
        </w:tabs>
        <w:ind w:firstLine="5954"/>
        <w:rPr>
          <w:b/>
          <w:color w:val="000000"/>
          <w:sz w:val="24"/>
          <w:szCs w:val="24"/>
        </w:rPr>
      </w:pPr>
    </w:p>
    <w:p w:rsidR="00E57EDB" w:rsidRDefault="00E57EDB" w:rsidP="00E57EDB">
      <w:pPr>
        <w:tabs>
          <w:tab w:val="left" w:pos="0"/>
        </w:tabs>
        <w:ind w:firstLine="5954"/>
        <w:rPr>
          <w:b/>
          <w:color w:val="000000"/>
          <w:sz w:val="24"/>
          <w:szCs w:val="24"/>
        </w:rPr>
      </w:pPr>
    </w:p>
    <w:p w:rsidR="00E57EDB" w:rsidRDefault="0061125E" w:rsidP="0061125E">
      <w:pPr>
        <w:tabs>
          <w:tab w:val="left" w:pos="5954"/>
        </w:tabs>
        <w:ind w:firstLine="0"/>
        <w:rPr>
          <w:b/>
          <w:color w:val="000000"/>
          <w:sz w:val="24"/>
          <w:szCs w:val="24"/>
        </w:rPr>
      </w:pPr>
      <w:r>
        <w:rPr>
          <w:b/>
          <w:color w:val="000000"/>
          <w:sz w:val="24"/>
          <w:szCs w:val="24"/>
        </w:rPr>
        <w:t xml:space="preserve">Recenzentas </w:t>
      </w:r>
      <w:r>
        <w:rPr>
          <w:b/>
          <w:color w:val="000000"/>
          <w:sz w:val="24"/>
          <w:szCs w:val="24"/>
        </w:rPr>
        <w:tab/>
      </w:r>
      <w:r w:rsidR="00E57EDB">
        <w:rPr>
          <w:b/>
          <w:color w:val="000000"/>
          <w:sz w:val="24"/>
          <w:szCs w:val="24"/>
        </w:rPr>
        <w:t xml:space="preserve">Atliko </w:t>
      </w:r>
    </w:p>
    <w:p w:rsidR="00E57EDB" w:rsidRPr="00E359EB" w:rsidRDefault="0057618C" w:rsidP="0057618C">
      <w:pPr>
        <w:tabs>
          <w:tab w:val="left" w:pos="0"/>
          <w:tab w:val="left" w:pos="5954"/>
        </w:tabs>
        <w:ind w:firstLine="0"/>
        <w:rPr>
          <w:b/>
          <w:color w:val="000000"/>
          <w:sz w:val="24"/>
          <w:szCs w:val="24"/>
        </w:rPr>
      </w:pPr>
      <w:r>
        <w:rPr>
          <w:b/>
          <w:color w:val="000000"/>
          <w:sz w:val="24"/>
          <w:szCs w:val="24"/>
        </w:rPr>
        <w:t>...................................</w:t>
      </w:r>
      <w:r>
        <w:rPr>
          <w:b/>
          <w:color w:val="000000"/>
          <w:sz w:val="24"/>
          <w:szCs w:val="24"/>
        </w:rPr>
        <w:tab/>
      </w:r>
      <w:r w:rsidR="00E57EDB" w:rsidRPr="00E359EB">
        <w:rPr>
          <w:b/>
          <w:color w:val="000000"/>
          <w:sz w:val="24"/>
          <w:szCs w:val="24"/>
        </w:rPr>
        <w:t>VSImns2-01 gr. stud.</w:t>
      </w:r>
    </w:p>
    <w:p w:rsidR="00E57EDB" w:rsidRPr="00E359EB" w:rsidRDefault="0057618C" w:rsidP="00E57EDB">
      <w:pPr>
        <w:tabs>
          <w:tab w:val="left" w:pos="0"/>
        </w:tabs>
        <w:ind w:firstLine="5954"/>
        <w:rPr>
          <w:b/>
          <w:color w:val="000000"/>
          <w:sz w:val="24"/>
          <w:szCs w:val="24"/>
        </w:rPr>
      </w:pPr>
      <w:r>
        <w:rPr>
          <w:b/>
          <w:color w:val="000000"/>
          <w:sz w:val="24"/>
          <w:szCs w:val="24"/>
        </w:rPr>
        <w:t xml:space="preserve">...................... </w:t>
      </w:r>
      <w:r w:rsidR="00E57EDB" w:rsidRPr="00E359EB">
        <w:rPr>
          <w:b/>
          <w:color w:val="000000"/>
          <w:sz w:val="24"/>
          <w:szCs w:val="24"/>
        </w:rPr>
        <w:t>M. Pleikytė</w:t>
      </w:r>
    </w:p>
    <w:p w:rsidR="0057618C" w:rsidRDefault="0057618C" w:rsidP="00E57EDB">
      <w:pPr>
        <w:tabs>
          <w:tab w:val="left" w:pos="0"/>
        </w:tabs>
        <w:ind w:firstLine="5954"/>
        <w:rPr>
          <w:b/>
          <w:color w:val="000000"/>
          <w:sz w:val="24"/>
          <w:szCs w:val="24"/>
        </w:rPr>
      </w:pPr>
      <w:r>
        <w:rPr>
          <w:b/>
          <w:color w:val="000000"/>
          <w:sz w:val="24"/>
          <w:szCs w:val="24"/>
        </w:rPr>
        <w:t>(parašas)</w:t>
      </w:r>
    </w:p>
    <w:p w:rsidR="00E57EDB" w:rsidRPr="00E359EB" w:rsidRDefault="00E57EDB" w:rsidP="00E57EDB">
      <w:pPr>
        <w:tabs>
          <w:tab w:val="left" w:pos="0"/>
        </w:tabs>
        <w:ind w:firstLine="5954"/>
        <w:rPr>
          <w:b/>
          <w:color w:val="000000"/>
          <w:sz w:val="24"/>
          <w:szCs w:val="24"/>
        </w:rPr>
      </w:pPr>
      <w:r w:rsidRPr="00A07370">
        <w:rPr>
          <w:b/>
          <w:color w:val="000000"/>
          <w:sz w:val="24"/>
          <w:szCs w:val="24"/>
        </w:rPr>
        <w:t>201</w:t>
      </w:r>
      <w:r>
        <w:rPr>
          <w:b/>
          <w:color w:val="000000"/>
          <w:sz w:val="24"/>
          <w:szCs w:val="24"/>
        </w:rPr>
        <w:t>3</w:t>
      </w:r>
      <w:r w:rsidRPr="00A07370">
        <w:rPr>
          <w:b/>
          <w:color w:val="000000"/>
          <w:sz w:val="24"/>
          <w:szCs w:val="24"/>
        </w:rPr>
        <w:t xml:space="preserve"> </w:t>
      </w:r>
      <w:r>
        <w:rPr>
          <w:b/>
          <w:color w:val="000000"/>
          <w:sz w:val="24"/>
          <w:szCs w:val="24"/>
        </w:rPr>
        <w:t>1</w:t>
      </w:r>
      <w:r w:rsidR="0061125E">
        <w:rPr>
          <w:b/>
          <w:color w:val="000000"/>
          <w:sz w:val="24"/>
          <w:szCs w:val="24"/>
        </w:rPr>
        <w:t>2</w:t>
      </w:r>
      <w:r w:rsidRPr="00A07370">
        <w:rPr>
          <w:b/>
          <w:color w:val="000000"/>
          <w:sz w:val="24"/>
          <w:szCs w:val="24"/>
        </w:rPr>
        <w:t xml:space="preserve"> </w:t>
      </w:r>
      <w:r w:rsidR="00715F2E">
        <w:rPr>
          <w:b/>
          <w:color w:val="000000"/>
          <w:sz w:val="24"/>
          <w:szCs w:val="24"/>
        </w:rPr>
        <w:t>02</w:t>
      </w:r>
    </w:p>
    <w:p w:rsidR="00E57EDB" w:rsidRPr="00E359EB" w:rsidRDefault="00E57EDB" w:rsidP="00E57EDB">
      <w:pPr>
        <w:tabs>
          <w:tab w:val="left" w:pos="0"/>
        </w:tabs>
        <w:ind w:firstLine="5954"/>
        <w:rPr>
          <w:b/>
          <w:color w:val="000000"/>
          <w:sz w:val="24"/>
          <w:szCs w:val="24"/>
        </w:rPr>
      </w:pPr>
    </w:p>
    <w:p w:rsidR="00E57EDB" w:rsidRPr="00E359EB" w:rsidRDefault="00E57EDB" w:rsidP="00E57EDB">
      <w:pPr>
        <w:ind w:firstLine="0"/>
        <w:jc w:val="center"/>
        <w:rPr>
          <w:b/>
          <w:color w:val="000000"/>
          <w:sz w:val="28"/>
          <w:szCs w:val="28"/>
        </w:rPr>
      </w:pPr>
    </w:p>
    <w:p w:rsidR="00E57EDB" w:rsidRPr="00F05BA8" w:rsidRDefault="00E57EDB" w:rsidP="00E57EDB">
      <w:pPr>
        <w:ind w:firstLine="0"/>
        <w:rPr>
          <w:b/>
          <w:color w:val="000000"/>
        </w:rPr>
      </w:pPr>
    </w:p>
    <w:p w:rsidR="00E57EDB" w:rsidRDefault="00E57EDB" w:rsidP="00F05BA8">
      <w:pPr>
        <w:ind w:firstLine="0"/>
        <w:rPr>
          <w:b/>
          <w:color w:val="000000"/>
          <w:sz w:val="28"/>
          <w:szCs w:val="28"/>
        </w:rPr>
      </w:pPr>
    </w:p>
    <w:p w:rsidR="00F05BA8" w:rsidRPr="00E359EB" w:rsidRDefault="00F05BA8" w:rsidP="00F05BA8">
      <w:pPr>
        <w:ind w:firstLine="0"/>
        <w:rPr>
          <w:b/>
          <w:color w:val="000000"/>
          <w:sz w:val="28"/>
          <w:szCs w:val="28"/>
        </w:rPr>
      </w:pPr>
    </w:p>
    <w:p w:rsidR="00E57EDB" w:rsidRPr="00E359EB" w:rsidRDefault="00E57EDB" w:rsidP="00E57EDB">
      <w:pPr>
        <w:ind w:firstLine="0"/>
        <w:jc w:val="center"/>
        <w:rPr>
          <w:b/>
          <w:color w:val="000000"/>
          <w:sz w:val="28"/>
          <w:szCs w:val="28"/>
        </w:rPr>
      </w:pPr>
      <w:r w:rsidRPr="00E359EB">
        <w:rPr>
          <w:b/>
          <w:color w:val="000000"/>
          <w:sz w:val="28"/>
          <w:szCs w:val="28"/>
        </w:rPr>
        <w:t>VILNIUS, 201</w:t>
      </w:r>
      <w:r>
        <w:rPr>
          <w:b/>
          <w:color w:val="000000"/>
          <w:sz w:val="28"/>
          <w:szCs w:val="28"/>
        </w:rPr>
        <w:t>3</w:t>
      </w:r>
      <w:r w:rsidRPr="00E359EB">
        <w:rPr>
          <w:b/>
          <w:color w:val="000000"/>
          <w:sz w:val="28"/>
          <w:szCs w:val="28"/>
        </w:rPr>
        <w:t xml:space="preserve"> </w:t>
      </w:r>
    </w:p>
    <w:p w:rsidR="00F05BA8" w:rsidRDefault="00F05BA8" w:rsidP="004122FC">
      <w:pPr>
        <w:ind w:firstLine="0"/>
        <w:jc w:val="center"/>
        <w:rPr>
          <w:b/>
          <w:sz w:val="28"/>
          <w:szCs w:val="28"/>
        </w:rPr>
      </w:pPr>
    </w:p>
    <w:p w:rsidR="004122FC" w:rsidRPr="00E359EB" w:rsidRDefault="00541271" w:rsidP="004122FC">
      <w:pPr>
        <w:ind w:firstLine="0"/>
        <w:jc w:val="center"/>
        <w:rPr>
          <w:b/>
          <w:sz w:val="28"/>
          <w:szCs w:val="28"/>
        </w:rPr>
      </w:pPr>
      <w:r w:rsidRPr="00E359EB">
        <w:rPr>
          <w:b/>
          <w:sz w:val="28"/>
          <w:szCs w:val="28"/>
        </w:rPr>
        <w:lastRenderedPageBreak/>
        <w:t>TURINYS</w:t>
      </w:r>
    </w:p>
    <w:sdt>
      <w:sdtPr>
        <w:rPr>
          <w:rFonts w:ascii="Times New Roman" w:eastAsia="Times New Roman" w:hAnsi="Times New Roman" w:cs="Times New Roman"/>
          <w:b w:val="0"/>
          <w:bCs w:val="0"/>
          <w:color w:val="auto"/>
          <w:sz w:val="20"/>
          <w:szCs w:val="20"/>
          <w:lang w:val="lt-LT"/>
        </w:rPr>
        <w:id w:val="13736379"/>
        <w:docPartObj>
          <w:docPartGallery w:val="Table of Contents"/>
          <w:docPartUnique/>
        </w:docPartObj>
      </w:sdtPr>
      <w:sdtEndPr>
        <w:rPr>
          <w:sz w:val="24"/>
          <w:szCs w:val="24"/>
        </w:rPr>
      </w:sdtEndPr>
      <w:sdtContent>
        <w:p w:rsidR="00511BE0" w:rsidRPr="00B628E0" w:rsidRDefault="00511BE0" w:rsidP="004434B5">
          <w:pPr>
            <w:pStyle w:val="TOCHeading"/>
            <w:spacing w:before="0" w:line="360" w:lineRule="auto"/>
            <w:ind w:firstLine="0"/>
            <w:rPr>
              <w:rFonts w:ascii="Times New Roman" w:hAnsi="Times New Roman" w:cs="Times New Roman"/>
              <w:sz w:val="24"/>
              <w:szCs w:val="24"/>
              <w:lang w:val="lt-LT"/>
            </w:rPr>
          </w:pPr>
        </w:p>
        <w:p w:rsidR="00AC4683" w:rsidRPr="00B74025" w:rsidRDefault="00BA7ADE" w:rsidP="004D41D6">
          <w:pPr>
            <w:pStyle w:val="TOC1"/>
            <w:rPr>
              <w:rFonts w:asciiTheme="minorHAnsi" w:eastAsiaTheme="minorEastAsia" w:hAnsiTheme="minorHAnsi" w:cstheme="minorBidi"/>
              <w:noProof/>
              <w:sz w:val="24"/>
              <w:szCs w:val="24"/>
              <w:lang w:eastAsia="lt-LT"/>
            </w:rPr>
          </w:pPr>
          <w:r w:rsidRPr="00B74025">
            <w:rPr>
              <w:sz w:val="24"/>
              <w:szCs w:val="24"/>
            </w:rPr>
            <w:fldChar w:fldCharType="begin"/>
          </w:r>
          <w:r w:rsidR="00511BE0" w:rsidRPr="00B74025">
            <w:rPr>
              <w:sz w:val="24"/>
              <w:szCs w:val="24"/>
            </w:rPr>
            <w:instrText xml:space="preserve"> TOC \o "1-3" \h \z \u </w:instrText>
          </w:r>
          <w:r w:rsidRPr="00B74025">
            <w:rPr>
              <w:sz w:val="24"/>
              <w:szCs w:val="24"/>
            </w:rPr>
            <w:fldChar w:fldCharType="separate"/>
          </w:r>
          <w:hyperlink w:anchor="_Toc372554955" w:history="1">
            <w:r w:rsidR="00AC4683" w:rsidRPr="00B74025">
              <w:rPr>
                <w:rStyle w:val="Hyperlink"/>
                <w:noProof/>
                <w:sz w:val="24"/>
                <w:szCs w:val="24"/>
              </w:rPr>
              <w:t>ĮVADAS</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_Toc372554955 \h </w:instrText>
            </w:r>
            <w:r w:rsidRPr="00B74025">
              <w:rPr>
                <w:noProof/>
                <w:webHidden/>
                <w:sz w:val="24"/>
                <w:szCs w:val="24"/>
              </w:rPr>
            </w:r>
            <w:r w:rsidRPr="00B74025">
              <w:rPr>
                <w:noProof/>
                <w:webHidden/>
                <w:sz w:val="24"/>
                <w:szCs w:val="24"/>
              </w:rPr>
              <w:fldChar w:fldCharType="separate"/>
            </w:r>
            <w:r w:rsidR="00DF0BA9">
              <w:rPr>
                <w:noProof/>
                <w:webHidden/>
                <w:sz w:val="24"/>
                <w:szCs w:val="24"/>
              </w:rPr>
              <w:t>7</w:t>
            </w:r>
            <w:r w:rsidRPr="00B74025">
              <w:rPr>
                <w:noProof/>
                <w:webHidden/>
                <w:sz w:val="24"/>
                <w:szCs w:val="24"/>
              </w:rPr>
              <w:fldChar w:fldCharType="end"/>
            </w:r>
          </w:hyperlink>
        </w:p>
        <w:p w:rsidR="00AC4683" w:rsidRPr="00B74025" w:rsidRDefault="00BA7ADE" w:rsidP="004D41D6">
          <w:pPr>
            <w:pStyle w:val="TOC1"/>
            <w:rPr>
              <w:rFonts w:asciiTheme="minorHAnsi" w:eastAsiaTheme="minorEastAsia" w:hAnsiTheme="minorHAnsi" w:cstheme="minorBidi"/>
              <w:noProof/>
              <w:sz w:val="24"/>
              <w:szCs w:val="24"/>
              <w:lang w:eastAsia="lt-LT"/>
            </w:rPr>
          </w:pPr>
          <w:hyperlink w:anchor="_Toc372554956" w:history="1">
            <w:r w:rsidR="00AC4683" w:rsidRPr="00B74025">
              <w:rPr>
                <w:rStyle w:val="Hyperlink"/>
                <w:noProof/>
                <w:sz w:val="24"/>
                <w:szCs w:val="24"/>
              </w:rPr>
              <w:t>1.</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rPr>
              <w:t>VIEŠOJO SEKTORIAUS VEIKLOS EFEKTYVUMO TEORINIS VERTINIMAS: IKIMOKYKLINIO UGDYMO ĮSTAIGŲ ASPEKTAS</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_Toc372554956 \h </w:instrText>
            </w:r>
            <w:r w:rsidRPr="00B74025">
              <w:rPr>
                <w:noProof/>
                <w:webHidden/>
                <w:sz w:val="24"/>
                <w:szCs w:val="24"/>
              </w:rPr>
            </w:r>
            <w:r w:rsidRPr="00B74025">
              <w:rPr>
                <w:noProof/>
                <w:webHidden/>
                <w:sz w:val="24"/>
                <w:szCs w:val="24"/>
              </w:rPr>
              <w:fldChar w:fldCharType="separate"/>
            </w:r>
            <w:r w:rsidR="00DF0BA9">
              <w:rPr>
                <w:noProof/>
                <w:webHidden/>
                <w:sz w:val="24"/>
                <w:szCs w:val="24"/>
              </w:rPr>
              <w:t>9</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57" w:history="1">
            <w:r w:rsidR="00AC4683" w:rsidRPr="00B74025">
              <w:rPr>
                <w:rStyle w:val="Hyperlink"/>
                <w:noProof/>
                <w:sz w:val="24"/>
                <w:szCs w:val="24"/>
              </w:rPr>
              <w:t>1.1.</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rPr>
              <w:t>Veiklos efektyvumo koncepcijos</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_Toc372554957 \h </w:instrText>
            </w:r>
            <w:r w:rsidRPr="00B74025">
              <w:rPr>
                <w:noProof/>
                <w:webHidden/>
                <w:sz w:val="24"/>
                <w:szCs w:val="24"/>
              </w:rPr>
            </w:r>
            <w:r w:rsidRPr="00B74025">
              <w:rPr>
                <w:noProof/>
                <w:webHidden/>
                <w:sz w:val="24"/>
                <w:szCs w:val="24"/>
              </w:rPr>
              <w:fldChar w:fldCharType="separate"/>
            </w:r>
            <w:r w:rsidR="00DF0BA9">
              <w:rPr>
                <w:noProof/>
                <w:webHidden/>
                <w:sz w:val="24"/>
                <w:szCs w:val="24"/>
              </w:rPr>
              <w:t>9</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58" w:history="1">
            <w:r w:rsidR="00AC4683" w:rsidRPr="00B74025">
              <w:rPr>
                <w:rStyle w:val="Hyperlink"/>
                <w:noProof/>
                <w:sz w:val="24"/>
                <w:szCs w:val="24"/>
                <w:lang w:eastAsia="lt-LT"/>
              </w:rPr>
              <w:t>1.2.</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lang w:eastAsia="lt-LT"/>
              </w:rPr>
              <w:t>Viešojo sektoriaus veiklos efektyvumo vertinimo ypatumai</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_Toc372554958 \h </w:instrText>
            </w:r>
            <w:r w:rsidRPr="00B74025">
              <w:rPr>
                <w:noProof/>
                <w:webHidden/>
                <w:sz w:val="24"/>
                <w:szCs w:val="24"/>
              </w:rPr>
            </w:r>
            <w:r w:rsidRPr="00B74025">
              <w:rPr>
                <w:noProof/>
                <w:webHidden/>
                <w:sz w:val="24"/>
                <w:szCs w:val="24"/>
              </w:rPr>
              <w:fldChar w:fldCharType="separate"/>
            </w:r>
            <w:r w:rsidR="00DF0BA9">
              <w:rPr>
                <w:noProof/>
                <w:webHidden/>
                <w:sz w:val="24"/>
                <w:szCs w:val="24"/>
              </w:rPr>
              <w:t>11</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59" w:history="1">
            <w:r w:rsidR="00AC4683" w:rsidRPr="00B74025">
              <w:rPr>
                <w:rStyle w:val="Hyperlink"/>
                <w:noProof/>
                <w:sz w:val="24"/>
                <w:szCs w:val="24"/>
                <w:lang w:eastAsia="lt-LT"/>
              </w:rPr>
              <w:t>1.3.</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lang w:eastAsia="lt-LT"/>
              </w:rPr>
              <w:t>Veiklos valdymo modeliai viešajame sektoriuje</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_Toc372554959 \h </w:instrText>
            </w:r>
            <w:r w:rsidRPr="00B74025">
              <w:rPr>
                <w:noProof/>
                <w:webHidden/>
                <w:sz w:val="24"/>
                <w:szCs w:val="24"/>
              </w:rPr>
            </w:r>
            <w:r w:rsidRPr="00B74025">
              <w:rPr>
                <w:noProof/>
                <w:webHidden/>
                <w:sz w:val="24"/>
                <w:szCs w:val="24"/>
              </w:rPr>
              <w:fldChar w:fldCharType="separate"/>
            </w:r>
            <w:r w:rsidR="00DF0BA9">
              <w:rPr>
                <w:noProof/>
                <w:webHidden/>
                <w:sz w:val="24"/>
                <w:szCs w:val="24"/>
              </w:rPr>
              <w:t>15</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60" w:history="1">
            <w:r w:rsidR="00AC4683" w:rsidRPr="00B74025">
              <w:rPr>
                <w:rStyle w:val="Hyperlink"/>
                <w:noProof/>
                <w:sz w:val="24"/>
                <w:szCs w:val="24"/>
                <w:lang w:eastAsia="lt-LT"/>
              </w:rPr>
              <w:t>1.4.</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lang w:eastAsia="lt-LT"/>
              </w:rPr>
              <w:t>Viešojo sektoriaus veiklos efektyvumo didinimo galimybės</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_Toc372554960 \h </w:instrText>
            </w:r>
            <w:r w:rsidRPr="00B74025">
              <w:rPr>
                <w:noProof/>
                <w:webHidden/>
                <w:sz w:val="24"/>
                <w:szCs w:val="24"/>
              </w:rPr>
            </w:r>
            <w:r w:rsidRPr="00B74025">
              <w:rPr>
                <w:noProof/>
                <w:webHidden/>
                <w:sz w:val="24"/>
                <w:szCs w:val="24"/>
              </w:rPr>
              <w:fldChar w:fldCharType="separate"/>
            </w:r>
            <w:r w:rsidR="00DF0BA9">
              <w:rPr>
                <w:noProof/>
                <w:webHidden/>
                <w:sz w:val="24"/>
                <w:szCs w:val="24"/>
              </w:rPr>
              <w:t>21</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61" w:history="1">
            <w:r w:rsidR="00AC4683" w:rsidRPr="00B74025">
              <w:rPr>
                <w:rStyle w:val="Hyperlink"/>
                <w:noProof/>
                <w:sz w:val="24"/>
                <w:szCs w:val="24"/>
              </w:rPr>
              <w:t>1.5.</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rPr>
              <w:t>Ikimokyklinio ugdymo įstaigos veiklos poveikio vertinimo nauda</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_Toc372554961 \h </w:instrText>
            </w:r>
            <w:r w:rsidRPr="00B74025">
              <w:rPr>
                <w:noProof/>
                <w:webHidden/>
                <w:sz w:val="24"/>
                <w:szCs w:val="24"/>
              </w:rPr>
            </w:r>
            <w:r w:rsidRPr="00B74025">
              <w:rPr>
                <w:noProof/>
                <w:webHidden/>
                <w:sz w:val="24"/>
                <w:szCs w:val="24"/>
              </w:rPr>
              <w:fldChar w:fldCharType="separate"/>
            </w:r>
            <w:r w:rsidR="00DF0BA9">
              <w:rPr>
                <w:noProof/>
                <w:webHidden/>
                <w:sz w:val="24"/>
                <w:szCs w:val="24"/>
              </w:rPr>
              <w:t>25</w:t>
            </w:r>
            <w:r w:rsidRPr="00B74025">
              <w:rPr>
                <w:noProof/>
                <w:webHidden/>
                <w:sz w:val="24"/>
                <w:szCs w:val="24"/>
              </w:rPr>
              <w:fldChar w:fldCharType="end"/>
            </w:r>
          </w:hyperlink>
        </w:p>
        <w:p w:rsidR="00AC4683" w:rsidRPr="00B74025" w:rsidRDefault="00BA7ADE" w:rsidP="00127D8A">
          <w:pPr>
            <w:pStyle w:val="TOC1"/>
            <w:spacing w:line="276" w:lineRule="auto"/>
            <w:rPr>
              <w:rFonts w:asciiTheme="minorHAnsi" w:eastAsiaTheme="minorEastAsia" w:hAnsiTheme="minorHAnsi" w:cstheme="minorBidi"/>
              <w:noProof/>
              <w:sz w:val="24"/>
              <w:szCs w:val="24"/>
              <w:lang w:eastAsia="lt-LT"/>
            </w:rPr>
          </w:pPr>
          <w:hyperlink w:anchor="_Toc372554962" w:history="1">
            <w:r w:rsidR="00AC4683" w:rsidRPr="00B74025">
              <w:rPr>
                <w:rStyle w:val="Hyperlink"/>
                <w:noProof/>
                <w:sz w:val="24"/>
                <w:szCs w:val="24"/>
                <w:lang w:eastAsia="lt-LT"/>
              </w:rPr>
              <w:t>2.</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lang w:eastAsia="lt-LT"/>
              </w:rPr>
              <w:t>VIEŠOJO SEKTORIAUS VEIKLOS EFEKTYVUMO VERTINIMO METODOLOGIJA</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_Toc372554962 \h </w:instrText>
            </w:r>
            <w:r w:rsidRPr="00B74025">
              <w:rPr>
                <w:noProof/>
                <w:webHidden/>
                <w:sz w:val="24"/>
                <w:szCs w:val="24"/>
              </w:rPr>
            </w:r>
            <w:r w:rsidRPr="00B74025">
              <w:rPr>
                <w:noProof/>
                <w:webHidden/>
                <w:sz w:val="24"/>
                <w:szCs w:val="24"/>
              </w:rPr>
              <w:fldChar w:fldCharType="separate"/>
            </w:r>
            <w:r w:rsidR="00DF0BA9">
              <w:rPr>
                <w:noProof/>
                <w:webHidden/>
                <w:sz w:val="24"/>
                <w:szCs w:val="24"/>
              </w:rPr>
              <w:t>28</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63" w:history="1">
            <w:r w:rsidR="00AC4683" w:rsidRPr="00B74025">
              <w:rPr>
                <w:rStyle w:val="Hyperlink"/>
                <w:noProof/>
                <w:sz w:val="24"/>
                <w:szCs w:val="24"/>
                <w:lang w:eastAsia="lt-LT"/>
              </w:rPr>
              <w:t>2.1.</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lang w:eastAsia="lt-LT"/>
              </w:rPr>
              <w:t>Viešojo sektoriaus veiklos vertinimo rodiklių pagrindimas</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_Toc372554963 \h </w:instrText>
            </w:r>
            <w:r w:rsidRPr="00B74025">
              <w:rPr>
                <w:noProof/>
                <w:webHidden/>
                <w:sz w:val="24"/>
                <w:szCs w:val="24"/>
              </w:rPr>
            </w:r>
            <w:r w:rsidRPr="00B74025">
              <w:rPr>
                <w:noProof/>
                <w:webHidden/>
                <w:sz w:val="24"/>
                <w:szCs w:val="24"/>
              </w:rPr>
              <w:fldChar w:fldCharType="separate"/>
            </w:r>
            <w:r w:rsidR="00DF0BA9">
              <w:rPr>
                <w:noProof/>
                <w:webHidden/>
                <w:sz w:val="24"/>
                <w:szCs w:val="24"/>
              </w:rPr>
              <w:t>28</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64" w:history="1">
            <w:r w:rsidR="00AC4683" w:rsidRPr="00B74025">
              <w:rPr>
                <w:rStyle w:val="Hyperlink"/>
                <w:noProof/>
                <w:sz w:val="24"/>
                <w:szCs w:val="24"/>
                <w:lang w:eastAsia="lt-LT"/>
              </w:rPr>
              <w:t>2.2.</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lang w:eastAsia="lt-LT"/>
              </w:rPr>
              <w:t>Viešojo sektoriaus veiklos efektyvumo vertinimo teorinis modelis</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_Toc372554964 \h </w:instrText>
            </w:r>
            <w:r w:rsidRPr="00B74025">
              <w:rPr>
                <w:noProof/>
                <w:webHidden/>
                <w:sz w:val="24"/>
                <w:szCs w:val="24"/>
              </w:rPr>
            </w:r>
            <w:r w:rsidRPr="00B74025">
              <w:rPr>
                <w:noProof/>
                <w:webHidden/>
                <w:sz w:val="24"/>
                <w:szCs w:val="24"/>
              </w:rPr>
              <w:fldChar w:fldCharType="separate"/>
            </w:r>
            <w:r w:rsidR="00DF0BA9">
              <w:rPr>
                <w:noProof/>
                <w:webHidden/>
                <w:sz w:val="24"/>
                <w:szCs w:val="24"/>
              </w:rPr>
              <w:t>33</w:t>
            </w:r>
            <w:r w:rsidRPr="00B74025">
              <w:rPr>
                <w:noProof/>
                <w:webHidden/>
                <w:sz w:val="24"/>
                <w:szCs w:val="24"/>
              </w:rPr>
              <w:fldChar w:fldCharType="end"/>
            </w:r>
          </w:hyperlink>
        </w:p>
        <w:p w:rsidR="00AC4683" w:rsidRPr="00B74025" w:rsidRDefault="00BA7ADE" w:rsidP="004D41D6">
          <w:pPr>
            <w:pStyle w:val="TOC1"/>
            <w:rPr>
              <w:rFonts w:asciiTheme="minorHAnsi" w:eastAsiaTheme="minorEastAsia" w:hAnsiTheme="minorHAnsi" w:cstheme="minorBidi"/>
              <w:noProof/>
              <w:sz w:val="24"/>
              <w:szCs w:val="24"/>
              <w:lang w:eastAsia="lt-LT"/>
            </w:rPr>
          </w:pPr>
          <w:hyperlink w:anchor="_Toc372554965" w:history="1">
            <w:r w:rsidR="00AC4683" w:rsidRPr="00B74025">
              <w:rPr>
                <w:rStyle w:val="Hyperlink"/>
                <w:noProof/>
                <w:sz w:val="24"/>
                <w:szCs w:val="24"/>
              </w:rPr>
              <w:t>3.</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rPr>
              <w:t xml:space="preserve">IKIMOKYKLINIO UGDYMO ĮSTAIGOS </w:t>
            </w:r>
            <w:r w:rsidR="00EB12A6" w:rsidRPr="00B74025">
              <w:rPr>
                <w:rStyle w:val="Hyperlink"/>
                <w:noProof/>
                <w:sz w:val="24"/>
                <w:szCs w:val="24"/>
              </w:rPr>
              <w:t>„ĄŽUOLYNAS</w:t>
            </w:r>
            <w:r w:rsidR="007022F8" w:rsidRPr="00B74025">
              <w:rPr>
                <w:rStyle w:val="Hyperlink"/>
                <w:noProof/>
                <w:sz w:val="24"/>
                <w:szCs w:val="24"/>
              </w:rPr>
              <w:t>“</w:t>
            </w:r>
            <w:r w:rsidR="00AC4683" w:rsidRPr="00B74025">
              <w:rPr>
                <w:rStyle w:val="Hyperlink"/>
                <w:noProof/>
                <w:sz w:val="24"/>
                <w:szCs w:val="24"/>
              </w:rPr>
              <w:t xml:space="preserve"> VEIKLOS EFEKTYVUMO ANALIZĖ</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_Toc372554965 \h </w:instrText>
            </w:r>
            <w:r w:rsidRPr="00B74025">
              <w:rPr>
                <w:noProof/>
                <w:webHidden/>
                <w:sz w:val="24"/>
                <w:szCs w:val="24"/>
              </w:rPr>
            </w:r>
            <w:r w:rsidRPr="00B74025">
              <w:rPr>
                <w:noProof/>
                <w:webHidden/>
                <w:sz w:val="24"/>
                <w:szCs w:val="24"/>
              </w:rPr>
              <w:fldChar w:fldCharType="separate"/>
            </w:r>
            <w:r w:rsidR="00DF0BA9">
              <w:rPr>
                <w:noProof/>
                <w:webHidden/>
                <w:sz w:val="24"/>
                <w:szCs w:val="24"/>
              </w:rPr>
              <w:t>35</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66" w:history="1">
            <w:r w:rsidR="00AC4683" w:rsidRPr="00B74025">
              <w:rPr>
                <w:rStyle w:val="Hyperlink"/>
                <w:noProof/>
                <w:sz w:val="24"/>
                <w:szCs w:val="24"/>
              </w:rPr>
              <w:t>3.1.</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rPr>
              <w:t xml:space="preserve">Ikimokyklinio ugdymo įstaigos </w:t>
            </w:r>
            <w:r w:rsidR="007022F8" w:rsidRPr="00B74025">
              <w:rPr>
                <w:rStyle w:val="Hyperlink"/>
                <w:noProof/>
                <w:sz w:val="24"/>
                <w:szCs w:val="24"/>
              </w:rPr>
              <w:t>„Ąžuolynas“</w:t>
            </w:r>
            <w:r w:rsidR="00AC4683" w:rsidRPr="00B74025">
              <w:rPr>
                <w:rStyle w:val="Hyperlink"/>
                <w:noProof/>
                <w:sz w:val="24"/>
                <w:szCs w:val="24"/>
              </w:rPr>
              <w:t xml:space="preserve"> išorinių veiksnių analizė</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_Toc372554966 \h </w:instrText>
            </w:r>
            <w:r w:rsidRPr="00B74025">
              <w:rPr>
                <w:noProof/>
                <w:webHidden/>
                <w:sz w:val="24"/>
                <w:szCs w:val="24"/>
              </w:rPr>
            </w:r>
            <w:r w:rsidRPr="00B74025">
              <w:rPr>
                <w:noProof/>
                <w:webHidden/>
                <w:sz w:val="24"/>
                <w:szCs w:val="24"/>
              </w:rPr>
              <w:fldChar w:fldCharType="separate"/>
            </w:r>
            <w:r w:rsidR="00DF0BA9">
              <w:rPr>
                <w:noProof/>
                <w:webHidden/>
                <w:sz w:val="24"/>
                <w:szCs w:val="24"/>
              </w:rPr>
              <w:t>35</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67" w:history="1">
            <w:r w:rsidR="00AC4683" w:rsidRPr="00B74025">
              <w:rPr>
                <w:rStyle w:val="Hyperlink"/>
                <w:noProof/>
                <w:sz w:val="24"/>
                <w:szCs w:val="24"/>
                <w:lang w:eastAsia="lt-LT"/>
              </w:rPr>
              <w:t>3.2.</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lang w:eastAsia="lt-LT"/>
              </w:rPr>
              <w:t xml:space="preserve">Ikimokyklinio ugdymo įstaigos </w:t>
            </w:r>
            <w:r w:rsidR="007022F8" w:rsidRPr="00B74025">
              <w:rPr>
                <w:rStyle w:val="Hyperlink"/>
                <w:noProof/>
                <w:sz w:val="24"/>
                <w:szCs w:val="24"/>
                <w:lang w:eastAsia="lt-LT"/>
              </w:rPr>
              <w:t>„Ąžuolynas“</w:t>
            </w:r>
            <w:r w:rsidR="00AC4683" w:rsidRPr="00B74025">
              <w:rPr>
                <w:rStyle w:val="Hyperlink"/>
                <w:noProof/>
                <w:sz w:val="24"/>
                <w:szCs w:val="24"/>
                <w:lang w:eastAsia="lt-LT"/>
              </w:rPr>
              <w:t xml:space="preserve"> vidinių veiksnių analizė</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_Toc372554967 \h </w:instrText>
            </w:r>
            <w:r w:rsidRPr="00B74025">
              <w:rPr>
                <w:noProof/>
                <w:webHidden/>
                <w:sz w:val="24"/>
                <w:szCs w:val="24"/>
              </w:rPr>
            </w:r>
            <w:r w:rsidRPr="00B74025">
              <w:rPr>
                <w:noProof/>
                <w:webHidden/>
                <w:sz w:val="24"/>
                <w:szCs w:val="24"/>
              </w:rPr>
              <w:fldChar w:fldCharType="separate"/>
            </w:r>
            <w:r w:rsidR="00DF0BA9">
              <w:rPr>
                <w:noProof/>
                <w:webHidden/>
                <w:sz w:val="24"/>
                <w:szCs w:val="24"/>
              </w:rPr>
              <w:t>41</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68" w:history="1">
            <w:r w:rsidR="00AC4683" w:rsidRPr="00B74025">
              <w:rPr>
                <w:rStyle w:val="Hyperlink"/>
                <w:noProof/>
                <w:sz w:val="24"/>
                <w:szCs w:val="24"/>
              </w:rPr>
              <w:t>3.3.</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rPr>
              <w:t xml:space="preserve">Ikimokyklinio ugdymo įstaigos </w:t>
            </w:r>
            <w:r w:rsidR="007022F8" w:rsidRPr="00B74025">
              <w:rPr>
                <w:rStyle w:val="Hyperlink"/>
                <w:noProof/>
                <w:sz w:val="24"/>
                <w:szCs w:val="24"/>
              </w:rPr>
              <w:t>„Ąžuolynas“</w:t>
            </w:r>
            <w:r w:rsidR="00AC4683" w:rsidRPr="00B74025">
              <w:rPr>
                <w:rStyle w:val="Hyperlink"/>
                <w:noProof/>
                <w:sz w:val="24"/>
                <w:szCs w:val="24"/>
              </w:rPr>
              <w:t xml:space="preserve"> pedagogų bei tėvų (globėjų) apklausos rezultatų analizė</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_Toc372554968 \h </w:instrText>
            </w:r>
            <w:r w:rsidRPr="00B74025">
              <w:rPr>
                <w:noProof/>
                <w:webHidden/>
                <w:sz w:val="24"/>
                <w:szCs w:val="24"/>
              </w:rPr>
            </w:r>
            <w:r w:rsidRPr="00B74025">
              <w:rPr>
                <w:noProof/>
                <w:webHidden/>
                <w:sz w:val="24"/>
                <w:szCs w:val="24"/>
              </w:rPr>
              <w:fldChar w:fldCharType="separate"/>
            </w:r>
            <w:r w:rsidR="00DF0BA9">
              <w:rPr>
                <w:noProof/>
                <w:webHidden/>
                <w:sz w:val="24"/>
                <w:szCs w:val="24"/>
              </w:rPr>
              <w:t>56</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69" w:history="1">
            <w:r w:rsidR="00AC4683" w:rsidRPr="00B74025">
              <w:rPr>
                <w:rStyle w:val="Hyperlink"/>
                <w:noProof/>
                <w:sz w:val="24"/>
                <w:szCs w:val="24"/>
              </w:rPr>
              <w:t>3.4.</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rPr>
              <w:t xml:space="preserve">Interviu su ikimokyklinio ugdymo įstaigos </w:t>
            </w:r>
            <w:r w:rsidR="007022F8" w:rsidRPr="00B74025">
              <w:rPr>
                <w:rStyle w:val="Hyperlink"/>
                <w:noProof/>
                <w:sz w:val="24"/>
                <w:szCs w:val="24"/>
              </w:rPr>
              <w:t>„Ąžuolynas“</w:t>
            </w:r>
            <w:r w:rsidR="00AC4683" w:rsidRPr="00B74025">
              <w:rPr>
                <w:rStyle w:val="Hyperlink"/>
                <w:noProof/>
                <w:sz w:val="24"/>
                <w:szCs w:val="24"/>
              </w:rPr>
              <w:t xml:space="preserve"> vadovais rezultatų analizė</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_Toc372554969 \h </w:instrText>
            </w:r>
            <w:r w:rsidRPr="00B74025">
              <w:rPr>
                <w:noProof/>
                <w:webHidden/>
                <w:sz w:val="24"/>
                <w:szCs w:val="24"/>
              </w:rPr>
            </w:r>
            <w:r w:rsidRPr="00B74025">
              <w:rPr>
                <w:noProof/>
                <w:webHidden/>
                <w:sz w:val="24"/>
                <w:szCs w:val="24"/>
              </w:rPr>
              <w:fldChar w:fldCharType="separate"/>
            </w:r>
            <w:r w:rsidR="00DF0BA9">
              <w:rPr>
                <w:noProof/>
                <w:webHidden/>
                <w:sz w:val="24"/>
                <w:szCs w:val="24"/>
              </w:rPr>
              <w:t>57</w:t>
            </w:r>
            <w:r w:rsidRPr="00B74025">
              <w:rPr>
                <w:noProof/>
                <w:webHidden/>
                <w:sz w:val="24"/>
                <w:szCs w:val="24"/>
              </w:rPr>
              <w:fldChar w:fldCharType="end"/>
            </w:r>
          </w:hyperlink>
        </w:p>
        <w:p w:rsidR="00AC4683" w:rsidRPr="00B74025" w:rsidRDefault="00BA7ADE" w:rsidP="00AC4683">
          <w:pPr>
            <w:pStyle w:val="TOC2"/>
            <w:tabs>
              <w:tab w:val="left" w:pos="567"/>
            </w:tabs>
            <w:rPr>
              <w:rFonts w:asciiTheme="minorHAnsi" w:eastAsiaTheme="minorEastAsia" w:hAnsiTheme="minorHAnsi" w:cstheme="minorBidi"/>
              <w:noProof/>
              <w:sz w:val="24"/>
              <w:szCs w:val="24"/>
              <w:lang w:eastAsia="lt-LT"/>
            </w:rPr>
          </w:pPr>
          <w:hyperlink w:anchor="_Toc372554970" w:history="1">
            <w:r w:rsidR="00AC4683" w:rsidRPr="00B74025">
              <w:rPr>
                <w:rStyle w:val="Hyperlink"/>
                <w:noProof/>
                <w:sz w:val="24"/>
                <w:szCs w:val="24"/>
              </w:rPr>
              <w:t>3.5.</w:t>
            </w:r>
            <w:r w:rsidR="00AC4683" w:rsidRPr="00B74025">
              <w:rPr>
                <w:rFonts w:asciiTheme="minorHAnsi" w:eastAsiaTheme="minorEastAsia" w:hAnsiTheme="minorHAnsi" w:cstheme="minorBidi"/>
                <w:noProof/>
                <w:sz w:val="24"/>
                <w:szCs w:val="24"/>
                <w:lang w:eastAsia="lt-LT"/>
              </w:rPr>
              <w:tab/>
            </w:r>
            <w:r w:rsidR="00AC4683" w:rsidRPr="00B74025">
              <w:rPr>
                <w:rStyle w:val="Hyperlink"/>
                <w:noProof/>
                <w:sz w:val="24"/>
                <w:szCs w:val="24"/>
              </w:rPr>
              <w:t>Ikimokyklinio ugdymo poveikio visuomenei analizė</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_Toc372554970 \h </w:instrText>
            </w:r>
            <w:r w:rsidRPr="00B74025">
              <w:rPr>
                <w:noProof/>
                <w:webHidden/>
                <w:sz w:val="24"/>
                <w:szCs w:val="24"/>
              </w:rPr>
            </w:r>
            <w:r w:rsidRPr="00B74025">
              <w:rPr>
                <w:noProof/>
                <w:webHidden/>
                <w:sz w:val="24"/>
                <w:szCs w:val="24"/>
              </w:rPr>
              <w:fldChar w:fldCharType="separate"/>
            </w:r>
            <w:r w:rsidR="00DF0BA9">
              <w:rPr>
                <w:noProof/>
                <w:webHidden/>
                <w:sz w:val="24"/>
                <w:szCs w:val="24"/>
              </w:rPr>
              <w:t>59</w:t>
            </w:r>
            <w:r w:rsidRPr="00B74025">
              <w:rPr>
                <w:noProof/>
                <w:webHidden/>
                <w:sz w:val="24"/>
                <w:szCs w:val="24"/>
              </w:rPr>
              <w:fldChar w:fldCharType="end"/>
            </w:r>
          </w:hyperlink>
        </w:p>
        <w:p w:rsidR="00AC4683" w:rsidRPr="00B74025" w:rsidRDefault="00BA7ADE" w:rsidP="004D41D6">
          <w:pPr>
            <w:pStyle w:val="TOC1"/>
            <w:rPr>
              <w:rFonts w:asciiTheme="minorHAnsi" w:eastAsiaTheme="minorEastAsia" w:hAnsiTheme="minorHAnsi" w:cstheme="minorBidi"/>
              <w:noProof/>
              <w:sz w:val="24"/>
              <w:szCs w:val="24"/>
              <w:lang w:eastAsia="lt-LT"/>
            </w:rPr>
          </w:pPr>
          <w:hyperlink w:anchor="_Toc372554971" w:history="1">
            <w:r w:rsidR="00AC4683" w:rsidRPr="00B74025">
              <w:rPr>
                <w:rStyle w:val="Hyperlink"/>
                <w:caps/>
                <w:noProof/>
                <w:sz w:val="24"/>
                <w:szCs w:val="24"/>
              </w:rPr>
              <w:t>4.</w:t>
            </w:r>
            <w:r w:rsidR="00AC4683" w:rsidRPr="00B74025">
              <w:rPr>
                <w:rFonts w:asciiTheme="minorHAnsi" w:eastAsiaTheme="minorEastAsia" w:hAnsiTheme="minorHAnsi" w:cstheme="minorBidi"/>
                <w:noProof/>
                <w:sz w:val="24"/>
                <w:szCs w:val="24"/>
                <w:lang w:eastAsia="lt-LT"/>
              </w:rPr>
              <w:tab/>
            </w:r>
            <w:r w:rsidR="00AC4683" w:rsidRPr="00B74025">
              <w:rPr>
                <w:rStyle w:val="Hyperlink"/>
                <w:caps/>
                <w:noProof/>
                <w:sz w:val="24"/>
                <w:szCs w:val="24"/>
              </w:rPr>
              <w:t xml:space="preserve">Ikimokyklinio ugdymo įstaigos </w:t>
            </w:r>
            <w:r w:rsidR="007022F8" w:rsidRPr="00B74025">
              <w:rPr>
                <w:rStyle w:val="Hyperlink"/>
                <w:caps/>
                <w:noProof/>
                <w:sz w:val="24"/>
                <w:szCs w:val="24"/>
              </w:rPr>
              <w:t>„Ąžuolynas“</w:t>
            </w:r>
            <w:r w:rsidR="00AC4683" w:rsidRPr="00B74025">
              <w:rPr>
                <w:rStyle w:val="Hyperlink"/>
                <w:caps/>
                <w:noProof/>
                <w:sz w:val="24"/>
                <w:szCs w:val="24"/>
              </w:rPr>
              <w:t xml:space="preserve"> veiklos efektyvumo didinimo kryptys</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_Toc372554971 \h </w:instrText>
            </w:r>
            <w:r w:rsidRPr="00B74025">
              <w:rPr>
                <w:noProof/>
                <w:webHidden/>
                <w:sz w:val="24"/>
                <w:szCs w:val="24"/>
              </w:rPr>
            </w:r>
            <w:r w:rsidRPr="00B74025">
              <w:rPr>
                <w:noProof/>
                <w:webHidden/>
                <w:sz w:val="24"/>
                <w:szCs w:val="24"/>
              </w:rPr>
              <w:fldChar w:fldCharType="separate"/>
            </w:r>
            <w:r w:rsidR="00DF0BA9">
              <w:rPr>
                <w:noProof/>
                <w:webHidden/>
                <w:sz w:val="24"/>
                <w:szCs w:val="24"/>
              </w:rPr>
              <w:t>63</w:t>
            </w:r>
            <w:r w:rsidRPr="00B74025">
              <w:rPr>
                <w:noProof/>
                <w:webHidden/>
                <w:sz w:val="24"/>
                <w:szCs w:val="24"/>
              </w:rPr>
              <w:fldChar w:fldCharType="end"/>
            </w:r>
          </w:hyperlink>
        </w:p>
        <w:p w:rsidR="00AC4683" w:rsidRPr="00B74025" w:rsidRDefault="00BA7ADE" w:rsidP="004D41D6">
          <w:pPr>
            <w:pStyle w:val="TOC1"/>
            <w:rPr>
              <w:rFonts w:asciiTheme="minorHAnsi" w:eastAsiaTheme="minorEastAsia" w:hAnsiTheme="minorHAnsi" w:cstheme="minorBidi"/>
              <w:noProof/>
              <w:sz w:val="24"/>
              <w:szCs w:val="24"/>
              <w:lang w:eastAsia="lt-LT"/>
            </w:rPr>
          </w:pPr>
          <w:hyperlink w:anchor="_Toc372554972" w:history="1">
            <w:r w:rsidR="00AC4683" w:rsidRPr="00B74025">
              <w:rPr>
                <w:rStyle w:val="Hyperlink"/>
                <w:noProof/>
                <w:sz w:val="24"/>
                <w:szCs w:val="24"/>
              </w:rPr>
              <w:t>IŠVADOS</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_Toc372554972 \h </w:instrText>
            </w:r>
            <w:r w:rsidRPr="00B74025">
              <w:rPr>
                <w:noProof/>
                <w:webHidden/>
                <w:sz w:val="24"/>
                <w:szCs w:val="24"/>
              </w:rPr>
            </w:r>
            <w:r w:rsidRPr="00B74025">
              <w:rPr>
                <w:noProof/>
                <w:webHidden/>
                <w:sz w:val="24"/>
                <w:szCs w:val="24"/>
              </w:rPr>
              <w:fldChar w:fldCharType="separate"/>
            </w:r>
            <w:r w:rsidR="00DF0BA9">
              <w:rPr>
                <w:noProof/>
                <w:webHidden/>
                <w:sz w:val="24"/>
                <w:szCs w:val="24"/>
              </w:rPr>
              <w:t>68</w:t>
            </w:r>
            <w:r w:rsidRPr="00B74025">
              <w:rPr>
                <w:noProof/>
                <w:webHidden/>
                <w:sz w:val="24"/>
                <w:szCs w:val="24"/>
              </w:rPr>
              <w:fldChar w:fldCharType="end"/>
            </w:r>
          </w:hyperlink>
        </w:p>
        <w:p w:rsidR="00AC4683" w:rsidRPr="00B74025" w:rsidRDefault="00BA7ADE" w:rsidP="004D41D6">
          <w:pPr>
            <w:pStyle w:val="TOC1"/>
            <w:rPr>
              <w:rFonts w:asciiTheme="minorHAnsi" w:eastAsiaTheme="minorEastAsia" w:hAnsiTheme="minorHAnsi" w:cstheme="minorBidi"/>
              <w:noProof/>
              <w:sz w:val="24"/>
              <w:szCs w:val="24"/>
              <w:lang w:eastAsia="lt-LT"/>
            </w:rPr>
          </w:pPr>
          <w:hyperlink w:anchor="_Toc372554973" w:history="1">
            <w:r w:rsidR="00AC4683" w:rsidRPr="00B74025">
              <w:rPr>
                <w:rStyle w:val="Hyperlink"/>
                <w:noProof/>
                <w:sz w:val="24"/>
                <w:szCs w:val="24"/>
              </w:rPr>
              <w:t>SIŪLYMAI</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_Toc372554973 \h </w:instrText>
            </w:r>
            <w:r w:rsidRPr="00B74025">
              <w:rPr>
                <w:noProof/>
                <w:webHidden/>
                <w:sz w:val="24"/>
                <w:szCs w:val="24"/>
              </w:rPr>
            </w:r>
            <w:r w:rsidRPr="00B74025">
              <w:rPr>
                <w:noProof/>
                <w:webHidden/>
                <w:sz w:val="24"/>
                <w:szCs w:val="24"/>
              </w:rPr>
              <w:fldChar w:fldCharType="separate"/>
            </w:r>
            <w:r w:rsidR="00DF0BA9">
              <w:rPr>
                <w:noProof/>
                <w:webHidden/>
                <w:sz w:val="24"/>
                <w:szCs w:val="24"/>
              </w:rPr>
              <w:t>70</w:t>
            </w:r>
            <w:r w:rsidRPr="00B74025">
              <w:rPr>
                <w:noProof/>
                <w:webHidden/>
                <w:sz w:val="24"/>
                <w:szCs w:val="24"/>
              </w:rPr>
              <w:fldChar w:fldCharType="end"/>
            </w:r>
          </w:hyperlink>
        </w:p>
        <w:p w:rsidR="00AC4683" w:rsidRPr="00B74025" w:rsidRDefault="00BA7ADE" w:rsidP="004D41D6">
          <w:pPr>
            <w:pStyle w:val="TOC1"/>
            <w:rPr>
              <w:rFonts w:asciiTheme="minorHAnsi" w:eastAsiaTheme="minorEastAsia" w:hAnsiTheme="minorHAnsi" w:cstheme="minorBidi"/>
              <w:noProof/>
              <w:sz w:val="24"/>
              <w:szCs w:val="24"/>
              <w:lang w:eastAsia="lt-LT"/>
            </w:rPr>
          </w:pPr>
          <w:hyperlink w:anchor="_Toc372554974" w:history="1">
            <w:r w:rsidR="00AC4683" w:rsidRPr="00B74025">
              <w:rPr>
                <w:rStyle w:val="Hyperlink"/>
                <w:noProof/>
                <w:sz w:val="24"/>
                <w:szCs w:val="24"/>
              </w:rPr>
              <w:t>LITERATŪRA</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_Toc372554974 \h </w:instrText>
            </w:r>
            <w:r w:rsidRPr="00B74025">
              <w:rPr>
                <w:noProof/>
                <w:webHidden/>
                <w:sz w:val="24"/>
                <w:szCs w:val="24"/>
              </w:rPr>
            </w:r>
            <w:r w:rsidRPr="00B74025">
              <w:rPr>
                <w:noProof/>
                <w:webHidden/>
                <w:sz w:val="24"/>
                <w:szCs w:val="24"/>
              </w:rPr>
              <w:fldChar w:fldCharType="separate"/>
            </w:r>
            <w:r w:rsidR="00DF0BA9">
              <w:rPr>
                <w:noProof/>
                <w:webHidden/>
                <w:sz w:val="24"/>
                <w:szCs w:val="24"/>
              </w:rPr>
              <w:t>71</w:t>
            </w:r>
            <w:r w:rsidRPr="00B74025">
              <w:rPr>
                <w:noProof/>
                <w:webHidden/>
                <w:sz w:val="24"/>
                <w:szCs w:val="24"/>
              </w:rPr>
              <w:fldChar w:fldCharType="end"/>
            </w:r>
          </w:hyperlink>
        </w:p>
        <w:p w:rsidR="00AC4683" w:rsidRPr="00B74025" w:rsidRDefault="00BA7ADE" w:rsidP="004D41D6">
          <w:pPr>
            <w:pStyle w:val="TOC1"/>
            <w:rPr>
              <w:rFonts w:asciiTheme="minorHAnsi" w:eastAsiaTheme="minorEastAsia" w:hAnsiTheme="minorHAnsi" w:cstheme="minorBidi"/>
              <w:noProof/>
              <w:sz w:val="24"/>
              <w:szCs w:val="24"/>
              <w:lang w:eastAsia="lt-LT"/>
            </w:rPr>
          </w:pPr>
          <w:hyperlink w:anchor="_Toc372554975" w:history="1">
            <w:r w:rsidR="00AC4683" w:rsidRPr="00B74025">
              <w:rPr>
                <w:rStyle w:val="Hyperlink"/>
                <w:noProof/>
                <w:sz w:val="24"/>
                <w:szCs w:val="24"/>
              </w:rPr>
              <w:t>ANOTACIJA</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_Toc372554975 \h </w:instrText>
            </w:r>
            <w:r w:rsidRPr="00B74025">
              <w:rPr>
                <w:noProof/>
                <w:webHidden/>
                <w:sz w:val="24"/>
                <w:szCs w:val="24"/>
              </w:rPr>
            </w:r>
            <w:r w:rsidRPr="00B74025">
              <w:rPr>
                <w:noProof/>
                <w:webHidden/>
                <w:sz w:val="24"/>
                <w:szCs w:val="24"/>
              </w:rPr>
              <w:fldChar w:fldCharType="separate"/>
            </w:r>
            <w:r w:rsidR="00DF0BA9">
              <w:rPr>
                <w:noProof/>
                <w:webHidden/>
                <w:sz w:val="24"/>
                <w:szCs w:val="24"/>
              </w:rPr>
              <w:t>77</w:t>
            </w:r>
            <w:r w:rsidRPr="00B74025">
              <w:rPr>
                <w:noProof/>
                <w:webHidden/>
                <w:sz w:val="24"/>
                <w:szCs w:val="24"/>
              </w:rPr>
              <w:fldChar w:fldCharType="end"/>
            </w:r>
          </w:hyperlink>
        </w:p>
        <w:p w:rsidR="00AC4683" w:rsidRPr="00B74025" w:rsidRDefault="00BA7ADE" w:rsidP="004D41D6">
          <w:pPr>
            <w:pStyle w:val="TOC1"/>
            <w:rPr>
              <w:rFonts w:asciiTheme="minorHAnsi" w:eastAsiaTheme="minorEastAsia" w:hAnsiTheme="minorHAnsi" w:cstheme="minorBidi"/>
              <w:noProof/>
              <w:sz w:val="24"/>
              <w:szCs w:val="24"/>
              <w:lang w:eastAsia="lt-LT"/>
            </w:rPr>
          </w:pPr>
          <w:hyperlink w:anchor="_Toc372554976" w:history="1">
            <w:r w:rsidR="00AC4683" w:rsidRPr="00B74025">
              <w:rPr>
                <w:rStyle w:val="Hyperlink"/>
                <w:noProof/>
                <w:sz w:val="24"/>
                <w:szCs w:val="24"/>
              </w:rPr>
              <w:t>ANOTATION</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_Toc372554976 \h </w:instrText>
            </w:r>
            <w:r w:rsidRPr="00B74025">
              <w:rPr>
                <w:noProof/>
                <w:webHidden/>
                <w:sz w:val="24"/>
                <w:szCs w:val="24"/>
              </w:rPr>
            </w:r>
            <w:r w:rsidRPr="00B74025">
              <w:rPr>
                <w:noProof/>
                <w:webHidden/>
                <w:sz w:val="24"/>
                <w:szCs w:val="24"/>
              </w:rPr>
              <w:fldChar w:fldCharType="separate"/>
            </w:r>
            <w:r w:rsidR="00DF0BA9">
              <w:rPr>
                <w:noProof/>
                <w:webHidden/>
                <w:sz w:val="24"/>
                <w:szCs w:val="24"/>
              </w:rPr>
              <w:t>77</w:t>
            </w:r>
            <w:r w:rsidRPr="00B74025">
              <w:rPr>
                <w:noProof/>
                <w:webHidden/>
                <w:sz w:val="24"/>
                <w:szCs w:val="24"/>
              </w:rPr>
              <w:fldChar w:fldCharType="end"/>
            </w:r>
          </w:hyperlink>
        </w:p>
        <w:p w:rsidR="00AC4683" w:rsidRPr="00B74025" w:rsidRDefault="00BA7ADE" w:rsidP="004D41D6">
          <w:pPr>
            <w:pStyle w:val="TOC1"/>
            <w:rPr>
              <w:rFonts w:asciiTheme="minorHAnsi" w:eastAsiaTheme="minorEastAsia" w:hAnsiTheme="minorHAnsi" w:cstheme="minorBidi"/>
              <w:noProof/>
              <w:sz w:val="24"/>
              <w:szCs w:val="24"/>
              <w:lang w:eastAsia="lt-LT"/>
            </w:rPr>
          </w:pPr>
          <w:hyperlink w:anchor="_Toc372554977" w:history="1">
            <w:r w:rsidR="00AC4683" w:rsidRPr="00B74025">
              <w:rPr>
                <w:rStyle w:val="Hyperlink"/>
                <w:noProof/>
                <w:sz w:val="24"/>
                <w:szCs w:val="24"/>
              </w:rPr>
              <w:t>SANTRAUKA</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_Toc372554977 \h </w:instrText>
            </w:r>
            <w:r w:rsidRPr="00B74025">
              <w:rPr>
                <w:noProof/>
                <w:webHidden/>
                <w:sz w:val="24"/>
                <w:szCs w:val="24"/>
              </w:rPr>
            </w:r>
            <w:r w:rsidRPr="00B74025">
              <w:rPr>
                <w:noProof/>
                <w:webHidden/>
                <w:sz w:val="24"/>
                <w:szCs w:val="24"/>
              </w:rPr>
              <w:fldChar w:fldCharType="separate"/>
            </w:r>
            <w:r w:rsidR="00DF0BA9">
              <w:rPr>
                <w:noProof/>
                <w:webHidden/>
                <w:sz w:val="24"/>
                <w:szCs w:val="24"/>
              </w:rPr>
              <w:t>78</w:t>
            </w:r>
            <w:r w:rsidRPr="00B74025">
              <w:rPr>
                <w:noProof/>
                <w:webHidden/>
                <w:sz w:val="24"/>
                <w:szCs w:val="24"/>
              </w:rPr>
              <w:fldChar w:fldCharType="end"/>
            </w:r>
          </w:hyperlink>
        </w:p>
        <w:p w:rsidR="00AC4683" w:rsidRPr="00B74025" w:rsidRDefault="00BA7ADE" w:rsidP="004D41D6">
          <w:pPr>
            <w:pStyle w:val="TOC1"/>
            <w:rPr>
              <w:rFonts w:asciiTheme="minorHAnsi" w:eastAsiaTheme="minorEastAsia" w:hAnsiTheme="minorHAnsi" w:cstheme="minorBidi"/>
              <w:noProof/>
              <w:sz w:val="24"/>
              <w:szCs w:val="24"/>
              <w:lang w:eastAsia="lt-LT"/>
            </w:rPr>
          </w:pPr>
          <w:hyperlink w:anchor="_Toc372554978" w:history="1">
            <w:r w:rsidR="00AC4683" w:rsidRPr="00B74025">
              <w:rPr>
                <w:rStyle w:val="Hyperlink"/>
                <w:noProof/>
                <w:sz w:val="24"/>
                <w:szCs w:val="24"/>
              </w:rPr>
              <w:t>SUMMARY</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_Toc372554978 \h </w:instrText>
            </w:r>
            <w:r w:rsidRPr="00B74025">
              <w:rPr>
                <w:noProof/>
                <w:webHidden/>
                <w:sz w:val="24"/>
                <w:szCs w:val="24"/>
              </w:rPr>
            </w:r>
            <w:r w:rsidRPr="00B74025">
              <w:rPr>
                <w:noProof/>
                <w:webHidden/>
                <w:sz w:val="24"/>
                <w:szCs w:val="24"/>
              </w:rPr>
              <w:fldChar w:fldCharType="separate"/>
            </w:r>
            <w:r w:rsidR="00DF0BA9">
              <w:rPr>
                <w:noProof/>
                <w:webHidden/>
                <w:sz w:val="24"/>
                <w:szCs w:val="24"/>
              </w:rPr>
              <w:t>79</w:t>
            </w:r>
            <w:r w:rsidRPr="00B74025">
              <w:rPr>
                <w:noProof/>
                <w:webHidden/>
                <w:sz w:val="24"/>
                <w:szCs w:val="24"/>
              </w:rPr>
              <w:fldChar w:fldCharType="end"/>
            </w:r>
          </w:hyperlink>
        </w:p>
        <w:p w:rsidR="00AC4683" w:rsidRPr="00B74025" w:rsidRDefault="00BA7ADE" w:rsidP="004D41D6">
          <w:pPr>
            <w:pStyle w:val="TOC1"/>
            <w:rPr>
              <w:rFonts w:asciiTheme="minorHAnsi" w:eastAsiaTheme="minorEastAsia" w:hAnsiTheme="minorHAnsi" w:cstheme="minorBidi"/>
              <w:noProof/>
              <w:sz w:val="24"/>
              <w:szCs w:val="24"/>
              <w:lang w:eastAsia="lt-LT"/>
            </w:rPr>
          </w:pPr>
          <w:hyperlink w:anchor="_Toc372554979" w:history="1">
            <w:r w:rsidR="00AC4683" w:rsidRPr="00B74025">
              <w:rPr>
                <w:rStyle w:val="Hyperlink"/>
                <w:noProof/>
                <w:sz w:val="24"/>
                <w:szCs w:val="24"/>
              </w:rPr>
              <w:t>PRIEDAI</w:t>
            </w:r>
            <w:r w:rsidR="00AC4683" w:rsidRPr="00B74025">
              <w:rPr>
                <w:noProof/>
                <w:webHidden/>
                <w:sz w:val="24"/>
                <w:szCs w:val="24"/>
              </w:rPr>
              <w:tab/>
            </w:r>
            <w:r w:rsidRPr="00B74025">
              <w:rPr>
                <w:noProof/>
                <w:webHidden/>
                <w:sz w:val="24"/>
                <w:szCs w:val="24"/>
              </w:rPr>
              <w:fldChar w:fldCharType="begin"/>
            </w:r>
            <w:r w:rsidR="00AC4683" w:rsidRPr="00B74025">
              <w:rPr>
                <w:noProof/>
                <w:webHidden/>
                <w:sz w:val="24"/>
                <w:szCs w:val="24"/>
              </w:rPr>
              <w:instrText xml:space="preserve"> PAGEREF _Toc372554979 \h </w:instrText>
            </w:r>
            <w:r w:rsidRPr="00B74025">
              <w:rPr>
                <w:noProof/>
                <w:webHidden/>
                <w:sz w:val="24"/>
                <w:szCs w:val="24"/>
              </w:rPr>
            </w:r>
            <w:r w:rsidRPr="00B74025">
              <w:rPr>
                <w:noProof/>
                <w:webHidden/>
                <w:sz w:val="24"/>
                <w:szCs w:val="24"/>
              </w:rPr>
              <w:fldChar w:fldCharType="separate"/>
            </w:r>
            <w:r w:rsidR="00DF0BA9">
              <w:rPr>
                <w:noProof/>
                <w:webHidden/>
                <w:sz w:val="24"/>
                <w:szCs w:val="24"/>
              </w:rPr>
              <w:t>80</w:t>
            </w:r>
            <w:r w:rsidRPr="00B74025">
              <w:rPr>
                <w:noProof/>
                <w:webHidden/>
                <w:sz w:val="24"/>
                <w:szCs w:val="24"/>
              </w:rPr>
              <w:fldChar w:fldCharType="end"/>
            </w:r>
          </w:hyperlink>
        </w:p>
        <w:p w:rsidR="00511BE0" w:rsidRPr="00B74025" w:rsidRDefault="00BA7ADE" w:rsidP="00CA1074">
          <w:pPr>
            <w:tabs>
              <w:tab w:val="left" w:pos="284"/>
            </w:tabs>
            <w:spacing w:line="360" w:lineRule="auto"/>
            <w:ind w:firstLine="0"/>
            <w:rPr>
              <w:sz w:val="24"/>
              <w:szCs w:val="24"/>
            </w:rPr>
          </w:pPr>
          <w:r w:rsidRPr="00B74025">
            <w:rPr>
              <w:sz w:val="24"/>
              <w:szCs w:val="24"/>
            </w:rPr>
            <w:fldChar w:fldCharType="end"/>
          </w:r>
        </w:p>
      </w:sdtContent>
    </w:sdt>
    <w:p w:rsidR="009269CF" w:rsidRPr="00B74025" w:rsidRDefault="009269CF" w:rsidP="002E011F">
      <w:pPr>
        <w:spacing w:line="276" w:lineRule="auto"/>
        <w:ind w:firstLine="0"/>
        <w:jc w:val="center"/>
        <w:rPr>
          <w:b/>
          <w:sz w:val="24"/>
          <w:szCs w:val="24"/>
        </w:rPr>
      </w:pPr>
    </w:p>
    <w:p w:rsidR="00AC4683" w:rsidRDefault="00AC4683" w:rsidP="002E011F">
      <w:pPr>
        <w:spacing w:line="276" w:lineRule="auto"/>
        <w:ind w:firstLine="0"/>
        <w:jc w:val="center"/>
        <w:rPr>
          <w:b/>
          <w:sz w:val="24"/>
          <w:szCs w:val="24"/>
        </w:rPr>
      </w:pPr>
    </w:p>
    <w:p w:rsidR="00B74025" w:rsidRPr="00B74025" w:rsidRDefault="00B74025" w:rsidP="002E011F">
      <w:pPr>
        <w:spacing w:line="276" w:lineRule="auto"/>
        <w:ind w:firstLine="0"/>
        <w:jc w:val="center"/>
        <w:rPr>
          <w:b/>
          <w:sz w:val="24"/>
          <w:szCs w:val="24"/>
        </w:rPr>
      </w:pPr>
    </w:p>
    <w:p w:rsidR="00AC4683" w:rsidRPr="00B74025" w:rsidRDefault="00AC4683" w:rsidP="002E011F">
      <w:pPr>
        <w:spacing w:line="276" w:lineRule="auto"/>
        <w:ind w:firstLine="0"/>
        <w:jc w:val="center"/>
        <w:rPr>
          <w:b/>
          <w:sz w:val="24"/>
          <w:szCs w:val="24"/>
        </w:rPr>
      </w:pPr>
    </w:p>
    <w:p w:rsidR="00384FB8" w:rsidRPr="00796966" w:rsidRDefault="00384FB8" w:rsidP="00671FFB">
      <w:pPr>
        <w:ind w:firstLine="0"/>
        <w:jc w:val="center"/>
        <w:rPr>
          <w:b/>
          <w:sz w:val="28"/>
          <w:szCs w:val="28"/>
        </w:rPr>
      </w:pPr>
      <w:r w:rsidRPr="00796966">
        <w:rPr>
          <w:b/>
          <w:sz w:val="28"/>
          <w:szCs w:val="28"/>
        </w:rPr>
        <w:lastRenderedPageBreak/>
        <w:t>PRIEDAI</w:t>
      </w:r>
    </w:p>
    <w:sdt>
      <w:sdtPr>
        <w:rPr>
          <w:rFonts w:ascii="Times New Roman" w:eastAsia="Times New Roman" w:hAnsi="Times New Roman" w:cs="Times New Roman"/>
          <w:b w:val="0"/>
          <w:bCs w:val="0"/>
          <w:color w:val="auto"/>
          <w:sz w:val="24"/>
          <w:szCs w:val="24"/>
          <w:lang w:val="lt-LT"/>
        </w:rPr>
        <w:id w:val="5892051"/>
        <w:docPartObj>
          <w:docPartGallery w:val="Table of Contents"/>
          <w:docPartUnique/>
        </w:docPartObj>
      </w:sdtPr>
      <w:sdtContent>
        <w:p w:rsidR="00611974" w:rsidRPr="00B74025" w:rsidRDefault="00611974" w:rsidP="002B1F3F">
          <w:pPr>
            <w:pStyle w:val="TOCHeading"/>
            <w:spacing w:before="0" w:line="360" w:lineRule="auto"/>
            <w:ind w:firstLine="0"/>
            <w:rPr>
              <w:rFonts w:ascii="Times New Roman" w:hAnsi="Times New Roman" w:cs="Times New Roman"/>
              <w:color w:val="auto"/>
              <w:sz w:val="24"/>
              <w:szCs w:val="24"/>
              <w:lang w:val="lt-LT"/>
            </w:rPr>
          </w:pPr>
        </w:p>
        <w:p w:rsidR="00127D8A" w:rsidRPr="00B74025" w:rsidRDefault="00BA7ADE">
          <w:pPr>
            <w:pStyle w:val="TOC1"/>
            <w:rPr>
              <w:rFonts w:asciiTheme="minorHAnsi" w:eastAsiaTheme="minorEastAsia" w:hAnsiTheme="minorHAnsi" w:cstheme="minorBidi"/>
              <w:noProof/>
              <w:sz w:val="24"/>
              <w:szCs w:val="24"/>
              <w:lang w:eastAsia="lt-LT"/>
            </w:rPr>
          </w:pPr>
          <w:r w:rsidRPr="00B74025">
            <w:rPr>
              <w:sz w:val="24"/>
              <w:szCs w:val="24"/>
            </w:rPr>
            <w:fldChar w:fldCharType="begin"/>
          </w:r>
          <w:r w:rsidR="00611974" w:rsidRPr="00B74025">
            <w:rPr>
              <w:sz w:val="24"/>
              <w:szCs w:val="24"/>
            </w:rPr>
            <w:instrText xml:space="preserve"> TOC \h \z \t "Heading 4;1" </w:instrText>
          </w:r>
          <w:r w:rsidRPr="00B74025">
            <w:rPr>
              <w:sz w:val="24"/>
              <w:szCs w:val="24"/>
            </w:rPr>
            <w:fldChar w:fldCharType="separate"/>
          </w:r>
          <w:hyperlink w:anchor="_Toc374277093" w:history="1">
            <w:r w:rsidR="00127D8A" w:rsidRPr="00B74025">
              <w:rPr>
                <w:rStyle w:val="Hyperlink"/>
                <w:noProof/>
                <w:sz w:val="24"/>
                <w:szCs w:val="24"/>
                <w:lang w:eastAsia="lt-LT"/>
              </w:rPr>
              <w:t xml:space="preserve">1 PRIEDAS. </w:t>
            </w:r>
            <w:r w:rsidR="00127D8A" w:rsidRPr="00B74025">
              <w:rPr>
                <w:sz w:val="24"/>
                <w:szCs w:val="24"/>
              </w:rPr>
              <w:t>Anketa ikimokyklinio ugdymo įstaigos „Ąžuolynas“ tėvams (globėjams)</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_Toc374277093 \h </w:instrText>
            </w:r>
            <w:r w:rsidRPr="00B74025">
              <w:rPr>
                <w:noProof/>
                <w:webHidden/>
                <w:sz w:val="24"/>
                <w:szCs w:val="24"/>
              </w:rPr>
            </w:r>
            <w:r w:rsidRPr="00B74025">
              <w:rPr>
                <w:noProof/>
                <w:webHidden/>
                <w:sz w:val="24"/>
                <w:szCs w:val="24"/>
              </w:rPr>
              <w:fldChar w:fldCharType="separate"/>
            </w:r>
            <w:r w:rsidR="00DF0BA9">
              <w:rPr>
                <w:noProof/>
                <w:webHidden/>
                <w:sz w:val="24"/>
                <w:szCs w:val="24"/>
              </w:rPr>
              <w:t>81</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094" w:history="1">
            <w:r w:rsidR="00127D8A" w:rsidRPr="00B74025">
              <w:rPr>
                <w:rStyle w:val="Hyperlink"/>
                <w:noProof/>
                <w:sz w:val="24"/>
                <w:szCs w:val="24"/>
                <w:lang w:eastAsia="lt-LT"/>
              </w:rPr>
              <w:t xml:space="preserve">2 PRIEDAS. </w:t>
            </w:r>
            <w:r w:rsidR="00127D8A" w:rsidRPr="00B74025">
              <w:rPr>
                <w:sz w:val="24"/>
                <w:szCs w:val="24"/>
              </w:rPr>
              <w:t>Interviu ikimokyklinio ugdymo įstaigos „Ąžuolynas“ vadovams</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_Toc374277094 \h </w:instrText>
            </w:r>
            <w:r w:rsidRPr="00B74025">
              <w:rPr>
                <w:noProof/>
                <w:webHidden/>
                <w:sz w:val="24"/>
                <w:szCs w:val="24"/>
              </w:rPr>
            </w:r>
            <w:r w:rsidRPr="00B74025">
              <w:rPr>
                <w:noProof/>
                <w:webHidden/>
                <w:sz w:val="24"/>
                <w:szCs w:val="24"/>
              </w:rPr>
              <w:fldChar w:fldCharType="separate"/>
            </w:r>
            <w:r w:rsidR="00DF0BA9">
              <w:rPr>
                <w:noProof/>
                <w:webHidden/>
                <w:sz w:val="24"/>
                <w:szCs w:val="24"/>
              </w:rPr>
              <w:t>82</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095" w:history="1">
            <w:r w:rsidR="00127D8A" w:rsidRPr="00B74025">
              <w:rPr>
                <w:rStyle w:val="Hyperlink"/>
                <w:noProof/>
                <w:sz w:val="24"/>
                <w:szCs w:val="24"/>
                <w:lang w:eastAsia="lt-LT"/>
              </w:rPr>
              <w:t xml:space="preserve">3 PRIEDAS. </w:t>
            </w:r>
            <w:r w:rsidR="00127D8A" w:rsidRPr="00B74025">
              <w:rPr>
                <w:sz w:val="24"/>
                <w:szCs w:val="24"/>
              </w:rPr>
              <w:t>Anketa ikimokyklinio ugdymo įstaigos „Ąžuolynas“ pedagogams</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_Toc374277095 \h </w:instrText>
            </w:r>
            <w:r w:rsidRPr="00B74025">
              <w:rPr>
                <w:noProof/>
                <w:webHidden/>
                <w:sz w:val="24"/>
                <w:szCs w:val="24"/>
              </w:rPr>
            </w:r>
            <w:r w:rsidRPr="00B74025">
              <w:rPr>
                <w:noProof/>
                <w:webHidden/>
                <w:sz w:val="24"/>
                <w:szCs w:val="24"/>
              </w:rPr>
              <w:fldChar w:fldCharType="separate"/>
            </w:r>
            <w:r w:rsidR="00DF0BA9">
              <w:rPr>
                <w:noProof/>
                <w:webHidden/>
                <w:sz w:val="24"/>
                <w:szCs w:val="24"/>
              </w:rPr>
              <w:t>83</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096" w:history="1">
            <w:r w:rsidR="00127D8A" w:rsidRPr="00B74025">
              <w:rPr>
                <w:rStyle w:val="Hyperlink"/>
                <w:noProof/>
                <w:sz w:val="24"/>
                <w:szCs w:val="24"/>
                <w:lang w:eastAsia="lt-LT"/>
              </w:rPr>
              <w:t xml:space="preserve">4 PRIEDAS. </w:t>
            </w:r>
            <w:r w:rsidR="00127D8A" w:rsidRPr="00B74025">
              <w:rPr>
                <w:sz w:val="24"/>
                <w:szCs w:val="24"/>
              </w:rPr>
              <w:t>Specialiosios paskirties ikimokyklinio ugdymo įstaigų skaičius 2011-2012 m.</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_Toc374277096 \h </w:instrText>
            </w:r>
            <w:r w:rsidRPr="00B74025">
              <w:rPr>
                <w:noProof/>
                <w:webHidden/>
                <w:sz w:val="24"/>
                <w:szCs w:val="24"/>
              </w:rPr>
            </w:r>
            <w:r w:rsidRPr="00B74025">
              <w:rPr>
                <w:noProof/>
                <w:webHidden/>
                <w:sz w:val="24"/>
                <w:szCs w:val="24"/>
              </w:rPr>
              <w:fldChar w:fldCharType="separate"/>
            </w:r>
            <w:r w:rsidR="00DF0BA9">
              <w:rPr>
                <w:noProof/>
                <w:webHidden/>
                <w:sz w:val="24"/>
                <w:szCs w:val="24"/>
              </w:rPr>
              <w:t>86</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097" w:history="1">
            <w:r w:rsidR="00127D8A" w:rsidRPr="00B74025">
              <w:rPr>
                <w:rStyle w:val="Hyperlink"/>
                <w:noProof/>
                <w:sz w:val="24"/>
                <w:szCs w:val="24"/>
                <w:lang w:eastAsia="lt-LT"/>
              </w:rPr>
              <w:t>5 PRIEDAS.</w:t>
            </w:r>
            <w:r w:rsidR="00127D8A" w:rsidRPr="00B74025">
              <w:rPr>
                <w:sz w:val="24"/>
                <w:szCs w:val="24"/>
              </w:rPr>
              <w:t xml:space="preserve"> Vaikų, dalyvaujančių ikimokykliniame ir priešmokykliniame ugdyme, bei ikimokyklinio ugdymo įstaigų pagal ugdymo kalbas skaičius 2010-2012 m.</w:t>
            </w:r>
            <w:r w:rsidR="00127D8A" w:rsidRPr="00B74025">
              <w:rPr>
                <w:rStyle w:val="Hyperlink"/>
                <w:noProof/>
                <w:sz w:val="24"/>
                <w:szCs w:val="24"/>
                <w:lang w:eastAsia="lt-LT"/>
              </w:rPr>
              <w:t xml:space="preserve"> </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_Toc374277097 \h </w:instrText>
            </w:r>
            <w:r w:rsidRPr="00B74025">
              <w:rPr>
                <w:noProof/>
                <w:webHidden/>
                <w:sz w:val="24"/>
                <w:szCs w:val="24"/>
              </w:rPr>
            </w:r>
            <w:r w:rsidRPr="00B74025">
              <w:rPr>
                <w:noProof/>
                <w:webHidden/>
                <w:sz w:val="24"/>
                <w:szCs w:val="24"/>
              </w:rPr>
              <w:fldChar w:fldCharType="separate"/>
            </w:r>
            <w:r w:rsidR="00DF0BA9">
              <w:rPr>
                <w:noProof/>
                <w:webHidden/>
                <w:sz w:val="24"/>
                <w:szCs w:val="24"/>
              </w:rPr>
              <w:t>86</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098" w:history="1">
            <w:r w:rsidR="00127D8A" w:rsidRPr="00B74025">
              <w:rPr>
                <w:rStyle w:val="Hyperlink"/>
                <w:noProof/>
                <w:sz w:val="24"/>
                <w:szCs w:val="24"/>
                <w:lang w:eastAsia="lt-LT"/>
              </w:rPr>
              <w:t xml:space="preserve">6 PRIEDAS. </w:t>
            </w:r>
            <w:r w:rsidR="00127D8A" w:rsidRPr="00B74025">
              <w:rPr>
                <w:sz w:val="24"/>
                <w:szCs w:val="24"/>
              </w:rPr>
              <w:t>Šiaulių mieste ikimokyklinio ugdymo įstaigų ir vaikų jose skaičius 2010-2012 m.</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_Toc374277098 \h </w:instrText>
            </w:r>
            <w:r w:rsidRPr="00B74025">
              <w:rPr>
                <w:noProof/>
                <w:webHidden/>
                <w:sz w:val="24"/>
                <w:szCs w:val="24"/>
              </w:rPr>
            </w:r>
            <w:r w:rsidRPr="00B74025">
              <w:rPr>
                <w:noProof/>
                <w:webHidden/>
                <w:sz w:val="24"/>
                <w:szCs w:val="24"/>
              </w:rPr>
              <w:fldChar w:fldCharType="separate"/>
            </w:r>
            <w:r w:rsidR="00DF0BA9">
              <w:rPr>
                <w:noProof/>
                <w:webHidden/>
                <w:sz w:val="24"/>
                <w:szCs w:val="24"/>
              </w:rPr>
              <w:t>87</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099" w:history="1">
            <w:r w:rsidR="00127D8A" w:rsidRPr="00B74025">
              <w:rPr>
                <w:rStyle w:val="Hyperlink"/>
                <w:noProof/>
                <w:sz w:val="24"/>
                <w:szCs w:val="24"/>
                <w:lang w:eastAsia="lt-LT"/>
              </w:rPr>
              <w:t xml:space="preserve">7 PRIEDAS. </w:t>
            </w:r>
            <w:r w:rsidR="00127D8A" w:rsidRPr="00B74025">
              <w:rPr>
                <w:sz w:val="24"/>
                <w:szCs w:val="24"/>
              </w:rPr>
              <w:t>Vaikų gebėjimas užrašyti ir perskaityti, ką parašė metų pradžioje ir pabaigoje</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_Toc374277099 \h </w:instrText>
            </w:r>
            <w:r w:rsidRPr="00B74025">
              <w:rPr>
                <w:noProof/>
                <w:webHidden/>
                <w:sz w:val="24"/>
                <w:szCs w:val="24"/>
              </w:rPr>
            </w:r>
            <w:r w:rsidRPr="00B74025">
              <w:rPr>
                <w:noProof/>
                <w:webHidden/>
                <w:sz w:val="24"/>
                <w:szCs w:val="24"/>
              </w:rPr>
              <w:fldChar w:fldCharType="separate"/>
            </w:r>
            <w:r w:rsidR="00DF0BA9">
              <w:rPr>
                <w:noProof/>
                <w:webHidden/>
                <w:sz w:val="24"/>
                <w:szCs w:val="24"/>
              </w:rPr>
              <w:t>87</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00" w:history="1">
            <w:r w:rsidR="00127D8A" w:rsidRPr="00B74025">
              <w:rPr>
                <w:rStyle w:val="Hyperlink"/>
                <w:noProof/>
                <w:sz w:val="24"/>
                <w:szCs w:val="24"/>
                <w:lang w:eastAsia="lt-LT"/>
              </w:rPr>
              <w:t xml:space="preserve">8 PRIEDAS. </w:t>
            </w:r>
            <w:r w:rsidR="00127D8A" w:rsidRPr="00B74025">
              <w:rPr>
                <w:sz w:val="24"/>
                <w:szCs w:val="24"/>
              </w:rPr>
              <w:t>Vaikų gebėjimas pasakoti apie savo piešinius metų pradžioje ir pabaigoje</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_Toc374277100 \h </w:instrText>
            </w:r>
            <w:r w:rsidRPr="00B74025">
              <w:rPr>
                <w:noProof/>
                <w:webHidden/>
                <w:sz w:val="24"/>
                <w:szCs w:val="24"/>
              </w:rPr>
            </w:r>
            <w:r w:rsidRPr="00B74025">
              <w:rPr>
                <w:noProof/>
                <w:webHidden/>
                <w:sz w:val="24"/>
                <w:szCs w:val="24"/>
              </w:rPr>
              <w:fldChar w:fldCharType="separate"/>
            </w:r>
            <w:r w:rsidR="00DF0BA9">
              <w:rPr>
                <w:noProof/>
                <w:webHidden/>
                <w:sz w:val="24"/>
                <w:szCs w:val="24"/>
              </w:rPr>
              <w:t>88</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01" w:history="1">
            <w:r w:rsidR="00127D8A" w:rsidRPr="00B74025">
              <w:rPr>
                <w:rStyle w:val="Hyperlink"/>
                <w:noProof/>
                <w:sz w:val="24"/>
                <w:szCs w:val="24"/>
                <w:lang w:eastAsia="lt-LT"/>
              </w:rPr>
              <w:t xml:space="preserve">9 PRIEDAS. </w:t>
            </w:r>
            <w:r w:rsidR="00127D8A" w:rsidRPr="00B74025">
              <w:rPr>
                <w:sz w:val="24"/>
                <w:szCs w:val="24"/>
              </w:rPr>
              <w:t>Vaikų gebėjimas suprasti ir laikytis instrukcijos</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_Toc374277101 \h </w:instrText>
            </w:r>
            <w:r w:rsidRPr="00B74025">
              <w:rPr>
                <w:noProof/>
                <w:webHidden/>
                <w:sz w:val="24"/>
                <w:szCs w:val="24"/>
              </w:rPr>
            </w:r>
            <w:r w:rsidRPr="00B74025">
              <w:rPr>
                <w:noProof/>
                <w:webHidden/>
                <w:sz w:val="24"/>
                <w:szCs w:val="24"/>
              </w:rPr>
              <w:fldChar w:fldCharType="separate"/>
            </w:r>
            <w:r w:rsidR="00DF0BA9">
              <w:rPr>
                <w:noProof/>
                <w:webHidden/>
                <w:sz w:val="24"/>
                <w:szCs w:val="24"/>
              </w:rPr>
              <w:t>88</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02" w:history="1">
            <w:r w:rsidR="00127D8A" w:rsidRPr="00B74025">
              <w:rPr>
                <w:rStyle w:val="Hyperlink"/>
                <w:noProof/>
                <w:sz w:val="24"/>
                <w:szCs w:val="24"/>
                <w:lang w:eastAsia="lt-LT"/>
              </w:rPr>
              <w:t xml:space="preserve">10 PRIEDAS. </w:t>
            </w:r>
            <w:r w:rsidR="00127D8A" w:rsidRPr="00B74025">
              <w:rPr>
                <w:sz w:val="24"/>
                <w:szCs w:val="24"/>
              </w:rPr>
              <w:t>Vaikų gebėjimas užrašyti savo metus, suskaičiuoti savo vardo raides ir užrašyti jų skaičių metų pradžioje ir pabaigoje</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_Toc374277102 \h </w:instrText>
            </w:r>
            <w:r w:rsidRPr="00B74025">
              <w:rPr>
                <w:noProof/>
                <w:webHidden/>
                <w:sz w:val="24"/>
                <w:szCs w:val="24"/>
              </w:rPr>
            </w:r>
            <w:r w:rsidRPr="00B74025">
              <w:rPr>
                <w:noProof/>
                <w:webHidden/>
                <w:sz w:val="24"/>
                <w:szCs w:val="24"/>
              </w:rPr>
              <w:fldChar w:fldCharType="separate"/>
            </w:r>
            <w:r w:rsidR="00DF0BA9">
              <w:rPr>
                <w:noProof/>
                <w:webHidden/>
                <w:sz w:val="24"/>
                <w:szCs w:val="24"/>
              </w:rPr>
              <w:t>88</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03" w:history="1">
            <w:r w:rsidR="00127D8A" w:rsidRPr="00B74025">
              <w:rPr>
                <w:rStyle w:val="Hyperlink"/>
                <w:noProof/>
                <w:sz w:val="24"/>
                <w:szCs w:val="24"/>
                <w:lang w:eastAsia="lt-LT"/>
              </w:rPr>
              <w:t xml:space="preserve">11 PRIEDAS. </w:t>
            </w:r>
            <w:r w:rsidR="00127D8A" w:rsidRPr="00B74025">
              <w:rPr>
                <w:sz w:val="24"/>
                <w:szCs w:val="24"/>
              </w:rPr>
              <w:t>Vaikų kūrybiškumo pokyčiai</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_Toc374277103 \h </w:instrText>
            </w:r>
            <w:r w:rsidRPr="00B74025">
              <w:rPr>
                <w:noProof/>
                <w:webHidden/>
                <w:sz w:val="24"/>
                <w:szCs w:val="24"/>
              </w:rPr>
            </w:r>
            <w:r w:rsidRPr="00B74025">
              <w:rPr>
                <w:noProof/>
                <w:webHidden/>
                <w:sz w:val="24"/>
                <w:szCs w:val="24"/>
              </w:rPr>
              <w:fldChar w:fldCharType="separate"/>
            </w:r>
            <w:r w:rsidR="00DF0BA9">
              <w:rPr>
                <w:noProof/>
                <w:webHidden/>
                <w:sz w:val="24"/>
                <w:szCs w:val="24"/>
              </w:rPr>
              <w:t>88</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04" w:history="1">
            <w:r w:rsidR="00127D8A" w:rsidRPr="00B74025">
              <w:rPr>
                <w:rStyle w:val="Hyperlink"/>
                <w:noProof/>
                <w:sz w:val="24"/>
                <w:szCs w:val="24"/>
                <w:lang w:eastAsia="lt-LT"/>
              </w:rPr>
              <w:t xml:space="preserve">12 PRIEDAS. </w:t>
            </w:r>
            <w:r w:rsidR="00127D8A" w:rsidRPr="00B74025">
              <w:rPr>
                <w:sz w:val="24"/>
                <w:szCs w:val="24"/>
              </w:rPr>
              <w:t>Šiaulių lopšelio-darželio „Ąžuolynas“ 2010-2012 m. finansinės būklės ataskaitos</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_Toc374277104 \h </w:instrText>
            </w:r>
            <w:r w:rsidRPr="00B74025">
              <w:rPr>
                <w:noProof/>
                <w:webHidden/>
                <w:sz w:val="24"/>
                <w:szCs w:val="24"/>
              </w:rPr>
            </w:r>
            <w:r w:rsidRPr="00B74025">
              <w:rPr>
                <w:noProof/>
                <w:webHidden/>
                <w:sz w:val="24"/>
                <w:szCs w:val="24"/>
              </w:rPr>
              <w:fldChar w:fldCharType="separate"/>
            </w:r>
            <w:r w:rsidR="00DF0BA9">
              <w:rPr>
                <w:noProof/>
                <w:webHidden/>
                <w:sz w:val="24"/>
                <w:szCs w:val="24"/>
              </w:rPr>
              <w:t>89</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05" w:history="1">
            <w:r w:rsidR="00127D8A" w:rsidRPr="00B74025">
              <w:rPr>
                <w:rStyle w:val="Hyperlink"/>
                <w:noProof/>
                <w:sz w:val="24"/>
                <w:szCs w:val="24"/>
                <w:lang w:eastAsia="lt-LT"/>
              </w:rPr>
              <w:t xml:space="preserve">13 PRIEDAS. </w:t>
            </w:r>
            <w:r w:rsidR="00127D8A" w:rsidRPr="00B74025">
              <w:rPr>
                <w:sz w:val="24"/>
                <w:szCs w:val="24"/>
              </w:rPr>
              <w:t>Šiaulių lopšelio-darželio „Ąžuolynas“ 2010-2012 m. veiklos rezultatų ataskaitos</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_Toc374277105 \h </w:instrText>
            </w:r>
            <w:r w:rsidRPr="00B74025">
              <w:rPr>
                <w:noProof/>
                <w:webHidden/>
                <w:sz w:val="24"/>
                <w:szCs w:val="24"/>
              </w:rPr>
            </w:r>
            <w:r w:rsidRPr="00B74025">
              <w:rPr>
                <w:noProof/>
                <w:webHidden/>
                <w:sz w:val="24"/>
                <w:szCs w:val="24"/>
              </w:rPr>
              <w:fldChar w:fldCharType="separate"/>
            </w:r>
            <w:r w:rsidR="00DF0BA9">
              <w:rPr>
                <w:noProof/>
                <w:webHidden/>
                <w:sz w:val="24"/>
                <w:szCs w:val="24"/>
              </w:rPr>
              <w:t>91</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06" w:history="1">
            <w:r w:rsidR="00127D8A" w:rsidRPr="00B74025">
              <w:rPr>
                <w:rStyle w:val="Hyperlink"/>
                <w:noProof/>
                <w:sz w:val="24"/>
                <w:szCs w:val="24"/>
                <w:lang w:eastAsia="lt-LT"/>
              </w:rPr>
              <w:t xml:space="preserve">14 PRIEDAS. </w:t>
            </w:r>
            <w:r w:rsidR="00127D8A" w:rsidRPr="00B74025">
              <w:rPr>
                <w:sz w:val="24"/>
                <w:szCs w:val="24"/>
              </w:rPr>
              <w:t>Šiaulių lopšelio-darželio „Ąžuolynas“ baldų, priemonių ir įrenginių įvertinimas 2012 m.</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_Toc374277106 \h </w:instrText>
            </w:r>
            <w:r w:rsidRPr="00B74025">
              <w:rPr>
                <w:noProof/>
                <w:webHidden/>
                <w:sz w:val="24"/>
                <w:szCs w:val="24"/>
              </w:rPr>
            </w:r>
            <w:r w:rsidRPr="00B74025">
              <w:rPr>
                <w:noProof/>
                <w:webHidden/>
                <w:sz w:val="24"/>
                <w:szCs w:val="24"/>
              </w:rPr>
              <w:fldChar w:fldCharType="separate"/>
            </w:r>
            <w:r w:rsidR="00DF0BA9">
              <w:rPr>
                <w:noProof/>
                <w:webHidden/>
                <w:sz w:val="24"/>
                <w:szCs w:val="24"/>
              </w:rPr>
              <w:t>92</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07" w:history="1">
            <w:r w:rsidR="00127D8A" w:rsidRPr="00B74025">
              <w:rPr>
                <w:rStyle w:val="Hyperlink"/>
                <w:noProof/>
                <w:sz w:val="24"/>
                <w:szCs w:val="24"/>
                <w:lang w:eastAsia="lt-LT"/>
              </w:rPr>
              <w:t xml:space="preserve">15 PRIEDAS. </w:t>
            </w:r>
            <w:r w:rsidR="00127D8A" w:rsidRPr="00B74025">
              <w:rPr>
                <w:sz w:val="24"/>
                <w:szCs w:val="24"/>
              </w:rPr>
              <w:t>Šiaulių lopšelio-darželio „Ąžuolynas“ maisto bloko įrangos ir inventoriaus būklės įvertinimas 2012 m.</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_Toc374277107 \h </w:instrText>
            </w:r>
            <w:r w:rsidRPr="00B74025">
              <w:rPr>
                <w:noProof/>
                <w:webHidden/>
                <w:sz w:val="24"/>
                <w:szCs w:val="24"/>
              </w:rPr>
            </w:r>
            <w:r w:rsidRPr="00B74025">
              <w:rPr>
                <w:noProof/>
                <w:webHidden/>
                <w:sz w:val="24"/>
                <w:szCs w:val="24"/>
              </w:rPr>
              <w:fldChar w:fldCharType="separate"/>
            </w:r>
            <w:r w:rsidR="00DF0BA9">
              <w:rPr>
                <w:noProof/>
                <w:webHidden/>
                <w:sz w:val="24"/>
                <w:szCs w:val="24"/>
              </w:rPr>
              <w:t>92</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08" w:history="1">
            <w:r w:rsidR="00127D8A" w:rsidRPr="00B74025">
              <w:rPr>
                <w:rStyle w:val="Hyperlink"/>
                <w:noProof/>
                <w:sz w:val="24"/>
                <w:szCs w:val="24"/>
                <w:lang w:eastAsia="lt-LT"/>
              </w:rPr>
              <w:t xml:space="preserve">16 PRIEDAS. </w:t>
            </w:r>
            <w:r w:rsidR="00127D8A" w:rsidRPr="00B74025">
              <w:rPr>
                <w:sz w:val="24"/>
                <w:szCs w:val="24"/>
              </w:rPr>
              <w:t>Šiaulių lopšelio-darželio „Ąžuolynas“ patalpų būklės įvertinimas 2012 m.</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_Toc374277108 \h </w:instrText>
            </w:r>
            <w:r w:rsidRPr="00B74025">
              <w:rPr>
                <w:noProof/>
                <w:webHidden/>
                <w:sz w:val="24"/>
                <w:szCs w:val="24"/>
              </w:rPr>
            </w:r>
            <w:r w:rsidRPr="00B74025">
              <w:rPr>
                <w:noProof/>
                <w:webHidden/>
                <w:sz w:val="24"/>
                <w:szCs w:val="24"/>
              </w:rPr>
              <w:fldChar w:fldCharType="separate"/>
            </w:r>
            <w:r w:rsidR="00DF0BA9">
              <w:rPr>
                <w:noProof/>
                <w:webHidden/>
                <w:sz w:val="24"/>
                <w:szCs w:val="24"/>
              </w:rPr>
              <w:t>93</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09" w:history="1">
            <w:r w:rsidR="00127D8A" w:rsidRPr="00B74025">
              <w:rPr>
                <w:rStyle w:val="Hyperlink"/>
                <w:noProof/>
                <w:sz w:val="24"/>
                <w:szCs w:val="24"/>
                <w:lang w:eastAsia="lt-LT"/>
              </w:rPr>
              <w:t xml:space="preserve">17 PRIEDAS. </w:t>
            </w:r>
            <w:r w:rsidR="00127D8A" w:rsidRPr="00B74025">
              <w:rPr>
                <w:sz w:val="24"/>
                <w:szCs w:val="24"/>
              </w:rPr>
              <w:t>Šiaulių lopšelio-darželio „Ąžuolynas“ pastato, vamzdyno ir lauko teritorijos būklės įvertinimas 2012 m.</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_Toc374277109 \h </w:instrText>
            </w:r>
            <w:r w:rsidRPr="00B74025">
              <w:rPr>
                <w:noProof/>
                <w:webHidden/>
                <w:sz w:val="24"/>
                <w:szCs w:val="24"/>
              </w:rPr>
            </w:r>
            <w:r w:rsidRPr="00B74025">
              <w:rPr>
                <w:noProof/>
                <w:webHidden/>
                <w:sz w:val="24"/>
                <w:szCs w:val="24"/>
              </w:rPr>
              <w:fldChar w:fldCharType="separate"/>
            </w:r>
            <w:r w:rsidR="00DF0BA9">
              <w:rPr>
                <w:noProof/>
                <w:webHidden/>
                <w:sz w:val="24"/>
                <w:szCs w:val="24"/>
              </w:rPr>
              <w:t>93</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10" w:history="1">
            <w:r w:rsidR="00127D8A" w:rsidRPr="00B74025">
              <w:rPr>
                <w:rStyle w:val="Hyperlink"/>
                <w:noProof/>
                <w:sz w:val="24"/>
                <w:szCs w:val="24"/>
                <w:lang w:eastAsia="lt-LT"/>
              </w:rPr>
              <w:t>18 PRIEDAS. I</w:t>
            </w:r>
            <w:r w:rsidR="00127D8A" w:rsidRPr="00B74025">
              <w:rPr>
                <w:sz w:val="24"/>
                <w:szCs w:val="24"/>
              </w:rPr>
              <w:t>kimokyklinio ugdymo įstaigos veiklos efektyvumo vertinimo kriterijų reikšmės 2010-2012 m.</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_Toc374277110 \h </w:instrText>
            </w:r>
            <w:r w:rsidRPr="00B74025">
              <w:rPr>
                <w:noProof/>
                <w:webHidden/>
                <w:sz w:val="24"/>
                <w:szCs w:val="24"/>
              </w:rPr>
            </w:r>
            <w:r w:rsidRPr="00B74025">
              <w:rPr>
                <w:noProof/>
                <w:webHidden/>
                <w:sz w:val="24"/>
                <w:szCs w:val="24"/>
              </w:rPr>
              <w:fldChar w:fldCharType="separate"/>
            </w:r>
            <w:r w:rsidR="00DF0BA9">
              <w:rPr>
                <w:noProof/>
                <w:webHidden/>
                <w:sz w:val="24"/>
                <w:szCs w:val="24"/>
              </w:rPr>
              <w:t>94</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11" w:history="1">
            <w:r w:rsidR="00127D8A" w:rsidRPr="00B74025">
              <w:rPr>
                <w:rStyle w:val="Hyperlink"/>
                <w:noProof/>
                <w:sz w:val="24"/>
                <w:szCs w:val="24"/>
                <w:lang w:eastAsia="lt-LT"/>
              </w:rPr>
              <w:t xml:space="preserve">19 PRIEDAS. </w:t>
            </w:r>
            <w:r w:rsidR="00127D8A" w:rsidRPr="00B74025">
              <w:rPr>
                <w:sz w:val="24"/>
                <w:szCs w:val="24"/>
              </w:rPr>
              <w:t>Ikimokyklinio ugdymo įstaigos „Ąžuolynas“ tėvų (globėjų) anketinės apklausos rezultatai</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_Toc374277111 \h </w:instrText>
            </w:r>
            <w:r w:rsidRPr="00B74025">
              <w:rPr>
                <w:noProof/>
                <w:webHidden/>
                <w:sz w:val="24"/>
                <w:szCs w:val="24"/>
              </w:rPr>
            </w:r>
            <w:r w:rsidRPr="00B74025">
              <w:rPr>
                <w:noProof/>
                <w:webHidden/>
                <w:sz w:val="24"/>
                <w:szCs w:val="24"/>
              </w:rPr>
              <w:fldChar w:fldCharType="separate"/>
            </w:r>
            <w:r w:rsidR="00DF0BA9">
              <w:rPr>
                <w:noProof/>
                <w:webHidden/>
                <w:sz w:val="24"/>
                <w:szCs w:val="24"/>
              </w:rPr>
              <w:t>95</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12" w:history="1">
            <w:r w:rsidR="00127D8A" w:rsidRPr="00B74025">
              <w:rPr>
                <w:rStyle w:val="Hyperlink"/>
                <w:noProof/>
                <w:sz w:val="24"/>
                <w:szCs w:val="24"/>
                <w:lang w:eastAsia="lt-LT"/>
              </w:rPr>
              <w:t xml:space="preserve">20 PRIEDAS. </w:t>
            </w:r>
            <w:r w:rsidR="00127D8A" w:rsidRPr="00B74025">
              <w:rPr>
                <w:sz w:val="24"/>
                <w:szCs w:val="24"/>
              </w:rPr>
              <w:t>Ikimokyklinio ugdymo įstaigos „Ąžuolynas“ pedagogų anketinės apklausos rezultatai</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_Toc374277112 \h </w:instrText>
            </w:r>
            <w:r w:rsidRPr="00B74025">
              <w:rPr>
                <w:noProof/>
                <w:webHidden/>
                <w:sz w:val="24"/>
                <w:szCs w:val="24"/>
              </w:rPr>
            </w:r>
            <w:r w:rsidRPr="00B74025">
              <w:rPr>
                <w:noProof/>
                <w:webHidden/>
                <w:sz w:val="24"/>
                <w:szCs w:val="24"/>
              </w:rPr>
              <w:fldChar w:fldCharType="separate"/>
            </w:r>
            <w:r w:rsidR="00DF0BA9">
              <w:rPr>
                <w:noProof/>
                <w:webHidden/>
                <w:sz w:val="24"/>
                <w:szCs w:val="24"/>
              </w:rPr>
              <w:t>97</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13" w:history="1">
            <w:r w:rsidR="00127D8A" w:rsidRPr="00B74025">
              <w:rPr>
                <w:rStyle w:val="Hyperlink"/>
                <w:noProof/>
                <w:sz w:val="24"/>
                <w:szCs w:val="24"/>
                <w:lang w:eastAsia="lt-LT"/>
              </w:rPr>
              <w:t xml:space="preserve">21 PRIEDAS. </w:t>
            </w:r>
            <w:r w:rsidR="00127D8A" w:rsidRPr="00B74025">
              <w:rPr>
                <w:sz w:val="24"/>
                <w:szCs w:val="24"/>
              </w:rPr>
              <w:t>Visuomeninės ir privačios pajamų normų reikšmės</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_Toc374277113 \h </w:instrText>
            </w:r>
            <w:r w:rsidRPr="00B74025">
              <w:rPr>
                <w:noProof/>
                <w:webHidden/>
                <w:sz w:val="24"/>
                <w:szCs w:val="24"/>
              </w:rPr>
            </w:r>
            <w:r w:rsidRPr="00B74025">
              <w:rPr>
                <w:noProof/>
                <w:webHidden/>
                <w:sz w:val="24"/>
                <w:szCs w:val="24"/>
              </w:rPr>
              <w:fldChar w:fldCharType="separate"/>
            </w:r>
            <w:r w:rsidR="00DF0BA9">
              <w:rPr>
                <w:noProof/>
                <w:webHidden/>
                <w:sz w:val="24"/>
                <w:szCs w:val="24"/>
              </w:rPr>
              <w:t>102</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14" w:history="1">
            <w:r w:rsidR="00127D8A" w:rsidRPr="00B74025">
              <w:rPr>
                <w:rStyle w:val="Hyperlink"/>
                <w:noProof/>
                <w:sz w:val="24"/>
                <w:szCs w:val="24"/>
                <w:lang w:eastAsia="lt-LT"/>
              </w:rPr>
              <w:t xml:space="preserve">22 PRIEDAS. </w:t>
            </w:r>
            <w:r w:rsidR="00127D8A" w:rsidRPr="00B74025">
              <w:rPr>
                <w:sz w:val="24"/>
                <w:szCs w:val="24"/>
              </w:rPr>
              <w:t>Ikimokyklinio ugdymo įstaigos „Ąžuolynas“ SSGG analizė</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_Toc374277114 \h </w:instrText>
            </w:r>
            <w:r w:rsidRPr="00B74025">
              <w:rPr>
                <w:noProof/>
                <w:webHidden/>
                <w:sz w:val="24"/>
                <w:szCs w:val="24"/>
              </w:rPr>
            </w:r>
            <w:r w:rsidRPr="00B74025">
              <w:rPr>
                <w:noProof/>
                <w:webHidden/>
                <w:sz w:val="24"/>
                <w:szCs w:val="24"/>
              </w:rPr>
              <w:fldChar w:fldCharType="separate"/>
            </w:r>
            <w:r w:rsidR="00DF0BA9">
              <w:rPr>
                <w:noProof/>
                <w:webHidden/>
                <w:sz w:val="24"/>
                <w:szCs w:val="24"/>
              </w:rPr>
              <w:t>103</w:t>
            </w:r>
            <w:r w:rsidRPr="00B74025">
              <w:rPr>
                <w:noProof/>
                <w:webHidden/>
                <w:sz w:val="24"/>
                <w:szCs w:val="24"/>
              </w:rPr>
              <w:fldChar w:fldCharType="end"/>
            </w:r>
          </w:hyperlink>
        </w:p>
        <w:p w:rsidR="00127D8A" w:rsidRPr="00B74025" w:rsidRDefault="00BA7ADE">
          <w:pPr>
            <w:pStyle w:val="TOC1"/>
            <w:rPr>
              <w:rFonts w:asciiTheme="minorHAnsi" w:eastAsiaTheme="minorEastAsia" w:hAnsiTheme="minorHAnsi" w:cstheme="minorBidi"/>
              <w:noProof/>
              <w:sz w:val="24"/>
              <w:szCs w:val="24"/>
              <w:lang w:eastAsia="lt-LT"/>
            </w:rPr>
          </w:pPr>
          <w:hyperlink w:anchor="_Toc374277115" w:history="1">
            <w:r w:rsidR="00127D8A" w:rsidRPr="00B74025">
              <w:rPr>
                <w:rStyle w:val="Hyperlink"/>
                <w:noProof/>
                <w:sz w:val="24"/>
                <w:szCs w:val="24"/>
                <w:lang w:eastAsia="lt-LT"/>
              </w:rPr>
              <w:t>23 PRIEDAS</w:t>
            </w:r>
            <w:r w:rsidR="003939E5" w:rsidRPr="00B74025">
              <w:rPr>
                <w:rStyle w:val="Hyperlink"/>
                <w:noProof/>
                <w:sz w:val="24"/>
                <w:szCs w:val="24"/>
                <w:lang w:eastAsia="lt-LT"/>
              </w:rPr>
              <w:t>. Šiaulių lopšelio-darželio „Ąžuolynas“ 2013 m. spalio 31 d. veiklos rezultatų ataskaita</w:t>
            </w:r>
            <w:r w:rsidR="00127D8A" w:rsidRPr="00B74025">
              <w:rPr>
                <w:noProof/>
                <w:webHidden/>
                <w:sz w:val="24"/>
                <w:szCs w:val="24"/>
              </w:rPr>
              <w:tab/>
            </w:r>
            <w:r w:rsidRPr="00B74025">
              <w:rPr>
                <w:noProof/>
                <w:webHidden/>
                <w:sz w:val="24"/>
                <w:szCs w:val="24"/>
              </w:rPr>
              <w:fldChar w:fldCharType="begin"/>
            </w:r>
            <w:r w:rsidR="00127D8A" w:rsidRPr="00B74025">
              <w:rPr>
                <w:noProof/>
                <w:webHidden/>
                <w:sz w:val="24"/>
                <w:szCs w:val="24"/>
              </w:rPr>
              <w:instrText xml:space="preserve"> PAGEREF _Toc374277115 \h </w:instrText>
            </w:r>
            <w:r w:rsidRPr="00B74025">
              <w:rPr>
                <w:noProof/>
                <w:webHidden/>
                <w:sz w:val="24"/>
                <w:szCs w:val="24"/>
              </w:rPr>
            </w:r>
            <w:r w:rsidRPr="00B74025">
              <w:rPr>
                <w:noProof/>
                <w:webHidden/>
                <w:sz w:val="24"/>
                <w:szCs w:val="24"/>
              </w:rPr>
              <w:fldChar w:fldCharType="separate"/>
            </w:r>
            <w:r w:rsidR="00DF0BA9">
              <w:rPr>
                <w:noProof/>
                <w:webHidden/>
                <w:sz w:val="24"/>
                <w:szCs w:val="24"/>
              </w:rPr>
              <w:t>104</w:t>
            </w:r>
            <w:r w:rsidRPr="00B74025">
              <w:rPr>
                <w:noProof/>
                <w:webHidden/>
                <w:sz w:val="24"/>
                <w:szCs w:val="24"/>
              </w:rPr>
              <w:fldChar w:fldCharType="end"/>
            </w:r>
          </w:hyperlink>
        </w:p>
        <w:p w:rsidR="00611974" w:rsidRPr="00AC4683" w:rsidRDefault="00BA7ADE" w:rsidP="002B1F3F">
          <w:pPr>
            <w:tabs>
              <w:tab w:val="left" w:pos="284"/>
            </w:tabs>
            <w:spacing w:line="360" w:lineRule="auto"/>
            <w:ind w:firstLine="0"/>
            <w:rPr>
              <w:sz w:val="24"/>
              <w:szCs w:val="24"/>
            </w:rPr>
          </w:pPr>
          <w:r w:rsidRPr="00B74025">
            <w:rPr>
              <w:sz w:val="24"/>
              <w:szCs w:val="24"/>
            </w:rPr>
            <w:fldChar w:fldCharType="end"/>
          </w:r>
        </w:p>
      </w:sdtContent>
    </w:sdt>
    <w:p w:rsidR="00541271" w:rsidRPr="00E359EB" w:rsidRDefault="00541271" w:rsidP="004122FC">
      <w:pPr>
        <w:ind w:firstLine="0"/>
        <w:jc w:val="center"/>
        <w:rPr>
          <w:b/>
          <w:sz w:val="28"/>
          <w:szCs w:val="28"/>
        </w:rPr>
      </w:pPr>
      <w:r w:rsidRPr="00E359EB">
        <w:rPr>
          <w:b/>
          <w:sz w:val="28"/>
          <w:szCs w:val="28"/>
        </w:rPr>
        <w:lastRenderedPageBreak/>
        <w:t>LENTELĖS</w:t>
      </w:r>
    </w:p>
    <w:sdt>
      <w:sdtPr>
        <w:rPr>
          <w:rFonts w:ascii="Times New Roman" w:eastAsia="Times New Roman" w:hAnsi="Times New Roman" w:cs="Times New Roman"/>
          <w:b w:val="0"/>
          <w:bCs w:val="0"/>
          <w:color w:val="auto"/>
          <w:sz w:val="24"/>
          <w:szCs w:val="24"/>
          <w:lang w:val="lt-LT"/>
        </w:rPr>
        <w:id w:val="-1490012751"/>
        <w:docPartObj>
          <w:docPartGallery w:val="Table of Contents"/>
          <w:docPartUnique/>
        </w:docPartObj>
      </w:sdtPr>
      <w:sdtContent>
        <w:p w:rsidR="00F21C83" w:rsidRPr="00A6193D" w:rsidRDefault="00F21C83" w:rsidP="00A6193D">
          <w:pPr>
            <w:pStyle w:val="TOCHeading"/>
            <w:spacing w:before="0" w:line="360" w:lineRule="auto"/>
            <w:ind w:firstLine="0"/>
            <w:rPr>
              <w:rFonts w:ascii="Times New Roman" w:hAnsi="Times New Roman" w:cs="Times New Roman"/>
              <w:b w:val="0"/>
              <w:sz w:val="24"/>
              <w:szCs w:val="24"/>
              <w:lang w:val="lt-LT"/>
            </w:rPr>
          </w:pPr>
        </w:p>
        <w:p w:rsidR="004434B5" w:rsidRPr="00B74025" w:rsidRDefault="00BA7ADE" w:rsidP="004D41D6">
          <w:pPr>
            <w:pStyle w:val="TOC1"/>
            <w:rPr>
              <w:rFonts w:asciiTheme="minorHAnsi" w:eastAsiaTheme="minorEastAsia" w:hAnsiTheme="minorHAnsi" w:cstheme="minorBidi"/>
              <w:noProof/>
              <w:sz w:val="24"/>
              <w:szCs w:val="24"/>
              <w:lang w:eastAsia="lt-LT"/>
            </w:rPr>
          </w:pPr>
          <w:r w:rsidRPr="00BA7ADE">
            <w:fldChar w:fldCharType="begin"/>
          </w:r>
          <w:r w:rsidR="00F21C83" w:rsidRPr="00A6193D">
            <w:instrText xml:space="preserve"> TOC \h \z \t "Heading 5;1;Title;1;Subtitle;2" </w:instrText>
          </w:r>
          <w:r w:rsidRPr="00BA7ADE">
            <w:fldChar w:fldCharType="separate"/>
          </w:r>
          <w:hyperlink w:anchor="_Toc372475245" w:history="1">
            <w:r w:rsidR="004434B5" w:rsidRPr="00B74025">
              <w:rPr>
                <w:rStyle w:val="Hyperlink"/>
                <w:rFonts w:eastAsiaTheme="minorHAnsi"/>
                <w:noProof/>
                <w:sz w:val="24"/>
                <w:szCs w:val="24"/>
              </w:rPr>
              <w:t>1 lentelė. Sąvokos „efektyvumas“ skirtingų autorių koncepcijos</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_Toc372475245 \h </w:instrText>
            </w:r>
            <w:r w:rsidRPr="00B74025">
              <w:rPr>
                <w:noProof/>
                <w:webHidden/>
                <w:sz w:val="24"/>
                <w:szCs w:val="24"/>
              </w:rPr>
            </w:r>
            <w:r w:rsidRPr="00B74025">
              <w:rPr>
                <w:noProof/>
                <w:webHidden/>
                <w:sz w:val="24"/>
                <w:szCs w:val="24"/>
              </w:rPr>
              <w:fldChar w:fldCharType="separate"/>
            </w:r>
            <w:r w:rsidR="00DF0BA9">
              <w:rPr>
                <w:noProof/>
                <w:webHidden/>
                <w:sz w:val="24"/>
                <w:szCs w:val="24"/>
              </w:rPr>
              <w:t>9</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46" w:history="1">
            <w:r w:rsidR="004434B5" w:rsidRPr="00B74025">
              <w:rPr>
                <w:rStyle w:val="Hyperlink"/>
                <w:noProof/>
                <w:sz w:val="24"/>
                <w:szCs w:val="24"/>
              </w:rPr>
              <w:t>2 lentelė. Viešojo sektoriaus veiklos efektyvumo vertinimo elementai</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_Toc372475246 \h </w:instrText>
            </w:r>
            <w:r w:rsidRPr="00B74025">
              <w:rPr>
                <w:noProof/>
                <w:webHidden/>
                <w:sz w:val="24"/>
                <w:szCs w:val="24"/>
              </w:rPr>
            </w:r>
            <w:r w:rsidRPr="00B74025">
              <w:rPr>
                <w:noProof/>
                <w:webHidden/>
                <w:sz w:val="24"/>
                <w:szCs w:val="24"/>
              </w:rPr>
              <w:fldChar w:fldCharType="separate"/>
            </w:r>
            <w:r w:rsidR="00DF0BA9">
              <w:rPr>
                <w:noProof/>
                <w:webHidden/>
                <w:sz w:val="24"/>
                <w:szCs w:val="24"/>
              </w:rPr>
              <w:t>12</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47" w:history="1">
            <w:r w:rsidR="004434B5" w:rsidRPr="00B74025">
              <w:rPr>
                <w:rStyle w:val="Hyperlink"/>
                <w:noProof/>
                <w:sz w:val="24"/>
                <w:szCs w:val="24"/>
              </w:rPr>
              <w:t>3 lentelė. Trumpalaikis ir ilgalaikis ikimokyklinio ugdymo poveikis</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_Toc372475247 \h </w:instrText>
            </w:r>
            <w:r w:rsidRPr="00B74025">
              <w:rPr>
                <w:noProof/>
                <w:webHidden/>
                <w:sz w:val="24"/>
                <w:szCs w:val="24"/>
              </w:rPr>
            </w:r>
            <w:r w:rsidRPr="00B74025">
              <w:rPr>
                <w:noProof/>
                <w:webHidden/>
                <w:sz w:val="24"/>
                <w:szCs w:val="24"/>
              </w:rPr>
              <w:fldChar w:fldCharType="separate"/>
            </w:r>
            <w:r w:rsidR="00DF0BA9">
              <w:rPr>
                <w:noProof/>
                <w:webHidden/>
                <w:sz w:val="24"/>
                <w:szCs w:val="24"/>
              </w:rPr>
              <w:t>26</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48" w:history="1">
            <w:r w:rsidR="004434B5" w:rsidRPr="00B74025">
              <w:rPr>
                <w:rStyle w:val="Hyperlink"/>
                <w:noProof/>
                <w:sz w:val="24"/>
                <w:szCs w:val="24"/>
                <w:lang w:eastAsia="lt-LT"/>
              </w:rPr>
              <w:t>4 lentelė. Valstybės ir savivaldybių biudžetų išlaidos formaliajam ir neformaliajam švietimui 2010-2012 m. laikotarpiu</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_Toc372475248 \h </w:instrText>
            </w:r>
            <w:r w:rsidRPr="00B74025">
              <w:rPr>
                <w:noProof/>
                <w:webHidden/>
                <w:sz w:val="24"/>
                <w:szCs w:val="24"/>
              </w:rPr>
            </w:r>
            <w:r w:rsidRPr="00B74025">
              <w:rPr>
                <w:noProof/>
                <w:webHidden/>
                <w:sz w:val="24"/>
                <w:szCs w:val="24"/>
              </w:rPr>
              <w:fldChar w:fldCharType="separate"/>
            </w:r>
            <w:r w:rsidR="00DF0BA9">
              <w:rPr>
                <w:noProof/>
                <w:webHidden/>
                <w:sz w:val="24"/>
                <w:szCs w:val="24"/>
              </w:rPr>
              <w:t>36</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49" w:history="1">
            <w:r w:rsidR="004434B5" w:rsidRPr="00B74025">
              <w:rPr>
                <w:rStyle w:val="Hyperlink"/>
                <w:noProof/>
                <w:sz w:val="24"/>
                <w:szCs w:val="24"/>
                <w:lang w:eastAsia="lt-LT"/>
              </w:rPr>
              <w:t>5 lentelė. Ikimokyklinio ugdymo įstaigų lėšos, pajamos ir išlaidos 2010-2012 m.</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_Toc372475249 \h </w:instrText>
            </w:r>
            <w:r w:rsidRPr="00B74025">
              <w:rPr>
                <w:noProof/>
                <w:webHidden/>
                <w:sz w:val="24"/>
                <w:szCs w:val="24"/>
              </w:rPr>
            </w:r>
            <w:r w:rsidRPr="00B74025">
              <w:rPr>
                <w:noProof/>
                <w:webHidden/>
                <w:sz w:val="24"/>
                <w:szCs w:val="24"/>
              </w:rPr>
              <w:fldChar w:fldCharType="separate"/>
            </w:r>
            <w:r w:rsidR="00DF0BA9">
              <w:rPr>
                <w:noProof/>
                <w:webHidden/>
                <w:sz w:val="24"/>
                <w:szCs w:val="24"/>
              </w:rPr>
              <w:t>37</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50" w:history="1">
            <w:r w:rsidR="004434B5" w:rsidRPr="00B74025">
              <w:rPr>
                <w:rStyle w:val="Hyperlink"/>
                <w:noProof/>
                <w:sz w:val="24"/>
                <w:szCs w:val="24"/>
                <w:lang w:eastAsia="lt-LT"/>
              </w:rPr>
              <w:t>6 lentelė. Ikimokyklinio ugdymo įstaigų ir jose esančių vaikų bei pedagoginių darbuotojų skaičius 2010-2012 m. laikotarpiu</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_Toc372475250 \h </w:instrText>
            </w:r>
            <w:r w:rsidRPr="00B74025">
              <w:rPr>
                <w:noProof/>
                <w:webHidden/>
                <w:sz w:val="24"/>
                <w:szCs w:val="24"/>
              </w:rPr>
            </w:r>
            <w:r w:rsidRPr="00B74025">
              <w:rPr>
                <w:noProof/>
                <w:webHidden/>
                <w:sz w:val="24"/>
                <w:szCs w:val="24"/>
              </w:rPr>
              <w:fldChar w:fldCharType="separate"/>
            </w:r>
            <w:r w:rsidR="00DF0BA9">
              <w:rPr>
                <w:noProof/>
                <w:webHidden/>
                <w:sz w:val="24"/>
                <w:szCs w:val="24"/>
              </w:rPr>
              <w:t>38</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51" w:history="1">
            <w:r w:rsidR="004434B5" w:rsidRPr="00B74025">
              <w:rPr>
                <w:rStyle w:val="Hyperlink"/>
                <w:noProof/>
                <w:sz w:val="24"/>
                <w:szCs w:val="24"/>
                <w:lang w:eastAsia="lt-LT"/>
              </w:rPr>
              <w:t xml:space="preserve">7 lentelė. Šiaulių lopšelio-darželio </w:t>
            </w:r>
            <w:r w:rsidR="007022F8" w:rsidRPr="00B74025">
              <w:rPr>
                <w:rStyle w:val="Hyperlink"/>
                <w:noProof/>
                <w:sz w:val="24"/>
                <w:szCs w:val="24"/>
                <w:lang w:eastAsia="lt-LT"/>
              </w:rPr>
              <w:t>„Ąžuolynas“</w:t>
            </w:r>
            <w:r w:rsidR="004434B5" w:rsidRPr="00B74025">
              <w:rPr>
                <w:rStyle w:val="Hyperlink"/>
                <w:noProof/>
                <w:sz w:val="24"/>
                <w:szCs w:val="24"/>
                <w:lang w:eastAsia="lt-LT"/>
              </w:rPr>
              <w:t xml:space="preserve"> priešmokyklinio ugdymo grupės ugdytinių pasiekimų rezultatai 2010-2013 m.</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_Toc372475251 \h </w:instrText>
            </w:r>
            <w:r w:rsidRPr="00B74025">
              <w:rPr>
                <w:noProof/>
                <w:webHidden/>
                <w:sz w:val="24"/>
                <w:szCs w:val="24"/>
              </w:rPr>
            </w:r>
            <w:r w:rsidRPr="00B74025">
              <w:rPr>
                <w:noProof/>
                <w:webHidden/>
                <w:sz w:val="24"/>
                <w:szCs w:val="24"/>
              </w:rPr>
              <w:fldChar w:fldCharType="separate"/>
            </w:r>
            <w:r w:rsidR="00DF0BA9">
              <w:rPr>
                <w:noProof/>
                <w:webHidden/>
                <w:sz w:val="24"/>
                <w:szCs w:val="24"/>
              </w:rPr>
              <w:t>43</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52" w:history="1">
            <w:r w:rsidR="004434B5" w:rsidRPr="00B74025">
              <w:rPr>
                <w:rStyle w:val="Hyperlink"/>
                <w:noProof/>
                <w:sz w:val="24"/>
                <w:szCs w:val="24"/>
                <w:lang w:eastAsia="lt-LT"/>
              </w:rPr>
              <w:t xml:space="preserve">8 lentelė. Šiaulių lopšelio-darželio </w:t>
            </w:r>
            <w:r w:rsidR="007022F8" w:rsidRPr="00B74025">
              <w:rPr>
                <w:rStyle w:val="Hyperlink"/>
                <w:noProof/>
                <w:sz w:val="24"/>
                <w:szCs w:val="24"/>
                <w:lang w:eastAsia="lt-LT"/>
              </w:rPr>
              <w:t>„Ąžuolynas“</w:t>
            </w:r>
            <w:r w:rsidR="004434B5" w:rsidRPr="00B74025">
              <w:rPr>
                <w:rStyle w:val="Hyperlink"/>
                <w:noProof/>
                <w:sz w:val="24"/>
                <w:szCs w:val="24"/>
                <w:lang w:eastAsia="lt-LT"/>
              </w:rPr>
              <w:t xml:space="preserve"> pagrindinės veiklos pajamos 2010-2012 m.</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_Toc372475252 \h </w:instrText>
            </w:r>
            <w:r w:rsidRPr="00B74025">
              <w:rPr>
                <w:noProof/>
                <w:webHidden/>
                <w:sz w:val="24"/>
                <w:szCs w:val="24"/>
              </w:rPr>
            </w:r>
            <w:r w:rsidRPr="00B74025">
              <w:rPr>
                <w:noProof/>
                <w:webHidden/>
                <w:sz w:val="24"/>
                <w:szCs w:val="24"/>
              </w:rPr>
              <w:fldChar w:fldCharType="separate"/>
            </w:r>
            <w:r w:rsidR="00DF0BA9">
              <w:rPr>
                <w:noProof/>
                <w:webHidden/>
                <w:sz w:val="24"/>
                <w:szCs w:val="24"/>
              </w:rPr>
              <w:t>47</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53" w:history="1">
            <w:r w:rsidR="004434B5" w:rsidRPr="00B74025">
              <w:rPr>
                <w:rStyle w:val="Hyperlink"/>
                <w:noProof/>
                <w:sz w:val="24"/>
                <w:szCs w:val="24"/>
                <w:lang w:eastAsia="lt-LT"/>
              </w:rPr>
              <w:t xml:space="preserve">9 lentelė. Šiaulių lopšelio-darželio </w:t>
            </w:r>
            <w:r w:rsidR="007022F8" w:rsidRPr="00B74025">
              <w:rPr>
                <w:rStyle w:val="Hyperlink"/>
                <w:noProof/>
                <w:sz w:val="24"/>
                <w:szCs w:val="24"/>
                <w:lang w:eastAsia="lt-LT"/>
              </w:rPr>
              <w:t>„Ąžuolynas“</w:t>
            </w:r>
            <w:r w:rsidR="004434B5" w:rsidRPr="00B74025">
              <w:rPr>
                <w:rStyle w:val="Hyperlink"/>
                <w:noProof/>
                <w:sz w:val="24"/>
                <w:szCs w:val="24"/>
                <w:lang w:eastAsia="lt-LT"/>
              </w:rPr>
              <w:t xml:space="preserve"> pagrindinės veiklos sąnaudos 2010-2012 m.</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_Toc372475253 \h </w:instrText>
            </w:r>
            <w:r w:rsidRPr="00B74025">
              <w:rPr>
                <w:noProof/>
                <w:webHidden/>
                <w:sz w:val="24"/>
                <w:szCs w:val="24"/>
              </w:rPr>
            </w:r>
            <w:r w:rsidRPr="00B74025">
              <w:rPr>
                <w:noProof/>
                <w:webHidden/>
                <w:sz w:val="24"/>
                <w:szCs w:val="24"/>
              </w:rPr>
              <w:fldChar w:fldCharType="separate"/>
            </w:r>
            <w:r w:rsidR="00DF0BA9">
              <w:rPr>
                <w:noProof/>
                <w:webHidden/>
                <w:sz w:val="24"/>
                <w:szCs w:val="24"/>
              </w:rPr>
              <w:t>48</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54" w:history="1">
            <w:r w:rsidR="004434B5" w:rsidRPr="00B74025">
              <w:rPr>
                <w:rStyle w:val="Hyperlink"/>
                <w:noProof/>
                <w:sz w:val="24"/>
                <w:szCs w:val="24"/>
                <w:lang w:eastAsia="lt-LT"/>
              </w:rPr>
              <w:t xml:space="preserve">10 lentelė. Šiaulių lopšelio-darželio </w:t>
            </w:r>
            <w:r w:rsidR="007022F8" w:rsidRPr="00B74025">
              <w:rPr>
                <w:rStyle w:val="Hyperlink"/>
                <w:noProof/>
                <w:sz w:val="24"/>
                <w:szCs w:val="24"/>
                <w:lang w:eastAsia="lt-LT"/>
              </w:rPr>
              <w:t>„Ąžuolynas“</w:t>
            </w:r>
            <w:r w:rsidR="004434B5" w:rsidRPr="00B74025">
              <w:rPr>
                <w:rStyle w:val="Hyperlink"/>
                <w:noProof/>
                <w:sz w:val="24"/>
                <w:szCs w:val="24"/>
                <w:lang w:eastAsia="lt-LT"/>
              </w:rPr>
              <w:t xml:space="preserve"> „Plačiojo“ audito rezultatai: Etosas</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_Toc372475254 \h </w:instrText>
            </w:r>
            <w:r w:rsidRPr="00B74025">
              <w:rPr>
                <w:noProof/>
                <w:webHidden/>
                <w:sz w:val="24"/>
                <w:szCs w:val="24"/>
              </w:rPr>
            </w:r>
            <w:r w:rsidRPr="00B74025">
              <w:rPr>
                <w:noProof/>
                <w:webHidden/>
                <w:sz w:val="24"/>
                <w:szCs w:val="24"/>
              </w:rPr>
              <w:fldChar w:fldCharType="separate"/>
            </w:r>
            <w:r w:rsidR="00DF0BA9">
              <w:rPr>
                <w:noProof/>
                <w:webHidden/>
                <w:sz w:val="24"/>
                <w:szCs w:val="24"/>
              </w:rPr>
              <w:t>51</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55" w:history="1">
            <w:r w:rsidR="004434B5" w:rsidRPr="00B74025">
              <w:rPr>
                <w:rStyle w:val="Hyperlink"/>
                <w:noProof/>
                <w:sz w:val="24"/>
                <w:szCs w:val="24"/>
                <w:lang w:eastAsia="lt-LT"/>
              </w:rPr>
              <w:t xml:space="preserve">11 lentelė. Šiaulių lopšelio-darželio </w:t>
            </w:r>
            <w:r w:rsidR="007022F8" w:rsidRPr="00B74025">
              <w:rPr>
                <w:rStyle w:val="Hyperlink"/>
                <w:noProof/>
                <w:sz w:val="24"/>
                <w:szCs w:val="24"/>
                <w:lang w:eastAsia="lt-LT"/>
              </w:rPr>
              <w:t>„Ąžuolynas“</w:t>
            </w:r>
            <w:r w:rsidR="004434B5" w:rsidRPr="00B74025">
              <w:rPr>
                <w:rStyle w:val="Hyperlink"/>
                <w:noProof/>
                <w:sz w:val="24"/>
                <w:szCs w:val="24"/>
                <w:lang w:eastAsia="lt-LT"/>
              </w:rPr>
              <w:t xml:space="preserve"> „Plačiojo“ audito rezultatai: Vaiko ugdymas ir ugdymasis</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_Toc372475255 \h </w:instrText>
            </w:r>
            <w:r w:rsidRPr="00B74025">
              <w:rPr>
                <w:noProof/>
                <w:webHidden/>
                <w:sz w:val="24"/>
                <w:szCs w:val="24"/>
              </w:rPr>
            </w:r>
            <w:r w:rsidRPr="00B74025">
              <w:rPr>
                <w:noProof/>
                <w:webHidden/>
                <w:sz w:val="24"/>
                <w:szCs w:val="24"/>
              </w:rPr>
              <w:fldChar w:fldCharType="separate"/>
            </w:r>
            <w:r w:rsidR="00DF0BA9">
              <w:rPr>
                <w:noProof/>
                <w:webHidden/>
                <w:sz w:val="24"/>
                <w:szCs w:val="24"/>
              </w:rPr>
              <w:t>52</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56" w:history="1">
            <w:r w:rsidR="004434B5" w:rsidRPr="00B74025">
              <w:rPr>
                <w:rStyle w:val="Hyperlink"/>
                <w:noProof/>
                <w:sz w:val="24"/>
                <w:szCs w:val="24"/>
                <w:lang w:eastAsia="lt-LT"/>
              </w:rPr>
              <w:t xml:space="preserve">12 lentelė. Šiaulių lopšelio-darželio </w:t>
            </w:r>
            <w:r w:rsidR="007022F8" w:rsidRPr="00B74025">
              <w:rPr>
                <w:rStyle w:val="Hyperlink"/>
                <w:noProof/>
                <w:sz w:val="24"/>
                <w:szCs w:val="24"/>
                <w:lang w:eastAsia="lt-LT"/>
              </w:rPr>
              <w:t>„Ąžuolynas“</w:t>
            </w:r>
            <w:r w:rsidR="004434B5" w:rsidRPr="00B74025">
              <w:rPr>
                <w:rStyle w:val="Hyperlink"/>
                <w:noProof/>
                <w:sz w:val="24"/>
                <w:szCs w:val="24"/>
                <w:lang w:eastAsia="lt-LT"/>
              </w:rPr>
              <w:t xml:space="preserve"> „Plačiojo“ audito rezultatai: Vaiko ugdymo(-si) pasiekimai</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_Toc372475256 \h </w:instrText>
            </w:r>
            <w:r w:rsidRPr="00B74025">
              <w:rPr>
                <w:noProof/>
                <w:webHidden/>
                <w:sz w:val="24"/>
                <w:szCs w:val="24"/>
              </w:rPr>
            </w:r>
            <w:r w:rsidRPr="00B74025">
              <w:rPr>
                <w:noProof/>
                <w:webHidden/>
                <w:sz w:val="24"/>
                <w:szCs w:val="24"/>
              </w:rPr>
              <w:fldChar w:fldCharType="separate"/>
            </w:r>
            <w:r w:rsidR="00DF0BA9">
              <w:rPr>
                <w:noProof/>
                <w:webHidden/>
                <w:sz w:val="24"/>
                <w:szCs w:val="24"/>
              </w:rPr>
              <w:t>52</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57" w:history="1">
            <w:r w:rsidR="004434B5" w:rsidRPr="00B74025">
              <w:rPr>
                <w:rStyle w:val="Hyperlink"/>
                <w:noProof/>
                <w:sz w:val="24"/>
                <w:szCs w:val="24"/>
                <w:lang w:eastAsia="lt-LT"/>
              </w:rPr>
              <w:t xml:space="preserve">13 lentelė. Šiaulių lopšelio-darželio </w:t>
            </w:r>
            <w:r w:rsidR="007022F8" w:rsidRPr="00B74025">
              <w:rPr>
                <w:rStyle w:val="Hyperlink"/>
                <w:noProof/>
                <w:sz w:val="24"/>
                <w:szCs w:val="24"/>
                <w:lang w:eastAsia="lt-LT"/>
              </w:rPr>
              <w:t>„Ąžuolynas“</w:t>
            </w:r>
            <w:r w:rsidR="004434B5" w:rsidRPr="00B74025">
              <w:rPr>
                <w:rStyle w:val="Hyperlink"/>
                <w:noProof/>
                <w:sz w:val="24"/>
                <w:szCs w:val="24"/>
                <w:lang w:eastAsia="lt-LT"/>
              </w:rPr>
              <w:t xml:space="preserve"> „Plačiojo“ audito rezultatai: Parama ir pagalba vaikui, šeimai</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_Toc372475257 \h </w:instrText>
            </w:r>
            <w:r w:rsidRPr="00B74025">
              <w:rPr>
                <w:noProof/>
                <w:webHidden/>
                <w:sz w:val="24"/>
                <w:szCs w:val="24"/>
              </w:rPr>
            </w:r>
            <w:r w:rsidRPr="00B74025">
              <w:rPr>
                <w:noProof/>
                <w:webHidden/>
                <w:sz w:val="24"/>
                <w:szCs w:val="24"/>
              </w:rPr>
              <w:fldChar w:fldCharType="separate"/>
            </w:r>
            <w:r w:rsidR="00DF0BA9">
              <w:rPr>
                <w:noProof/>
                <w:webHidden/>
                <w:sz w:val="24"/>
                <w:szCs w:val="24"/>
              </w:rPr>
              <w:t>53</w:t>
            </w:r>
            <w:r w:rsidRPr="00B74025">
              <w:rPr>
                <w:noProof/>
                <w:webHidden/>
                <w:sz w:val="24"/>
                <w:szCs w:val="24"/>
              </w:rPr>
              <w:fldChar w:fldCharType="end"/>
            </w:r>
          </w:hyperlink>
        </w:p>
        <w:p w:rsidR="004434B5" w:rsidRPr="00B74025" w:rsidRDefault="00BA7ADE" w:rsidP="004D41D6">
          <w:pPr>
            <w:pStyle w:val="TOC1"/>
            <w:rPr>
              <w:rFonts w:asciiTheme="minorHAnsi" w:eastAsiaTheme="minorEastAsia" w:hAnsiTheme="minorHAnsi" w:cstheme="minorBidi"/>
              <w:noProof/>
              <w:sz w:val="24"/>
              <w:szCs w:val="24"/>
              <w:lang w:eastAsia="lt-LT"/>
            </w:rPr>
          </w:pPr>
          <w:hyperlink w:anchor="_Toc372475258" w:history="1">
            <w:r w:rsidR="004434B5" w:rsidRPr="00B74025">
              <w:rPr>
                <w:rStyle w:val="Hyperlink"/>
                <w:noProof/>
                <w:sz w:val="24"/>
                <w:szCs w:val="24"/>
                <w:lang w:eastAsia="lt-LT"/>
              </w:rPr>
              <w:t xml:space="preserve">14 lentelė. Šiaulių lopšelio-darželio </w:t>
            </w:r>
            <w:r w:rsidR="007022F8" w:rsidRPr="00B74025">
              <w:rPr>
                <w:rStyle w:val="Hyperlink"/>
                <w:noProof/>
                <w:sz w:val="24"/>
                <w:szCs w:val="24"/>
                <w:lang w:eastAsia="lt-LT"/>
              </w:rPr>
              <w:t>„Ąžuolynas“</w:t>
            </w:r>
            <w:r w:rsidR="004434B5" w:rsidRPr="00B74025">
              <w:rPr>
                <w:rStyle w:val="Hyperlink"/>
                <w:noProof/>
                <w:sz w:val="24"/>
                <w:szCs w:val="24"/>
                <w:lang w:eastAsia="lt-LT"/>
              </w:rPr>
              <w:t xml:space="preserve"> „Plačiojo“ audito rezultatai: Ištekliai</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_Toc372475258 \h </w:instrText>
            </w:r>
            <w:r w:rsidRPr="00B74025">
              <w:rPr>
                <w:noProof/>
                <w:webHidden/>
                <w:sz w:val="24"/>
                <w:szCs w:val="24"/>
              </w:rPr>
            </w:r>
            <w:r w:rsidRPr="00B74025">
              <w:rPr>
                <w:noProof/>
                <w:webHidden/>
                <w:sz w:val="24"/>
                <w:szCs w:val="24"/>
              </w:rPr>
              <w:fldChar w:fldCharType="separate"/>
            </w:r>
            <w:r w:rsidR="00DF0BA9">
              <w:rPr>
                <w:noProof/>
                <w:webHidden/>
                <w:sz w:val="24"/>
                <w:szCs w:val="24"/>
              </w:rPr>
              <w:t>54</w:t>
            </w:r>
            <w:r w:rsidRPr="00B74025">
              <w:rPr>
                <w:noProof/>
                <w:webHidden/>
                <w:sz w:val="24"/>
                <w:szCs w:val="24"/>
              </w:rPr>
              <w:fldChar w:fldCharType="end"/>
            </w:r>
          </w:hyperlink>
        </w:p>
        <w:p w:rsidR="004434B5" w:rsidRPr="00A6193D" w:rsidRDefault="00BA7ADE" w:rsidP="004D41D6">
          <w:pPr>
            <w:pStyle w:val="TOC1"/>
            <w:rPr>
              <w:rFonts w:asciiTheme="minorHAnsi" w:eastAsiaTheme="minorEastAsia" w:hAnsiTheme="minorHAnsi" w:cstheme="minorBidi"/>
              <w:noProof/>
              <w:lang w:eastAsia="lt-LT"/>
            </w:rPr>
          </w:pPr>
          <w:hyperlink w:anchor="_Toc372475259" w:history="1">
            <w:r w:rsidR="004434B5" w:rsidRPr="00B74025">
              <w:rPr>
                <w:rStyle w:val="Hyperlink"/>
                <w:noProof/>
                <w:sz w:val="24"/>
                <w:szCs w:val="24"/>
                <w:lang w:eastAsia="lt-LT"/>
              </w:rPr>
              <w:t xml:space="preserve">15 lentelė. Šiaulių lopšelio-darželio </w:t>
            </w:r>
            <w:r w:rsidR="007022F8" w:rsidRPr="00B74025">
              <w:rPr>
                <w:rStyle w:val="Hyperlink"/>
                <w:noProof/>
                <w:sz w:val="24"/>
                <w:szCs w:val="24"/>
                <w:lang w:eastAsia="lt-LT"/>
              </w:rPr>
              <w:t>„Ąžuolynas“</w:t>
            </w:r>
            <w:r w:rsidR="004434B5" w:rsidRPr="00B74025">
              <w:rPr>
                <w:rStyle w:val="Hyperlink"/>
                <w:noProof/>
                <w:sz w:val="24"/>
                <w:szCs w:val="24"/>
                <w:lang w:eastAsia="lt-LT"/>
              </w:rPr>
              <w:t xml:space="preserve"> „Plačiojo“ audito rezultatai: Mokyklos valdymas</w:t>
            </w:r>
            <w:r w:rsidR="004434B5" w:rsidRPr="00B74025">
              <w:rPr>
                <w:noProof/>
                <w:webHidden/>
                <w:sz w:val="24"/>
                <w:szCs w:val="24"/>
              </w:rPr>
              <w:tab/>
            </w:r>
            <w:r w:rsidRPr="00B74025">
              <w:rPr>
                <w:noProof/>
                <w:webHidden/>
                <w:sz w:val="24"/>
                <w:szCs w:val="24"/>
              </w:rPr>
              <w:fldChar w:fldCharType="begin"/>
            </w:r>
            <w:r w:rsidR="004434B5" w:rsidRPr="00B74025">
              <w:rPr>
                <w:noProof/>
                <w:webHidden/>
                <w:sz w:val="24"/>
                <w:szCs w:val="24"/>
              </w:rPr>
              <w:instrText xml:space="preserve"> PAGEREF _Toc372475259 \h </w:instrText>
            </w:r>
            <w:r w:rsidRPr="00B74025">
              <w:rPr>
                <w:noProof/>
                <w:webHidden/>
                <w:sz w:val="24"/>
                <w:szCs w:val="24"/>
              </w:rPr>
            </w:r>
            <w:r w:rsidRPr="00B74025">
              <w:rPr>
                <w:noProof/>
                <w:webHidden/>
                <w:sz w:val="24"/>
                <w:szCs w:val="24"/>
              </w:rPr>
              <w:fldChar w:fldCharType="separate"/>
            </w:r>
            <w:r w:rsidR="00DF0BA9">
              <w:rPr>
                <w:noProof/>
                <w:webHidden/>
                <w:sz w:val="24"/>
                <w:szCs w:val="24"/>
              </w:rPr>
              <w:t>55</w:t>
            </w:r>
            <w:r w:rsidRPr="00B74025">
              <w:rPr>
                <w:noProof/>
                <w:webHidden/>
                <w:sz w:val="24"/>
                <w:szCs w:val="24"/>
              </w:rPr>
              <w:fldChar w:fldCharType="end"/>
            </w:r>
          </w:hyperlink>
        </w:p>
        <w:p w:rsidR="00F21C83" w:rsidRPr="007D6125" w:rsidRDefault="00BA7ADE" w:rsidP="00A6193D">
          <w:pPr>
            <w:spacing w:line="360" w:lineRule="auto"/>
            <w:ind w:firstLine="0"/>
            <w:rPr>
              <w:sz w:val="24"/>
              <w:szCs w:val="24"/>
            </w:rPr>
          </w:pPr>
          <w:r w:rsidRPr="00A6193D">
            <w:rPr>
              <w:sz w:val="24"/>
              <w:szCs w:val="24"/>
            </w:rPr>
            <w:fldChar w:fldCharType="end"/>
          </w:r>
        </w:p>
      </w:sdtContent>
    </w:sdt>
    <w:p w:rsidR="00541271" w:rsidRPr="00E359EB" w:rsidRDefault="00541271" w:rsidP="004122FC">
      <w:pPr>
        <w:ind w:firstLine="0"/>
        <w:jc w:val="center"/>
        <w:rPr>
          <w:b/>
          <w:sz w:val="28"/>
          <w:szCs w:val="28"/>
        </w:rPr>
      </w:pPr>
    </w:p>
    <w:p w:rsidR="00541271" w:rsidRPr="00E359EB" w:rsidRDefault="00541271" w:rsidP="004122FC">
      <w:pPr>
        <w:ind w:firstLine="0"/>
        <w:jc w:val="center"/>
        <w:rPr>
          <w:b/>
          <w:sz w:val="28"/>
          <w:szCs w:val="28"/>
        </w:rPr>
      </w:pPr>
    </w:p>
    <w:p w:rsidR="00541271" w:rsidRDefault="00541271" w:rsidP="004122FC">
      <w:pPr>
        <w:ind w:firstLine="0"/>
        <w:jc w:val="center"/>
        <w:rPr>
          <w:b/>
          <w:sz w:val="28"/>
          <w:szCs w:val="28"/>
        </w:rPr>
      </w:pPr>
    </w:p>
    <w:p w:rsidR="00035079" w:rsidRPr="00E359EB" w:rsidRDefault="00035079" w:rsidP="004122FC">
      <w:pPr>
        <w:ind w:firstLine="0"/>
        <w:jc w:val="center"/>
        <w:rPr>
          <w:b/>
          <w:sz w:val="28"/>
          <w:szCs w:val="28"/>
        </w:rPr>
      </w:pPr>
    </w:p>
    <w:p w:rsidR="00541271" w:rsidRPr="00E359EB" w:rsidRDefault="00541271" w:rsidP="004122FC">
      <w:pPr>
        <w:ind w:firstLine="0"/>
        <w:jc w:val="center"/>
        <w:rPr>
          <w:b/>
          <w:sz w:val="28"/>
          <w:szCs w:val="28"/>
        </w:rPr>
      </w:pPr>
    </w:p>
    <w:p w:rsidR="00541271" w:rsidRDefault="00541271" w:rsidP="004122FC">
      <w:pPr>
        <w:ind w:firstLine="0"/>
        <w:jc w:val="center"/>
        <w:rPr>
          <w:b/>
          <w:sz w:val="28"/>
          <w:szCs w:val="28"/>
        </w:rPr>
      </w:pPr>
    </w:p>
    <w:p w:rsidR="00D90B84" w:rsidRDefault="00D90B84" w:rsidP="004122FC">
      <w:pPr>
        <w:ind w:firstLine="0"/>
        <w:jc w:val="center"/>
        <w:rPr>
          <w:b/>
          <w:sz w:val="28"/>
          <w:szCs w:val="28"/>
        </w:rPr>
      </w:pPr>
    </w:p>
    <w:p w:rsidR="00541271" w:rsidRDefault="00541271" w:rsidP="00F21C83">
      <w:pPr>
        <w:ind w:firstLine="0"/>
        <w:rPr>
          <w:b/>
          <w:sz w:val="28"/>
          <w:szCs w:val="28"/>
        </w:rPr>
      </w:pPr>
    </w:p>
    <w:p w:rsidR="00A6193D" w:rsidRDefault="00A6193D" w:rsidP="00F21C83">
      <w:pPr>
        <w:ind w:firstLine="0"/>
        <w:rPr>
          <w:b/>
          <w:sz w:val="28"/>
          <w:szCs w:val="28"/>
        </w:rPr>
      </w:pPr>
    </w:p>
    <w:p w:rsidR="00A6193D" w:rsidRDefault="00A6193D" w:rsidP="00F21C83">
      <w:pPr>
        <w:ind w:firstLine="0"/>
        <w:rPr>
          <w:b/>
          <w:sz w:val="28"/>
          <w:szCs w:val="28"/>
        </w:rPr>
      </w:pPr>
    </w:p>
    <w:p w:rsidR="00A6193D" w:rsidRDefault="00A6193D" w:rsidP="00F21C83">
      <w:pPr>
        <w:ind w:firstLine="0"/>
        <w:rPr>
          <w:b/>
          <w:sz w:val="28"/>
          <w:szCs w:val="28"/>
        </w:rPr>
      </w:pPr>
    </w:p>
    <w:p w:rsidR="00127D8A" w:rsidRDefault="00127D8A" w:rsidP="00F21C83">
      <w:pPr>
        <w:ind w:firstLine="0"/>
        <w:rPr>
          <w:b/>
          <w:sz w:val="28"/>
          <w:szCs w:val="28"/>
        </w:rPr>
      </w:pPr>
    </w:p>
    <w:p w:rsidR="0057618C" w:rsidRDefault="0057618C" w:rsidP="00F21C83">
      <w:pPr>
        <w:ind w:firstLine="0"/>
        <w:rPr>
          <w:b/>
          <w:sz w:val="28"/>
          <w:szCs w:val="28"/>
        </w:rPr>
      </w:pPr>
    </w:p>
    <w:p w:rsidR="00541271" w:rsidRPr="00E359EB" w:rsidRDefault="00541271" w:rsidP="004122FC">
      <w:pPr>
        <w:ind w:firstLine="0"/>
        <w:jc w:val="center"/>
        <w:rPr>
          <w:b/>
          <w:sz w:val="28"/>
          <w:szCs w:val="28"/>
        </w:rPr>
      </w:pPr>
      <w:r w:rsidRPr="00E359EB">
        <w:rPr>
          <w:b/>
          <w:sz w:val="28"/>
          <w:szCs w:val="28"/>
        </w:rPr>
        <w:lastRenderedPageBreak/>
        <w:t>PAVEIKSLAI</w:t>
      </w:r>
    </w:p>
    <w:sdt>
      <w:sdtPr>
        <w:rPr>
          <w:rFonts w:ascii="Times New Roman" w:eastAsia="Times New Roman" w:hAnsi="Times New Roman" w:cs="Times New Roman"/>
          <w:b w:val="0"/>
          <w:bCs w:val="0"/>
          <w:color w:val="auto"/>
          <w:sz w:val="24"/>
          <w:szCs w:val="24"/>
          <w:lang w:val="lt-LT"/>
        </w:rPr>
        <w:id w:val="-130791260"/>
        <w:docPartObj>
          <w:docPartGallery w:val="Table of Contents"/>
          <w:docPartUnique/>
        </w:docPartObj>
      </w:sdtPr>
      <w:sdtContent>
        <w:p w:rsidR="00985F3F" w:rsidRPr="004434B5" w:rsidRDefault="00985F3F" w:rsidP="004434B5">
          <w:pPr>
            <w:pStyle w:val="TOCHeading"/>
            <w:spacing w:before="0" w:line="360" w:lineRule="auto"/>
            <w:ind w:firstLine="0"/>
            <w:rPr>
              <w:b w:val="0"/>
              <w:sz w:val="24"/>
              <w:szCs w:val="24"/>
              <w:lang w:val="lt-LT"/>
            </w:rPr>
          </w:pPr>
        </w:p>
        <w:p w:rsidR="00E02D69" w:rsidRPr="00B74025" w:rsidRDefault="00BA7ADE" w:rsidP="004D41D6">
          <w:pPr>
            <w:pStyle w:val="TOC1"/>
            <w:rPr>
              <w:rFonts w:asciiTheme="minorHAnsi" w:eastAsiaTheme="minorEastAsia" w:hAnsiTheme="minorHAnsi" w:cstheme="minorBidi"/>
              <w:noProof/>
              <w:sz w:val="24"/>
              <w:szCs w:val="24"/>
              <w:lang w:eastAsia="lt-LT"/>
            </w:rPr>
          </w:pPr>
          <w:r w:rsidRPr="00B74025">
            <w:rPr>
              <w:sz w:val="24"/>
              <w:szCs w:val="24"/>
            </w:rPr>
            <w:fldChar w:fldCharType="begin"/>
          </w:r>
          <w:r w:rsidR="00985F3F" w:rsidRPr="00B74025">
            <w:rPr>
              <w:sz w:val="24"/>
              <w:szCs w:val="24"/>
            </w:rPr>
            <w:instrText xml:space="preserve"> TOC \h \z \t "Heading 6;1;Title;1;Subtitle;2" </w:instrText>
          </w:r>
          <w:r w:rsidRPr="00B74025">
            <w:rPr>
              <w:sz w:val="24"/>
              <w:szCs w:val="24"/>
            </w:rPr>
            <w:fldChar w:fldCharType="separate"/>
          </w:r>
          <w:hyperlink w:anchor="_Toc372484889" w:history="1">
            <w:r w:rsidR="00E02D69" w:rsidRPr="00B74025">
              <w:rPr>
                <w:rStyle w:val="Hyperlink"/>
                <w:noProof/>
                <w:sz w:val="24"/>
                <w:szCs w:val="24"/>
                <w:lang w:eastAsia="lt-LT"/>
              </w:rPr>
              <w:t>1 pav. 3 E kriterijų hierarchija</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_Toc372484889 \h </w:instrText>
            </w:r>
            <w:r w:rsidRPr="00B74025">
              <w:rPr>
                <w:noProof/>
                <w:webHidden/>
                <w:sz w:val="24"/>
                <w:szCs w:val="24"/>
              </w:rPr>
            </w:r>
            <w:r w:rsidRPr="00B74025">
              <w:rPr>
                <w:noProof/>
                <w:webHidden/>
                <w:sz w:val="24"/>
                <w:szCs w:val="24"/>
              </w:rPr>
              <w:fldChar w:fldCharType="separate"/>
            </w:r>
            <w:r w:rsidR="00DF0BA9">
              <w:rPr>
                <w:noProof/>
                <w:webHidden/>
                <w:sz w:val="24"/>
                <w:szCs w:val="24"/>
              </w:rPr>
              <w:t>10</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890" w:history="1">
            <w:r w:rsidR="00E02D69" w:rsidRPr="00B74025">
              <w:rPr>
                <w:rStyle w:val="Hyperlink"/>
                <w:noProof/>
                <w:sz w:val="24"/>
                <w:szCs w:val="24"/>
                <w:lang w:eastAsia="lt-LT"/>
              </w:rPr>
              <w:t>2 pav. Apribojimų teorijos metodikos pagrindą sudarantis procesas</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_Toc372484890 \h </w:instrText>
            </w:r>
            <w:r w:rsidRPr="00B74025">
              <w:rPr>
                <w:noProof/>
                <w:webHidden/>
                <w:sz w:val="24"/>
                <w:szCs w:val="24"/>
              </w:rPr>
            </w:r>
            <w:r w:rsidRPr="00B74025">
              <w:rPr>
                <w:noProof/>
                <w:webHidden/>
                <w:sz w:val="24"/>
                <w:szCs w:val="24"/>
              </w:rPr>
              <w:fldChar w:fldCharType="separate"/>
            </w:r>
            <w:r w:rsidR="00DF0BA9">
              <w:rPr>
                <w:noProof/>
                <w:webHidden/>
                <w:sz w:val="24"/>
                <w:szCs w:val="24"/>
              </w:rPr>
              <w:t>18</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891" w:history="1">
            <w:r w:rsidR="00E02D69" w:rsidRPr="00B74025">
              <w:rPr>
                <w:rStyle w:val="Hyperlink"/>
                <w:noProof/>
                <w:sz w:val="24"/>
                <w:szCs w:val="24"/>
                <w:lang w:eastAsia="lt-LT"/>
              </w:rPr>
              <w:t>3 pav. Bendrojo vertinimo modelio struktūra</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_Toc372484891 \h </w:instrText>
            </w:r>
            <w:r w:rsidRPr="00B74025">
              <w:rPr>
                <w:noProof/>
                <w:webHidden/>
                <w:sz w:val="24"/>
                <w:szCs w:val="24"/>
              </w:rPr>
            </w:r>
            <w:r w:rsidRPr="00B74025">
              <w:rPr>
                <w:noProof/>
                <w:webHidden/>
                <w:sz w:val="24"/>
                <w:szCs w:val="24"/>
              </w:rPr>
              <w:fldChar w:fldCharType="separate"/>
            </w:r>
            <w:r w:rsidR="00DF0BA9">
              <w:rPr>
                <w:noProof/>
                <w:webHidden/>
                <w:sz w:val="24"/>
                <w:szCs w:val="24"/>
              </w:rPr>
              <w:t>19</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892" w:history="1">
            <w:r w:rsidR="00E02D69" w:rsidRPr="00B74025">
              <w:rPr>
                <w:rStyle w:val="Hyperlink"/>
                <w:noProof/>
                <w:sz w:val="24"/>
                <w:szCs w:val="24"/>
                <w:lang w:eastAsia="lt-LT"/>
              </w:rPr>
              <w:t>4 pav. Viešojo administravimo tobulinimo priemonės</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_Toc372484892 \h </w:instrText>
            </w:r>
            <w:r w:rsidRPr="00B74025">
              <w:rPr>
                <w:noProof/>
                <w:webHidden/>
                <w:sz w:val="24"/>
                <w:szCs w:val="24"/>
              </w:rPr>
            </w:r>
            <w:r w:rsidRPr="00B74025">
              <w:rPr>
                <w:noProof/>
                <w:webHidden/>
                <w:sz w:val="24"/>
                <w:szCs w:val="24"/>
              </w:rPr>
              <w:fldChar w:fldCharType="separate"/>
            </w:r>
            <w:r w:rsidR="00DF0BA9">
              <w:rPr>
                <w:noProof/>
                <w:webHidden/>
                <w:sz w:val="24"/>
                <w:szCs w:val="24"/>
              </w:rPr>
              <w:t>21</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893" w:history="1">
            <w:r w:rsidR="00E02D69" w:rsidRPr="00B74025">
              <w:rPr>
                <w:rStyle w:val="Hyperlink"/>
                <w:noProof/>
                <w:sz w:val="24"/>
                <w:szCs w:val="24"/>
                <w:lang w:eastAsia="lt-LT"/>
              </w:rPr>
              <w:t>5 pav. Viešojo sektoriaus veiklos efektyvumo didinimo schema</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_Toc372484893 \h </w:instrText>
            </w:r>
            <w:r w:rsidRPr="00B74025">
              <w:rPr>
                <w:noProof/>
                <w:webHidden/>
                <w:sz w:val="24"/>
                <w:szCs w:val="24"/>
              </w:rPr>
            </w:r>
            <w:r w:rsidRPr="00B74025">
              <w:rPr>
                <w:noProof/>
                <w:webHidden/>
                <w:sz w:val="24"/>
                <w:szCs w:val="24"/>
              </w:rPr>
              <w:fldChar w:fldCharType="separate"/>
            </w:r>
            <w:r w:rsidR="00DF0BA9">
              <w:rPr>
                <w:noProof/>
                <w:webHidden/>
                <w:sz w:val="24"/>
                <w:szCs w:val="24"/>
              </w:rPr>
              <w:t>23</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894" w:history="1">
            <w:r w:rsidR="00E02D69" w:rsidRPr="00B74025">
              <w:rPr>
                <w:rStyle w:val="Hyperlink"/>
                <w:noProof/>
                <w:sz w:val="24"/>
                <w:szCs w:val="24"/>
                <w:lang w:eastAsia="lt-LT"/>
              </w:rPr>
              <w:t>6 pav. Investicijų grąža įvairiuose visą gyvenimą trunkančio mokymosi etapuose</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_Toc372484894 \h </w:instrText>
            </w:r>
            <w:r w:rsidRPr="00B74025">
              <w:rPr>
                <w:noProof/>
                <w:webHidden/>
                <w:sz w:val="24"/>
                <w:szCs w:val="24"/>
              </w:rPr>
            </w:r>
            <w:r w:rsidRPr="00B74025">
              <w:rPr>
                <w:noProof/>
                <w:webHidden/>
                <w:sz w:val="24"/>
                <w:szCs w:val="24"/>
              </w:rPr>
              <w:fldChar w:fldCharType="separate"/>
            </w:r>
            <w:r w:rsidR="00DF0BA9">
              <w:rPr>
                <w:noProof/>
                <w:webHidden/>
                <w:sz w:val="24"/>
                <w:szCs w:val="24"/>
              </w:rPr>
              <w:t>25</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895" w:history="1">
            <w:r w:rsidR="00E02D69" w:rsidRPr="00B74025">
              <w:rPr>
                <w:rStyle w:val="Hyperlink"/>
                <w:noProof/>
                <w:sz w:val="24"/>
                <w:szCs w:val="24"/>
                <w:lang w:eastAsia="lt-LT"/>
              </w:rPr>
              <w:t>7 pav. Magistro darbo schema</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_Toc372484895 \h </w:instrText>
            </w:r>
            <w:r w:rsidRPr="00B74025">
              <w:rPr>
                <w:noProof/>
                <w:webHidden/>
                <w:sz w:val="24"/>
                <w:szCs w:val="24"/>
              </w:rPr>
            </w:r>
            <w:r w:rsidRPr="00B74025">
              <w:rPr>
                <w:noProof/>
                <w:webHidden/>
                <w:sz w:val="24"/>
                <w:szCs w:val="24"/>
              </w:rPr>
              <w:fldChar w:fldCharType="separate"/>
            </w:r>
            <w:r w:rsidR="00DF0BA9">
              <w:rPr>
                <w:noProof/>
                <w:webHidden/>
                <w:sz w:val="24"/>
                <w:szCs w:val="24"/>
              </w:rPr>
              <w:t>29</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896" w:history="1">
            <w:r w:rsidR="00E02D69" w:rsidRPr="00B74025">
              <w:rPr>
                <w:rStyle w:val="Hyperlink"/>
                <w:noProof/>
                <w:sz w:val="24"/>
                <w:szCs w:val="24"/>
                <w:lang w:eastAsia="lt-LT"/>
              </w:rPr>
              <w:t>8 pav. Koncepcijų žemėlapis</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_Toc372484896 \h </w:instrText>
            </w:r>
            <w:r w:rsidRPr="00B74025">
              <w:rPr>
                <w:noProof/>
                <w:webHidden/>
                <w:sz w:val="24"/>
                <w:szCs w:val="24"/>
              </w:rPr>
            </w:r>
            <w:r w:rsidRPr="00B74025">
              <w:rPr>
                <w:noProof/>
                <w:webHidden/>
                <w:sz w:val="24"/>
                <w:szCs w:val="24"/>
              </w:rPr>
              <w:fldChar w:fldCharType="separate"/>
            </w:r>
            <w:r w:rsidR="00DF0BA9">
              <w:rPr>
                <w:noProof/>
                <w:webHidden/>
                <w:sz w:val="24"/>
                <w:szCs w:val="24"/>
              </w:rPr>
              <w:t>33</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897" w:history="1">
            <w:r w:rsidR="00E02D69" w:rsidRPr="00B74025">
              <w:rPr>
                <w:rStyle w:val="Hyperlink"/>
                <w:noProof/>
                <w:sz w:val="24"/>
                <w:szCs w:val="24"/>
                <w:lang w:eastAsia="lt-LT"/>
              </w:rPr>
              <w:t>9 pav. Viešosios įstaigos veiklos vertinimo ir tobulinimo modelis</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_Toc372484897 \h </w:instrText>
            </w:r>
            <w:r w:rsidRPr="00B74025">
              <w:rPr>
                <w:noProof/>
                <w:webHidden/>
                <w:sz w:val="24"/>
                <w:szCs w:val="24"/>
              </w:rPr>
            </w:r>
            <w:r w:rsidRPr="00B74025">
              <w:rPr>
                <w:noProof/>
                <w:webHidden/>
                <w:sz w:val="24"/>
                <w:szCs w:val="24"/>
              </w:rPr>
              <w:fldChar w:fldCharType="separate"/>
            </w:r>
            <w:r w:rsidR="00DF0BA9">
              <w:rPr>
                <w:noProof/>
                <w:webHidden/>
                <w:sz w:val="24"/>
                <w:szCs w:val="24"/>
              </w:rPr>
              <w:t>34</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898" w:history="1">
            <w:r w:rsidR="00E02D69" w:rsidRPr="00B74025">
              <w:rPr>
                <w:rStyle w:val="Hyperlink"/>
                <w:noProof/>
                <w:sz w:val="24"/>
                <w:szCs w:val="24"/>
                <w:lang w:eastAsia="lt-LT"/>
              </w:rPr>
              <w:t xml:space="preserve">10 pav. Šiaulių lopšelio-darželio </w:t>
            </w:r>
            <w:r w:rsidR="007022F8" w:rsidRPr="00B74025">
              <w:rPr>
                <w:rStyle w:val="Hyperlink"/>
                <w:noProof/>
                <w:sz w:val="24"/>
                <w:szCs w:val="24"/>
                <w:lang w:eastAsia="lt-LT"/>
              </w:rPr>
              <w:t>„Ąžuolynas“</w:t>
            </w:r>
            <w:r w:rsidR="00E02D69" w:rsidRPr="00B74025">
              <w:rPr>
                <w:rStyle w:val="Hyperlink"/>
                <w:noProof/>
                <w:sz w:val="24"/>
                <w:szCs w:val="24"/>
                <w:lang w:eastAsia="lt-LT"/>
              </w:rPr>
              <w:t xml:space="preserve"> turto ir jo struktūros kitimas 2010-2012 m.</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_Toc372484898 \h </w:instrText>
            </w:r>
            <w:r w:rsidRPr="00B74025">
              <w:rPr>
                <w:noProof/>
                <w:webHidden/>
                <w:sz w:val="24"/>
                <w:szCs w:val="24"/>
              </w:rPr>
            </w:r>
            <w:r w:rsidRPr="00B74025">
              <w:rPr>
                <w:noProof/>
                <w:webHidden/>
                <w:sz w:val="24"/>
                <w:szCs w:val="24"/>
              </w:rPr>
              <w:fldChar w:fldCharType="separate"/>
            </w:r>
            <w:r w:rsidR="00DF0BA9">
              <w:rPr>
                <w:noProof/>
                <w:webHidden/>
                <w:sz w:val="24"/>
                <w:szCs w:val="24"/>
              </w:rPr>
              <w:t>44</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899" w:history="1">
            <w:r w:rsidR="00E02D69" w:rsidRPr="00B74025">
              <w:rPr>
                <w:rStyle w:val="Hyperlink"/>
                <w:noProof/>
                <w:sz w:val="24"/>
                <w:szCs w:val="24"/>
                <w:lang w:eastAsia="lt-LT"/>
              </w:rPr>
              <w:t xml:space="preserve">11 pav. Šiaulių lopšelio-darželio </w:t>
            </w:r>
            <w:r w:rsidR="007022F8" w:rsidRPr="00B74025">
              <w:rPr>
                <w:rStyle w:val="Hyperlink"/>
                <w:noProof/>
                <w:sz w:val="24"/>
                <w:szCs w:val="24"/>
                <w:lang w:eastAsia="lt-LT"/>
              </w:rPr>
              <w:t>„Ąžuolynas“</w:t>
            </w:r>
            <w:r w:rsidR="00E02D69" w:rsidRPr="00B74025">
              <w:rPr>
                <w:rStyle w:val="Hyperlink"/>
                <w:noProof/>
                <w:sz w:val="24"/>
                <w:szCs w:val="24"/>
                <w:lang w:eastAsia="lt-LT"/>
              </w:rPr>
              <w:t xml:space="preserve"> finansavimo sumų, įsipareigojimų bei grynojo turto ir jų struktūros kitimas 2010-2012 m.</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_Toc372484899 \h </w:instrText>
            </w:r>
            <w:r w:rsidRPr="00B74025">
              <w:rPr>
                <w:noProof/>
                <w:webHidden/>
                <w:sz w:val="24"/>
                <w:szCs w:val="24"/>
              </w:rPr>
            </w:r>
            <w:r w:rsidRPr="00B74025">
              <w:rPr>
                <w:noProof/>
                <w:webHidden/>
                <w:sz w:val="24"/>
                <w:szCs w:val="24"/>
              </w:rPr>
              <w:fldChar w:fldCharType="separate"/>
            </w:r>
            <w:r w:rsidR="00DF0BA9">
              <w:rPr>
                <w:noProof/>
                <w:webHidden/>
                <w:sz w:val="24"/>
                <w:szCs w:val="24"/>
              </w:rPr>
              <w:t>46</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900" w:history="1">
            <w:r w:rsidR="00E02D69" w:rsidRPr="00B74025">
              <w:rPr>
                <w:rStyle w:val="Hyperlink"/>
                <w:noProof/>
                <w:sz w:val="24"/>
                <w:szCs w:val="24"/>
                <w:lang w:eastAsia="lt-LT"/>
              </w:rPr>
              <w:t>12 pav. Vidutinis mėnesinis bruto darbo užmokestis šalies ūkyje pagal išsilavinimą 2006 ir 2010 m.</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_Toc372484900 \h </w:instrText>
            </w:r>
            <w:r w:rsidRPr="00B74025">
              <w:rPr>
                <w:noProof/>
                <w:webHidden/>
                <w:sz w:val="24"/>
                <w:szCs w:val="24"/>
              </w:rPr>
            </w:r>
            <w:r w:rsidRPr="00B74025">
              <w:rPr>
                <w:noProof/>
                <w:webHidden/>
                <w:sz w:val="24"/>
                <w:szCs w:val="24"/>
              </w:rPr>
              <w:fldChar w:fldCharType="separate"/>
            </w:r>
            <w:r w:rsidR="00DF0BA9">
              <w:rPr>
                <w:noProof/>
                <w:webHidden/>
                <w:sz w:val="24"/>
                <w:szCs w:val="24"/>
              </w:rPr>
              <w:t>60</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901" w:history="1">
            <w:r w:rsidR="00E02D69" w:rsidRPr="00B74025">
              <w:rPr>
                <w:rStyle w:val="Hyperlink"/>
                <w:noProof/>
                <w:sz w:val="24"/>
                <w:szCs w:val="24"/>
                <w:lang w:eastAsia="lt-LT"/>
              </w:rPr>
              <w:t>13 pav. 25-64 m. amžiaus gyventojų pasiskirstymas pagal išsilavinimą</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_Toc372484901 \h </w:instrText>
            </w:r>
            <w:r w:rsidRPr="00B74025">
              <w:rPr>
                <w:noProof/>
                <w:webHidden/>
                <w:sz w:val="24"/>
                <w:szCs w:val="24"/>
              </w:rPr>
            </w:r>
            <w:r w:rsidRPr="00B74025">
              <w:rPr>
                <w:noProof/>
                <w:webHidden/>
                <w:sz w:val="24"/>
                <w:szCs w:val="24"/>
              </w:rPr>
              <w:fldChar w:fldCharType="separate"/>
            </w:r>
            <w:r w:rsidR="00DF0BA9">
              <w:rPr>
                <w:noProof/>
                <w:webHidden/>
                <w:sz w:val="24"/>
                <w:szCs w:val="24"/>
              </w:rPr>
              <w:t>61</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902" w:history="1">
            <w:r w:rsidR="00E02D69" w:rsidRPr="00B74025">
              <w:rPr>
                <w:rStyle w:val="Hyperlink"/>
                <w:noProof/>
                <w:sz w:val="24"/>
                <w:szCs w:val="24"/>
                <w:lang w:eastAsia="lt-LT"/>
              </w:rPr>
              <w:t xml:space="preserve">14 pav. Ikimokyklinio ugdymo įstaigos </w:t>
            </w:r>
            <w:r w:rsidR="007022F8" w:rsidRPr="00B74025">
              <w:rPr>
                <w:rStyle w:val="Hyperlink"/>
                <w:noProof/>
                <w:sz w:val="24"/>
                <w:szCs w:val="24"/>
                <w:lang w:eastAsia="lt-LT"/>
              </w:rPr>
              <w:t>„Ąžuolynas“</w:t>
            </w:r>
            <w:r w:rsidR="00E02D69" w:rsidRPr="00B74025">
              <w:rPr>
                <w:rStyle w:val="Hyperlink"/>
                <w:noProof/>
                <w:sz w:val="24"/>
                <w:szCs w:val="24"/>
                <w:lang w:eastAsia="lt-LT"/>
              </w:rPr>
              <w:t xml:space="preserve"> realios dabarties medis</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_Toc372484902 \h </w:instrText>
            </w:r>
            <w:r w:rsidRPr="00B74025">
              <w:rPr>
                <w:noProof/>
                <w:webHidden/>
                <w:sz w:val="24"/>
                <w:szCs w:val="24"/>
              </w:rPr>
            </w:r>
            <w:r w:rsidRPr="00B74025">
              <w:rPr>
                <w:noProof/>
                <w:webHidden/>
                <w:sz w:val="24"/>
                <w:szCs w:val="24"/>
              </w:rPr>
              <w:fldChar w:fldCharType="separate"/>
            </w:r>
            <w:r w:rsidR="00DF0BA9">
              <w:rPr>
                <w:noProof/>
                <w:webHidden/>
                <w:sz w:val="24"/>
                <w:szCs w:val="24"/>
              </w:rPr>
              <w:t>63</w:t>
            </w:r>
            <w:r w:rsidRPr="00B74025">
              <w:rPr>
                <w:noProof/>
                <w:webHidden/>
                <w:sz w:val="24"/>
                <w:szCs w:val="24"/>
              </w:rPr>
              <w:fldChar w:fldCharType="end"/>
            </w:r>
          </w:hyperlink>
        </w:p>
        <w:p w:rsidR="00E02D69" w:rsidRPr="00B74025" w:rsidRDefault="00BA7ADE" w:rsidP="004D41D6">
          <w:pPr>
            <w:pStyle w:val="TOC1"/>
            <w:rPr>
              <w:rFonts w:asciiTheme="minorHAnsi" w:eastAsiaTheme="minorEastAsia" w:hAnsiTheme="minorHAnsi" w:cstheme="minorBidi"/>
              <w:noProof/>
              <w:sz w:val="24"/>
              <w:szCs w:val="24"/>
              <w:lang w:eastAsia="lt-LT"/>
            </w:rPr>
          </w:pPr>
          <w:hyperlink w:anchor="_Toc372484903" w:history="1">
            <w:r w:rsidR="00E02D69" w:rsidRPr="00B74025">
              <w:rPr>
                <w:rStyle w:val="Hyperlink"/>
                <w:noProof/>
                <w:sz w:val="24"/>
                <w:szCs w:val="24"/>
                <w:lang w:eastAsia="lt-LT"/>
              </w:rPr>
              <w:t xml:space="preserve">15 pav. Ikimokyklinio ugdymo įstaigos </w:t>
            </w:r>
            <w:r w:rsidR="007022F8" w:rsidRPr="00B74025">
              <w:rPr>
                <w:rStyle w:val="Hyperlink"/>
                <w:noProof/>
                <w:sz w:val="24"/>
                <w:szCs w:val="24"/>
                <w:lang w:eastAsia="lt-LT"/>
              </w:rPr>
              <w:t>„Ąžuolynas“</w:t>
            </w:r>
            <w:r w:rsidR="00E02D69" w:rsidRPr="00B74025">
              <w:rPr>
                <w:rStyle w:val="Hyperlink"/>
                <w:noProof/>
                <w:sz w:val="24"/>
                <w:szCs w:val="24"/>
                <w:lang w:eastAsia="lt-LT"/>
              </w:rPr>
              <w:t xml:space="preserve"> pažangios ateities medis</w:t>
            </w:r>
            <w:r w:rsidR="00E02D69" w:rsidRPr="00B74025">
              <w:rPr>
                <w:noProof/>
                <w:webHidden/>
                <w:sz w:val="24"/>
                <w:szCs w:val="24"/>
              </w:rPr>
              <w:tab/>
            </w:r>
            <w:r w:rsidRPr="00B74025">
              <w:rPr>
                <w:noProof/>
                <w:webHidden/>
                <w:sz w:val="24"/>
                <w:szCs w:val="24"/>
              </w:rPr>
              <w:fldChar w:fldCharType="begin"/>
            </w:r>
            <w:r w:rsidR="00E02D69" w:rsidRPr="00B74025">
              <w:rPr>
                <w:noProof/>
                <w:webHidden/>
                <w:sz w:val="24"/>
                <w:szCs w:val="24"/>
              </w:rPr>
              <w:instrText xml:space="preserve"> PAGEREF _Toc372484903 \h </w:instrText>
            </w:r>
            <w:r w:rsidRPr="00B74025">
              <w:rPr>
                <w:noProof/>
                <w:webHidden/>
                <w:sz w:val="24"/>
                <w:szCs w:val="24"/>
              </w:rPr>
            </w:r>
            <w:r w:rsidRPr="00B74025">
              <w:rPr>
                <w:noProof/>
                <w:webHidden/>
                <w:sz w:val="24"/>
                <w:szCs w:val="24"/>
              </w:rPr>
              <w:fldChar w:fldCharType="separate"/>
            </w:r>
            <w:r w:rsidR="00DF0BA9">
              <w:rPr>
                <w:noProof/>
                <w:webHidden/>
                <w:sz w:val="24"/>
                <w:szCs w:val="24"/>
              </w:rPr>
              <w:t>65</w:t>
            </w:r>
            <w:r w:rsidRPr="00B74025">
              <w:rPr>
                <w:noProof/>
                <w:webHidden/>
                <w:sz w:val="24"/>
                <w:szCs w:val="24"/>
              </w:rPr>
              <w:fldChar w:fldCharType="end"/>
            </w:r>
          </w:hyperlink>
        </w:p>
        <w:p w:rsidR="00985F3F" w:rsidRPr="00B74025" w:rsidRDefault="00BA7ADE" w:rsidP="004434B5">
          <w:pPr>
            <w:tabs>
              <w:tab w:val="left" w:pos="3282"/>
            </w:tabs>
            <w:spacing w:line="360" w:lineRule="auto"/>
            <w:ind w:firstLine="0"/>
            <w:rPr>
              <w:sz w:val="24"/>
              <w:szCs w:val="24"/>
            </w:rPr>
          </w:pPr>
          <w:r w:rsidRPr="00B74025">
            <w:rPr>
              <w:sz w:val="24"/>
              <w:szCs w:val="24"/>
            </w:rPr>
            <w:fldChar w:fldCharType="end"/>
          </w:r>
          <w:r w:rsidR="00985F3F" w:rsidRPr="00B74025">
            <w:rPr>
              <w:sz w:val="24"/>
              <w:szCs w:val="24"/>
            </w:rPr>
            <w:tab/>
          </w:r>
        </w:p>
      </w:sdtContent>
    </w:sdt>
    <w:p w:rsidR="00541271" w:rsidRPr="00E359EB" w:rsidRDefault="00541271" w:rsidP="004122FC">
      <w:pPr>
        <w:ind w:firstLine="0"/>
        <w:jc w:val="center"/>
        <w:rPr>
          <w:b/>
          <w:sz w:val="28"/>
          <w:szCs w:val="28"/>
        </w:rPr>
      </w:pPr>
    </w:p>
    <w:p w:rsidR="00541271" w:rsidRPr="00E359EB" w:rsidRDefault="00541271" w:rsidP="004122FC">
      <w:pPr>
        <w:ind w:firstLine="0"/>
        <w:jc w:val="center"/>
        <w:rPr>
          <w:b/>
          <w:sz w:val="28"/>
          <w:szCs w:val="28"/>
        </w:rPr>
      </w:pPr>
    </w:p>
    <w:p w:rsidR="00541271" w:rsidRPr="00E359EB" w:rsidRDefault="00541271" w:rsidP="004122FC">
      <w:pPr>
        <w:ind w:firstLine="0"/>
        <w:jc w:val="center"/>
        <w:rPr>
          <w:b/>
          <w:sz w:val="28"/>
          <w:szCs w:val="28"/>
        </w:rPr>
      </w:pPr>
    </w:p>
    <w:p w:rsidR="00541271" w:rsidRPr="00E359EB" w:rsidRDefault="00541271" w:rsidP="004122FC">
      <w:pPr>
        <w:ind w:firstLine="0"/>
        <w:jc w:val="center"/>
        <w:rPr>
          <w:b/>
          <w:sz w:val="28"/>
          <w:szCs w:val="28"/>
        </w:rPr>
      </w:pPr>
    </w:p>
    <w:p w:rsidR="00541271" w:rsidRPr="00E359EB" w:rsidRDefault="00541271" w:rsidP="004122FC">
      <w:pPr>
        <w:ind w:firstLine="0"/>
        <w:jc w:val="center"/>
        <w:rPr>
          <w:b/>
          <w:sz w:val="28"/>
          <w:szCs w:val="28"/>
        </w:rPr>
      </w:pPr>
    </w:p>
    <w:p w:rsidR="00541271" w:rsidRPr="00E359EB" w:rsidRDefault="00541271" w:rsidP="004122FC">
      <w:pPr>
        <w:ind w:firstLine="0"/>
        <w:jc w:val="center"/>
        <w:rPr>
          <w:b/>
          <w:sz w:val="28"/>
          <w:szCs w:val="28"/>
        </w:rPr>
      </w:pPr>
    </w:p>
    <w:p w:rsidR="00541271" w:rsidRDefault="00541271" w:rsidP="004122FC">
      <w:pPr>
        <w:ind w:firstLine="0"/>
        <w:jc w:val="center"/>
        <w:rPr>
          <w:b/>
          <w:sz w:val="28"/>
          <w:szCs w:val="28"/>
        </w:rPr>
      </w:pPr>
    </w:p>
    <w:p w:rsidR="00A6193D" w:rsidRDefault="00A6193D" w:rsidP="004122FC">
      <w:pPr>
        <w:ind w:firstLine="0"/>
        <w:jc w:val="center"/>
        <w:rPr>
          <w:b/>
          <w:sz w:val="28"/>
          <w:szCs w:val="28"/>
        </w:rPr>
      </w:pPr>
    </w:p>
    <w:p w:rsidR="00A6193D" w:rsidRDefault="00A6193D" w:rsidP="004122FC">
      <w:pPr>
        <w:ind w:firstLine="0"/>
        <w:jc w:val="center"/>
        <w:rPr>
          <w:b/>
          <w:sz w:val="28"/>
          <w:szCs w:val="28"/>
        </w:rPr>
      </w:pPr>
    </w:p>
    <w:p w:rsidR="00A6193D" w:rsidRDefault="00A6193D" w:rsidP="004122FC">
      <w:pPr>
        <w:ind w:firstLine="0"/>
        <w:jc w:val="center"/>
        <w:rPr>
          <w:b/>
          <w:sz w:val="28"/>
          <w:szCs w:val="28"/>
        </w:rPr>
      </w:pPr>
    </w:p>
    <w:p w:rsidR="00A6193D" w:rsidRPr="00E359EB" w:rsidRDefault="00A6193D" w:rsidP="004122FC">
      <w:pPr>
        <w:ind w:firstLine="0"/>
        <w:jc w:val="center"/>
        <w:rPr>
          <w:b/>
          <w:sz w:val="28"/>
          <w:szCs w:val="28"/>
        </w:rPr>
      </w:pPr>
    </w:p>
    <w:p w:rsidR="00541271" w:rsidRPr="00E359EB" w:rsidRDefault="00541271" w:rsidP="004122FC">
      <w:pPr>
        <w:ind w:firstLine="0"/>
        <w:jc w:val="center"/>
        <w:rPr>
          <w:b/>
          <w:sz w:val="28"/>
          <w:szCs w:val="28"/>
        </w:rPr>
      </w:pPr>
    </w:p>
    <w:p w:rsidR="00541271" w:rsidRPr="00E359EB" w:rsidRDefault="00541271" w:rsidP="004122FC">
      <w:pPr>
        <w:ind w:firstLine="0"/>
        <w:jc w:val="center"/>
        <w:rPr>
          <w:b/>
          <w:sz w:val="28"/>
          <w:szCs w:val="28"/>
        </w:rPr>
      </w:pPr>
    </w:p>
    <w:p w:rsidR="00541271" w:rsidRPr="00E359EB" w:rsidRDefault="00541271" w:rsidP="004122FC">
      <w:pPr>
        <w:ind w:firstLine="0"/>
        <w:jc w:val="center"/>
        <w:rPr>
          <w:b/>
          <w:sz w:val="28"/>
          <w:szCs w:val="28"/>
        </w:rPr>
      </w:pPr>
    </w:p>
    <w:p w:rsidR="00541271" w:rsidRPr="00E359EB" w:rsidRDefault="00541271" w:rsidP="004122FC">
      <w:pPr>
        <w:ind w:firstLine="0"/>
        <w:jc w:val="center"/>
        <w:rPr>
          <w:b/>
          <w:sz w:val="28"/>
          <w:szCs w:val="28"/>
        </w:rPr>
      </w:pPr>
    </w:p>
    <w:p w:rsidR="00541271" w:rsidRPr="00E359EB" w:rsidRDefault="00541271" w:rsidP="004122FC">
      <w:pPr>
        <w:ind w:firstLine="0"/>
        <w:jc w:val="center"/>
        <w:rPr>
          <w:b/>
          <w:sz w:val="28"/>
          <w:szCs w:val="28"/>
        </w:rPr>
      </w:pPr>
    </w:p>
    <w:p w:rsidR="00541271" w:rsidRDefault="00541271" w:rsidP="004122FC">
      <w:pPr>
        <w:ind w:firstLine="0"/>
        <w:jc w:val="center"/>
        <w:rPr>
          <w:b/>
          <w:sz w:val="28"/>
          <w:szCs w:val="28"/>
        </w:rPr>
      </w:pPr>
    </w:p>
    <w:p w:rsidR="004434B5" w:rsidRPr="00E359EB" w:rsidRDefault="004434B5" w:rsidP="004122FC">
      <w:pPr>
        <w:ind w:firstLine="0"/>
        <w:jc w:val="center"/>
        <w:rPr>
          <w:b/>
          <w:sz w:val="28"/>
          <w:szCs w:val="28"/>
        </w:rPr>
      </w:pPr>
    </w:p>
    <w:p w:rsidR="00541271" w:rsidRPr="00E359EB" w:rsidRDefault="00541271" w:rsidP="00985F3F">
      <w:pPr>
        <w:ind w:firstLine="0"/>
        <w:rPr>
          <w:b/>
          <w:sz w:val="28"/>
          <w:szCs w:val="28"/>
        </w:rPr>
      </w:pPr>
    </w:p>
    <w:p w:rsidR="00384FB8" w:rsidRDefault="00384FB8" w:rsidP="00384FB8"/>
    <w:p w:rsidR="00384FB8" w:rsidRPr="00384FB8" w:rsidRDefault="00541271" w:rsidP="005E1C8B">
      <w:pPr>
        <w:pStyle w:val="Heading1"/>
        <w:spacing w:before="0" w:after="0"/>
        <w:ind w:firstLine="0"/>
        <w:jc w:val="center"/>
        <w:rPr>
          <w:rFonts w:ascii="Times New Roman" w:hAnsi="Times New Roman" w:cs="Times New Roman"/>
          <w:sz w:val="28"/>
          <w:szCs w:val="28"/>
        </w:rPr>
      </w:pPr>
      <w:bookmarkStart w:id="0" w:name="_Toc372554955"/>
      <w:r w:rsidRPr="00E359EB">
        <w:rPr>
          <w:rFonts w:ascii="Times New Roman" w:hAnsi="Times New Roman" w:cs="Times New Roman"/>
          <w:sz w:val="28"/>
          <w:szCs w:val="28"/>
        </w:rPr>
        <w:lastRenderedPageBreak/>
        <w:t>ĮVADAS</w:t>
      </w:r>
      <w:bookmarkEnd w:id="0"/>
    </w:p>
    <w:p w:rsidR="00CE7150" w:rsidRPr="005E1C8B" w:rsidRDefault="00CE7150" w:rsidP="00CE7150"/>
    <w:p w:rsidR="002E023D" w:rsidRPr="00D94556" w:rsidRDefault="002809DA" w:rsidP="00CA1074">
      <w:pPr>
        <w:widowControl/>
        <w:autoSpaceDE w:val="0"/>
        <w:autoSpaceDN w:val="0"/>
        <w:adjustRightInd w:val="0"/>
        <w:spacing w:line="360" w:lineRule="auto"/>
        <w:rPr>
          <w:sz w:val="24"/>
          <w:szCs w:val="24"/>
          <w:lang w:eastAsia="lt-LT"/>
        </w:rPr>
      </w:pPr>
      <w:r>
        <w:rPr>
          <w:b/>
          <w:sz w:val="24"/>
          <w:szCs w:val="24"/>
        </w:rPr>
        <w:t>Darbo</w:t>
      </w:r>
      <w:r w:rsidRPr="00E359EB">
        <w:rPr>
          <w:b/>
          <w:sz w:val="24"/>
          <w:szCs w:val="24"/>
        </w:rPr>
        <w:t xml:space="preserve"> aktualumas</w:t>
      </w:r>
      <w:r w:rsidRPr="00227BF4">
        <w:rPr>
          <w:b/>
          <w:sz w:val="24"/>
          <w:szCs w:val="24"/>
        </w:rPr>
        <w:t xml:space="preserve">. </w:t>
      </w:r>
      <w:r w:rsidRPr="00227BF4">
        <w:rPr>
          <w:sz w:val="24"/>
          <w:szCs w:val="24"/>
        </w:rPr>
        <w:t xml:space="preserve">Viena iš šiuo metu aktualiausių ne tik Lietuvos, bet ir pasaulio viešojo sektoriaus institucijų problemų yra </w:t>
      </w:r>
      <w:r>
        <w:rPr>
          <w:sz w:val="24"/>
          <w:szCs w:val="24"/>
        </w:rPr>
        <w:t xml:space="preserve">nepakankamas </w:t>
      </w:r>
      <w:r w:rsidRPr="00227BF4">
        <w:rPr>
          <w:sz w:val="24"/>
          <w:szCs w:val="24"/>
        </w:rPr>
        <w:t xml:space="preserve">veiklos </w:t>
      </w:r>
      <w:r>
        <w:rPr>
          <w:sz w:val="24"/>
          <w:szCs w:val="24"/>
        </w:rPr>
        <w:t>efektyvum</w:t>
      </w:r>
      <w:r w:rsidRPr="00227BF4">
        <w:rPr>
          <w:sz w:val="24"/>
          <w:szCs w:val="24"/>
        </w:rPr>
        <w:t xml:space="preserve">as. </w:t>
      </w:r>
      <w:r w:rsidRPr="00584A11">
        <w:rPr>
          <w:sz w:val="24"/>
          <w:szCs w:val="24"/>
        </w:rPr>
        <w:t xml:space="preserve">Viešojo sektoriaus </w:t>
      </w:r>
      <w:r>
        <w:rPr>
          <w:sz w:val="24"/>
          <w:szCs w:val="24"/>
        </w:rPr>
        <w:t xml:space="preserve">veiklos </w:t>
      </w:r>
      <w:r w:rsidRPr="00BD397E">
        <w:rPr>
          <w:sz w:val="24"/>
          <w:szCs w:val="24"/>
        </w:rPr>
        <w:t xml:space="preserve">rezultatų </w:t>
      </w:r>
      <w:r w:rsidRPr="00BD397E">
        <w:rPr>
          <w:rFonts w:eastAsiaTheme="minorHAnsi"/>
          <w:sz w:val="24"/>
          <w:szCs w:val="22"/>
        </w:rPr>
        <w:t xml:space="preserve">vertinimas svarbus analizuojant </w:t>
      </w:r>
      <w:r w:rsidR="00344FD1">
        <w:rPr>
          <w:rFonts w:eastAsiaTheme="minorHAnsi"/>
          <w:sz w:val="24"/>
          <w:szCs w:val="22"/>
        </w:rPr>
        <w:t xml:space="preserve">švietimo įstaigų </w:t>
      </w:r>
      <w:r w:rsidRPr="00BD397E">
        <w:rPr>
          <w:rFonts w:eastAsiaTheme="minorHAnsi"/>
          <w:sz w:val="24"/>
          <w:szCs w:val="22"/>
        </w:rPr>
        <w:t xml:space="preserve">veiklos vystymąsi bei jo gerinimo </w:t>
      </w:r>
      <w:r w:rsidRPr="00BD397E">
        <w:rPr>
          <w:rFonts w:eastAsiaTheme="minorHAnsi"/>
          <w:sz w:val="24"/>
          <w:szCs w:val="24"/>
        </w:rPr>
        <w:t xml:space="preserve">galimybes. </w:t>
      </w:r>
      <w:r w:rsidR="00D94556" w:rsidRPr="00BD397E">
        <w:rPr>
          <w:rFonts w:eastAsiaTheme="minorHAnsi"/>
          <w:sz w:val="24"/>
          <w:szCs w:val="24"/>
        </w:rPr>
        <w:t xml:space="preserve">Tik teisingai ir tinkamai įvertinus </w:t>
      </w:r>
      <w:r w:rsidR="00344FD1">
        <w:rPr>
          <w:rFonts w:eastAsiaTheme="minorHAnsi"/>
          <w:sz w:val="24"/>
          <w:szCs w:val="24"/>
        </w:rPr>
        <w:t>švietimo įstaigų</w:t>
      </w:r>
      <w:r w:rsidR="00D94556" w:rsidRPr="00BD397E">
        <w:rPr>
          <w:rFonts w:eastAsiaTheme="minorHAnsi"/>
          <w:sz w:val="24"/>
          <w:szCs w:val="24"/>
        </w:rPr>
        <w:t xml:space="preserve"> esamą būklę bei išanalizavus veiklos efektyvumą ir jį įtakojančius veiksnius, </w:t>
      </w:r>
      <w:r w:rsidR="00344FD1">
        <w:rPr>
          <w:rFonts w:eastAsiaTheme="minorHAnsi"/>
          <w:sz w:val="24"/>
          <w:szCs w:val="24"/>
        </w:rPr>
        <w:t>ikimokyklinio ugdymo</w:t>
      </w:r>
      <w:r w:rsidR="00D94556" w:rsidRPr="00BD397E">
        <w:rPr>
          <w:rFonts w:eastAsiaTheme="minorHAnsi"/>
          <w:sz w:val="24"/>
          <w:szCs w:val="24"/>
        </w:rPr>
        <w:t xml:space="preserve"> </w:t>
      </w:r>
      <w:r w:rsidR="00344FD1">
        <w:rPr>
          <w:rFonts w:eastAsiaTheme="minorHAnsi"/>
          <w:sz w:val="24"/>
          <w:szCs w:val="24"/>
        </w:rPr>
        <w:t>įsta</w:t>
      </w:r>
      <w:r w:rsidR="00C97A00">
        <w:rPr>
          <w:rFonts w:eastAsiaTheme="minorHAnsi"/>
          <w:sz w:val="24"/>
          <w:szCs w:val="24"/>
        </w:rPr>
        <w:t>i</w:t>
      </w:r>
      <w:r w:rsidR="00344FD1">
        <w:rPr>
          <w:rFonts w:eastAsiaTheme="minorHAnsi"/>
          <w:sz w:val="24"/>
          <w:szCs w:val="24"/>
        </w:rPr>
        <w:t>gos</w:t>
      </w:r>
      <w:r w:rsidR="00D94556" w:rsidRPr="00BD397E">
        <w:rPr>
          <w:rFonts w:eastAsiaTheme="minorHAnsi"/>
          <w:sz w:val="24"/>
          <w:szCs w:val="24"/>
        </w:rPr>
        <w:t xml:space="preserve"> galės reikiama linkme nukreipti visą reikiamą potencialą išsikeltiems tikslams pasiekti. </w:t>
      </w:r>
    </w:p>
    <w:p w:rsidR="00BD397E" w:rsidRPr="00C5474E" w:rsidRDefault="002809DA" w:rsidP="00C5474E">
      <w:pPr>
        <w:spacing w:line="360" w:lineRule="auto"/>
        <w:rPr>
          <w:sz w:val="24"/>
          <w:szCs w:val="24"/>
          <w:lang w:eastAsia="lt-LT"/>
        </w:rPr>
      </w:pPr>
      <w:r w:rsidRPr="00C5474E">
        <w:rPr>
          <w:sz w:val="24"/>
          <w:szCs w:val="24"/>
        </w:rPr>
        <w:t xml:space="preserve">Įvairūs lietuvių mokslinės literatūros autoriai, tokie kaip </w:t>
      </w:r>
      <w:r w:rsidR="00221C1C" w:rsidRPr="00DB6126">
        <w:rPr>
          <w:sz w:val="24"/>
          <w:szCs w:val="24"/>
          <w:lang w:eastAsia="lt-LT"/>
        </w:rPr>
        <w:t>J. Baranauskienė (2013)</w:t>
      </w:r>
      <w:r w:rsidR="00221C1C">
        <w:rPr>
          <w:sz w:val="24"/>
          <w:szCs w:val="24"/>
          <w:lang w:eastAsia="lt-LT"/>
        </w:rPr>
        <w:t xml:space="preserve">, </w:t>
      </w:r>
      <w:r w:rsidRPr="00C5474E">
        <w:rPr>
          <w:sz w:val="24"/>
          <w:szCs w:val="24"/>
        </w:rPr>
        <w:t xml:space="preserve">Ž. </w:t>
      </w:r>
      <w:r w:rsidRPr="00C5474E">
        <w:rPr>
          <w:sz w:val="24"/>
          <w:szCs w:val="24"/>
          <w:lang w:eastAsia="lt-LT"/>
        </w:rPr>
        <w:t>Tunčikienė, I. Skačkauskienė (2012), R. Jasinavičius (2012), L. Marcinkevičiūtė, R. Petrauskienė</w:t>
      </w:r>
      <w:r w:rsidRPr="00C5474E">
        <w:rPr>
          <w:b/>
          <w:sz w:val="24"/>
          <w:szCs w:val="24"/>
          <w:lang w:eastAsia="lt-LT"/>
        </w:rPr>
        <w:t xml:space="preserve"> </w:t>
      </w:r>
      <w:r w:rsidRPr="00C5474E">
        <w:rPr>
          <w:sz w:val="24"/>
          <w:szCs w:val="24"/>
        </w:rPr>
        <w:t>(2007), V. Navickas, L. Sujeta (2006), S. Puškorius (2004)</w:t>
      </w:r>
      <w:r w:rsidR="008F4418" w:rsidRPr="00C5474E">
        <w:rPr>
          <w:sz w:val="24"/>
          <w:szCs w:val="24"/>
        </w:rPr>
        <w:t xml:space="preserve"> </w:t>
      </w:r>
      <w:r w:rsidRPr="00C5474E">
        <w:rPr>
          <w:sz w:val="24"/>
          <w:szCs w:val="24"/>
        </w:rPr>
        <w:t xml:space="preserve">ir kt., bei užsienio mokslinės literatūros autoriai, tokie kaip </w:t>
      </w:r>
      <w:r w:rsidR="00C5474E" w:rsidRPr="00C5474E">
        <w:rPr>
          <w:sz w:val="24"/>
          <w:szCs w:val="24"/>
          <w:lang w:eastAsia="lt-LT"/>
        </w:rPr>
        <w:t xml:space="preserve">S. Pass (2013), B. Inozu (2013), </w:t>
      </w:r>
      <w:r w:rsidR="006B37BB">
        <w:rPr>
          <w:sz w:val="24"/>
          <w:szCs w:val="24"/>
        </w:rPr>
        <w:t xml:space="preserve">H. Alinaitwe et al </w:t>
      </w:r>
      <w:r w:rsidRPr="00C5474E">
        <w:rPr>
          <w:sz w:val="24"/>
          <w:szCs w:val="24"/>
        </w:rPr>
        <w:t>(2009), M. G. Nicholls (2009), D. Newbold</w:t>
      </w:r>
      <w:r w:rsidR="00C5474E" w:rsidRPr="00C5474E">
        <w:rPr>
          <w:sz w:val="24"/>
          <w:szCs w:val="24"/>
        </w:rPr>
        <w:t xml:space="preserve"> (2006), E. M. Goldratt (2003) </w:t>
      </w:r>
      <w:r w:rsidRPr="00C5474E">
        <w:rPr>
          <w:sz w:val="24"/>
          <w:szCs w:val="24"/>
        </w:rPr>
        <w:t>bei kt.</w:t>
      </w:r>
      <w:r w:rsidR="008F4418" w:rsidRPr="00C5474E">
        <w:rPr>
          <w:sz w:val="24"/>
          <w:szCs w:val="24"/>
        </w:rPr>
        <w:t>,</w:t>
      </w:r>
      <w:r w:rsidRPr="00C5474E">
        <w:rPr>
          <w:sz w:val="24"/>
          <w:szCs w:val="24"/>
        </w:rPr>
        <w:t xml:space="preserve"> nagrinėja </w:t>
      </w:r>
      <w:r w:rsidR="00020CB8" w:rsidRPr="00C5474E">
        <w:rPr>
          <w:sz w:val="24"/>
          <w:szCs w:val="24"/>
        </w:rPr>
        <w:t xml:space="preserve">viešojo sektoriaus veiklos efektyvumo vertinimo </w:t>
      </w:r>
      <w:r w:rsidRPr="00C5474E">
        <w:rPr>
          <w:sz w:val="24"/>
          <w:szCs w:val="24"/>
        </w:rPr>
        <w:t xml:space="preserve">teorinius aspektus. </w:t>
      </w:r>
      <w:r w:rsidR="00FD4B58" w:rsidRPr="00C5474E">
        <w:rPr>
          <w:sz w:val="24"/>
          <w:szCs w:val="24"/>
        </w:rPr>
        <w:t xml:space="preserve">Viešųjų įstaigų veiklos vertinimo lygiai yra proceso vyksmo, veiklos produkcijos, veiklos rezultatų ir veiklos efekto. </w:t>
      </w:r>
      <w:r w:rsidR="001B1FD5" w:rsidRPr="00C5474E">
        <w:rPr>
          <w:rFonts w:eastAsiaTheme="minorHAnsi"/>
          <w:sz w:val="24"/>
          <w:szCs w:val="24"/>
        </w:rPr>
        <w:t>V</w:t>
      </w:r>
      <w:r w:rsidR="001B1FD5" w:rsidRPr="00C5474E">
        <w:rPr>
          <w:sz w:val="24"/>
          <w:szCs w:val="24"/>
          <w:lang w:eastAsia="lt-LT"/>
        </w:rPr>
        <w:t xml:space="preserve">isuomenei itin aktuali per didelių viešojo sektoriaus išlaidų bei nepakankamai kokybiškų viešųjų paslaugų problema. </w:t>
      </w:r>
      <w:r w:rsidRPr="00C5474E">
        <w:rPr>
          <w:rFonts w:eastAsiaTheme="minorHAnsi"/>
          <w:sz w:val="24"/>
          <w:szCs w:val="24"/>
        </w:rPr>
        <w:t xml:space="preserve">Viešojo sektoriaus kuriamos produkcijos suminė nauda visuomenei turėtų būti vertinama kaip jo veiklos visuomeninis (socialinis) rezultatas. Be to, mažinant esamas ir gręsiančias socialines problemas, socialinių rezultatų veiksmingumas turėtų būti vertinamas ir pagal jų įtaką (poveikį). </w:t>
      </w:r>
      <w:r w:rsidR="00BD397E" w:rsidRPr="00C5474E">
        <w:rPr>
          <w:rFonts w:eastAsiaTheme="minorHAnsi"/>
          <w:sz w:val="24"/>
          <w:szCs w:val="24"/>
        </w:rPr>
        <w:t xml:space="preserve">Siekiant išspręsti </w:t>
      </w:r>
      <w:r w:rsidR="00BD397E" w:rsidRPr="00C5474E">
        <w:rPr>
          <w:sz w:val="24"/>
          <w:szCs w:val="24"/>
          <w:lang w:eastAsia="lt-LT"/>
        </w:rPr>
        <w:t>tokio pobūdžio uždavinius, viešajame sektoriuje vis dažniau taikomi verslo praktikoje patikrinti ir teigiamai pasitvirtin</w:t>
      </w:r>
      <w:r w:rsidR="00D94556" w:rsidRPr="00C5474E">
        <w:rPr>
          <w:sz w:val="24"/>
          <w:szCs w:val="24"/>
          <w:lang w:eastAsia="lt-LT"/>
        </w:rPr>
        <w:t>ę</w:t>
      </w:r>
      <w:r w:rsidR="00BD397E" w:rsidRPr="00C5474E">
        <w:rPr>
          <w:sz w:val="24"/>
          <w:szCs w:val="24"/>
          <w:lang w:eastAsia="lt-LT"/>
        </w:rPr>
        <w:t xml:space="preserve"> </w:t>
      </w:r>
      <w:r w:rsidR="00FE1DCF" w:rsidRPr="00C5474E">
        <w:rPr>
          <w:sz w:val="24"/>
          <w:szCs w:val="24"/>
          <w:lang w:eastAsia="lt-LT"/>
        </w:rPr>
        <w:t xml:space="preserve">tokie </w:t>
      </w:r>
      <w:r w:rsidR="00BD397E" w:rsidRPr="00C5474E">
        <w:rPr>
          <w:sz w:val="24"/>
          <w:szCs w:val="24"/>
          <w:lang w:eastAsia="lt-LT"/>
        </w:rPr>
        <w:t>valdymo metodai</w:t>
      </w:r>
      <w:r w:rsidR="00FE1DCF" w:rsidRPr="00C5474E">
        <w:rPr>
          <w:sz w:val="24"/>
          <w:szCs w:val="24"/>
          <w:lang w:eastAsia="lt-LT"/>
        </w:rPr>
        <w:t>,</w:t>
      </w:r>
      <w:r w:rsidR="00A733A0" w:rsidRPr="00C5474E">
        <w:rPr>
          <w:i/>
          <w:sz w:val="24"/>
          <w:szCs w:val="24"/>
          <w:lang w:eastAsia="lt-LT"/>
        </w:rPr>
        <w:t xml:space="preserve"> </w:t>
      </w:r>
      <w:r w:rsidR="00FE1DCF" w:rsidRPr="00C5474E">
        <w:rPr>
          <w:sz w:val="24"/>
          <w:szCs w:val="24"/>
          <w:lang w:eastAsia="lt-LT"/>
        </w:rPr>
        <w:t xml:space="preserve">kaip </w:t>
      </w:r>
      <w:r w:rsidR="00A733A0" w:rsidRPr="00C5474E">
        <w:rPr>
          <w:sz w:val="24"/>
          <w:szCs w:val="24"/>
          <w:lang w:eastAsia="lt-LT"/>
        </w:rPr>
        <w:t>Apribojimų teorijos, Subal</w:t>
      </w:r>
      <w:r w:rsidR="00221C1C">
        <w:rPr>
          <w:sz w:val="24"/>
          <w:szCs w:val="24"/>
          <w:lang w:eastAsia="lt-LT"/>
        </w:rPr>
        <w:t>ansuotų rodiklių, Bendrojo vertinimo modelis</w:t>
      </w:r>
      <w:r w:rsidR="00221C1C" w:rsidRPr="00C5474E">
        <w:rPr>
          <w:sz w:val="24"/>
          <w:szCs w:val="24"/>
          <w:lang w:eastAsia="lt-LT"/>
        </w:rPr>
        <w:t xml:space="preserve"> </w:t>
      </w:r>
      <w:r w:rsidR="00FE1DCF" w:rsidRPr="00C5474E">
        <w:rPr>
          <w:sz w:val="24"/>
          <w:szCs w:val="24"/>
          <w:lang w:eastAsia="lt-LT"/>
        </w:rPr>
        <w:t>ir kt</w:t>
      </w:r>
      <w:r w:rsidR="00A733A0" w:rsidRPr="00C5474E">
        <w:rPr>
          <w:sz w:val="24"/>
          <w:szCs w:val="24"/>
          <w:lang w:eastAsia="lt-LT"/>
        </w:rPr>
        <w:t>.</w:t>
      </w:r>
    </w:p>
    <w:p w:rsidR="002809DA" w:rsidRPr="0089495A" w:rsidRDefault="002809DA" w:rsidP="002E023D">
      <w:pPr>
        <w:spacing w:line="360" w:lineRule="auto"/>
        <w:rPr>
          <w:sz w:val="24"/>
          <w:szCs w:val="24"/>
        </w:rPr>
      </w:pPr>
      <w:r w:rsidRPr="00E359EB">
        <w:rPr>
          <w:sz w:val="24"/>
          <w:szCs w:val="24"/>
        </w:rPr>
        <w:t>Viešųjų institucijų efektyvumas priklauso nuo kiekvieno darbuotojo darbo efektyvumo.</w:t>
      </w:r>
      <w:r w:rsidRPr="00E359EB">
        <w:rPr>
          <w:rFonts w:eastAsiaTheme="minorHAnsi"/>
          <w:sz w:val="24"/>
          <w:szCs w:val="24"/>
        </w:rPr>
        <w:t xml:space="preserve"> Institucijos</w:t>
      </w:r>
      <w:r w:rsidRPr="00E359EB">
        <w:rPr>
          <w:rFonts w:eastAsiaTheme="minorHAnsi"/>
          <w:sz w:val="24"/>
          <w:szCs w:val="22"/>
        </w:rPr>
        <w:t xml:space="preserve">, kurios siekia efektyvios veiklos, stengiasi </w:t>
      </w:r>
      <w:r w:rsidR="00B9702B" w:rsidRPr="0089495A">
        <w:rPr>
          <w:rFonts w:eastAsiaTheme="minorHAnsi"/>
          <w:sz w:val="24"/>
          <w:szCs w:val="22"/>
        </w:rPr>
        <w:t xml:space="preserve">sistemingai mokyti bei motyvuoti personalą, </w:t>
      </w:r>
      <w:r w:rsidRPr="0089495A">
        <w:rPr>
          <w:rFonts w:eastAsiaTheme="minorHAnsi"/>
          <w:sz w:val="24"/>
          <w:szCs w:val="22"/>
        </w:rPr>
        <w:t>pritaikyti naujaus</w:t>
      </w:r>
      <w:r w:rsidR="006C2B45" w:rsidRPr="0089495A">
        <w:rPr>
          <w:rFonts w:eastAsiaTheme="minorHAnsi"/>
          <w:sz w:val="24"/>
          <w:szCs w:val="22"/>
        </w:rPr>
        <w:t>ias</w:t>
      </w:r>
      <w:r w:rsidRPr="0089495A">
        <w:rPr>
          <w:rFonts w:eastAsiaTheme="minorHAnsi"/>
          <w:sz w:val="24"/>
          <w:szCs w:val="22"/>
        </w:rPr>
        <w:t xml:space="preserve"> </w:t>
      </w:r>
      <w:r w:rsidR="008A70B5" w:rsidRPr="0089495A">
        <w:rPr>
          <w:rFonts w:eastAsiaTheme="minorHAnsi"/>
          <w:sz w:val="24"/>
          <w:szCs w:val="22"/>
        </w:rPr>
        <w:t>metod</w:t>
      </w:r>
      <w:r w:rsidR="006C2B45" w:rsidRPr="0089495A">
        <w:rPr>
          <w:rFonts w:eastAsiaTheme="minorHAnsi"/>
          <w:sz w:val="24"/>
          <w:szCs w:val="22"/>
        </w:rPr>
        <w:t>ikas</w:t>
      </w:r>
      <w:r w:rsidR="00B9702B" w:rsidRPr="0089495A">
        <w:rPr>
          <w:rFonts w:eastAsiaTheme="minorHAnsi"/>
          <w:sz w:val="24"/>
          <w:szCs w:val="22"/>
        </w:rPr>
        <w:t xml:space="preserve"> ir </w:t>
      </w:r>
      <w:r w:rsidRPr="0089495A">
        <w:rPr>
          <w:rFonts w:eastAsiaTheme="minorHAnsi"/>
          <w:sz w:val="24"/>
          <w:szCs w:val="22"/>
        </w:rPr>
        <w:t>valdymo modelius</w:t>
      </w:r>
      <w:r w:rsidR="00B9702B" w:rsidRPr="0089495A">
        <w:rPr>
          <w:sz w:val="24"/>
          <w:szCs w:val="24"/>
          <w:lang w:eastAsia="lt-LT"/>
        </w:rPr>
        <w:t xml:space="preserve"> su visais jo elementais, t.y. procesų planavimu, strateginiu valdymu, personalo valdyba, kaitos ir organizacijos kultūra.</w:t>
      </w:r>
      <w:r w:rsidRPr="0089495A">
        <w:rPr>
          <w:rFonts w:eastAsiaTheme="minorHAnsi"/>
          <w:sz w:val="24"/>
          <w:szCs w:val="22"/>
        </w:rPr>
        <w:t xml:space="preserve"> </w:t>
      </w:r>
    </w:p>
    <w:p w:rsidR="00C01A2C" w:rsidRPr="006D12F3" w:rsidRDefault="002809DA" w:rsidP="00C01A2C">
      <w:pPr>
        <w:spacing w:line="360" w:lineRule="auto"/>
        <w:rPr>
          <w:sz w:val="24"/>
          <w:szCs w:val="24"/>
        </w:rPr>
      </w:pPr>
      <w:r w:rsidRPr="0089495A">
        <w:rPr>
          <w:b/>
          <w:sz w:val="24"/>
          <w:szCs w:val="24"/>
        </w:rPr>
        <w:t xml:space="preserve">Tyrimo problema. </w:t>
      </w:r>
      <w:r w:rsidRPr="0089495A">
        <w:rPr>
          <w:sz w:val="24"/>
          <w:szCs w:val="24"/>
        </w:rPr>
        <w:t>Remiantis temos aktualumo analize galima teigti,</w:t>
      </w:r>
      <w:r w:rsidRPr="00FB4A82">
        <w:rPr>
          <w:sz w:val="24"/>
          <w:szCs w:val="24"/>
        </w:rPr>
        <w:t xml:space="preserve"> kad</w:t>
      </w:r>
      <w:r w:rsidRPr="00B63964">
        <w:rPr>
          <w:sz w:val="24"/>
          <w:szCs w:val="24"/>
        </w:rPr>
        <w:t xml:space="preserve"> viešojo sektoriaus veiklos efektyvumo analizės metodologinius aspektus bei jų rūšis nagrinėjo daugelis jau minėtų autorių, tačiau </w:t>
      </w:r>
      <w:r>
        <w:rPr>
          <w:sz w:val="24"/>
          <w:szCs w:val="24"/>
        </w:rPr>
        <w:t>n</w:t>
      </w:r>
      <w:r w:rsidRPr="00FB4A82">
        <w:rPr>
          <w:sz w:val="24"/>
          <w:szCs w:val="24"/>
        </w:rPr>
        <w:t xml:space="preserve">epaisant didelio susidomėjimo </w:t>
      </w:r>
      <w:r>
        <w:rPr>
          <w:sz w:val="24"/>
          <w:szCs w:val="24"/>
        </w:rPr>
        <w:t>viešojo sektoriaus veiklos efektyvumo</w:t>
      </w:r>
      <w:r w:rsidRPr="00FB4A82">
        <w:rPr>
          <w:sz w:val="24"/>
          <w:szCs w:val="24"/>
        </w:rPr>
        <w:t xml:space="preserve"> koncepcija, </w:t>
      </w:r>
      <w:r w:rsidRPr="00DD482C">
        <w:rPr>
          <w:sz w:val="24"/>
          <w:szCs w:val="24"/>
        </w:rPr>
        <w:t xml:space="preserve">mokslinėje literatūroje nepakankamai dėmesio skiriama Lietuvos viešojo sektoriaus veiklos rezultatų </w:t>
      </w:r>
      <w:r w:rsidRPr="006D12F3">
        <w:rPr>
          <w:sz w:val="24"/>
          <w:szCs w:val="24"/>
        </w:rPr>
        <w:t xml:space="preserve">vertinimui bei jo efektyvumo </w:t>
      </w:r>
      <w:r w:rsidR="00DD482C" w:rsidRPr="006D12F3">
        <w:rPr>
          <w:sz w:val="24"/>
          <w:szCs w:val="24"/>
        </w:rPr>
        <w:t>didinimui</w:t>
      </w:r>
      <w:r w:rsidRPr="006D12F3">
        <w:rPr>
          <w:sz w:val="24"/>
          <w:szCs w:val="24"/>
        </w:rPr>
        <w:t xml:space="preserve">. Todėl </w:t>
      </w:r>
      <w:r w:rsidRPr="006D12F3">
        <w:rPr>
          <w:b/>
          <w:sz w:val="24"/>
          <w:szCs w:val="24"/>
        </w:rPr>
        <w:t>magistro baigiamojo darbo probleminis klausimas:</w:t>
      </w:r>
      <w:r w:rsidRPr="006D12F3">
        <w:rPr>
          <w:sz w:val="24"/>
          <w:szCs w:val="24"/>
        </w:rPr>
        <w:t xml:space="preserve"> </w:t>
      </w:r>
      <w:r w:rsidR="004E07A0" w:rsidRPr="00D57D17">
        <w:rPr>
          <w:sz w:val="24"/>
          <w:szCs w:val="24"/>
        </w:rPr>
        <w:t>k</w:t>
      </w:r>
      <w:r w:rsidR="00C01A2C" w:rsidRPr="00D57D17">
        <w:rPr>
          <w:sz w:val="24"/>
          <w:szCs w:val="24"/>
        </w:rPr>
        <w:t xml:space="preserve">aip </w:t>
      </w:r>
      <w:r w:rsidR="008A70B5" w:rsidRPr="00D57D17">
        <w:rPr>
          <w:sz w:val="24"/>
          <w:szCs w:val="24"/>
        </w:rPr>
        <w:t>vertin</w:t>
      </w:r>
      <w:r w:rsidR="006C2B45" w:rsidRPr="00D57D17">
        <w:rPr>
          <w:sz w:val="24"/>
          <w:szCs w:val="24"/>
        </w:rPr>
        <w:t xml:space="preserve">ti bei padidinti </w:t>
      </w:r>
      <w:r w:rsidR="00C01A2C" w:rsidRPr="00D57D17">
        <w:rPr>
          <w:sz w:val="24"/>
          <w:szCs w:val="24"/>
        </w:rPr>
        <w:t>Lietuvos vi</w:t>
      </w:r>
      <w:r w:rsidR="008A70B5" w:rsidRPr="00D57D17">
        <w:rPr>
          <w:sz w:val="24"/>
          <w:szCs w:val="24"/>
        </w:rPr>
        <w:t>e</w:t>
      </w:r>
      <w:r w:rsidR="006C2B45" w:rsidRPr="00D57D17">
        <w:rPr>
          <w:sz w:val="24"/>
          <w:szCs w:val="24"/>
        </w:rPr>
        <w:t>šųjų įstaigų veiklos efektyvumą</w:t>
      </w:r>
      <w:r w:rsidR="00C01A2C" w:rsidRPr="00D57D17">
        <w:rPr>
          <w:sz w:val="24"/>
          <w:szCs w:val="24"/>
        </w:rPr>
        <w:t>?</w:t>
      </w:r>
    </w:p>
    <w:p w:rsidR="002809DA" w:rsidRPr="00E359EB" w:rsidRDefault="002809DA" w:rsidP="002809DA">
      <w:pPr>
        <w:spacing w:line="360" w:lineRule="auto"/>
        <w:rPr>
          <w:sz w:val="24"/>
          <w:szCs w:val="24"/>
        </w:rPr>
      </w:pPr>
      <w:r w:rsidRPr="00E359EB">
        <w:rPr>
          <w:b/>
          <w:sz w:val="24"/>
          <w:szCs w:val="24"/>
        </w:rPr>
        <w:t>Tyrimo objektas</w:t>
      </w:r>
      <w:r w:rsidRPr="00E359EB">
        <w:rPr>
          <w:sz w:val="24"/>
          <w:szCs w:val="24"/>
        </w:rPr>
        <w:t xml:space="preserve"> –</w:t>
      </w:r>
      <w:r>
        <w:rPr>
          <w:sz w:val="24"/>
          <w:szCs w:val="24"/>
        </w:rPr>
        <w:t xml:space="preserve"> </w:t>
      </w:r>
      <w:r w:rsidR="00F11954">
        <w:rPr>
          <w:sz w:val="24"/>
          <w:szCs w:val="24"/>
        </w:rPr>
        <w:t>ikimokykli</w:t>
      </w:r>
      <w:r w:rsidR="009E1819">
        <w:rPr>
          <w:sz w:val="24"/>
          <w:szCs w:val="24"/>
        </w:rPr>
        <w:t>ni</w:t>
      </w:r>
      <w:r w:rsidR="00F11954">
        <w:rPr>
          <w:sz w:val="24"/>
          <w:szCs w:val="24"/>
        </w:rPr>
        <w:t xml:space="preserve">o ugdymo </w:t>
      </w:r>
      <w:r w:rsidR="00CB286B">
        <w:rPr>
          <w:sz w:val="24"/>
          <w:szCs w:val="24"/>
        </w:rPr>
        <w:t>įstaigos</w:t>
      </w:r>
      <w:r w:rsidR="009E1819">
        <w:rPr>
          <w:sz w:val="24"/>
          <w:szCs w:val="24"/>
        </w:rPr>
        <w:t xml:space="preserve"> </w:t>
      </w:r>
      <w:r>
        <w:rPr>
          <w:sz w:val="24"/>
          <w:szCs w:val="24"/>
        </w:rPr>
        <w:t>veikla</w:t>
      </w:r>
      <w:r w:rsidR="006B37BB">
        <w:rPr>
          <w:rStyle w:val="FootnoteReference"/>
          <w:sz w:val="24"/>
          <w:szCs w:val="24"/>
        </w:rPr>
        <w:footnoteReference w:id="1"/>
      </w:r>
      <w:r>
        <w:rPr>
          <w:sz w:val="24"/>
          <w:szCs w:val="24"/>
        </w:rPr>
        <w:t>.</w:t>
      </w:r>
    </w:p>
    <w:p w:rsidR="002809DA" w:rsidRPr="00E359EB" w:rsidRDefault="002809DA" w:rsidP="00A6193D">
      <w:pPr>
        <w:spacing w:line="360" w:lineRule="auto"/>
        <w:rPr>
          <w:sz w:val="24"/>
          <w:szCs w:val="24"/>
        </w:rPr>
      </w:pPr>
      <w:r w:rsidRPr="008A70B5">
        <w:rPr>
          <w:b/>
          <w:sz w:val="24"/>
          <w:szCs w:val="24"/>
        </w:rPr>
        <w:t>Tyrimo tikslas</w:t>
      </w:r>
      <w:r w:rsidRPr="008A70B5">
        <w:rPr>
          <w:sz w:val="24"/>
          <w:szCs w:val="24"/>
        </w:rPr>
        <w:t xml:space="preserve"> – </w:t>
      </w:r>
      <w:r w:rsidR="00134AB7" w:rsidRPr="008A70B5">
        <w:rPr>
          <w:sz w:val="24"/>
          <w:szCs w:val="24"/>
        </w:rPr>
        <w:t xml:space="preserve">išanalizuoti ir </w:t>
      </w:r>
      <w:r w:rsidR="00721E1C" w:rsidRPr="008A70B5">
        <w:rPr>
          <w:sz w:val="24"/>
          <w:szCs w:val="24"/>
        </w:rPr>
        <w:t>įvertinti</w:t>
      </w:r>
      <w:r w:rsidRPr="008A70B5">
        <w:rPr>
          <w:sz w:val="24"/>
          <w:szCs w:val="24"/>
        </w:rPr>
        <w:t xml:space="preserve"> </w:t>
      </w:r>
      <w:r w:rsidR="009E1819" w:rsidRPr="008A70B5">
        <w:rPr>
          <w:sz w:val="24"/>
          <w:szCs w:val="24"/>
        </w:rPr>
        <w:t xml:space="preserve">ikimokyklinio ugdymo </w:t>
      </w:r>
      <w:r w:rsidRPr="008A70B5">
        <w:rPr>
          <w:sz w:val="24"/>
          <w:szCs w:val="24"/>
        </w:rPr>
        <w:t xml:space="preserve">įstaigos </w:t>
      </w:r>
      <w:r w:rsidR="007022F8" w:rsidRPr="008A70B5">
        <w:rPr>
          <w:sz w:val="24"/>
          <w:szCs w:val="24"/>
        </w:rPr>
        <w:t>„Ąžuolynas“</w:t>
      </w:r>
      <w:r w:rsidR="009E1819" w:rsidRPr="008A70B5">
        <w:rPr>
          <w:color w:val="FF0000"/>
          <w:sz w:val="24"/>
          <w:szCs w:val="24"/>
        </w:rPr>
        <w:t xml:space="preserve"> </w:t>
      </w:r>
      <w:r w:rsidRPr="008A70B5">
        <w:rPr>
          <w:sz w:val="24"/>
          <w:szCs w:val="24"/>
        </w:rPr>
        <w:t>veiklos efektyvumą</w:t>
      </w:r>
      <w:r w:rsidR="00A6193D" w:rsidRPr="008A70B5">
        <w:rPr>
          <w:sz w:val="24"/>
          <w:szCs w:val="24"/>
        </w:rPr>
        <w:t xml:space="preserve"> bei nustatyti jo didinimo kryptis.</w:t>
      </w:r>
    </w:p>
    <w:p w:rsidR="002809DA" w:rsidRDefault="002809DA" w:rsidP="002809DA">
      <w:pPr>
        <w:spacing w:line="360" w:lineRule="auto"/>
        <w:rPr>
          <w:b/>
          <w:sz w:val="24"/>
          <w:szCs w:val="24"/>
        </w:rPr>
      </w:pPr>
      <w:r w:rsidRPr="00F42279">
        <w:rPr>
          <w:b/>
          <w:sz w:val="24"/>
          <w:szCs w:val="24"/>
        </w:rPr>
        <w:lastRenderedPageBreak/>
        <w:t>Tyrimo uždaviniai:</w:t>
      </w:r>
    </w:p>
    <w:p w:rsidR="00700690" w:rsidRDefault="00700690" w:rsidP="00344FD1">
      <w:pPr>
        <w:pStyle w:val="ListParagraph"/>
        <w:numPr>
          <w:ilvl w:val="0"/>
          <w:numId w:val="2"/>
        </w:numPr>
        <w:spacing w:line="360" w:lineRule="auto"/>
        <w:ind w:left="993" w:hanging="284"/>
        <w:rPr>
          <w:sz w:val="24"/>
          <w:szCs w:val="24"/>
        </w:rPr>
      </w:pPr>
      <w:r w:rsidRPr="00700690">
        <w:rPr>
          <w:sz w:val="24"/>
          <w:szCs w:val="24"/>
        </w:rPr>
        <w:t>Pateikti viešojo sektoriaus veiklos efektyvumo vertinimo teorijos analizę;</w:t>
      </w:r>
    </w:p>
    <w:p w:rsidR="002809DA" w:rsidRPr="00C86968" w:rsidRDefault="002809DA" w:rsidP="00344FD1">
      <w:pPr>
        <w:pStyle w:val="ListParagraph"/>
        <w:numPr>
          <w:ilvl w:val="0"/>
          <w:numId w:val="2"/>
        </w:numPr>
        <w:spacing w:line="360" w:lineRule="auto"/>
        <w:ind w:left="993" w:hanging="284"/>
        <w:rPr>
          <w:sz w:val="24"/>
          <w:szCs w:val="24"/>
        </w:rPr>
      </w:pPr>
      <w:r w:rsidRPr="00700690">
        <w:rPr>
          <w:sz w:val="24"/>
          <w:szCs w:val="24"/>
        </w:rPr>
        <w:t>Parengti viešojo sektoriaus veiklos efektyvumo vertinimo teorinį modelį;</w:t>
      </w:r>
    </w:p>
    <w:p w:rsidR="009E1819" w:rsidRPr="006D12F3" w:rsidRDefault="002809DA" w:rsidP="00FD4B58">
      <w:pPr>
        <w:pStyle w:val="ListParagraph"/>
        <w:numPr>
          <w:ilvl w:val="0"/>
          <w:numId w:val="2"/>
        </w:numPr>
        <w:spacing w:line="360" w:lineRule="auto"/>
        <w:ind w:left="993" w:hanging="284"/>
        <w:rPr>
          <w:sz w:val="24"/>
          <w:szCs w:val="24"/>
        </w:rPr>
      </w:pPr>
      <w:r w:rsidRPr="006D12F3">
        <w:rPr>
          <w:sz w:val="24"/>
          <w:szCs w:val="24"/>
        </w:rPr>
        <w:t xml:space="preserve">Atlikti </w:t>
      </w:r>
      <w:r w:rsidR="00F11954" w:rsidRPr="006D12F3">
        <w:rPr>
          <w:sz w:val="24"/>
          <w:szCs w:val="24"/>
        </w:rPr>
        <w:t>ikimokyklinio ugdymo įstaigos</w:t>
      </w:r>
      <w:r w:rsidRPr="006D12F3">
        <w:rPr>
          <w:sz w:val="24"/>
          <w:szCs w:val="24"/>
        </w:rPr>
        <w:t xml:space="preserve"> </w:t>
      </w:r>
      <w:r w:rsidR="007022F8">
        <w:rPr>
          <w:sz w:val="24"/>
          <w:szCs w:val="24"/>
        </w:rPr>
        <w:t>„Ąžuolynas“</w:t>
      </w:r>
      <w:r w:rsidRPr="006D12F3">
        <w:rPr>
          <w:sz w:val="24"/>
          <w:szCs w:val="24"/>
        </w:rPr>
        <w:t xml:space="preserve"> </w:t>
      </w:r>
      <w:r w:rsidR="009547A8" w:rsidRPr="006D12F3">
        <w:rPr>
          <w:sz w:val="24"/>
          <w:szCs w:val="24"/>
        </w:rPr>
        <w:t>veiklos efektyvumo analizę</w:t>
      </w:r>
      <w:r w:rsidR="00FD4B58" w:rsidRPr="006D12F3">
        <w:rPr>
          <w:sz w:val="24"/>
          <w:szCs w:val="24"/>
        </w:rPr>
        <w:t>;</w:t>
      </w:r>
    </w:p>
    <w:p w:rsidR="00C01A2C" w:rsidRPr="006D12F3" w:rsidRDefault="00C01A2C" w:rsidP="00344FD1">
      <w:pPr>
        <w:pStyle w:val="ListParagraph"/>
        <w:numPr>
          <w:ilvl w:val="0"/>
          <w:numId w:val="2"/>
        </w:numPr>
        <w:spacing w:line="360" w:lineRule="auto"/>
        <w:ind w:left="993" w:hanging="284"/>
        <w:rPr>
          <w:sz w:val="24"/>
          <w:szCs w:val="24"/>
        </w:rPr>
      </w:pPr>
      <w:r w:rsidRPr="006D12F3">
        <w:rPr>
          <w:sz w:val="24"/>
          <w:szCs w:val="24"/>
        </w:rPr>
        <w:t>Įdiegti apribojimų teor</w:t>
      </w:r>
      <w:r w:rsidR="00CA64CF" w:rsidRPr="006D12F3">
        <w:rPr>
          <w:sz w:val="24"/>
          <w:szCs w:val="24"/>
        </w:rPr>
        <w:t xml:space="preserve">ijos metodą </w:t>
      </w:r>
      <w:r w:rsidR="001B1FD5" w:rsidRPr="006D12F3">
        <w:rPr>
          <w:sz w:val="24"/>
          <w:szCs w:val="24"/>
        </w:rPr>
        <w:t>ikimokyklinio ugdymo įstaigoje</w:t>
      </w:r>
      <w:r w:rsidRPr="006D12F3">
        <w:rPr>
          <w:sz w:val="24"/>
          <w:szCs w:val="24"/>
        </w:rPr>
        <w:t xml:space="preserve"> </w:t>
      </w:r>
      <w:r w:rsidR="007022F8">
        <w:rPr>
          <w:sz w:val="24"/>
          <w:szCs w:val="24"/>
        </w:rPr>
        <w:t>„Ąžuolynas“</w:t>
      </w:r>
      <w:r w:rsidRPr="006D12F3">
        <w:rPr>
          <w:sz w:val="24"/>
          <w:szCs w:val="24"/>
        </w:rPr>
        <w:t>, siekiant padidinti veiklos efektyvumą.</w:t>
      </w:r>
    </w:p>
    <w:p w:rsidR="00A43D0B" w:rsidRPr="00A43D0B" w:rsidRDefault="00A43D0B" w:rsidP="00A43D0B">
      <w:pPr>
        <w:spacing w:line="360" w:lineRule="auto"/>
        <w:rPr>
          <w:sz w:val="24"/>
          <w:szCs w:val="24"/>
        </w:rPr>
      </w:pPr>
      <w:r w:rsidRPr="00A43D0B">
        <w:rPr>
          <w:b/>
          <w:sz w:val="24"/>
          <w:szCs w:val="24"/>
        </w:rPr>
        <w:t>Tyrimo hipotezė.</w:t>
      </w:r>
      <w:r w:rsidRPr="00A43D0B">
        <w:rPr>
          <w:sz w:val="24"/>
          <w:szCs w:val="24"/>
        </w:rPr>
        <w:t xml:space="preserve"> Žemą viešųjų įstaigų efektyvumą lemia nepakankama darbuotojų motyvacija ir netinkamas veiklos rezultatų vertinimas. </w:t>
      </w:r>
    </w:p>
    <w:p w:rsidR="002809DA" w:rsidRPr="006D12F3" w:rsidRDefault="002809DA" w:rsidP="002809DA">
      <w:pPr>
        <w:spacing w:line="360" w:lineRule="auto"/>
      </w:pPr>
      <w:r w:rsidRPr="006D12F3">
        <w:rPr>
          <w:b/>
          <w:sz w:val="24"/>
          <w:szCs w:val="24"/>
        </w:rPr>
        <w:t>Tyrimo metodai.</w:t>
      </w:r>
      <w:r w:rsidRPr="006D12F3">
        <w:t xml:space="preserve"> </w:t>
      </w:r>
      <w:r w:rsidR="00344FD1" w:rsidRPr="006D12F3">
        <w:rPr>
          <w:sz w:val="24"/>
          <w:szCs w:val="24"/>
        </w:rPr>
        <w:t xml:space="preserve">Mokslinės literatūros </w:t>
      </w:r>
      <w:r w:rsidRPr="006D12F3">
        <w:rPr>
          <w:sz w:val="24"/>
          <w:szCs w:val="24"/>
        </w:rPr>
        <w:t>analizė, autorių nuomonių lyginamoji analiz</w:t>
      </w:r>
      <w:r w:rsidR="00CA64CF" w:rsidRPr="006D12F3">
        <w:rPr>
          <w:sz w:val="24"/>
          <w:szCs w:val="24"/>
        </w:rPr>
        <w:t>ė, loginė analizė, matematinė-</w:t>
      </w:r>
      <w:r w:rsidRPr="006D12F3">
        <w:rPr>
          <w:sz w:val="24"/>
          <w:szCs w:val="24"/>
        </w:rPr>
        <w:t xml:space="preserve">statistinė analizė, grupavimas, abstrahavimas, grafinis duomenų vaizdavimas, sisteminimas, </w:t>
      </w:r>
      <w:r w:rsidR="000B1B7E">
        <w:rPr>
          <w:sz w:val="24"/>
          <w:szCs w:val="24"/>
        </w:rPr>
        <w:t>SSGG</w:t>
      </w:r>
      <w:r w:rsidR="004E07A0">
        <w:rPr>
          <w:sz w:val="24"/>
          <w:szCs w:val="24"/>
        </w:rPr>
        <w:t xml:space="preserve"> analizė</w:t>
      </w:r>
      <w:r w:rsidR="000B1B7E">
        <w:rPr>
          <w:sz w:val="24"/>
          <w:szCs w:val="24"/>
        </w:rPr>
        <w:t xml:space="preserve">, </w:t>
      </w:r>
      <w:r w:rsidR="009E1819" w:rsidRPr="006D12F3">
        <w:rPr>
          <w:sz w:val="24"/>
          <w:szCs w:val="24"/>
        </w:rPr>
        <w:t>PEST analizė, s</w:t>
      </w:r>
      <w:r w:rsidR="000447A9" w:rsidRPr="006D12F3">
        <w:rPr>
          <w:sz w:val="24"/>
          <w:szCs w:val="24"/>
        </w:rPr>
        <w:t>t</w:t>
      </w:r>
      <w:r w:rsidR="009E1819" w:rsidRPr="006D12F3">
        <w:rPr>
          <w:sz w:val="24"/>
          <w:szCs w:val="24"/>
        </w:rPr>
        <w:t xml:space="preserve">ruktūrizuota </w:t>
      </w:r>
      <w:r w:rsidR="0002424F" w:rsidRPr="006D12F3">
        <w:rPr>
          <w:sz w:val="24"/>
          <w:szCs w:val="24"/>
        </w:rPr>
        <w:t xml:space="preserve">respondentų </w:t>
      </w:r>
      <w:r w:rsidR="009E1819" w:rsidRPr="006D12F3">
        <w:rPr>
          <w:sz w:val="24"/>
          <w:szCs w:val="24"/>
        </w:rPr>
        <w:t>apklausa</w:t>
      </w:r>
      <w:r w:rsidR="00C01A2C" w:rsidRPr="006D12F3">
        <w:rPr>
          <w:sz w:val="24"/>
          <w:szCs w:val="24"/>
        </w:rPr>
        <w:t xml:space="preserve">, </w:t>
      </w:r>
      <w:r w:rsidR="000B1B7E">
        <w:rPr>
          <w:sz w:val="24"/>
          <w:szCs w:val="24"/>
        </w:rPr>
        <w:t xml:space="preserve">TOC </w:t>
      </w:r>
      <w:r w:rsidR="00C01A2C" w:rsidRPr="006D12F3">
        <w:rPr>
          <w:sz w:val="24"/>
          <w:szCs w:val="24"/>
        </w:rPr>
        <w:t>metodas</w:t>
      </w:r>
      <w:r w:rsidR="009E1819" w:rsidRPr="006D12F3">
        <w:rPr>
          <w:sz w:val="24"/>
          <w:szCs w:val="24"/>
        </w:rPr>
        <w:t>.</w:t>
      </w:r>
    </w:p>
    <w:p w:rsidR="002809DA" w:rsidRPr="00465E8D" w:rsidRDefault="002809DA" w:rsidP="002809DA">
      <w:pPr>
        <w:widowControl/>
        <w:autoSpaceDE w:val="0"/>
        <w:autoSpaceDN w:val="0"/>
        <w:adjustRightInd w:val="0"/>
        <w:spacing w:line="360" w:lineRule="auto"/>
        <w:rPr>
          <w:sz w:val="24"/>
          <w:szCs w:val="24"/>
        </w:rPr>
      </w:pPr>
      <w:r w:rsidRPr="000E3DC9">
        <w:rPr>
          <w:b/>
          <w:sz w:val="24"/>
          <w:szCs w:val="24"/>
        </w:rPr>
        <w:t xml:space="preserve">Tyrimo naujumas ir reikšmingumas. </w:t>
      </w:r>
      <w:r w:rsidRPr="000E3DC9">
        <w:rPr>
          <w:sz w:val="24"/>
          <w:szCs w:val="24"/>
        </w:rPr>
        <w:t xml:space="preserve">Teorinėje darbo dalyje apibendrinti moksliniai darbai </w:t>
      </w:r>
      <w:r w:rsidR="0002424F" w:rsidRPr="0002424F">
        <w:rPr>
          <w:sz w:val="24"/>
          <w:szCs w:val="24"/>
        </w:rPr>
        <w:t>viešojo sektoriaus veiklos efektyvumo vertinimo</w:t>
      </w:r>
      <w:r w:rsidRPr="0002424F">
        <w:rPr>
          <w:sz w:val="24"/>
          <w:szCs w:val="24"/>
        </w:rPr>
        <w:t xml:space="preserve"> tema. Nepaisant</w:t>
      </w:r>
      <w:r w:rsidRPr="00FB4A82">
        <w:rPr>
          <w:sz w:val="24"/>
          <w:szCs w:val="24"/>
        </w:rPr>
        <w:t xml:space="preserve"> didelio susidomėjimo </w:t>
      </w:r>
      <w:r w:rsidRPr="00612DA5">
        <w:rPr>
          <w:sz w:val="24"/>
          <w:szCs w:val="24"/>
        </w:rPr>
        <w:t xml:space="preserve">viešojo sektoriaus veiklos efektyvumo </w:t>
      </w:r>
      <w:r w:rsidRPr="00F42279">
        <w:rPr>
          <w:sz w:val="24"/>
          <w:szCs w:val="24"/>
        </w:rPr>
        <w:t xml:space="preserve">koncepcija, nėra išsamių mokslinių darbų </w:t>
      </w:r>
      <w:r w:rsidR="00F42279" w:rsidRPr="00F42279">
        <w:rPr>
          <w:sz w:val="24"/>
          <w:szCs w:val="24"/>
        </w:rPr>
        <w:t>vertinančių</w:t>
      </w:r>
      <w:r w:rsidRPr="00F42279">
        <w:rPr>
          <w:sz w:val="24"/>
          <w:szCs w:val="24"/>
        </w:rPr>
        <w:t xml:space="preserve"> Lietuvos viešojo sektoriaus </w:t>
      </w:r>
      <w:r w:rsidR="003708EE">
        <w:rPr>
          <w:sz w:val="24"/>
          <w:szCs w:val="24"/>
        </w:rPr>
        <w:t>įstaigų</w:t>
      </w:r>
      <w:r w:rsidR="00F42279" w:rsidRPr="00F42279">
        <w:rPr>
          <w:sz w:val="24"/>
          <w:szCs w:val="24"/>
        </w:rPr>
        <w:t xml:space="preserve"> veiklos rezultatus</w:t>
      </w:r>
      <w:r w:rsidRPr="00F42279">
        <w:rPr>
          <w:sz w:val="24"/>
          <w:szCs w:val="24"/>
        </w:rPr>
        <w:t xml:space="preserve">. Taip pat nėra aiškiai išskirti šiam procesui įtaką darantys veiksniai ir aplinkybės, todėl šis bandymas apibrėžti ir analizuoti šį suvokimą leidžia </w:t>
      </w:r>
      <w:r w:rsidRPr="003708EE">
        <w:rPr>
          <w:sz w:val="24"/>
          <w:szCs w:val="24"/>
        </w:rPr>
        <w:t xml:space="preserve">nustatyti </w:t>
      </w:r>
      <w:r w:rsidR="0002424F" w:rsidRPr="003708EE">
        <w:rPr>
          <w:sz w:val="24"/>
          <w:szCs w:val="24"/>
        </w:rPr>
        <w:t xml:space="preserve">veiklos rezultatų vertinimo </w:t>
      </w:r>
      <w:r w:rsidRPr="003708EE">
        <w:rPr>
          <w:sz w:val="24"/>
          <w:szCs w:val="24"/>
        </w:rPr>
        <w:t xml:space="preserve">svarbą, siekiant didesnio viešojo sektoriaus veiklos efektyvumo. </w:t>
      </w:r>
      <w:r w:rsidR="008A7197" w:rsidRPr="003708EE">
        <w:rPr>
          <w:sz w:val="24"/>
          <w:szCs w:val="24"/>
        </w:rPr>
        <w:t>V</w:t>
      </w:r>
      <w:r w:rsidRPr="003708EE">
        <w:rPr>
          <w:sz w:val="24"/>
          <w:szCs w:val="24"/>
        </w:rPr>
        <w:t>aldymo modelių (</w:t>
      </w:r>
      <w:r w:rsidR="00344FD1">
        <w:rPr>
          <w:sz w:val="24"/>
          <w:szCs w:val="24"/>
        </w:rPr>
        <w:t>TOC</w:t>
      </w:r>
      <w:r w:rsidRPr="003708EE">
        <w:rPr>
          <w:sz w:val="24"/>
          <w:szCs w:val="24"/>
        </w:rPr>
        <w:t xml:space="preserve"> metodo) taikymas viešajame sektoriuje yra besikuriantis reiškinys. Todėl siekiant didesnio viešųjų įstaigų veiklos efektyvumo, buvo atliktas apribojimų teorijos metodų praktinis </w:t>
      </w:r>
      <w:r w:rsidR="00CA64CF">
        <w:rPr>
          <w:sz w:val="24"/>
          <w:szCs w:val="24"/>
        </w:rPr>
        <w:t>pritaikymas Šiaulių lopšelyje-</w:t>
      </w:r>
      <w:r w:rsidRPr="003708EE">
        <w:rPr>
          <w:sz w:val="24"/>
          <w:szCs w:val="24"/>
        </w:rPr>
        <w:t xml:space="preserve">darželyje </w:t>
      </w:r>
      <w:r w:rsidR="007022F8">
        <w:rPr>
          <w:sz w:val="24"/>
          <w:szCs w:val="24"/>
        </w:rPr>
        <w:t>„Ąžuolynas“</w:t>
      </w:r>
      <w:r w:rsidRPr="003708EE">
        <w:rPr>
          <w:sz w:val="24"/>
          <w:szCs w:val="24"/>
        </w:rPr>
        <w:t>, kuris gali būti panaudotas gerinant švietimo įstaigų veiklą. Tyrimo metu nustatyti (identifikuoti) ir išnaudoti (pašalinti) sistemos apribojimai, kas riboja tikslo pasiekimo galimybes. Tokio pobūdžio tyrimai šioje įstaigoje dar nebuvo atlikti</w:t>
      </w:r>
      <w:r w:rsidRPr="00BA726A">
        <w:rPr>
          <w:sz w:val="24"/>
          <w:szCs w:val="24"/>
        </w:rPr>
        <w:t>.</w:t>
      </w:r>
      <w:r w:rsidRPr="00465E8D">
        <w:rPr>
          <w:sz w:val="24"/>
          <w:szCs w:val="24"/>
        </w:rPr>
        <w:t xml:space="preserve"> </w:t>
      </w:r>
      <w:r w:rsidRPr="00BA726A">
        <w:rPr>
          <w:sz w:val="24"/>
          <w:szCs w:val="24"/>
        </w:rPr>
        <w:t xml:space="preserve">Todėl darbo metu gauti rezultatai padės švietimo </w:t>
      </w:r>
      <w:r>
        <w:rPr>
          <w:sz w:val="24"/>
          <w:szCs w:val="24"/>
        </w:rPr>
        <w:t xml:space="preserve">sistemos </w:t>
      </w:r>
      <w:r w:rsidRPr="00BA726A">
        <w:rPr>
          <w:sz w:val="24"/>
          <w:szCs w:val="24"/>
        </w:rPr>
        <w:t>įstaig</w:t>
      </w:r>
      <w:r>
        <w:rPr>
          <w:sz w:val="24"/>
          <w:szCs w:val="24"/>
        </w:rPr>
        <w:t>ai siekti užsibrėžtų tikslų</w:t>
      </w:r>
      <w:r w:rsidRPr="00BA726A">
        <w:rPr>
          <w:sz w:val="24"/>
          <w:szCs w:val="24"/>
        </w:rPr>
        <w:t xml:space="preserve"> </w:t>
      </w:r>
      <w:r>
        <w:rPr>
          <w:sz w:val="24"/>
          <w:szCs w:val="24"/>
        </w:rPr>
        <w:t xml:space="preserve">ir taip padidinti </w:t>
      </w:r>
      <w:r w:rsidRPr="00BA726A">
        <w:rPr>
          <w:sz w:val="24"/>
          <w:szCs w:val="24"/>
        </w:rPr>
        <w:t>veiklos efektyvumą.</w:t>
      </w:r>
      <w:r w:rsidRPr="00465E8D">
        <w:t xml:space="preserve"> </w:t>
      </w:r>
    </w:p>
    <w:p w:rsidR="002809DA" w:rsidRPr="00056B25" w:rsidRDefault="002809DA" w:rsidP="002809DA">
      <w:pPr>
        <w:spacing w:line="360" w:lineRule="auto"/>
        <w:rPr>
          <w:sz w:val="24"/>
          <w:szCs w:val="24"/>
        </w:rPr>
      </w:pPr>
      <w:r w:rsidRPr="00E359EB">
        <w:rPr>
          <w:b/>
          <w:sz w:val="24"/>
          <w:szCs w:val="24"/>
        </w:rPr>
        <w:t xml:space="preserve">Darbo struktūra. </w:t>
      </w:r>
      <w:r>
        <w:rPr>
          <w:sz w:val="24"/>
          <w:szCs w:val="24"/>
        </w:rPr>
        <w:t>Baigiamąjį magistro</w:t>
      </w:r>
      <w:r w:rsidRPr="00056B25">
        <w:rPr>
          <w:sz w:val="24"/>
          <w:szCs w:val="24"/>
        </w:rPr>
        <w:t xml:space="preserve"> darb</w:t>
      </w:r>
      <w:r>
        <w:rPr>
          <w:sz w:val="24"/>
          <w:szCs w:val="24"/>
        </w:rPr>
        <w:t>ą</w:t>
      </w:r>
      <w:r w:rsidRPr="00056B25">
        <w:rPr>
          <w:sz w:val="24"/>
          <w:szCs w:val="24"/>
        </w:rPr>
        <w:t xml:space="preserve"> </w:t>
      </w:r>
      <w:r>
        <w:rPr>
          <w:sz w:val="24"/>
          <w:szCs w:val="24"/>
        </w:rPr>
        <w:t xml:space="preserve">sudaro </w:t>
      </w:r>
      <w:r w:rsidR="00C97A00">
        <w:rPr>
          <w:sz w:val="24"/>
          <w:szCs w:val="24"/>
        </w:rPr>
        <w:t>keturios</w:t>
      </w:r>
      <w:r>
        <w:rPr>
          <w:sz w:val="24"/>
          <w:szCs w:val="24"/>
        </w:rPr>
        <w:t xml:space="preserve"> dalys</w:t>
      </w:r>
      <w:r w:rsidRPr="00C86968">
        <w:rPr>
          <w:sz w:val="24"/>
          <w:szCs w:val="24"/>
        </w:rPr>
        <w:t>. Magistro</w:t>
      </w:r>
      <w:r>
        <w:rPr>
          <w:sz w:val="24"/>
          <w:szCs w:val="24"/>
        </w:rPr>
        <w:t xml:space="preserve"> baigiamojo </w:t>
      </w:r>
      <w:r w:rsidRPr="00056B25">
        <w:rPr>
          <w:sz w:val="24"/>
          <w:szCs w:val="24"/>
        </w:rPr>
        <w:t xml:space="preserve">darbo apimtis – </w:t>
      </w:r>
      <w:r w:rsidR="00B176E9">
        <w:rPr>
          <w:sz w:val="24"/>
          <w:szCs w:val="24"/>
        </w:rPr>
        <w:t>7</w:t>
      </w:r>
      <w:r w:rsidR="002A777D">
        <w:rPr>
          <w:sz w:val="24"/>
          <w:szCs w:val="24"/>
        </w:rPr>
        <w:t>9</w:t>
      </w:r>
      <w:r w:rsidRPr="007E1508">
        <w:rPr>
          <w:sz w:val="24"/>
          <w:szCs w:val="24"/>
        </w:rPr>
        <w:t xml:space="preserve"> psl. (</w:t>
      </w:r>
      <w:r w:rsidR="00A6193D" w:rsidRPr="007E1508">
        <w:rPr>
          <w:sz w:val="24"/>
          <w:szCs w:val="24"/>
        </w:rPr>
        <w:t>10</w:t>
      </w:r>
      <w:r w:rsidR="002A777D">
        <w:rPr>
          <w:sz w:val="24"/>
          <w:szCs w:val="24"/>
        </w:rPr>
        <w:t>4</w:t>
      </w:r>
      <w:r w:rsidRPr="007E1508">
        <w:rPr>
          <w:sz w:val="24"/>
          <w:szCs w:val="24"/>
        </w:rPr>
        <w:t xml:space="preserve"> psl.). Darbo metu buvo remtasi </w:t>
      </w:r>
      <w:r w:rsidR="00C5474E">
        <w:rPr>
          <w:sz w:val="24"/>
          <w:szCs w:val="24"/>
        </w:rPr>
        <w:t>8</w:t>
      </w:r>
      <w:r w:rsidR="00154758">
        <w:rPr>
          <w:sz w:val="24"/>
          <w:szCs w:val="24"/>
        </w:rPr>
        <w:t>1</w:t>
      </w:r>
      <w:r w:rsidRPr="007E1508">
        <w:rPr>
          <w:sz w:val="24"/>
          <w:szCs w:val="24"/>
        </w:rPr>
        <w:t xml:space="preserve"> bibliografini</w:t>
      </w:r>
      <w:r w:rsidR="00154758">
        <w:rPr>
          <w:sz w:val="24"/>
          <w:szCs w:val="24"/>
        </w:rPr>
        <w:t>u</w:t>
      </w:r>
      <w:r w:rsidRPr="007E1508">
        <w:rPr>
          <w:sz w:val="24"/>
          <w:szCs w:val="24"/>
        </w:rPr>
        <w:t xml:space="preserve"> šaltini</w:t>
      </w:r>
      <w:r w:rsidR="00154758">
        <w:rPr>
          <w:sz w:val="24"/>
          <w:szCs w:val="24"/>
        </w:rPr>
        <w:t>u</w:t>
      </w:r>
      <w:r w:rsidRPr="007E1508">
        <w:rPr>
          <w:sz w:val="24"/>
          <w:szCs w:val="24"/>
        </w:rPr>
        <w:t xml:space="preserve"> (</w:t>
      </w:r>
      <w:r w:rsidR="007E1508" w:rsidRPr="007E1508">
        <w:rPr>
          <w:sz w:val="24"/>
          <w:szCs w:val="24"/>
        </w:rPr>
        <w:t>5</w:t>
      </w:r>
      <w:r w:rsidR="00045D56">
        <w:rPr>
          <w:sz w:val="24"/>
          <w:szCs w:val="24"/>
        </w:rPr>
        <w:t>6</w:t>
      </w:r>
      <w:r w:rsidRPr="007E1508">
        <w:rPr>
          <w:sz w:val="24"/>
          <w:szCs w:val="24"/>
        </w:rPr>
        <w:t xml:space="preserve"> lietuvių kalba ir </w:t>
      </w:r>
      <w:r w:rsidR="007E1508" w:rsidRPr="007E1508">
        <w:rPr>
          <w:sz w:val="24"/>
          <w:szCs w:val="24"/>
        </w:rPr>
        <w:t>2</w:t>
      </w:r>
      <w:r w:rsidR="00045D56">
        <w:rPr>
          <w:sz w:val="24"/>
          <w:szCs w:val="24"/>
        </w:rPr>
        <w:t>5</w:t>
      </w:r>
      <w:r w:rsidR="0002424F" w:rsidRPr="007E1508">
        <w:rPr>
          <w:sz w:val="24"/>
          <w:szCs w:val="24"/>
        </w:rPr>
        <w:t xml:space="preserve"> užsienio). Darbe yra pateikta</w:t>
      </w:r>
      <w:r w:rsidRPr="007E1508">
        <w:rPr>
          <w:sz w:val="24"/>
          <w:szCs w:val="24"/>
        </w:rPr>
        <w:t xml:space="preserve"> </w:t>
      </w:r>
      <w:r w:rsidR="00496D74" w:rsidRPr="007E1508">
        <w:rPr>
          <w:sz w:val="24"/>
          <w:szCs w:val="24"/>
        </w:rPr>
        <w:t>1</w:t>
      </w:r>
      <w:r w:rsidR="00A6193D" w:rsidRPr="007E1508">
        <w:rPr>
          <w:sz w:val="24"/>
          <w:szCs w:val="24"/>
        </w:rPr>
        <w:t>5</w:t>
      </w:r>
      <w:r w:rsidRPr="007E1508">
        <w:rPr>
          <w:sz w:val="24"/>
          <w:szCs w:val="24"/>
        </w:rPr>
        <w:t xml:space="preserve"> paveiksl</w:t>
      </w:r>
      <w:r w:rsidR="00496D74" w:rsidRPr="007E1508">
        <w:rPr>
          <w:sz w:val="24"/>
          <w:szCs w:val="24"/>
        </w:rPr>
        <w:t>ų</w:t>
      </w:r>
      <w:r w:rsidRPr="007E1508">
        <w:rPr>
          <w:sz w:val="24"/>
          <w:szCs w:val="24"/>
        </w:rPr>
        <w:t xml:space="preserve">, </w:t>
      </w:r>
      <w:r w:rsidR="00197B9C" w:rsidRPr="007E1508">
        <w:rPr>
          <w:sz w:val="24"/>
          <w:szCs w:val="24"/>
        </w:rPr>
        <w:t>1</w:t>
      </w:r>
      <w:r w:rsidR="00A6193D" w:rsidRPr="007E1508">
        <w:rPr>
          <w:sz w:val="24"/>
          <w:szCs w:val="24"/>
        </w:rPr>
        <w:t>5</w:t>
      </w:r>
      <w:r w:rsidRPr="007E1508">
        <w:rPr>
          <w:sz w:val="24"/>
          <w:szCs w:val="24"/>
        </w:rPr>
        <w:t xml:space="preserve"> lentel</w:t>
      </w:r>
      <w:r w:rsidR="00197B9C" w:rsidRPr="007E1508">
        <w:rPr>
          <w:sz w:val="24"/>
          <w:szCs w:val="24"/>
        </w:rPr>
        <w:t>ių</w:t>
      </w:r>
      <w:r w:rsidRPr="007E1508">
        <w:rPr>
          <w:sz w:val="24"/>
          <w:szCs w:val="24"/>
        </w:rPr>
        <w:t xml:space="preserve"> bei </w:t>
      </w:r>
      <w:r w:rsidR="00B176E9">
        <w:rPr>
          <w:sz w:val="24"/>
          <w:szCs w:val="24"/>
        </w:rPr>
        <w:t>2</w:t>
      </w:r>
      <w:r w:rsidR="002A777D">
        <w:rPr>
          <w:sz w:val="24"/>
          <w:szCs w:val="24"/>
        </w:rPr>
        <w:t>3</w:t>
      </w:r>
      <w:r w:rsidRPr="007E1508">
        <w:rPr>
          <w:sz w:val="24"/>
          <w:szCs w:val="24"/>
        </w:rPr>
        <w:t xml:space="preserve"> pried</w:t>
      </w:r>
      <w:r w:rsidR="00B56AF6">
        <w:rPr>
          <w:sz w:val="24"/>
          <w:szCs w:val="24"/>
        </w:rPr>
        <w:t>a</w:t>
      </w:r>
      <w:r w:rsidR="00045D56">
        <w:rPr>
          <w:sz w:val="24"/>
          <w:szCs w:val="24"/>
        </w:rPr>
        <w:t>i</w:t>
      </w:r>
      <w:r w:rsidRPr="007E1508">
        <w:rPr>
          <w:sz w:val="24"/>
          <w:szCs w:val="24"/>
        </w:rPr>
        <w:t>.</w:t>
      </w:r>
    </w:p>
    <w:p w:rsidR="00C3377A" w:rsidRPr="001B1FD5" w:rsidRDefault="00824A08" w:rsidP="001B1FD5">
      <w:pPr>
        <w:pStyle w:val="ListParagraph"/>
        <w:spacing w:line="360" w:lineRule="auto"/>
        <w:ind w:left="0"/>
        <w:rPr>
          <w:sz w:val="24"/>
          <w:szCs w:val="24"/>
          <w:shd w:val="clear" w:color="auto" w:fill="FFFFFF"/>
        </w:rPr>
      </w:pPr>
      <w:r w:rsidRPr="00F42279">
        <w:rPr>
          <w:sz w:val="24"/>
          <w:szCs w:val="24"/>
        </w:rPr>
        <w:t>Pirmoje darbo dalyje teoriniu aspektu</w:t>
      </w:r>
      <w:r w:rsidR="00F42279" w:rsidRPr="00F42279">
        <w:rPr>
          <w:sz w:val="24"/>
          <w:szCs w:val="24"/>
        </w:rPr>
        <w:t xml:space="preserve"> analizuojama</w:t>
      </w:r>
      <w:r w:rsidR="00F42279">
        <w:rPr>
          <w:sz w:val="24"/>
          <w:szCs w:val="24"/>
        </w:rPr>
        <w:t>:</w:t>
      </w:r>
      <w:r w:rsidR="002809DA" w:rsidRPr="00E359EB">
        <w:rPr>
          <w:sz w:val="24"/>
          <w:szCs w:val="24"/>
        </w:rPr>
        <w:t xml:space="preserve"> veiklos efektyvumo koncepcijos, viešojo sektoriaus veiklo</w:t>
      </w:r>
      <w:r w:rsidR="002809DA">
        <w:rPr>
          <w:sz w:val="24"/>
          <w:szCs w:val="24"/>
        </w:rPr>
        <w:t xml:space="preserve">s efektyvumo vertinimo </w:t>
      </w:r>
      <w:r w:rsidR="002809DA" w:rsidRPr="003708EE">
        <w:rPr>
          <w:sz w:val="24"/>
          <w:szCs w:val="24"/>
        </w:rPr>
        <w:t xml:space="preserve">ypatumai, </w:t>
      </w:r>
      <w:r w:rsidR="004044ED" w:rsidRPr="003708EE">
        <w:rPr>
          <w:sz w:val="24"/>
          <w:szCs w:val="24"/>
        </w:rPr>
        <w:t xml:space="preserve">valdymo </w:t>
      </w:r>
      <w:r w:rsidR="002809DA" w:rsidRPr="003708EE">
        <w:rPr>
          <w:sz w:val="24"/>
          <w:szCs w:val="24"/>
        </w:rPr>
        <w:t>modeli</w:t>
      </w:r>
      <w:r w:rsidR="00C97A00">
        <w:rPr>
          <w:sz w:val="24"/>
          <w:szCs w:val="24"/>
        </w:rPr>
        <w:t xml:space="preserve">ai </w:t>
      </w:r>
      <w:r w:rsidR="002809DA" w:rsidRPr="003708EE">
        <w:rPr>
          <w:sz w:val="24"/>
          <w:szCs w:val="24"/>
        </w:rPr>
        <w:t>viešajame sektoriuje</w:t>
      </w:r>
      <w:r w:rsidR="00A6193D">
        <w:rPr>
          <w:sz w:val="24"/>
          <w:szCs w:val="24"/>
        </w:rPr>
        <w:t>,</w:t>
      </w:r>
      <w:r w:rsidR="002809DA">
        <w:rPr>
          <w:sz w:val="24"/>
          <w:szCs w:val="24"/>
        </w:rPr>
        <w:t xml:space="preserve"> viešojo sektoriaus veiklos efektyvumo didinimo galimybės</w:t>
      </w:r>
      <w:r w:rsidR="00A6193D">
        <w:rPr>
          <w:sz w:val="24"/>
          <w:szCs w:val="24"/>
        </w:rPr>
        <w:t xml:space="preserve"> bei ikimokyklinio ugdymo </w:t>
      </w:r>
      <w:r w:rsidR="0089495A">
        <w:rPr>
          <w:sz w:val="24"/>
          <w:szCs w:val="24"/>
        </w:rPr>
        <w:t xml:space="preserve">įstaigos </w:t>
      </w:r>
      <w:r w:rsidR="00A6193D">
        <w:rPr>
          <w:sz w:val="24"/>
          <w:szCs w:val="24"/>
        </w:rPr>
        <w:t xml:space="preserve">veiklos </w:t>
      </w:r>
      <w:r w:rsidR="00C97A00">
        <w:rPr>
          <w:sz w:val="24"/>
          <w:szCs w:val="24"/>
        </w:rPr>
        <w:t xml:space="preserve">poveikio </w:t>
      </w:r>
      <w:r w:rsidR="00A6193D">
        <w:rPr>
          <w:sz w:val="24"/>
          <w:szCs w:val="24"/>
        </w:rPr>
        <w:t>vertinimo nauda</w:t>
      </w:r>
      <w:r w:rsidR="002809DA" w:rsidRPr="00E359EB">
        <w:rPr>
          <w:sz w:val="24"/>
          <w:szCs w:val="24"/>
        </w:rPr>
        <w:t xml:space="preserve">. </w:t>
      </w:r>
      <w:r w:rsidR="002809DA" w:rsidRPr="005739FC">
        <w:rPr>
          <w:sz w:val="24"/>
          <w:szCs w:val="24"/>
        </w:rPr>
        <w:t xml:space="preserve">Antroje darbo dalyje </w:t>
      </w:r>
      <w:r w:rsidR="00C97A00">
        <w:rPr>
          <w:sz w:val="24"/>
          <w:szCs w:val="24"/>
        </w:rPr>
        <w:t xml:space="preserve">pateikiamas </w:t>
      </w:r>
      <w:r w:rsidR="002809DA" w:rsidRPr="0002424F">
        <w:rPr>
          <w:sz w:val="24"/>
          <w:szCs w:val="24"/>
        </w:rPr>
        <w:t>viešojo sektoriaus veiklos vertinimo</w:t>
      </w:r>
      <w:r w:rsidR="002809DA" w:rsidRPr="005739FC">
        <w:rPr>
          <w:sz w:val="24"/>
          <w:szCs w:val="24"/>
        </w:rPr>
        <w:t xml:space="preserve"> </w:t>
      </w:r>
      <w:r w:rsidR="0002424F">
        <w:rPr>
          <w:sz w:val="24"/>
          <w:szCs w:val="24"/>
        </w:rPr>
        <w:t>rodiklių</w:t>
      </w:r>
      <w:r w:rsidR="002809DA" w:rsidRPr="005739FC">
        <w:rPr>
          <w:sz w:val="24"/>
          <w:szCs w:val="24"/>
        </w:rPr>
        <w:t xml:space="preserve"> pagrindimas bei viešojo sektoriaus veiklos efektyvumo vertinimo teorinis modelis. Trečiame skyriuje atliekama </w:t>
      </w:r>
      <w:r w:rsidR="0002424F">
        <w:rPr>
          <w:sz w:val="24"/>
          <w:szCs w:val="24"/>
        </w:rPr>
        <w:t>ikimokyklinio ugdymo įstaigos</w:t>
      </w:r>
      <w:r w:rsidR="002809DA" w:rsidRPr="005739FC">
        <w:rPr>
          <w:sz w:val="24"/>
          <w:szCs w:val="24"/>
        </w:rPr>
        <w:t xml:space="preserve"> </w:t>
      </w:r>
      <w:r w:rsidR="007022F8">
        <w:rPr>
          <w:sz w:val="24"/>
          <w:szCs w:val="24"/>
        </w:rPr>
        <w:t>„Ąžuolynas“</w:t>
      </w:r>
      <w:r w:rsidR="002809DA" w:rsidRPr="005739FC">
        <w:rPr>
          <w:sz w:val="24"/>
          <w:szCs w:val="24"/>
        </w:rPr>
        <w:t xml:space="preserve"> </w:t>
      </w:r>
      <w:r w:rsidR="007D6125">
        <w:rPr>
          <w:sz w:val="24"/>
          <w:szCs w:val="24"/>
        </w:rPr>
        <w:t>išorinių ir vidinių</w:t>
      </w:r>
      <w:r w:rsidR="00A6193D">
        <w:rPr>
          <w:sz w:val="24"/>
          <w:szCs w:val="24"/>
        </w:rPr>
        <w:t xml:space="preserve"> veiksnių analizė</w:t>
      </w:r>
      <w:r w:rsidR="003708EE">
        <w:rPr>
          <w:sz w:val="24"/>
          <w:szCs w:val="24"/>
        </w:rPr>
        <w:t xml:space="preserve">, </w:t>
      </w:r>
      <w:r w:rsidR="006311AA">
        <w:rPr>
          <w:sz w:val="24"/>
          <w:szCs w:val="24"/>
        </w:rPr>
        <w:t>lopšelio-</w:t>
      </w:r>
      <w:r w:rsidR="007D6125" w:rsidRPr="00884282">
        <w:rPr>
          <w:sz w:val="24"/>
          <w:szCs w:val="24"/>
        </w:rPr>
        <w:t xml:space="preserve">darželio </w:t>
      </w:r>
      <w:r w:rsidR="007022F8">
        <w:rPr>
          <w:sz w:val="24"/>
          <w:szCs w:val="24"/>
        </w:rPr>
        <w:t>„Ąžuolynas“</w:t>
      </w:r>
      <w:r w:rsidR="007D6125" w:rsidRPr="00884282">
        <w:rPr>
          <w:sz w:val="24"/>
          <w:szCs w:val="24"/>
        </w:rPr>
        <w:t xml:space="preserve"> pedagogų, vadovų bei paslaugų vartotojų pož</w:t>
      </w:r>
      <w:r w:rsidR="003708EE">
        <w:rPr>
          <w:sz w:val="24"/>
          <w:szCs w:val="24"/>
        </w:rPr>
        <w:t>iūrio į įstaigos veiklą analizė</w:t>
      </w:r>
      <w:r w:rsidR="00A6193D">
        <w:rPr>
          <w:sz w:val="24"/>
          <w:szCs w:val="24"/>
        </w:rPr>
        <w:t>, ikimokyklinio ugdymo poveikio visuomenei analizė. Ketvirtame skyriuje aprašomi švietimo</w:t>
      </w:r>
      <w:r w:rsidR="002809DA" w:rsidRPr="003708EE">
        <w:rPr>
          <w:sz w:val="24"/>
          <w:szCs w:val="24"/>
        </w:rPr>
        <w:t xml:space="preserve"> </w:t>
      </w:r>
      <w:r w:rsidR="003708EE" w:rsidRPr="003708EE">
        <w:rPr>
          <w:rStyle w:val="apple-style-span"/>
          <w:sz w:val="24"/>
          <w:szCs w:val="24"/>
          <w:shd w:val="clear" w:color="auto" w:fill="FFFFFF"/>
        </w:rPr>
        <w:t>įstaigoje įdieg</w:t>
      </w:r>
      <w:r w:rsidR="00A6193D">
        <w:rPr>
          <w:rStyle w:val="apple-style-span"/>
          <w:sz w:val="24"/>
          <w:szCs w:val="24"/>
          <w:shd w:val="clear" w:color="auto" w:fill="FFFFFF"/>
        </w:rPr>
        <w:t>ti</w:t>
      </w:r>
      <w:r w:rsidR="003708EE" w:rsidRPr="003708EE">
        <w:rPr>
          <w:rStyle w:val="apple-style-span"/>
          <w:sz w:val="24"/>
          <w:szCs w:val="24"/>
          <w:shd w:val="clear" w:color="auto" w:fill="FFFFFF"/>
        </w:rPr>
        <w:t xml:space="preserve"> apribojimų teorijos metodai.</w:t>
      </w:r>
      <w:r w:rsidR="00C3377A" w:rsidRPr="001B1FD5">
        <w:rPr>
          <w:sz w:val="24"/>
          <w:szCs w:val="24"/>
        </w:rPr>
        <w:br w:type="page"/>
      </w:r>
    </w:p>
    <w:p w:rsidR="003518DB" w:rsidRPr="00DD28EC" w:rsidRDefault="00AF6473" w:rsidP="004434B5">
      <w:pPr>
        <w:pStyle w:val="Heading1"/>
        <w:numPr>
          <w:ilvl w:val="0"/>
          <w:numId w:val="1"/>
        </w:numPr>
        <w:tabs>
          <w:tab w:val="left" w:pos="709"/>
        </w:tabs>
        <w:spacing w:before="0" w:after="120"/>
        <w:ind w:left="851" w:hanging="284"/>
        <w:jc w:val="center"/>
        <w:rPr>
          <w:rFonts w:ascii="Times New Roman" w:hAnsi="Times New Roman" w:cs="Times New Roman"/>
          <w:sz w:val="28"/>
          <w:szCs w:val="28"/>
        </w:rPr>
      </w:pPr>
      <w:bookmarkStart w:id="1" w:name="_Toc372554956"/>
      <w:r w:rsidRPr="00E359EB">
        <w:rPr>
          <w:rFonts w:ascii="Times New Roman" w:hAnsi="Times New Roman" w:cs="Times New Roman"/>
          <w:sz w:val="28"/>
          <w:szCs w:val="28"/>
        </w:rPr>
        <w:lastRenderedPageBreak/>
        <w:t>VIEŠOJO SEKTORIAUS VEIKLO</w:t>
      </w:r>
      <w:r w:rsidR="00C73C2C">
        <w:rPr>
          <w:rFonts w:ascii="Times New Roman" w:hAnsi="Times New Roman" w:cs="Times New Roman"/>
          <w:sz w:val="28"/>
          <w:szCs w:val="28"/>
        </w:rPr>
        <w:t xml:space="preserve">S EFEKTYVUMO </w:t>
      </w:r>
      <w:r w:rsidR="004434B5">
        <w:rPr>
          <w:rFonts w:ascii="Times New Roman" w:hAnsi="Times New Roman" w:cs="Times New Roman"/>
          <w:sz w:val="28"/>
          <w:szCs w:val="28"/>
        </w:rPr>
        <w:t xml:space="preserve">TEORINIS </w:t>
      </w:r>
      <w:r w:rsidR="00C73C2C">
        <w:rPr>
          <w:rFonts w:ascii="Times New Roman" w:hAnsi="Times New Roman" w:cs="Times New Roman"/>
          <w:sz w:val="28"/>
          <w:szCs w:val="28"/>
        </w:rPr>
        <w:t xml:space="preserve">VERTINIMAS: IKIMOKYKLINIO UGDYMO </w:t>
      </w:r>
      <w:r w:rsidR="00C516B5">
        <w:rPr>
          <w:rFonts w:ascii="Times New Roman" w:hAnsi="Times New Roman" w:cs="Times New Roman"/>
          <w:sz w:val="28"/>
          <w:szCs w:val="28"/>
        </w:rPr>
        <w:t>ĮSTAIGŲ</w:t>
      </w:r>
      <w:r w:rsidRPr="00E359EB">
        <w:rPr>
          <w:rFonts w:ascii="Times New Roman" w:hAnsi="Times New Roman" w:cs="Times New Roman"/>
          <w:sz w:val="28"/>
          <w:szCs w:val="28"/>
        </w:rPr>
        <w:t xml:space="preserve"> ASPEKTA</w:t>
      </w:r>
      <w:r w:rsidR="00C516B5">
        <w:rPr>
          <w:rFonts w:ascii="Times New Roman" w:hAnsi="Times New Roman" w:cs="Times New Roman"/>
          <w:sz w:val="28"/>
          <w:szCs w:val="28"/>
        </w:rPr>
        <w:t>S</w:t>
      </w:r>
      <w:bookmarkEnd w:id="1"/>
    </w:p>
    <w:p w:rsidR="00AF6473" w:rsidRPr="009E0AB9" w:rsidRDefault="00AF6473" w:rsidP="009E0AB9">
      <w:pPr>
        <w:pStyle w:val="Heading2"/>
        <w:numPr>
          <w:ilvl w:val="1"/>
          <w:numId w:val="1"/>
        </w:numPr>
        <w:spacing w:before="0"/>
        <w:ind w:left="709" w:hanging="425"/>
        <w:jc w:val="center"/>
        <w:rPr>
          <w:rFonts w:ascii="Times New Roman" w:hAnsi="Times New Roman" w:cs="Times New Roman"/>
          <w:color w:val="auto"/>
        </w:rPr>
      </w:pPr>
      <w:bookmarkStart w:id="2" w:name="_Toc372554957"/>
      <w:r w:rsidRPr="009E0AB9">
        <w:rPr>
          <w:rFonts w:ascii="Times New Roman" w:hAnsi="Times New Roman" w:cs="Times New Roman"/>
          <w:color w:val="auto"/>
        </w:rPr>
        <w:t>Veiklos efektyvumo koncepcijos</w:t>
      </w:r>
      <w:bookmarkEnd w:id="2"/>
    </w:p>
    <w:p w:rsidR="007638DD" w:rsidRPr="007638DD" w:rsidRDefault="007638DD" w:rsidP="007638DD">
      <w:pPr>
        <w:rPr>
          <w:sz w:val="24"/>
          <w:szCs w:val="24"/>
        </w:rPr>
      </w:pPr>
    </w:p>
    <w:p w:rsidR="0064450F" w:rsidRDefault="00BE0301" w:rsidP="00BE0301">
      <w:pPr>
        <w:widowControl/>
        <w:spacing w:line="360" w:lineRule="auto"/>
        <w:rPr>
          <w:rFonts w:eastAsiaTheme="minorHAnsi"/>
          <w:sz w:val="24"/>
          <w:szCs w:val="22"/>
        </w:rPr>
      </w:pPr>
      <w:r w:rsidRPr="00E359EB">
        <w:rPr>
          <w:sz w:val="24"/>
          <w:szCs w:val="24"/>
        </w:rPr>
        <w:t>Literatūroje pateikiamos įvairios veiklos efektyvumo koncepcijos. Vieni autoriai veiklos efektyvumą mėgina apibūdinti plačiau, kiti – siauriau; vieni autoriai veiklos efektyvumą vertina visuomenės, šalies, kiti – konkrečios į</w:t>
      </w:r>
      <w:r w:rsidR="007638DD">
        <w:rPr>
          <w:sz w:val="24"/>
          <w:szCs w:val="24"/>
        </w:rPr>
        <w:t>staigos</w:t>
      </w:r>
      <w:r w:rsidRPr="00E359EB">
        <w:rPr>
          <w:sz w:val="24"/>
          <w:szCs w:val="24"/>
        </w:rPr>
        <w:t xml:space="preserve"> mastu. </w:t>
      </w:r>
      <w:r w:rsidR="00A25346" w:rsidRPr="00E359EB">
        <w:rPr>
          <w:rFonts w:eastAsiaTheme="minorHAnsi"/>
          <w:sz w:val="24"/>
          <w:szCs w:val="22"/>
        </w:rPr>
        <w:t>Mokslinėje literatūroje pateikiama</w:t>
      </w:r>
      <w:r w:rsidR="00A25346" w:rsidRPr="00E359EB">
        <w:rPr>
          <w:rFonts w:eastAsia="Calibri"/>
          <w:sz w:val="24"/>
          <w:szCs w:val="22"/>
        </w:rPr>
        <w:t xml:space="preserve"> </w:t>
      </w:r>
      <w:r w:rsidR="00DD695B">
        <w:rPr>
          <w:rFonts w:eastAsia="Calibri"/>
          <w:sz w:val="24"/>
          <w:szCs w:val="22"/>
        </w:rPr>
        <w:t xml:space="preserve">pakankamai </w:t>
      </w:r>
      <w:r w:rsidR="00A25346" w:rsidRPr="00E359EB">
        <w:rPr>
          <w:rFonts w:eastAsia="Calibri"/>
          <w:sz w:val="24"/>
          <w:szCs w:val="22"/>
        </w:rPr>
        <w:t>daug</w:t>
      </w:r>
      <w:r w:rsidR="00DD695B">
        <w:rPr>
          <w:rFonts w:eastAsia="Calibri"/>
          <w:sz w:val="24"/>
          <w:szCs w:val="22"/>
        </w:rPr>
        <w:t xml:space="preserve"> </w:t>
      </w:r>
      <w:r w:rsidR="00A25346" w:rsidRPr="00E359EB">
        <w:rPr>
          <w:rFonts w:eastAsia="Calibri"/>
          <w:sz w:val="24"/>
          <w:szCs w:val="22"/>
        </w:rPr>
        <w:t xml:space="preserve">efektyvumo </w:t>
      </w:r>
      <w:r w:rsidR="00C2312E" w:rsidRPr="00E359EB">
        <w:rPr>
          <w:rFonts w:eastAsiaTheme="minorHAnsi"/>
          <w:sz w:val="24"/>
          <w:szCs w:val="22"/>
        </w:rPr>
        <w:t xml:space="preserve">koncepcijų </w:t>
      </w:r>
      <w:r w:rsidR="00A25346" w:rsidRPr="00E359EB">
        <w:rPr>
          <w:rFonts w:eastAsiaTheme="minorHAnsi"/>
          <w:sz w:val="24"/>
          <w:szCs w:val="22"/>
        </w:rPr>
        <w:t xml:space="preserve">ir </w:t>
      </w:r>
      <w:r w:rsidR="00A25346" w:rsidRPr="00E359EB">
        <w:rPr>
          <w:rFonts w:eastAsia="Calibri"/>
          <w:sz w:val="24"/>
          <w:szCs w:val="22"/>
        </w:rPr>
        <w:t xml:space="preserve">interpretacijų, taikomų </w:t>
      </w:r>
      <w:r w:rsidR="0061441B" w:rsidRPr="00E359EB">
        <w:rPr>
          <w:rFonts w:eastAsiaTheme="minorHAnsi"/>
          <w:sz w:val="24"/>
          <w:szCs w:val="22"/>
        </w:rPr>
        <w:t xml:space="preserve">viešojo sektoriaus </w:t>
      </w:r>
      <w:r w:rsidRPr="00E359EB">
        <w:rPr>
          <w:rFonts w:eastAsiaTheme="minorHAnsi"/>
          <w:sz w:val="24"/>
          <w:szCs w:val="22"/>
        </w:rPr>
        <w:t xml:space="preserve">institucijų </w:t>
      </w:r>
      <w:r w:rsidR="00A25346" w:rsidRPr="00E359EB">
        <w:rPr>
          <w:rFonts w:eastAsia="Calibri"/>
          <w:sz w:val="24"/>
          <w:szCs w:val="22"/>
        </w:rPr>
        <w:t>veiklai vertinti.</w:t>
      </w:r>
      <w:r w:rsidR="003D6363" w:rsidRPr="00E359EB">
        <w:rPr>
          <w:rFonts w:eastAsiaTheme="minorHAnsi"/>
          <w:sz w:val="24"/>
          <w:szCs w:val="22"/>
        </w:rPr>
        <w:t xml:space="preserve"> </w:t>
      </w:r>
    </w:p>
    <w:p w:rsidR="003040E8" w:rsidRPr="0064450F" w:rsidRDefault="003D6363" w:rsidP="009E0AB9">
      <w:pPr>
        <w:widowControl/>
        <w:spacing w:after="60" w:line="360" w:lineRule="auto"/>
        <w:rPr>
          <w:rFonts w:eastAsiaTheme="minorHAnsi"/>
          <w:sz w:val="24"/>
          <w:szCs w:val="22"/>
        </w:rPr>
      </w:pPr>
      <w:r w:rsidRPr="00E359EB">
        <w:rPr>
          <w:rFonts w:eastAsiaTheme="minorHAnsi"/>
          <w:sz w:val="24"/>
          <w:szCs w:val="22"/>
        </w:rPr>
        <w:t>1</w:t>
      </w:r>
      <w:r w:rsidR="0064450F">
        <w:rPr>
          <w:rFonts w:eastAsiaTheme="minorHAnsi"/>
          <w:sz w:val="24"/>
          <w:szCs w:val="22"/>
        </w:rPr>
        <w:t xml:space="preserve"> </w:t>
      </w:r>
      <w:r w:rsidRPr="00E359EB">
        <w:rPr>
          <w:rFonts w:eastAsiaTheme="minorHAnsi"/>
          <w:sz w:val="24"/>
          <w:szCs w:val="22"/>
        </w:rPr>
        <w:t>lentelėje pateiktos</w:t>
      </w:r>
      <w:r w:rsidR="00A25346" w:rsidRPr="00E359EB">
        <w:rPr>
          <w:rFonts w:eastAsiaTheme="minorHAnsi"/>
          <w:sz w:val="24"/>
          <w:szCs w:val="22"/>
        </w:rPr>
        <w:t xml:space="preserve"> skirtingų autorių </w:t>
      </w:r>
      <w:r w:rsidR="00C2312E" w:rsidRPr="00E359EB">
        <w:rPr>
          <w:rFonts w:eastAsiaTheme="minorHAnsi"/>
          <w:sz w:val="24"/>
          <w:szCs w:val="22"/>
        </w:rPr>
        <w:t xml:space="preserve">veiklos </w:t>
      </w:r>
      <w:r w:rsidR="00A25346" w:rsidRPr="00E359EB">
        <w:rPr>
          <w:rFonts w:eastAsiaTheme="minorHAnsi"/>
          <w:sz w:val="24"/>
          <w:szCs w:val="22"/>
        </w:rPr>
        <w:t xml:space="preserve">efektyvumo </w:t>
      </w:r>
      <w:r w:rsidR="00C2312E" w:rsidRPr="00E359EB">
        <w:rPr>
          <w:rFonts w:eastAsiaTheme="minorHAnsi"/>
          <w:sz w:val="24"/>
          <w:szCs w:val="22"/>
        </w:rPr>
        <w:t>koncepcijos</w:t>
      </w:r>
      <w:r w:rsidR="00A25346" w:rsidRPr="00E359EB">
        <w:rPr>
          <w:rFonts w:eastAsiaTheme="minorHAnsi"/>
          <w:sz w:val="24"/>
          <w:szCs w:val="22"/>
        </w:rPr>
        <w:t xml:space="preserve">. </w:t>
      </w:r>
    </w:p>
    <w:p w:rsidR="003040E8" w:rsidRPr="007715CD" w:rsidRDefault="003040E8" w:rsidP="00F10002">
      <w:pPr>
        <w:pStyle w:val="Heading5"/>
        <w:spacing w:before="120" w:after="60"/>
        <w:ind w:firstLine="0"/>
        <w:jc w:val="center"/>
        <w:rPr>
          <w:rFonts w:ascii="Times New Roman" w:eastAsiaTheme="minorHAnsi" w:hAnsi="Times New Roman" w:cs="Times New Roman"/>
          <w:color w:val="auto"/>
          <w:sz w:val="24"/>
          <w:szCs w:val="24"/>
        </w:rPr>
      </w:pPr>
      <w:bookmarkStart w:id="3" w:name="_Toc372475245"/>
      <w:r w:rsidRPr="00513C4B">
        <w:rPr>
          <w:rFonts w:ascii="Times New Roman" w:eastAsiaTheme="minorHAnsi" w:hAnsi="Times New Roman" w:cs="Times New Roman"/>
          <w:b/>
          <w:color w:val="auto"/>
          <w:sz w:val="24"/>
          <w:szCs w:val="24"/>
        </w:rPr>
        <w:t>1 lentelė.</w:t>
      </w:r>
      <w:r w:rsidRPr="00E359EB">
        <w:rPr>
          <w:rFonts w:ascii="Times New Roman" w:eastAsiaTheme="minorHAnsi" w:hAnsi="Times New Roman" w:cs="Times New Roman"/>
          <w:color w:val="auto"/>
          <w:sz w:val="24"/>
          <w:szCs w:val="24"/>
        </w:rPr>
        <w:t xml:space="preserve"> </w:t>
      </w:r>
      <w:r w:rsidR="00A25346" w:rsidRPr="00E359EB">
        <w:rPr>
          <w:rFonts w:ascii="Times New Roman" w:eastAsiaTheme="minorHAnsi" w:hAnsi="Times New Roman" w:cs="Times New Roman"/>
          <w:b/>
          <w:color w:val="auto"/>
          <w:sz w:val="24"/>
          <w:szCs w:val="24"/>
        </w:rPr>
        <w:t xml:space="preserve">Sąvokos „efektyvumas“ skirtingų autorių </w:t>
      </w:r>
      <w:r w:rsidR="00C2312E" w:rsidRPr="00E359EB">
        <w:rPr>
          <w:rFonts w:ascii="Times New Roman" w:eastAsiaTheme="minorHAnsi" w:hAnsi="Times New Roman" w:cs="Times New Roman"/>
          <w:b/>
          <w:color w:val="auto"/>
          <w:sz w:val="24"/>
          <w:szCs w:val="24"/>
        </w:rPr>
        <w:t>koncepcijos</w:t>
      </w:r>
      <w:bookmarkEnd w:id="3"/>
    </w:p>
    <w:tbl>
      <w:tblPr>
        <w:tblStyle w:val="TableGrid"/>
        <w:tblW w:w="0" w:type="auto"/>
        <w:jc w:val="center"/>
        <w:tblLook w:val="04A0"/>
      </w:tblPr>
      <w:tblGrid>
        <w:gridCol w:w="2971"/>
        <w:gridCol w:w="6459"/>
      </w:tblGrid>
      <w:tr w:rsidR="00A25346" w:rsidRPr="00CA64CF" w:rsidTr="00833BFF">
        <w:trPr>
          <w:trHeight w:val="327"/>
          <w:jc w:val="center"/>
        </w:trPr>
        <w:tc>
          <w:tcPr>
            <w:tcW w:w="2971" w:type="dxa"/>
            <w:vAlign w:val="center"/>
          </w:tcPr>
          <w:p w:rsidR="00A25346" w:rsidRPr="00CA64CF" w:rsidRDefault="00A25346" w:rsidP="007638DD">
            <w:pPr>
              <w:widowControl/>
              <w:ind w:firstLine="0"/>
              <w:jc w:val="center"/>
              <w:rPr>
                <w:b/>
                <w:sz w:val="21"/>
                <w:szCs w:val="21"/>
              </w:rPr>
            </w:pPr>
            <w:r w:rsidRPr="00CA64CF">
              <w:rPr>
                <w:b/>
                <w:sz w:val="21"/>
                <w:szCs w:val="21"/>
              </w:rPr>
              <w:t>Autorius</w:t>
            </w:r>
          </w:p>
        </w:tc>
        <w:tc>
          <w:tcPr>
            <w:tcW w:w="6459" w:type="dxa"/>
            <w:vAlign w:val="center"/>
          </w:tcPr>
          <w:p w:rsidR="00A25346" w:rsidRPr="00CA64CF" w:rsidRDefault="00A25346" w:rsidP="007638DD">
            <w:pPr>
              <w:widowControl/>
              <w:ind w:firstLine="0"/>
              <w:jc w:val="center"/>
              <w:rPr>
                <w:b/>
                <w:sz w:val="21"/>
                <w:szCs w:val="21"/>
              </w:rPr>
            </w:pPr>
            <w:r w:rsidRPr="00CA64CF">
              <w:rPr>
                <w:b/>
                <w:sz w:val="21"/>
                <w:szCs w:val="21"/>
              </w:rPr>
              <w:t xml:space="preserve">Efektyvumo </w:t>
            </w:r>
            <w:r w:rsidR="003040E8" w:rsidRPr="00CA64CF">
              <w:rPr>
                <w:b/>
                <w:sz w:val="21"/>
                <w:szCs w:val="21"/>
              </w:rPr>
              <w:t>koncepcija</w:t>
            </w:r>
          </w:p>
        </w:tc>
      </w:tr>
      <w:tr w:rsidR="00095644" w:rsidRPr="00CA64CF" w:rsidTr="00B04E46">
        <w:trPr>
          <w:trHeight w:val="352"/>
          <w:jc w:val="center"/>
        </w:trPr>
        <w:tc>
          <w:tcPr>
            <w:tcW w:w="2971" w:type="dxa"/>
            <w:vAlign w:val="center"/>
          </w:tcPr>
          <w:p w:rsidR="00095644" w:rsidRPr="00CA64CF" w:rsidRDefault="00095644" w:rsidP="007638DD">
            <w:pPr>
              <w:widowControl/>
              <w:ind w:firstLine="0"/>
              <w:jc w:val="left"/>
              <w:rPr>
                <w:sz w:val="21"/>
                <w:szCs w:val="21"/>
                <w:highlight w:val="green"/>
              </w:rPr>
            </w:pPr>
            <w:r w:rsidRPr="00CA64CF">
              <w:rPr>
                <w:sz w:val="21"/>
                <w:szCs w:val="21"/>
              </w:rPr>
              <w:t>A. Sarulienė, M. Vilkas, 2011</w:t>
            </w:r>
          </w:p>
        </w:tc>
        <w:tc>
          <w:tcPr>
            <w:tcW w:w="6459" w:type="dxa"/>
            <w:vAlign w:val="center"/>
          </w:tcPr>
          <w:p w:rsidR="00095644" w:rsidRPr="00CA64CF" w:rsidRDefault="00095644" w:rsidP="007638DD">
            <w:pPr>
              <w:widowControl/>
              <w:ind w:firstLine="0"/>
              <w:rPr>
                <w:sz w:val="21"/>
                <w:szCs w:val="21"/>
                <w:highlight w:val="green"/>
              </w:rPr>
            </w:pPr>
            <w:r w:rsidRPr="00CA64CF">
              <w:rPr>
                <w:sz w:val="21"/>
                <w:szCs w:val="21"/>
              </w:rPr>
              <w:t>Tai pasiekto rezultato ir panaudotų išteklių santykis.</w:t>
            </w:r>
          </w:p>
        </w:tc>
      </w:tr>
      <w:tr w:rsidR="00095644" w:rsidRPr="00CA64CF" w:rsidTr="00B04E46">
        <w:trPr>
          <w:trHeight w:val="794"/>
          <w:jc w:val="center"/>
        </w:trPr>
        <w:tc>
          <w:tcPr>
            <w:tcW w:w="2971" w:type="dxa"/>
            <w:vAlign w:val="center"/>
          </w:tcPr>
          <w:p w:rsidR="00095644" w:rsidRPr="00CA64CF" w:rsidRDefault="00095644" w:rsidP="007638DD">
            <w:pPr>
              <w:widowControl/>
              <w:ind w:firstLine="0"/>
              <w:jc w:val="left"/>
              <w:rPr>
                <w:sz w:val="21"/>
                <w:szCs w:val="21"/>
              </w:rPr>
            </w:pPr>
            <w:r w:rsidRPr="00CA64CF">
              <w:rPr>
                <w:sz w:val="21"/>
                <w:szCs w:val="21"/>
              </w:rPr>
              <w:t>D. Daujotaitė, 2009</w:t>
            </w:r>
          </w:p>
        </w:tc>
        <w:tc>
          <w:tcPr>
            <w:tcW w:w="6459" w:type="dxa"/>
            <w:vAlign w:val="center"/>
          </w:tcPr>
          <w:p w:rsidR="00095644" w:rsidRPr="00CA64CF" w:rsidRDefault="00095644" w:rsidP="007638DD">
            <w:pPr>
              <w:widowControl/>
              <w:autoSpaceDE w:val="0"/>
              <w:autoSpaceDN w:val="0"/>
              <w:adjustRightInd w:val="0"/>
              <w:ind w:firstLine="0"/>
              <w:rPr>
                <w:rFonts w:ascii="TT14Ao00" w:hAnsi="TT14Ao00" w:cs="TT14Ao00"/>
                <w:sz w:val="21"/>
                <w:szCs w:val="21"/>
                <w:lang w:eastAsia="lt-LT"/>
              </w:rPr>
            </w:pPr>
            <w:r w:rsidRPr="00CA64CF">
              <w:rPr>
                <w:sz w:val="21"/>
                <w:szCs w:val="21"/>
              </w:rPr>
              <w:t>Tai santykis tarp produkto (prekių, paslaugų) ir jam sunaudotų išteklių.</w:t>
            </w:r>
            <w:r w:rsidR="00915208" w:rsidRPr="00CA64CF">
              <w:rPr>
                <w:rFonts w:ascii="TT14Ao00" w:hAnsi="TT14Ao00" w:cs="TT14Ao00"/>
                <w:sz w:val="21"/>
                <w:szCs w:val="21"/>
                <w:lang w:eastAsia="lt-LT"/>
              </w:rPr>
              <w:t xml:space="preserve"> Efektyvumas parodo ryšį tarp sukurtų produktų ir sunaudotų kompleksinių išteklių.</w:t>
            </w:r>
          </w:p>
        </w:tc>
      </w:tr>
      <w:tr w:rsidR="00095644" w:rsidRPr="00CA64CF" w:rsidTr="004E07A0">
        <w:trPr>
          <w:trHeight w:val="510"/>
          <w:jc w:val="center"/>
        </w:trPr>
        <w:tc>
          <w:tcPr>
            <w:tcW w:w="2971" w:type="dxa"/>
            <w:vAlign w:val="center"/>
          </w:tcPr>
          <w:p w:rsidR="00095644" w:rsidRPr="00CA64CF" w:rsidRDefault="00095644" w:rsidP="007638DD">
            <w:pPr>
              <w:widowControl/>
              <w:ind w:firstLine="0"/>
              <w:jc w:val="left"/>
              <w:rPr>
                <w:sz w:val="21"/>
                <w:szCs w:val="21"/>
                <w:highlight w:val="green"/>
              </w:rPr>
            </w:pPr>
            <w:r w:rsidRPr="00CA64CF">
              <w:rPr>
                <w:sz w:val="21"/>
                <w:szCs w:val="21"/>
              </w:rPr>
              <w:t>H. Alinaitwe, J. A. Mwalki, B. Hansson, 2009</w:t>
            </w:r>
          </w:p>
        </w:tc>
        <w:tc>
          <w:tcPr>
            <w:tcW w:w="6459" w:type="dxa"/>
            <w:vAlign w:val="center"/>
          </w:tcPr>
          <w:p w:rsidR="00095644" w:rsidRPr="00CA64CF" w:rsidRDefault="00095644" w:rsidP="007638DD">
            <w:pPr>
              <w:widowControl/>
              <w:ind w:firstLine="0"/>
              <w:rPr>
                <w:sz w:val="21"/>
                <w:szCs w:val="21"/>
                <w:highlight w:val="green"/>
              </w:rPr>
            </w:pPr>
            <w:r w:rsidRPr="00CA64CF">
              <w:rPr>
                <w:sz w:val="21"/>
                <w:szCs w:val="21"/>
              </w:rPr>
              <w:t xml:space="preserve">Tai organizacijos </w:t>
            </w:r>
            <w:r w:rsidR="005739FC" w:rsidRPr="00CA64CF">
              <w:rPr>
                <w:sz w:val="21"/>
                <w:szCs w:val="21"/>
              </w:rPr>
              <w:t>gebėjimas</w:t>
            </w:r>
            <w:r w:rsidRPr="00CA64CF">
              <w:rPr>
                <w:sz w:val="21"/>
                <w:szCs w:val="21"/>
              </w:rPr>
              <w:t xml:space="preserve"> įgyvendinti savo misiją per stiprų valdymą, vadovavimą ir pasišventimą tikslų siekimui.</w:t>
            </w:r>
          </w:p>
        </w:tc>
      </w:tr>
      <w:tr w:rsidR="00095644" w:rsidRPr="00CA64CF" w:rsidTr="00B04E46">
        <w:trPr>
          <w:trHeight w:val="563"/>
          <w:jc w:val="center"/>
        </w:trPr>
        <w:tc>
          <w:tcPr>
            <w:tcW w:w="2971" w:type="dxa"/>
            <w:vAlign w:val="center"/>
          </w:tcPr>
          <w:p w:rsidR="00095644" w:rsidRPr="00CA64CF" w:rsidRDefault="00095644" w:rsidP="007638DD">
            <w:pPr>
              <w:widowControl/>
              <w:ind w:firstLine="0"/>
              <w:jc w:val="left"/>
              <w:rPr>
                <w:sz w:val="21"/>
                <w:szCs w:val="21"/>
              </w:rPr>
            </w:pPr>
            <w:r w:rsidRPr="00CA64CF">
              <w:rPr>
                <w:sz w:val="21"/>
                <w:szCs w:val="21"/>
              </w:rPr>
              <w:t>D. Newbold, 2006</w:t>
            </w:r>
          </w:p>
        </w:tc>
        <w:tc>
          <w:tcPr>
            <w:tcW w:w="6459" w:type="dxa"/>
            <w:vAlign w:val="center"/>
          </w:tcPr>
          <w:p w:rsidR="00095644" w:rsidRPr="00CA64CF" w:rsidRDefault="00095644" w:rsidP="007638DD">
            <w:pPr>
              <w:widowControl/>
              <w:ind w:firstLine="0"/>
              <w:rPr>
                <w:sz w:val="21"/>
                <w:szCs w:val="21"/>
              </w:rPr>
            </w:pPr>
            <w:r w:rsidRPr="00CA64CF">
              <w:rPr>
                <w:sz w:val="21"/>
                <w:szCs w:val="21"/>
              </w:rPr>
              <w:t>Tai būsena, kur bet kokios produkcijos gamybos kaštai yra minimalūs, o gaunama nauda – maksimali.</w:t>
            </w:r>
          </w:p>
        </w:tc>
      </w:tr>
      <w:tr w:rsidR="00095644" w:rsidRPr="00CA64CF" w:rsidTr="00B318FA">
        <w:trPr>
          <w:trHeight w:val="794"/>
          <w:jc w:val="center"/>
        </w:trPr>
        <w:tc>
          <w:tcPr>
            <w:tcW w:w="2971" w:type="dxa"/>
            <w:vAlign w:val="center"/>
          </w:tcPr>
          <w:p w:rsidR="00095644" w:rsidRPr="00CA64CF" w:rsidRDefault="00095644" w:rsidP="007638DD">
            <w:pPr>
              <w:widowControl/>
              <w:ind w:firstLine="0"/>
              <w:jc w:val="left"/>
              <w:rPr>
                <w:sz w:val="21"/>
                <w:szCs w:val="21"/>
              </w:rPr>
            </w:pPr>
            <w:r w:rsidRPr="00CA64CF">
              <w:rPr>
                <w:sz w:val="21"/>
                <w:szCs w:val="21"/>
              </w:rPr>
              <w:t>V. Navickas, L. Sujeta, 2006</w:t>
            </w:r>
          </w:p>
        </w:tc>
        <w:tc>
          <w:tcPr>
            <w:tcW w:w="6459" w:type="dxa"/>
            <w:vAlign w:val="center"/>
          </w:tcPr>
          <w:p w:rsidR="00095644" w:rsidRPr="00CA64CF" w:rsidRDefault="00095644" w:rsidP="007638DD">
            <w:pPr>
              <w:widowControl/>
              <w:ind w:firstLine="0"/>
              <w:rPr>
                <w:sz w:val="21"/>
                <w:szCs w:val="21"/>
              </w:rPr>
            </w:pPr>
            <w:r w:rsidRPr="00CA64CF">
              <w:rPr>
                <w:sz w:val="21"/>
                <w:szCs w:val="21"/>
              </w:rPr>
              <w:t>Tai kategorija, apibūdinanti makroekonominius rezultatus. Ekonominis efektyvumas yra tokia situacija, kada visapusiškai tenkinami visuomenės poreikiai, esant ribotiems ištekliams.</w:t>
            </w:r>
          </w:p>
        </w:tc>
      </w:tr>
      <w:tr w:rsidR="005515EF" w:rsidRPr="00CA64CF" w:rsidTr="00B04E46">
        <w:trPr>
          <w:trHeight w:val="567"/>
          <w:jc w:val="center"/>
        </w:trPr>
        <w:tc>
          <w:tcPr>
            <w:tcW w:w="2971" w:type="dxa"/>
            <w:shd w:val="clear" w:color="auto" w:fill="FFFFFF" w:themeFill="background1"/>
            <w:vAlign w:val="center"/>
          </w:tcPr>
          <w:p w:rsidR="005515EF" w:rsidRPr="00CA64CF" w:rsidRDefault="005515EF" w:rsidP="007638DD">
            <w:pPr>
              <w:widowControl/>
              <w:ind w:firstLine="0"/>
              <w:jc w:val="left"/>
              <w:rPr>
                <w:sz w:val="21"/>
                <w:szCs w:val="21"/>
              </w:rPr>
            </w:pPr>
            <w:r w:rsidRPr="00CA64CF">
              <w:rPr>
                <w:sz w:val="21"/>
                <w:szCs w:val="21"/>
              </w:rPr>
              <w:t>W. J. Grubbs, 2003</w:t>
            </w:r>
          </w:p>
        </w:tc>
        <w:tc>
          <w:tcPr>
            <w:tcW w:w="6459" w:type="dxa"/>
            <w:shd w:val="clear" w:color="auto" w:fill="FFFFFF" w:themeFill="background1"/>
            <w:vAlign w:val="center"/>
          </w:tcPr>
          <w:p w:rsidR="005515EF" w:rsidRPr="00CA64CF" w:rsidRDefault="005515EF" w:rsidP="007638DD">
            <w:pPr>
              <w:widowControl/>
              <w:ind w:firstLine="0"/>
              <w:rPr>
                <w:sz w:val="21"/>
                <w:szCs w:val="21"/>
              </w:rPr>
            </w:pPr>
            <w:r w:rsidRPr="00CA64CF">
              <w:rPr>
                <w:sz w:val="21"/>
                <w:szCs w:val="21"/>
              </w:rPr>
              <w:t>Tai matas, pagal kurį vertinama ar programa pasiekė, ar nepasiekė jai užbrėžtus tikslus.</w:t>
            </w:r>
          </w:p>
        </w:tc>
      </w:tr>
      <w:tr w:rsidR="005515EF" w:rsidRPr="00CA64CF" w:rsidTr="00B04E46">
        <w:trPr>
          <w:trHeight w:val="567"/>
          <w:jc w:val="center"/>
        </w:trPr>
        <w:tc>
          <w:tcPr>
            <w:tcW w:w="2971" w:type="dxa"/>
            <w:shd w:val="clear" w:color="auto" w:fill="FFFFFF" w:themeFill="background1"/>
            <w:vAlign w:val="center"/>
          </w:tcPr>
          <w:p w:rsidR="005515EF" w:rsidRPr="00CA64CF" w:rsidRDefault="005515EF" w:rsidP="007638DD">
            <w:pPr>
              <w:widowControl/>
              <w:ind w:firstLine="0"/>
              <w:jc w:val="left"/>
              <w:rPr>
                <w:sz w:val="21"/>
                <w:szCs w:val="21"/>
              </w:rPr>
            </w:pPr>
            <w:r w:rsidRPr="00CA64CF">
              <w:rPr>
                <w:sz w:val="21"/>
                <w:szCs w:val="21"/>
              </w:rPr>
              <w:t>S.</w:t>
            </w:r>
            <w:r w:rsidRPr="00CA64CF">
              <w:rPr>
                <w:bCs/>
                <w:sz w:val="21"/>
                <w:szCs w:val="21"/>
              </w:rPr>
              <w:t xml:space="preserve"> Puškorius, A. Raipa, 2002</w:t>
            </w:r>
          </w:p>
        </w:tc>
        <w:tc>
          <w:tcPr>
            <w:tcW w:w="6459" w:type="dxa"/>
            <w:shd w:val="clear" w:color="auto" w:fill="FFFFFF" w:themeFill="background1"/>
            <w:vAlign w:val="center"/>
          </w:tcPr>
          <w:p w:rsidR="005515EF" w:rsidRPr="00CA64CF" w:rsidRDefault="005515EF" w:rsidP="007638DD">
            <w:pPr>
              <w:widowControl/>
              <w:ind w:firstLine="0"/>
              <w:rPr>
                <w:sz w:val="21"/>
                <w:szCs w:val="21"/>
              </w:rPr>
            </w:pPr>
            <w:r w:rsidRPr="00CA64CF">
              <w:rPr>
                <w:sz w:val="21"/>
                <w:szCs w:val="21"/>
              </w:rPr>
              <w:t>Tai racionalus išteklių panaudojimas, teigiamas organizacijos filosofijos ir organizacinės kultūros įtvirtinimas.</w:t>
            </w:r>
          </w:p>
        </w:tc>
      </w:tr>
      <w:tr w:rsidR="00095644" w:rsidRPr="00CA64CF" w:rsidTr="007638DD">
        <w:trPr>
          <w:trHeight w:val="295"/>
          <w:jc w:val="center"/>
        </w:trPr>
        <w:tc>
          <w:tcPr>
            <w:tcW w:w="2971" w:type="dxa"/>
            <w:vAlign w:val="center"/>
          </w:tcPr>
          <w:p w:rsidR="00095644" w:rsidRPr="00CA64CF" w:rsidRDefault="00CD6C11" w:rsidP="007638DD">
            <w:pPr>
              <w:widowControl/>
              <w:ind w:left="34" w:firstLine="0"/>
              <w:jc w:val="left"/>
              <w:rPr>
                <w:sz w:val="21"/>
                <w:szCs w:val="21"/>
              </w:rPr>
            </w:pPr>
            <w:r w:rsidRPr="00CA64CF">
              <w:rPr>
                <w:sz w:val="21"/>
                <w:szCs w:val="21"/>
              </w:rPr>
              <w:t>A. Bagdonas, P. Juc</w:t>
            </w:r>
            <w:r w:rsidR="00095644" w:rsidRPr="00CA64CF">
              <w:rPr>
                <w:sz w:val="21"/>
                <w:szCs w:val="21"/>
              </w:rPr>
              <w:t>evičienė, 2000</w:t>
            </w:r>
          </w:p>
        </w:tc>
        <w:tc>
          <w:tcPr>
            <w:tcW w:w="6459" w:type="dxa"/>
            <w:vAlign w:val="center"/>
          </w:tcPr>
          <w:p w:rsidR="00095644" w:rsidRPr="00CA64CF" w:rsidRDefault="00095644" w:rsidP="007638DD">
            <w:pPr>
              <w:widowControl/>
              <w:ind w:firstLine="0"/>
              <w:rPr>
                <w:sz w:val="21"/>
                <w:szCs w:val="21"/>
              </w:rPr>
            </w:pPr>
            <w:r w:rsidRPr="00CA64CF">
              <w:rPr>
                <w:sz w:val="21"/>
                <w:szCs w:val="21"/>
              </w:rPr>
              <w:t>Tai iškeltų tikslų įvykdymo laipsnis.</w:t>
            </w:r>
          </w:p>
        </w:tc>
      </w:tr>
      <w:tr w:rsidR="00095644" w:rsidRPr="00CA64CF" w:rsidTr="00B04E46">
        <w:trPr>
          <w:trHeight w:val="567"/>
          <w:jc w:val="center"/>
        </w:trPr>
        <w:tc>
          <w:tcPr>
            <w:tcW w:w="2971" w:type="dxa"/>
            <w:vAlign w:val="center"/>
          </w:tcPr>
          <w:p w:rsidR="00095644" w:rsidRPr="00CA64CF" w:rsidRDefault="00095644" w:rsidP="007638DD">
            <w:pPr>
              <w:widowControl/>
              <w:ind w:firstLine="0"/>
              <w:jc w:val="left"/>
              <w:rPr>
                <w:sz w:val="21"/>
                <w:szCs w:val="21"/>
              </w:rPr>
            </w:pPr>
            <w:r w:rsidRPr="00CA64CF">
              <w:rPr>
                <w:sz w:val="21"/>
                <w:szCs w:val="21"/>
              </w:rPr>
              <w:t>D. O’Neill, 1998</w:t>
            </w:r>
          </w:p>
        </w:tc>
        <w:tc>
          <w:tcPr>
            <w:tcW w:w="6459" w:type="dxa"/>
            <w:vAlign w:val="center"/>
          </w:tcPr>
          <w:p w:rsidR="00095644" w:rsidRPr="00CA64CF" w:rsidRDefault="00095644" w:rsidP="007638DD">
            <w:pPr>
              <w:widowControl/>
              <w:ind w:firstLine="0"/>
              <w:rPr>
                <w:sz w:val="21"/>
                <w:szCs w:val="21"/>
              </w:rPr>
            </w:pPr>
            <w:r w:rsidRPr="00CA64CF">
              <w:rPr>
                <w:sz w:val="21"/>
                <w:szCs w:val="21"/>
              </w:rPr>
              <w:t>Tai resursų ar indėlių, reikalingų pagaminti ar gauti vieną produkcijos vienetą, įvertinimas (nustatymas).</w:t>
            </w:r>
          </w:p>
        </w:tc>
      </w:tr>
      <w:tr w:rsidR="00095644" w:rsidRPr="00CA64CF" w:rsidTr="00B04E46">
        <w:trPr>
          <w:trHeight w:val="624"/>
          <w:jc w:val="center"/>
        </w:trPr>
        <w:tc>
          <w:tcPr>
            <w:tcW w:w="2971" w:type="dxa"/>
            <w:vAlign w:val="center"/>
          </w:tcPr>
          <w:p w:rsidR="00095644" w:rsidRPr="00CA64CF" w:rsidRDefault="00095644" w:rsidP="007638DD">
            <w:pPr>
              <w:widowControl/>
              <w:ind w:firstLine="0"/>
              <w:jc w:val="left"/>
              <w:rPr>
                <w:sz w:val="21"/>
                <w:szCs w:val="21"/>
              </w:rPr>
            </w:pPr>
            <w:r w:rsidRPr="00CA64CF">
              <w:rPr>
                <w:sz w:val="21"/>
                <w:szCs w:val="21"/>
              </w:rPr>
              <w:t>M. Holzer, 1998</w:t>
            </w:r>
          </w:p>
        </w:tc>
        <w:tc>
          <w:tcPr>
            <w:tcW w:w="6459" w:type="dxa"/>
            <w:vAlign w:val="center"/>
          </w:tcPr>
          <w:p w:rsidR="00095644" w:rsidRPr="00CA64CF" w:rsidRDefault="00095644" w:rsidP="007638DD">
            <w:pPr>
              <w:widowControl/>
              <w:ind w:firstLine="0"/>
              <w:rPr>
                <w:sz w:val="21"/>
                <w:szCs w:val="21"/>
              </w:rPr>
            </w:pPr>
            <w:r w:rsidRPr="00CA64CF">
              <w:rPr>
                <w:sz w:val="21"/>
                <w:szCs w:val="21"/>
              </w:rPr>
              <w:t>Tai santykis tarp veiklos rezultatų ir panaudotų tiems rezultatams pasiekti kompleksinių išteklių, indėlių, išlaidų bei kitų resursų.</w:t>
            </w:r>
          </w:p>
        </w:tc>
      </w:tr>
    </w:tbl>
    <w:p w:rsidR="00D5558B" w:rsidRPr="007715CD" w:rsidRDefault="00A25346" w:rsidP="00B04E46">
      <w:pPr>
        <w:widowControl/>
        <w:spacing w:before="60" w:after="240" w:line="276" w:lineRule="auto"/>
        <w:rPr>
          <w:highlight w:val="green"/>
        </w:rPr>
      </w:pPr>
      <w:r w:rsidRPr="00E359EB">
        <w:rPr>
          <w:rFonts w:eastAsiaTheme="minorHAnsi"/>
          <w:b/>
        </w:rPr>
        <w:t>Šaltinis:</w:t>
      </w:r>
      <w:r w:rsidR="003040E8" w:rsidRPr="00E359EB">
        <w:rPr>
          <w:rFonts w:eastAsiaTheme="minorHAnsi"/>
        </w:rPr>
        <w:t xml:space="preserve"> sudaryta autorės</w:t>
      </w:r>
      <w:r w:rsidRPr="00E359EB">
        <w:rPr>
          <w:rFonts w:eastAsiaTheme="minorHAnsi"/>
        </w:rPr>
        <w:t xml:space="preserve">, pagal O’Neill, </w:t>
      </w:r>
      <w:r w:rsidR="00C26812" w:rsidRPr="00E359EB">
        <w:rPr>
          <w:rFonts w:eastAsiaTheme="minorHAnsi"/>
        </w:rPr>
        <w:t xml:space="preserve">1998, p. </w:t>
      </w:r>
      <w:r w:rsidR="003040E8" w:rsidRPr="00E359EB">
        <w:rPr>
          <w:rFonts w:eastAsiaTheme="minorHAnsi"/>
        </w:rPr>
        <w:t xml:space="preserve">746, </w:t>
      </w:r>
      <w:r w:rsidRPr="00E359EB">
        <w:rPr>
          <w:rFonts w:eastAsiaTheme="minorHAnsi"/>
        </w:rPr>
        <w:t xml:space="preserve">Holzer, </w:t>
      </w:r>
      <w:r w:rsidR="003040E8" w:rsidRPr="00E359EB">
        <w:rPr>
          <w:rFonts w:eastAsiaTheme="minorHAnsi"/>
        </w:rPr>
        <w:t xml:space="preserve">1998, p. 1750, </w:t>
      </w:r>
      <w:r w:rsidR="00CD6C11">
        <w:rPr>
          <w:rFonts w:eastAsiaTheme="minorHAnsi"/>
        </w:rPr>
        <w:t>Bagdoną ir Juc</w:t>
      </w:r>
      <w:r w:rsidR="00780A5A" w:rsidRPr="00E359EB">
        <w:rPr>
          <w:rFonts w:eastAsiaTheme="minorHAnsi"/>
        </w:rPr>
        <w:t xml:space="preserve">evičienę, 2000, p. 97, </w:t>
      </w:r>
      <w:r w:rsidR="00341853">
        <w:rPr>
          <w:rFonts w:eastAsiaTheme="minorHAnsi"/>
        </w:rPr>
        <w:t xml:space="preserve">Puškorių ir Raipą, 2002, p. 9, Grubbs, </w:t>
      </w:r>
      <w:r w:rsidR="005515EF">
        <w:rPr>
          <w:rFonts w:eastAsiaTheme="minorHAnsi"/>
        </w:rPr>
        <w:t xml:space="preserve">2003, p. 290, </w:t>
      </w:r>
      <w:r w:rsidR="00780A5A" w:rsidRPr="00E359EB">
        <w:rPr>
          <w:rFonts w:eastAsiaTheme="minorHAnsi"/>
        </w:rPr>
        <w:t>Newbold, 2006, p.</w:t>
      </w:r>
      <w:r w:rsidR="000F0D5E" w:rsidRPr="00E359EB">
        <w:rPr>
          <w:rFonts w:eastAsiaTheme="minorHAnsi"/>
        </w:rPr>
        <w:t xml:space="preserve"> </w:t>
      </w:r>
      <w:r w:rsidR="008C7DD2" w:rsidRPr="00E359EB">
        <w:rPr>
          <w:rFonts w:eastAsiaTheme="minorHAnsi"/>
        </w:rPr>
        <w:t>326</w:t>
      </w:r>
      <w:r w:rsidR="00780A5A" w:rsidRPr="00E359EB">
        <w:rPr>
          <w:rFonts w:eastAsiaTheme="minorHAnsi"/>
        </w:rPr>
        <w:t>, N</w:t>
      </w:r>
      <w:r w:rsidR="00833BFF">
        <w:rPr>
          <w:rFonts w:eastAsiaTheme="minorHAnsi"/>
        </w:rPr>
        <w:t>avicką ir Sujetą, 2006, p. 114</w:t>
      </w:r>
      <w:r w:rsidR="00780A5A" w:rsidRPr="00E359EB">
        <w:rPr>
          <w:rFonts w:eastAsiaTheme="minorHAnsi"/>
        </w:rPr>
        <w:t xml:space="preserve">, Alinaitwe, Mwalki </w:t>
      </w:r>
      <w:r w:rsidR="00C26812" w:rsidRPr="00E359EB">
        <w:rPr>
          <w:rFonts w:eastAsiaTheme="minorHAnsi"/>
        </w:rPr>
        <w:t>ir</w:t>
      </w:r>
      <w:r w:rsidR="00780A5A" w:rsidRPr="00E359EB">
        <w:rPr>
          <w:rFonts w:eastAsiaTheme="minorHAnsi"/>
        </w:rPr>
        <w:t xml:space="preserve"> Hansson, 2009, p</w:t>
      </w:r>
      <w:r w:rsidR="00C26812" w:rsidRPr="00E359EB">
        <w:rPr>
          <w:rFonts w:eastAsiaTheme="minorHAnsi"/>
        </w:rPr>
        <w:t>.</w:t>
      </w:r>
      <w:r w:rsidR="008C7DD2" w:rsidRPr="00E359EB">
        <w:rPr>
          <w:rFonts w:eastAsiaTheme="minorHAnsi"/>
        </w:rPr>
        <w:t xml:space="preserve"> 282</w:t>
      </w:r>
      <w:r w:rsidR="00C26812" w:rsidRPr="00E359EB">
        <w:rPr>
          <w:rFonts w:eastAsiaTheme="minorHAnsi"/>
        </w:rPr>
        <w:t>,</w:t>
      </w:r>
      <w:r w:rsidR="00780A5A" w:rsidRPr="00E359EB">
        <w:rPr>
          <w:rFonts w:eastAsiaTheme="minorHAnsi"/>
        </w:rPr>
        <w:t xml:space="preserve"> </w:t>
      </w:r>
      <w:r w:rsidR="00915208">
        <w:rPr>
          <w:rFonts w:eastAsiaTheme="minorHAnsi"/>
        </w:rPr>
        <w:t xml:space="preserve">Daujotaitę, 2009, p. 30, </w:t>
      </w:r>
      <w:r w:rsidR="00C26812" w:rsidRPr="00E359EB">
        <w:t xml:space="preserve">Sarulienę bei Vilką, </w:t>
      </w:r>
      <w:r w:rsidR="00C26812" w:rsidRPr="00E359EB">
        <w:rPr>
          <w:rFonts w:eastAsiaTheme="minorHAnsi"/>
        </w:rPr>
        <w:t>2011, p. 908.</w:t>
      </w:r>
    </w:p>
    <w:p w:rsidR="002468C2" w:rsidRPr="00D7246B" w:rsidRDefault="00A25346" w:rsidP="00B04E46">
      <w:pPr>
        <w:spacing w:line="360" w:lineRule="auto"/>
        <w:rPr>
          <w:rFonts w:eastAsiaTheme="minorHAnsi"/>
          <w:sz w:val="24"/>
          <w:szCs w:val="22"/>
        </w:rPr>
      </w:pPr>
      <w:r w:rsidRPr="00E359EB">
        <w:rPr>
          <w:rFonts w:eastAsiaTheme="minorHAnsi"/>
          <w:sz w:val="24"/>
          <w:szCs w:val="22"/>
        </w:rPr>
        <w:t xml:space="preserve">Išanalizavus </w:t>
      </w:r>
      <w:r w:rsidR="002C03F2" w:rsidRPr="00E359EB">
        <w:rPr>
          <w:rFonts w:eastAsiaTheme="minorHAnsi"/>
          <w:sz w:val="24"/>
          <w:szCs w:val="22"/>
        </w:rPr>
        <w:t xml:space="preserve">1 lentelėje </w:t>
      </w:r>
      <w:r w:rsidRPr="00E359EB">
        <w:rPr>
          <w:rFonts w:eastAsiaTheme="minorHAnsi"/>
          <w:sz w:val="24"/>
          <w:szCs w:val="22"/>
        </w:rPr>
        <w:t>įvairių autorių pateikiam</w:t>
      </w:r>
      <w:r w:rsidR="003040E8" w:rsidRPr="00E359EB">
        <w:rPr>
          <w:rFonts w:eastAsiaTheme="minorHAnsi"/>
          <w:sz w:val="24"/>
          <w:szCs w:val="22"/>
        </w:rPr>
        <w:t>a</w:t>
      </w:r>
      <w:r w:rsidRPr="00E359EB">
        <w:rPr>
          <w:rFonts w:eastAsiaTheme="minorHAnsi"/>
          <w:sz w:val="24"/>
          <w:szCs w:val="22"/>
        </w:rPr>
        <w:t xml:space="preserve">s </w:t>
      </w:r>
      <w:r w:rsidR="000565CB">
        <w:rPr>
          <w:rFonts w:eastAsiaTheme="minorHAnsi"/>
          <w:sz w:val="24"/>
          <w:szCs w:val="22"/>
        </w:rPr>
        <w:t xml:space="preserve">veiklos </w:t>
      </w:r>
      <w:r w:rsidRPr="00E359EB">
        <w:rPr>
          <w:rFonts w:eastAsiaTheme="minorHAnsi"/>
          <w:sz w:val="24"/>
          <w:szCs w:val="22"/>
        </w:rPr>
        <w:t xml:space="preserve">efektyvumo sąvokos </w:t>
      </w:r>
      <w:r w:rsidR="003040E8" w:rsidRPr="00E359EB">
        <w:rPr>
          <w:rFonts w:eastAsiaTheme="minorHAnsi"/>
          <w:sz w:val="24"/>
          <w:szCs w:val="22"/>
        </w:rPr>
        <w:t>koncepcijas</w:t>
      </w:r>
      <w:r w:rsidRPr="00E359EB">
        <w:rPr>
          <w:rFonts w:eastAsiaTheme="minorHAnsi"/>
          <w:sz w:val="24"/>
          <w:szCs w:val="22"/>
        </w:rPr>
        <w:t xml:space="preserve"> </w:t>
      </w:r>
      <w:r w:rsidR="005765F4">
        <w:rPr>
          <w:rFonts w:eastAsiaTheme="minorHAnsi"/>
          <w:sz w:val="24"/>
          <w:szCs w:val="22"/>
        </w:rPr>
        <w:t>galima daryti išvadą</w:t>
      </w:r>
      <w:r w:rsidRPr="00E359EB">
        <w:rPr>
          <w:rFonts w:eastAsiaTheme="minorHAnsi"/>
          <w:sz w:val="24"/>
          <w:szCs w:val="22"/>
        </w:rPr>
        <w:t xml:space="preserve">, kad </w:t>
      </w:r>
      <w:r w:rsidR="00691F2B">
        <w:rPr>
          <w:rFonts w:eastAsiaTheme="minorHAnsi"/>
          <w:sz w:val="24"/>
          <w:szCs w:val="22"/>
        </w:rPr>
        <w:t>minėti autoriai veiklos efektyvumą supranta ir aiškina skirtingai, t.y.</w:t>
      </w:r>
      <w:r w:rsidR="001A0867">
        <w:rPr>
          <w:rFonts w:eastAsiaTheme="minorHAnsi"/>
          <w:sz w:val="24"/>
          <w:szCs w:val="22"/>
        </w:rPr>
        <w:t xml:space="preserve"> koncepcijoje</w:t>
      </w:r>
      <w:r w:rsidR="00691F2B">
        <w:rPr>
          <w:rFonts w:eastAsiaTheme="minorHAnsi"/>
          <w:sz w:val="24"/>
          <w:szCs w:val="22"/>
        </w:rPr>
        <w:t xml:space="preserve"> išskiria</w:t>
      </w:r>
      <w:r w:rsidR="001A0867">
        <w:rPr>
          <w:rFonts w:eastAsiaTheme="minorHAnsi"/>
          <w:sz w:val="24"/>
          <w:szCs w:val="22"/>
        </w:rPr>
        <w:t xml:space="preserve">, </w:t>
      </w:r>
      <w:r w:rsidR="00691F2B">
        <w:rPr>
          <w:rFonts w:eastAsiaTheme="minorHAnsi"/>
          <w:sz w:val="24"/>
          <w:szCs w:val="22"/>
        </w:rPr>
        <w:t>akcentuoja tai, kas jų nuomone yra svarbiausia</w:t>
      </w:r>
      <w:r w:rsidR="001A0867" w:rsidRPr="001A0867">
        <w:rPr>
          <w:rFonts w:eastAsiaTheme="minorHAnsi"/>
          <w:sz w:val="24"/>
          <w:szCs w:val="22"/>
        </w:rPr>
        <w:t xml:space="preserve"> </w:t>
      </w:r>
      <w:r w:rsidR="001A0867">
        <w:rPr>
          <w:rFonts w:eastAsiaTheme="minorHAnsi"/>
          <w:sz w:val="24"/>
          <w:szCs w:val="22"/>
        </w:rPr>
        <w:t xml:space="preserve">iš veiklos efektyvumo sudedamųjų dalių </w:t>
      </w:r>
      <w:r w:rsidR="000D1508">
        <w:rPr>
          <w:rFonts w:eastAsiaTheme="minorHAnsi"/>
          <w:sz w:val="24"/>
          <w:szCs w:val="22"/>
        </w:rPr>
        <w:t>(</w:t>
      </w:r>
      <w:r w:rsidR="001A0867">
        <w:rPr>
          <w:rFonts w:eastAsiaTheme="minorHAnsi"/>
          <w:sz w:val="24"/>
          <w:szCs w:val="22"/>
        </w:rPr>
        <w:t>pasiektas rezultatas, racionalių išteklių panaudojimas</w:t>
      </w:r>
      <w:r w:rsidR="002468C2">
        <w:rPr>
          <w:rFonts w:eastAsiaTheme="minorHAnsi"/>
          <w:sz w:val="24"/>
          <w:szCs w:val="22"/>
        </w:rPr>
        <w:t>, išsikeltų tikslų įvykdymo laipsnis</w:t>
      </w:r>
      <w:r w:rsidR="001A0867">
        <w:rPr>
          <w:rFonts w:eastAsiaTheme="minorHAnsi"/>
          <w:sz w:val="24"/>
          <w:szCs w:val="22"/>
        </w:rPr>
        <w:t xml:space="preserve"> ir pan</w:t>
      </w:r>
      <w:r w:rsidR="00691F2B">
        <w:rPr>
          <w:rFonts w:eastAsiaTheme="minorHAnsi"/>
          <w:sz w:val="24"/>
          <w:szCs w:val="22"/>
        </w:rPr>
        <w:t>.</w:t>
      </w:r>
      <w:r w:rsidR="000D1508">
        <w:rPr>
          <w:rFonts w:eastAsiaTheme="minorHAnsi"/>
          <w:sz w:val="24"/>
          <w:szCs w:val="22"/>
        </w:rPr>
        <w:t xml:space="preserve">). </w:t>
      </w:r>
      <w:r w:rsidR="00B16643">
        <w:rPr>
          <w:rFonts w:eastAsiaTheme="minorHAnsi"/>
          <w:sz w:val="24"/>
          <w:szCs w:val="22"/>
        </w:rPr>
        <w:t xml:space="preserve">Be to, </w:t>
      </w:r>
      <w:r w:rsidR="00801F78">
        <w:rPr>
          <w:rFonts w:eastAsiaTheme="minorHAnsi"/>
          <w:sz w:val="24"/>
          <w:szCs w:val="22"/>
        </w:rPr>
        <w:t>veiklos efektyvumas viešajame ir privačiame sektoriuje yra traktuojamas skirtingai.</w:t>
      </w:r>
      <w:r w:rsidR="000C1590">
        <w:rPr>
          <w:rFonts w:eastAsiaTheme="minorHAnsi"/>
          <w:sz w:val="24"/>
          <w:szCs w:val="22"/>
        </w:rPr>
        <w:t xml:space="preserve"> </w:t>
      </w:r>
      <w:r w:rsidR="000C1590" w:rsidRPr="00D7246B">
        <w:rPr>
          <w:rFonts w:eastAsiaTheme="minorHAnsi"/>
          <w:sz w:val="24"/>
          <w:szCs w:val="22"/>
        </w:rPr>
        <w:t>V</w:t>
      </w:r>
      <w:r w:rsidR="002468C2" w:rsidRPr="00D7246B">
        <w:rPr>
          <w:rFonts w:eastAsiaTheme="minorHAnsi"/>
          <w:sz w:val="24"/>
          <w:szCs w:val="22"/>
        </w:rPr>
        <w:t>ieš</w:t>
      </w:r>
      <w:r w:rsidR="000C1590" w:rsidRPr="00D7246B">
        <w:rPr>
          <w:rFonts w:eastAsiaTheme="minorHAnsi"/>
          <w:sz w:val="24"/>
          <w:szCs w:val="22"/>
        </w:rPr>
        <w:t xml:space="preserve">ojo </w:t>
      </w:r>
      <w:r w:rsidR="002468C2" w:rsidRPr="00D7246B">
        <w:rPr>
          <w:rFonts w:eastAsiaTheme="minorHAnsi"/>
          <w:sz w:val="24"/>
          <w:szCs w:val="22"/>
        </w:rPr>
        <w:t>sektor</w:t>
      </w:r>
      <w:r w:rsidR="000C1590" w:rsidRPr="00D7246B">
        <w:rPr>
          <w:rFonts w:eastAsiaTheme="minorHAnsi"/>
          <w:sz w:val="24"/>
          <w:szCs w:val="22"/>
        </w:rPr>
        <w:t>iaus veiklos efektyvumas</w:t>
      </w:r>
      <w:r w:rsidR="002468C2" w:rsidRPr="00D7246B">
        <w:rPr>
          <w:rFonts w:eastAsiaTheme="minorHAnsi"/>
          <w:sz w:val="24"/>
          <w:szCs w:val="22"/>
        </w:rPr>
        <w:t xml:space="preserve"> </w:t>
      </w:r>
      <w:r w:rsidR="00801F78" w:rsidRPr="00D7246B">
        <w:rPr>
          <w:rFonts w:eastAsiaTheme="minorHAnsi"/>
          <w:sz w:val="24"/>
          <w:szCs w:val="22"/>
        </w:rPr>
        <w:t xml:space="preserve">suprantamas </w:t>
      </w:r>
      <w:r w:rsidR="000C1590" w:rsidRPr="00D7246B">
        <w:rPr>
          <w:rFonts w:eastAsiaTheme="minorHAnsi"/>
          <w:sz w:val="24"/>
          <w:szCs w:val="22"/>
        </w:rPr>
        <w:t xml:space="preserve">kaip racionalus išteklių panaudojimas, pozityvus organizacijos filosofijos ir organizacinės kultūros įtvirtinimas. </w:t>
      </w:r>
      <w:r w:rsidR="002F7141" w:rsidRPr="00D7246B">
        <w:rPr>
          <w:rFonts w:eastAsiaTheme="minorHAnsi"/>
          <w:sz w:val="24"/>
          <w:szCs w:val="22"/>
        </w:rPr>
        <w:t xml:space="preserve">Efektyvumas viešajame sektoriuje </w:t>
      </w:r>
      <w:r w:rsidR="00D62972" w:rsidRPr="00D7246B">
        <w:rPr>
          <w:rFonts w:eastAsiaTheme="minorHAnsi"/>
          <w:sz w:val="24"/>
          <w:szCs w:val="22"/>
        </w:rPr>
        <w:t xml:space="preserve">yra </w:t>
      </w:r>
      <w:r w:rsidR="006162B9">
        <w:rPr>
          <w:rFonts w:eastAsiaTheme="minorHAnsi"/>
          <w:sz w:val="24"/>
          <w:szCs w:val="22"/>
        </w:rPr>
        <w:t xml:space="preserve">sunkiai pamatuojamas ir </w:t>
      </w:r>
      <w:r w:rsidR="00D62972" w:rsidRPr="00D7246B">
        <w:rPr>
          <w:rFonts w:eastAsiaTheme="minorHAnsi"/>
          <w:sz w:val="24"/>
          <w:szCs w:val="22"/>
        </w:rPr>
        <w:t>vertinamas</w:t>
      </w:r>
      <w:r w:rsidR="002468C2" w:rsidRPr="00D7246B">
        <w:rPr>
          <w:rFonts w:eastAsiaTheme="minorHAnsi"/>
          <w:sz w:val="24"/>
          <w:szCs w:val="22"/>
        </w:rPr>
        <w:t xml:space="preserve"> vienomis priemonėmis, o privačiame sektoriuje – </w:t>
      </w:r>
      <w:r w:rsidR="002468C2" w:rsidRPr="00D7246B">
        <w:rPr>
          <w:rFonts w:eastAsiaTheme="minorHAnsi"/>
          <w:sz w:val="24"/>
          <w:szCs w:val="22"/>
        </w:rPr>
        <w:lastRenderedPageBreak/>
        <w:t>kitomis. Abu sektoriai siekia to paties veiklos efektyvumo, tačiau kiekvienas sektorius skiriasi savo veiklos efektyvumo specifiškumu ir jo suvokimu.</w:t>
      </w:r>
      <w:r w:rsidR="002468C2" w:rsidRPr="002468C2">
        <w:rPr>
          <w:rFonts w:eastAsiaTheme="minorHAnsi"/>
          <w:color w:val="00B050"/>
          <w:sz w:val="24"/>
          <w:szCs w:val="22"/>
        </w:rPr>
        <w:t xml:space="preserve"> </w:t>
      </w:r>
    </w:p>
    <w:p w:rsidR="00D0091E" w:rsidRPr="00A32DF8" w:rsidRDefault="00D0091E" w:rsidP="006162B9">
      <w:pPr>
        <w:spacing w:line="360" w:lineRule="auto"/>
        <w:rPr>
          <w:rFonts w:eastAsiaTheme="minorHAnsi"/>
          <w:sz w:val="24"/>
          <w:szCs w:val="22"/>
        </w:rPr>
      </w:pPr>
      <w:r w:rsidRPr="00A32DF8">
        <w:rPr>
          <w:rFonts w:eastAsiaTheme="minorHAnsi"/>
          <w:sz w:val="24"/>
          <w:szCs w:val="22"/>
        </w:rPr>
        <w:t xml:space="preserve">Veiklos efektyvumas viešosioms institucijoms svarbus tuo, kad jo paieškos skatina analitinės veiklos vystymą, išteklių valdymą, valdymo </w:t>
      </w:r>
      <w:r w:rsidRPr="006162B9">
        <w:rPr>
          <w:rFonts w:eastAsiaTheme="minorHAnsi"/>
          <w:sz w:val="24"/>
          <w:szCs w:val="22"/>
        </w:rPr>
        <w:t xml:space="preserve">metodų taikymą planuojant, koordinuojant </w:t>
      </w:r>
      <w:r w:rsidR="00D7246B" w:rsidRPr="006162B9">
        <w:rPr>
          <w:rFonts w:eastAsiaTheme="minorHAnsi"/>
          <w:sz w:val="24"/>
          <w:szCs w:val="22"/>
        </w:rPr>
        <w:t>veiklą, kuriant pilnai ir dalinai viešąsias gėrybes (produkciją), kuriomis naudojasi visuomenės nariai</w:t>
      </w:r>
      <w:r w:rsidR="006162B9" w:rsidRPr="006162B9">
        <w:rPr>
          <w:rFonts w:eastAsiaTheme="minorHAnsi"/>
          <w:sz w:val="24"/>
          <w:szCs w:val="22"/>
        </w:rPr>
        <w:t>. Efektyvumas yra veiklos našumo rodiklis.</w:t>
      </w:r>
    </w:p>
    <w:p w:rsidR="00312994" w:rsidRPr="00E359EB" w:rsidRDefault="001A0867" w:rsidP="004F2176">
      <w:pPr>
        <w:spacing w:line="360" w:lineRule="auto"/>
        <w:rPr>
          <w:rFonts w:eastAsiaTheme="minorHAnsi"/>
          <w:sz w:val="24"/>
          <w:szCs w:val="22"/>
        </w:rPr>
      </w:pPr>
      <w:r>
        <w:rPr>
          <w:rFonts w:eastAsiaTheme="minorHAnsi"/>
          <w:sz w:val="24"/>
          <w:szCs w:val="22"/>
        </w:rPr>
        <w:t xml:space="preserve">Apibendrinant </w:t>
      </w:r>
      <w:r w:rsidR="008E09B1">
        <w:rPr>
          <w:rFonts w:eastAsiaTheme="minorHAnsi"/>
          <w:sz w:val="24"/>
          <w:szCs w:val="22"/>
        </w:rPr>
        <w:t xml:space="preserve">1 lentelę </w:t>
      </w:r>
      <w:r>
        <w:rPr>
          <w:rFonts w:eastAsiaTheme="minorHAnsi"/>
          <w:sz w:val="24"/>
          <w:szCs w:val="22"/>
        </w:rPr>
        <w:t xml:space="preserve">galima teigti, kad </w:t>
      </w:r>
      <w:r w:rsidR="005765F4">
        <w:rPr>
          <w:rFonts w:eastAsiaTheme="minorHAnsi"/>
          <w:sz w:val="24"/>
          <w:szCs w:val="22"/>
        </w:rPr>
        <w:t>didžioji dalis</w:t>
      </w:r>
      <w:r w:rsidR="00A25346" w:rsidRPr="00E359EB">
        <w:rPr>
          <w:rFonts w:eastAsiaTheme="minorHAnsi"/>
          <w:sz w:val="24"/>
          <w:szCs w:val="22"/>
        </w:rPr>
        <w:t xml:space="preserve"> autorių</w:t>
      </w:r>
      <w:r w:rsidR="00F21C83" w:rsidRPr="00E359EB">
        <w:rPr>
          <w:rFonts w:eastAsiaTheme="minorHAnsi"/>
          <w:sz w:val="24"/>
          <w:szCs w:val="22"/>
        </w:rPr>
        <w:t xml:space="preserve"> veiklos</w:t>
      </w:r>
      <w:r w:rsidR="00A25346" w:rsidRPr="00E359EB">
        <w:rPr>
          <w:rFonts w:eastAsiaTheme="minorHAnsi"/>
          <w:sz w:val="24"/>
          <w:szCs w:val="22"/>
        </w:rPr>
        <w:t xml:space="preserve"> efektyvumą apibrėžia kaip santykį tarp</w:t>
      </w:r>
      <w:r w:rsidR="004434AB" w:rsidRPr="004434AB">
        <w:rPr>
          <w:rFonts w:eastAsiaTheme="minorHAnsi"/>
          <w:sz w:val="24"/>
          <w:szCs w:val="22"/>
        </w:rPr>
        <w:t xml:space="preserve"> </w:t>
      </w:r>
      <w:r w:rsidR="0093746B">
        <w:rPr>
          <w:rFonts w:eastAsiaTheme="minorHAnsi"/>
          <w:sz w:val="24"/>
          <w:szCs w:val="22"/>
        </w:rPr>
        <w:t>pasiekto</w:t>
      </w:r>
      <w:r w:rsidR="004434AB" w:rsidRPr="00E359EB">
        <w:rPr>
          <w:rFonts w:eastAsiaTheme="minorHAnsi"/>
          <w:sz w:val="24"/>
          <w:szCs w:val="22"/>
        </w:rPr>
        <w:t xml:space="preserve"> rezultato</w:t>
      </w:r>
      <w:r w:rsidR="00095644">
        <w:rPr>
          <w:rFonts w:eastAsiaTheme="minorHAnsi"/>
          <w:sz w:val="24"/>
          <w:szCs w:val="22"/>
        </w:rPr>
        <w:t>, pagamintos produkcijos ar paslaugų apimties</w:t>
      </w:r>
      <w:r w:rsidR="004434AB">
        <w:rPr>
          <w:rFonts w:eastAsiaTheme="minorHAnsi"/>
          <w:sz w:val="24"/>
          <w:szCs w:val="22"/>
        </w:rPr>
        <w:t xml:space="preserve"> ir </w:t>
      </w:r>
      <w:r w:rsidR="00095644">
        <w:rPr>
          <w:rFonts w:eastAsiaTheme="minorHAnsi"/>
          <w:sz w:val="24"/>
          <w:szCs w:val="22"/>
        </w:rPr>
        <w:t>jiems</w:t>
      </w:r>
      <w:r w:rsidR="004434AB">
        <w:rPr>
          <w:rFonts w:eastAsiaTheme="minorHAnsi"/>
          <w:sz w:val="24"/>
          <w:szCs w:val="22"/>
        </w:rPr>
        <w:t xml:space="preserve"> </w:t>
      </w:r>
      <w:r w:rsidR="004E5D91">
        <w:rPr>
          <w:rFonts w:eastAsiaTheme="minorHAnsi"/>
          <w:sz w:val="24"/>
          <w:szCs w:val="22"/>
        </w:rPr>
        <w:t xml:space="preserve">panaudotų </w:t>
      </w:r>
      <w:r w:rsidR="004434AB">
        <w:rPr>
          <w:rFonts w:eastAsiaTheme="minorHAnsi"/>
          <w:sz w:val="24"/>
          <w:szCs w:val="22"/>
        </w:rPr>
        <w:t>išteklių, resursų</w:t>
      </w:r>
      <w:r w:rsidR="001B24C7">
        <w:rPr>
          <w:rFonts w:eastAsiaTheme="minorHAnsi"/>
          <w:sz w:val="24"/>
          <w:szCs w:val="22"/>
        </w:rPr>
        <w:t xml:space="preserve"> (žmogiškųjų, finansinių ar laiko)</w:t>
      </w:r>
      <w:r w:rsidR="00A25346" w:rsidRPr="00E359EB">
        <w:rPr>
          <w:rFonts w:eastAsiaTheme="minorHAnsi"/>
          <w:sz w:val="24"/>
          <w:szCs w:val="22"/>
        </w:rPr>
        <w:t>.</w:t>
      </w:r>
      <w:r w:rsidR="005765F4">
        <w:rPr>
          <w:rFonts w:eastAsiaTheme="minorHAnsi"/>
          <w:sz w:val="24"/>
          <w:szCs w:val="22"/>
        </w:rPr>
        <w:t xml:space="preserve"> </w:t>
      </w:r>
      <w:r w:rsidR="001B24C7">
        <w:rPr>
          <w:rFonts w:eastAsiaTheme="minorHAnsi"/>
          <w:sz w:val="24"/>
          <w:szCs w:val="22"/>
        </w:rPr>
        <w:t>Kuo šis santykis yra didesnis, t.y. kuo daugiau produkto sukuria organizacija kuo mažesnėmis sąnaudomis, tuo organizacijos veikla yra efektyvesnė</w:t>
      </w:r>
      <w:r w:rsidR="008F112C">
        <w:rPr>
          <w:rFonts w:eastAsiaTheme="minorHAnsi"/>
          <w:sz w:val="24"/>
          <w:szCs w:val="22"/>
        </w:rPr>
        <w:t>.</w:t>
      </w:r>
      <w:r w:rsidR="001B24C7">
        <w:rPr>
          <w:rFonts w:eastAsiaTheme="minorHAnsi"/>
          <w:sz w:val="24"/>
          <w:szCs w:val="22"/>
        </w:rPr>
        <w:t xml:space="preserve"> </w:t>
      </w:r>
      <w:r w:rsidR="004F2176" w:rsidRPr="004F2176">
        <w:rPr>
          <w:sz w:val="24"/>
          <w:szCs w:val="24"/>
          <w:lang w:eastAsia="lt-LT"/>
        </w:rPr>
        <w:t>Tod</w:t>
      </w:r>
      <w:r w:rsidR="004F2176">
        <w:rPr>
          <w:sz w:val="24"/>
          <w:szCs w:val="24"/>
          <w:lang w:eastAsia="lt-LT"/>
        </w:rPr>
        <w:t>ė</w:t>
      </w:r>
      <w:r w:rsidR="004F2176" w:rsidRPr="004F2176">
        <w:rPr>
          <w:sz w:val="24"/>
          <w:szCs w:val="24"/>
          <w:lang w:eastAsia="lt-LT"/>
        </w:rPr>
        <w:t>l prioritetu tampa kuo efektyvesnis ir racionalesnis turimų</w:t>
      </w:r>
      <w:r w:rsidR="004F2176">
        <w:rPr>
          <w:rFonts w:eastAsiaTheme="minorHAnsi"/>
          <w:sz w:val="24"/>
          <w:szCs w:val="22"/>
        </w:rPr>
        <w:t xml:space="preserve"> </w:t>
      </w:r>
      <w:r w:rsidR="004F2176" w:rsidRPr="004F2176">
        <w:rPr>
          <w:sz w:val="24"/>
          <w:szCs w:val="24"/>
          <w:lang w:eastAsia="lt-LT"/>
        </w:rPr>
        <w:t>išteklių panaudojimas</w:t>
      </w:r>
      <w:r w:rsidR="004F2176">
        <w:rPr>
          <w:sz w:val="24"/>
          <w:szCs w:val="24"/>
          <w:lang w:eastAsia="lt-LT"/>
        </w:rPr>
        <w:t>.</w:t>
      </w:r>
    </w:p>
    <w:p w:rsidR="004C6D08" w:rsidRPr="003601D8" w:rsidRDefault="00AA111A" w:rsidP="009563F5">
      <w:pPr>
        <w:spacing w:line="360" w:lineRule="auto"/>
        <w:rPr>
          <w:sz w:val="24"/>
          <w:szCs w:val="24"/>
          <w:lang w:eastAsia="lt-LT"/>
        </w:rPr>
      </w:pPr>
      <w:r w:rsidRPr="00E359EB">
        <w:rPr>
          <w:sz w:val="24"/>
          <w:szCs w:val="24"/>
          <w:lang w:eastAsia="lt-LT"/>
        </w:rPr>
        <w:t xml:space="preserve">Efektyvumas glaudžiai susijęs su produktyvumu, veiksmingumu ir rezultatyvumu. Efektyvumo </w:t>
      </w:r>
      <w:r w:rsidR="000565CB">
        <w:rPr>
          <w:sz w:val="24"/>
          <w:szCs w:val="24"/>
          <w:lang w:eastAsia="lt-LT"/>
        </w:rPr>
        <w:t>koncepcija</w:t>
      </w:r>
      <w:r w:rsidRPr="00E359EB">
        <w:rPr>
          <w:sz w:val="24"/>
          <w:szCs w:val="24"/>
          <w:lang w:eastAsia="lt-LT"/>
        </w:rPr>
        <w:t xml:space="preserve"> dažnai </w:t>
      </w:r>
      <w:r w:rsidR="004C6D08" w:rsidRPr="00E359EB">
        <w:rPr>
          <w:sz w:val="24"/>
          <w:szCs w:val="24"/>
          <w:lang w:eastAsia="lt-LT"/>
        </w:rPr>
        <w:t>yra vartojam</w:t>
      </w:r>
      <w:r w:rsidRPr="00E359EB">
        <w:rPr>
          <w:sz w:val="24"/>
          <w:szCs w:val="24"/>
          <w:lang w:eastAsia="lt-LT"/>
        </w:rPr>
        <w:t>a kaip produktyvumo sinonimas, todėl s</w:t>
      </w:r>
      <w:r w:rsidR="004C6D08" w:rsidRPr="00E359EB">
        <w:rPr>
          <w:sz w:val="24"/>
          <w:szCs w:val="24"/>
          <w:lang w:eastAsia="lt-LT"/>
        </w:rPr>
        <w:t xml:space="preserve">varbu, kad </w:t>
      </w:r>
      <w:r w:rsidR="000E19F8">
        <w:rPr>
          <w:sz w:val="24"/>
          <w:szCs w:val="24"/>
          <w:lang w:eastAsia="lt-LT"/>
        </w:rPr>
        <w:t>ši koncepcija būtų vartojama</w:t>
      </w:r>
      <w:r w:rsidR="004C6D08" w:rsidRPr="00E359EB">
        <w:rPr>
          <w:sz w:val="24"/>
          <w:szCs w:val="24"/>
          <w:lang w:eastAsia="lt-LT"/>
        </w:rPr>
        <w:t xml:space="preserve"> teisingai. </w:t>
      </w:r>
      <w:r w:rsidR="004C6D08" w:rsidRPr="003601D8">
        <w:rPr>
          <w:sz w:val="24"/>
          <w:szCs w:val="24"/>
          <w:lang w:eastAsia="lt-LT"/>
        </w:rPr>
        <w:t xml:space="preserve">Anglų kalbos žodžiai – </w:t>
      </w:r>
      <w:r w:rsidR="00F9211A" w:rsidRPr="003601D8">
        <w:rPr>
          <w:sz w:val="24"/>
          <w:szCs w:val="24"/>
          <w:lang w:eastAsia="lt-LT"/>
        </w:rPr>
        <w:t xml:space="preserve">„efficiency“ ir „effectiveness“ – </w:t>
      </w:r>
      <w:r w:rsidR="004C6D08" w:rsidRPr="003601D8">
        <w:rPr>
          <w:sz w:val="24"/>
          <w:szCs w:val="24"/>
          <w:lang w:eastAsia="lt-LT"/>
        </w:rPr>
        <w:t xml:space="preserve">yra panašios reikšmės, </w:t>
      </w:r>
      <w:r w:rsidR="00410264" w:rsidRPr="003601D8">
        <w:rPr>
          <w:sz w:val="24"/>
          <w:szCs w:val="24"/>
          <w:lang w:eastAsia="lt-LT"/>
        </w:rPr>
        <w:t xml:space="preserve">t.y. </w:t>
      </w:r>
      <w:r w:rsidR="004C6D08" w:rsidRPr="003601D8">
        <w:rPr>
          <w:sz w:val="24"/>
          <w:szCs w:val="24"/>
          <w:lang w:eastAsia="lt-LT"/>
        </w:rPr>
        <w:t>reiškiantys veiksmingumą ar efe</w:t>
      </w:r>
      <w:r w:rsidRPr="003601D8">
        <w:rPr>
          <w:sz w:val="24"/>
          <w:szCs w:val="24"/>
          <w:lang w:eastAsia="lt-LT"/>
        </w:rPr>
        <w:t xml:space="preserve">ktyvumą. </w:t>
      </w:r>
      <w:r w:rsidR="004C6D08" w:rsidRPr="003601D8">
        <w:rPr>
          <w:sz w:val="24"/>
          <w:szCs w:val="24"/>
          <w:lang w:eastAsia="lt-LT"/>
        </w:rPr>
        <w:t xml:space="preserve">Tačiau „efficiency“ yra savybė būti veiksmingam, ir tai nėra susiję su santykiu tarp vertės ir produktyvumo arba tarp kokybės ir sąnaudų. </w:t>
      </w:r>
      <w:r w:rsidR="00005F0C" w:rsidRPr="003601D8">
        <w:rPr>
          <w:sz w:val="24"/>
          <w:szCs w:val="24"/>
          <w:lang w:eastAsia="lt-LT"/>
        </w:rPr>
        <w:t>S. Puškorius (2002) veiksmingumą apibrėžia kaip nustatytų tikslų įgyvendinimo laipsnį panaudojus tam tikrą išteklių kiekį.</w:t>
      </w:r>
    </w:p>
    <w:p w:rsidR="00AE5065" w:rsidRDefault="00287BFA" w:rsidP="00287BFA">
      <w:pPr>
        <w:widowControl/>
        <w:autoSpaceDE w:val="0"/>
        <w:autoSpaceDN w:val="0"/>
        <w:adjustRightInd w:val="0"/>
        <w:spacing w:line="360" w:lineRule="auto"/>
        <w:rPr>
          <w:sz w:val="24"/>
          <w:szCs w:val="24"/>
          <w:lang w:eastAsia="lt-LT"/>
        </w:rPr>
      </w:pPr>
      <w:r>
        <w:rPr>
          <w:sz w:val="24"/>
          <w:szCs w:val="24"/>
          <w:lang w:eastAsia="lt-LT"/>
        </w:rPr>
        <w:t xml:space="preserve">J. Mackevičius, D. Daujotaitė (2011) bei </w:t>
      </w:r>
      <w:r w:rsidR="00AE5065" w:rsidRPr="00287BFA">
        <w:rPr>
          <w:sz w:val="24"/>
          <w:szCs w:val="24"/>
          <w:lang w:eastAsia="lt-LT"/>
        </w:rPr>
        <w:t xml:space="preserve">A. </w:t>
      </w:r>
      <w:r w:rsidR="004C6D08" w:rsidRPr="00287BFA">
        <w:rPr>
          <w:sz w:val="24"/>
          <w:szCs w:val="24"/>
          <w:lang w:eastAsia="lt-LT"/>
        </w:rPr>
        <w:t>Bagdonas</w:t>
      </w:r>
      <w:r w:rsidR="00CD6C11">
        <w:rPr>
          <w:sz w:val="24"/>
          <w:szCs w:val="24"/>
          <w:lang w:eastAsia="lt-LT"/>
        </w:rPr>
        <w:t xml:space="preserve"> ir</w:t>
      </w:r>
      <w:r w:rsidR="004C6D08" w:rsidRPr="00287BFA">
        <w:rPr>
          <w:sz w:val="24"/>
          <w:szCs w:val="24"/>
          <w:lang w:eastAsia="lt-LT"/>
        </w:rPr>
        <w:t xml:space="preserve"> P. Jucevičienė (2000) efektyvumo </w:t>
      </w:r>
      <w:r w:rsidR="000565CB" w:rsidRPr="00287BFA">
        <w:rPr>
          <w:sz w:val="24"/>
          <w:szCs w:val="24"/>
          <w:lang w:eastAsia="lt-LT"/>
        </w:rPr>
        <w:t>koncepcijai</w:t>
      </w:r>
      <w:r w:rsidR="004C6D08" w:rsidRPr="00287BFA">
        <w:rPr>
          <w:sz w:val="24"/>
          <w:szCs w:val="24"/>
          <w:lang w:eastAsia="lt-LT"/>
        </w:rPr>
        <w:t xml:space="preserve"> teikia sinonimą</w:t>
      </w:r>
      <w:r w:rsidR="0038172B" w:rsidRPr="00287BFA">
        <w:rPr>
          <w:sz w:val="24"/>
          <w:szCs w:val="24"/>
          <w:lang w:eastAsia="lt-LT"/>
        </w:rPr>
        <w:t xml:space="preserve"> </w:t>
      </w:r>
      <w:r w:rsidR="00AA111A" w:rsidRPr="00287BFA">
        <w:rPr>
          <w:sz w:val="24"/>
          <w:szCs w:val="24"/>
          <w:lang w:eastAsia="lt-LT"/>
        </w:rPr>
        <w:t>rezultatyvumas</w:t>
      </w:r>
      <w:r>
        <w:rPr>
          <w:sz w:val="24"/>
          <w:szCs w:val="24"/>
          <w:lang w:eastAsia="lt-LT"/>
        </w:rPr>
        <w:t>, kuris gali būti</w:t>
      </w:r>
      <w:r w:rsidRPr="00287BFA">
        <w:rPr>
          <w:sz w:val="24"/>
          <w:szCs w:val="24"/>
          <w:lang w:eastAsia="lt-LT"/>
        </w:rPr>
        <w:t xml:space="preserve"> apibūdinamas kaip tikslų pasiekimo lygis ir pasiekto efekto bei tikslams pasiekti</w:t>
      </w:r>
      <w:r>
        <w:rPr>
          <w:sz w:val="24"/>
          <w:szCs w:val="24"/>
          <w:lang w:eastAsia="lt-LT"/>
        </w:rPr>
        <w:t xml:space="preserve"> </w:t>
      </w:r>
      <w:r w:rsidRPr="00287BFA">
        <w:rPr>
          <w:sz w:val="24"/>
          <w:szCs w:val="24"/>
          <w:lang w:eastAsia="lt-LT"/>
        </w:rPr>
        <w:t>sunaudotų išteklių santykis.</w:t>
      </w:r>
      <w:r>
        <w:rPr>
          <w:sz w:val="24"/>
          <w:szCs w:val="24"/>
          <w:lang w:eastAsia="lt-LT"/>
        </w:rPr>
        <w:t xml:space="preserve"> </w:t>
      </w:r>
      <w:r w:rsidR="003601D8" w:rsidRPr="00287BFA">
        <w:rPr>
          <w:sz w:val="24"/>
          <w:szCs w:val="24"/>
          <w:lang w:eastAsia="lt-LT"/>
        </w:rPr>
        <w:t>O</w:t>
      </w:r>
      <w:r w:rsidR="004C6D08" w:rsidRPr="00287BFA">
        <w:rPr>
          <w:sz w:val="24"/>
          <w:szCs w:val="24"/>
          <w:lang w:eastAsia="lt-LT"/>
        </w:rPr>
        <w:t xml:space="preserve"> </w:t>
      </w:r>
      <w:r w:rsidR="00005F0C" w:rsidRPr="00287BFA">
        <w:rPr>
          <w:sz w:val="24"/>
          <w:szCs w:val="24"/>
          <w:lang w:eastAsia="lt-LT"/>
        </w:rPr>
        <w:t xml:space="preserve">D. </w:t>
      </w:r>
      <w:r w:rsidR="002479EF" w:rsidRPr="00287BFA">
        <w:rPr>
          <w:sz w:val="24"/>
          <w:szCs w:val="24"/>
          <w:lang w:eastAsia="lt-LT"/>
        </w:rPr>
        <w:t xml:space="preserve">Rimkuvienė ir kt. (2010) </w:t>
      </w:r>
      <w:r w:rsidR="00005F0C" w:rsidRPr="00287BFA">
        <w:rPr>
          <w:sz w:val="24"/>
          <w:szCs w:val="24"/>
          <w:lang w:eastAsia="lt-LT"/>
        </w:rPr>
        <w:t>siūlo</w:t>
      </w:r>
      <w:r w:rsidR="004C6D08" w:rsidRPr="00287BFA">
        <w:rPr>
          <w:sz w:val="24"/>
          <w:szCs w:val="24"/>
          <w:lang w:eastAsia="lt-LT"/>
        </w:rPr>
        <w:t xml:space="preserve"> terminui </w:t>
      </w:r>
      <w:r w:rsidR="00005F0C" w:rsidRPr="00287BFA">
        <w:rPr>
          <w:sz w:val="24"/>
          <w:szCs w:val="24"/>
          <w:lang w:eastAsia="lt-LT"/>
        </w:rPr>
        <w:t xml:space="preserve">„efficiency“ </w:t>
      </w:r>
      <w:r w:rsidR="004C6D08" w:rsidRPr="00287BFA">
        <w:rPr>
          <w:sz w:val="24"/>
          <w:szCs w:val="24"/>
          <w:lang w:eastAsia="lt-LT"/>
        </w:rPr>
        <w:t xml:space="preserve">naudoti atitikmenį </w:t>
      </w:r>
      <w:r w:rsidR="008C4CA6" w:rsidRPr="00287BFA">
        <w:rPr>
          <w:sz w:val="24"/>
          <w:szCs w:val="24"/>
          <w:lang w:eastAsia="lt-LT"/>
        </w:rPr>
        <w:t xml:space="preserve">produktyvumas, </w:t>
      </w:r>
      <w:r w:rsidR="00005F0C" w:rsidRPr="00287BFA">
        <w:rPr>
          <w:sz w:val="24"/>
          <w:szCs w:val="24"/>
          <w:lang w:eastAsia="lt-LT"/>
        </w:rPr>
        <w:t>ekonomiškumas, o „effectiveness“ – rezultatyvumas</w:t>
      </w:r>
      <w:r w:rsidR="004C6D08" w:rsidRPr="00287BFA">
        <w:rPr>
          <w:sz w:val="24"/>
          <w:szCs w:val="24"/>
          <w:lang w:eastAsia="lt-LT"/>
        </w:rPr>
        <w:t xml:space="preserve">. </w:t>
      </w:r>
      <w:r w:rsidR="0038172B" w:rsidRPr="003601D8">
        <w:rPr>
          <w:sz w:val="24"/>
          <w:szCs w:val="24"/>
          <w:lang w:eastAsia="lt-LT"/>
        </w:rPr>
        <w:t>Šie autoriai teigia</w:t>
      </w:r>
      <w:r w:rsidR="004C6D08" w:rsidRPr="003601D8">
        <w:rPr>
          <w:sz w:val="24"/>
          <w:szCs w:val="24"/>
          <w:lang w:eastAsia="lt-LT"/>
        </w:rPr>
        <w:t>,</w:t>
      </w:r>
      <w:r w:rsidR="0038172B" w:rsidRPr="003601D8">
        <w:rPr>
          <w:sz w:val="24"/>
          <w:szCs w:val="24"/>
          <w:lang w:eastAsia="lt-LT"/>
        </w:rPr>
        <w:t xml:space="preserve"> kad</w:t>
      </w:r>
      <w:r w:rsidR="004C6D08" w:rsidRPr="003601D8">
        <w:rPr>
          <w:sz w:val="24"/>
          <w:szCs w:val="24"/>
          <w:lang w:eastAsia="lt-LT"/>
        </w:rPr>
        <w:t xml:space="preserve"> rezultatyvumas turi būti nustatomas kaip faktinio rezultato santykis su planuotu rezultatu, išreikštu procentais, o ekonomiškumas – kaip faktiškai sunaudotų išteklių kiekio santykis su planuotu sunaudoti išteklių kiekiu.</w:t>
      </w:r>
    </w:p>
    <w:p w:rsidR="00B36C9D" w:rsidRPr="007715CD" w:rsidRDefault="00823E37" w:rsidP="004A5FCA">
      <w:pPr>
        <w:tabs>
          <w:tab w:val="left" w:pos="0"/>
        </w:tabs>
        <w:spacing w:after="60" w:line="360" w:lineRule="auto"/>
        <w:rPr>
          <w:sz w:val="24"/>
          <w:szCs w:val="24"/>
          <w:lang w:eastAsia="lt-LT"/>
        </w:rPr>
      </w:pPr>
      <w:r w:rsidRPr="00E359EB">
        <w:rPr>
          <w:sz w:val="24"/>
          <w:szCs w:val="24"/>
          <w:lang w:eastAsia="lt-LT"/>
        </w:rPr>
        <w:t>S. Puškoriaus (2002) teigimu, efektyvumo, veiksmingumo ir ekonomiškumo koncepcijos yra išsidėsčiusios</w:t>
      </w:r>
      <w:r w:rsidR="00985F3F" w:rsidRPr="00E359EB">
        <w:rPr>
          <w:sz w:val="24"/>
          <w:szCs w:val="24"/>
          <w:lang w:eastAsia="lt-LT"/>
        </w:rPr>
        <w:t xml:space="preserve"> hierarchijoje.</w:t>
      </w:r>
      <w:r w:rsidR="00D5558B" w:rsidRPr="00E359EB">
        <w:rPr>
          <w:sz w:val="24"/>
          <w:szCs w:val="24"/>
          <w:lang w:eastAsia="lt-LT"/>
        </w:rPr>
        <w:t xml:space="preserve"> 3</w:t>
      </w:r>
      <w:r w:rsidR="00985F3F" w:rsidRPr="00E359EB">
        <w:rPr>
          <w:sz w:val="24"/>
          <w:szCs w:val="24"/>
          <w:lang w:eastAsia="lt-LT"/>
        </w:rPr>
        <w:t xml:space="preserve"> </w:t>
      </w:r>
      <w:r w:rsidR="00D5558B" w:rsidRPr="00E359EB">
        <w:rPr>
          <w:sz w:val="24"/>
          <w:szCs w:val="24"/>
          <w:lang w:eastAsia="lt-LT"/>
        </w:rPr>
        <w:t>E kriterijų hierarchija</w:t>
      </w:r>
      <w:r w:rsidR="00985F3F" w:rsidRPr="00E359EB">
        <w:rPr>
          <w:sz w:val="24"/>
          <w:szCs w:val="24"/>
          <w:lang w:eastAsia="lt-LT"/>
        </w:rPr>
        <w:t xml:space="preserve"> pavaizduota 1 paveiksle</w:t>
      </w:r>
      <w:r w:rsidR="00D5558B" w:rsidRPr="00E359EB">
        <w:rPr>
          <w:sz w:val="24"/>
          <w:szCs w:val="24"/>
          <w:lang w:eastAsia="lt-LT"/>
        </w:rPr>
        <w:t>.</w:t>
      </w:r>
    </w:p>
    <w:p w:rsidR="00CC7676" w:rsidRPr="00E359EB" w:rsidRDefault="00CC7676" w:rsidP="003F70F3">
      <w:pPr>
        <w:ind w:firstLine="0"/>
        <w:rPr>
          <w:i/>
          <w:sz w:val="24"/>
          <w:szCs w:val="24"/>
          <w:lang w:eastAsia="lt-LT"/>
        </w:rPr>
      </w:pPr>
      <w:r w:rsidRPr="00E359EB">
        <w:rPr>
          <w:i/>
          <w:noProof/>
          <w:sz w:val="24"/>
          <w:szCs w:val="24"/>
          <w:lang w:eastAsia="lt-LT"/>
        </w:rPr>
        <w:drawing>
          <wp:inline distT="0" distB="0" distL="0" distR="0">
            <wp:extent cx="6223379" cy="1119117"/>
            <wp:effectExtent l="0" t="0" r="0" b="4833"/>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44979" w:rsidRPr="005765F4" w:rsidRDefault="00D5558B" w:rsidP="006B7FBF">
      <w:pPr>
        <w:spacing w:before="60"/>
        <w:ind w:firstLine="0"/>
        <w:jc w:val="center"/>
        <w:rPr>
          <w:lang w:eastAsia="lt-LT"/>
        </w:rPr>
      </w:pPr>
      <w:r w:rsidRPr="00E359EB">
        <w:rPr>
          <w:b/>
          <w:lang w:eastAsia="lt-LT"/>
        </w:rPr>
        <w:t>Šaltinis:</w:t>
      </w:r>
      <w:r w:rsidRPr="00E359EB">
        <w:rPr>
          <w:lang w:eastAsia="lt-LT"/>
        </w:rPr>
        <w:t xml:space="preserve"> Puškorius, 2002, p. 33</w:t>
      </w:r>
    </w:p>
    <w:p w:rsidR="004A5FCA" w:rsidRPr="00B318FA" w:rsidRDefault="00D5558B" w:rsidP="00F10002">
      <w:pPr>
        <w:pStyle w:val="Heading6"/>
        <w:spacing w:before="0" w:after="120" w:line="276" w:lineRule="auto"/>
        <w:ind w:firstLine="0"/>
        <w:jc w:val="center"/>
        <w:rPr>
          <w:rFonts w:ascii="Times New Roman" w:hAnsi="Times New Roman" w:cs="Times New Roman"/>
          <w:b/>
          <w:i w:val="0"/>
          <w:color w:val="auto"/>
          <w:sz w:val="24"/>
          <w:szCs w:val="24"/>
          <w:lang w:eastAsia="lt-LT"/>
        </w:rPr>
      </w:pPr>
      <w:bookmarkStart w:id="4" w:name="_Toc372484889"/>
      <w:r w:rsidRPr="00E359EB">
        <w:rPr>
          <w:rFonts w:ascii="Times New Roman" w:hAnsi="Times New Roman" w:cs="Times New Roman"/>
          <w:i w:val="0"/>
          <w:color w:val="auto"/>
          <w:sz w:val="24"/>
          <w:szCs w:val="24"/>
          <w:lang w:eastAsia="lt-LT"/>
        </w:rPr>
        <w:t>1</w:t>
      </w:r>
      <w:r w:rsidR="000565CB">
        <w:rPr>
          <w:rFonts w:ascii="Times New Roman" w:hAnsi="Times New Roman" w:cs="Times New Roman"/>
          <w:i w:val="0"/>
          <w:color w:val="auto"/>
          <w:sz w:val="24"/>
          <w:szCs w:val="24"/>
          <w:lang w:eastAsia="lt-LT"/>
        </w:rPr>
        <w:t xml:space="preserve"> </w:t>
      </w:r>
      <w:r w:rsidRPr="00E359EB">
        <w:rPr>
          <w:rFonts w:ascii="Times New Roman" w:hAnsi="Times New Roman" w:cs="Times New Roman"/>
          <w:i w:val="0"/>
          <w:color w:val="auto"/>
          <w:sz w:val="24"/>
          <w:szCs w:val="24"/>
          <w:lang w:eastAsia="lt-LT"/>
        </w:rPr>
        <w:t xml:space="preserve">pav. </w:t>
      </w:r>
      <w:r w:rsidRPr="00E359EB">
        <w:rPr>
          <w:rFonts w:ascii="Times New Roman" w:hAnsi="Times New Roman" w:cs="Times New Roman"/>
          <w:b/>
          <w:i w:val="0"/>
          <w:color w:val="auto"/>
          <w:sz w:val="24"/>
          <w:szCs w:val="24"/>
          <w:lang w:eastAsia="lt-LT"/>
        </w:rPr>
        <w:t>3</w:t>
      </w:r>
      <w:r w:rsidR="00985F3F" w:rsidRPr="00E359EB">
        <w:rPr>
          <w:rFonts w:ascii="Times New Roman" w:hAnsi="Times New Roman" w:cs="Times New Roman"/>
          <w:b/>
          <w:i w:val="0"/>
          <w:color w:val="auto"/>
          <w:sz w:val="24"/>
          <w:szCs w:val="24"/>
          <w:lang w:eastAsia="lt-LT"/>
        </w:rPr>
        <w:t xml:space="preserve"> </w:t>
      </w:r>
      <w:r w:rsidRPr="00E359EB">
        <w:rPr>
          <w:rFonts w:ascii="Times New Roman" w:hAnsi="Times New Roman" w:cs="Times New Roman"/>
          <w:b/>
          <w:i w:val="0"/>
          <w:color w:val="auto"/>
          <w:sz w:val="24"/>
          <w:szCs w:val="24"/>
          <w:lang w:eastAsia="lt-LT"/>
        </w:rPr>
        <w:t>E kriterijų hierarchija</w:t>
      </w:r>
      <w:bookmarkEnd w:id="4"/>
    </w:p>
    <w:p w:rsidR="007E1F0E" w:rsidRPr="007E1F0E" w:rsidRDefault="009D5390" w:rsidP="008E09B1">
      <w:pPr>
        <w:widowControl/>
        <w:autoSpaceDE w:val="0"/>
        <w:autoSpaceDN w:val="0"/>
        <w:adjustRightInd w:val="0"/>
        <w:spacing w:line="360" w:lineRule="auto"/>
        <w:rPr>
          <w:sz w:val="24"/>
          <w:szCs w:val="24"/>
          <w:lang w:eastAsia="lt-LT"/>
        </w:rPr>
      </w:pPr>
      <w:r w:rsidRPr="003601D8">
        <w:rPr>
          <w:sz w:val="24"/>
          <w:szCs w:val="24"/>
          <w:lang w:eastAsia="lt-LT"/>
        </w:rPr>
        <w:t>Iš</w:t>
      </w:r>
      <w:r w:rsidR="00410264" w:rsidRPr="003601D8">
        <w:rPr>
          <w:sz w:val="24"/>
          <w:szCs w:val="24"/>
          <w:lang w:eastAsia="lt-LT"/>
        </w:rPr>
        <w:t>analizavus 1 paveikslą</w:t>
      </w:r>
      <w:r w:rsidRPr="003601D8">
        <w:rPr>
          <w:sz w:val="24"/>
          <w:szCs w:val="24"/>
          <w:lang w:eastAsia="lt-LT"/>
        </w:rPr>
        <w:t xml:space="preserve"> </w:t>
      </w:r>
      <w:r w:rsidR="00410264" w:rsidRPr="003601D8">
        <w:rPr>
          <w:sz w:val="24"/>
          <w:szCs w:val="24"/>
          <w:lang w:eastAsia="lt-LT"/>
        </w:rPr>
        <w:t>galima teigti</w:t>
      </w:r>
      <w:r w:rsidRPr="003601D8">
        <w:rPr>
          <w:sz w:val="24"/>
          <w:szCs w:val="24"/>
          <w:lang w:eastAsia="lt-LT"/>
        </w:rPr>
        <w:t xml:space="preserve">, kad pirmasis 3 E kriterijus yra ekonomiškumas, </w:t>
      </w:r>
      <w:r w:rsidR="00855A5B" w:rsidRPr="003601D8">
        <w:rPr>
          <w:sz w:val="24"/>
          <w:szCs w:val="24"/>
          <w:lang w:eastAsia="lt-LT"/>
        </w:rPr>
        <w:t>kuris suprantamas kaip panaudotų išteklių, reikalingų kokiam nors rezultatui gauti (pagaminti prekę, suteikti paslaugą</w:t>
      </w:r>
      <w:r w:rsidR="003601D8" w:rsidRPr="003601D8">
        <w:rPr>
          <w:sz w:val="24"/>
          <w:szCs w:val="24"/>
          <w:lang w:eastAsia="lt-LT"/>
        </w:rPr>
        <w:t xml:space="preserve"> ir pan.</w:t>
      </w:r>
      <w:r w:rsidR="00855A5B" w:rsidRPr="003601D8">
        <w:rPr>
          <w:sz w:val="24"/>
          <w:szCs w:val="24"/>
          <w:lang w:eastAsia="lt-LT"/>
        </w:rPr>
        <w:t xml:space="preserve">), minimizavimas išlaikant tam tikrą to rezultato kokybę (Puškorius, 2002). </w:t>
      </w:r>
      <w:r w:rsidR="00855A5B" w:rsidRPr="003601D8">
        <w:rPr>
          <w:sz w:val="24"/>
          <w:szCs w:val="24"/>
          <w:lang w:eastAsia="lt-LT"/>
        </w:rPr>
        <w:lastRenderedPageBreak/>
        <w:t xml:space="preserve">Ekonomiškumas, lyginant su veiksmingumu ir efektyvumu, priklauso nuo santykinai mažesnio skaičiaus veiksnių, kurie yra susiję su lėšomis. </w:t>
      </w:r>
      <w:r w:rsidR="00E31D6D" w:rsidRPr="007E1F0E">
        <w:rPr>
          <w:sz w:val="24"/>
          <w:szCs w:val="24"/>
          <w:lang w:eastAsia="lt-LT"/>
        </w:rPr>
        <w:t xml:space="preserve">Tuo tarpu efektyvumas </w:t>
      </w:r>
      <w:r w:rsidR="003601D8" w:rsidRPr="007E1F0E">
        <w:rPr>
          <w:sz w:val="24"/>
          <w:szCs w:val="24"/>
          <w:lang w:eastAsia="lt-LT"/>
        </w:rPr>
        <w:t>be</w:t>
      </w:r>
      <w:r w:rsidR="00E31D6D" w:rsidRPr="007E1F0E">
        <w:rPr>
          <w:sz w:val="24"/>
          <w:szCs w:val="24"/>
          <w:lang w:eastAsia="lt-LT"/>
        </w:rPr>
        <w:t xml:space="preserve"> veiksni</w:t>
      </w:r>
      <w:r w:rsidR="003601D8" w:rsidRPr="007E1F0E">
        <w:rPr>
          <w:sz w:val="24"/>
          <w:szCs w:val="24"/>
          <w:lang w:eastAsia="lt-LT"/>
        </w:rPr>
        <w:t>ų</w:t>
      </w:r>
      <w:r w:rsidR="00E31D6D" w:rsidRPr="007E1F0E">
        <w:rPr>
          <w:sz w:val="24"/>
          <w:szCs w:val="24"/>
          <w:lang w:eastAsia="lt-LT"/>
        </w:rPr>
        <w:t xml:space="preserve">, kurie buvo išskirti vertinant ekonomiškumą, nagrinėja daugiau </w:t>
      </w:r>
      <w:r w:rsidR="003601D8" w:rsidRPr="007E1F0E">
        <w:rPr>
          <w:sz w:val="24"/>
          <w:szCs w:val="24"/>
          <w:lang w:eastAsia="lt-LT"/>
        </w:rPr>
        <w:t xml:space="preserve">koncepcijų. </w:t>
      </w:r>
      <w:r w:rsidR="007E1F0E" w:rsidRPr="007E1F0E">
        <w:rPr>
          <w:sz w:val="24"/>
          <w:szCs w:val="24"/>
          <w:lang w:eastAsia="lt-LT"/>
        </w:rPr>
        <w:t>Jis taip pat</w:t>
      </w:r>
      <w:r w:rsidR="00E31D6D" w:rsidRPr="007E1F0E">
        <w:rPr>
          <w:sz w:val="24"/>
          <w:szCs w:val="24"/>
          <w:lang w:eastAsia="lt-LT"/>
        </w:rPr>
        <w:t xml:space="preserve"> vertina rezultatus iš sisteminių pozicijų</w:t>
      </w:r>
      <w:r w:rsidR="00C90DFE" w:rsidRPr="007E1F0E">
        <w:rPr>
          <w:sz w:val="24"/>
          <w:szCs w:val="24"/>
          <w:lang w:eastAsia="lt-LT"/>
        </w:rPr>
        <w:t xml:space="preserve"> </w:t>
      </w:r>
      <w:r w:rsidR="003601D8" w:rsidRPr="007E1F0E">
        <w:rPr>
          <w:sz w:val="24"/>
          <w:szCs w:val="24"/>
          <w:lang w:eastAsia="lt-LT"/>
        </w:rPr>
        <w:t>ir</w:t>
      </w:r>
      <w:r w:rsidR="00C90DFE" w:rsidRPr="007E1F0E">
        <w:rPr>
          <w:sz w:val="24"/>
          <w:szCs w:val="24"/>
          <w:lang w:eastAsia="lt-LT"/>
        </w:rPr>
        <w:t xml:space="preserve"> yra arčiau išsikelto tikslo. Efektyvumas</w:t>
      </w:r>
      <w:r w:rsidR="00851B46">
        <w:rPr>
          <w:sz w:val="24"/>
          <w:szCs w:val="24"/>
          <w:lang w:eastAsia="lt-LT"/>
        </w:rPr>
        <w:t>,</w:t>
      </w:r>
      <w:r w:rsidR="00C90DFE" w:rsidRPr="007E1F0E">
        <w:rPr>
          <w:sz w:val="24"/>
          <w:szCs w:val="24"/>
          <w:lang w:eastAsia="lt-LT"/>
        </w:rPr>
        <w:t xml:space="preserve"> kaip ir ekonomiškumas</w:t>
      </w:r>
      <w:r w:rsidR="00851B46">
        <w:rPr>
          <w:sz w:val="24"/>
          <w:szCs w:val="24"/>
          <w:lang w:eastAsia="lt-LT"/>
        </w:rPr>
        <w:t>,</w:t>
      </w:r>
      <w:r w:rsidR="00C90DFE" w:rsidRPr="007E1F0E">
        <w:rPr>
          <w:sz w:val="24"/>
          <w:szCs w:val="24"/>
          <w:lang w:eastAsia="lt-LT"/>
        </w:rPr>
        <w:t xml:space="preserve"> gali būti įvertintas kiekybiškai. </w:t>
      </w:r>
      <w:r w:rsidR="008E09B1" w:rsidRPr="008E09B1">
        <w:rPr>
          <w:sz w:val="24"/>
          <w:szCs w:val="24"/>
          <w:lang w:eastAsia="lt-LT"/>
        </w:rPr>
        <w:t>Taigi,</w:t>
      </w:r>
      <w:r w:rsidR="008E09B1">
        <w:rPr>
          <w:sz w:val="24"/>
          <w:szCs w:val="24"/>
          <w:lang w:eastAsia="lt-LT"/>
        </w:rPr>
        <w:t xml:space="preserve"> </w:t>
      </w:r>
      <w:r w:rsidR="008E09B1" w:rsidRPr="008E09B1">
        <w:rPr>
          <w:sz w:val="24"/>
          <w:szCs w:val="24"/>
          <w:lang w:eastAsia="lt-LT"/>
        </w:rPr>
        <w:t xml:space="preserve">efektyvumo </w:t>
      </w:r>
      <w:r w:rsidR="008E09B1">
        <w:rPr>
          <w:sz w:val="24"/>
          <w:szCs w:val="24"/>
          <w:lang w:eastAsia="lt-LT"/>
        </w:rPr>
        <w:t xml:space="preserve">koncepcija </w:t>
      </w:r>
      <w:r w:rsidR="008E09B1" w:rsidRPr="008E09B1">
        <w:rPr>
          <w:sz w:val="24"/>
          <w:szCs w:val="24"/>
          <w:lang w:eastAsia="lt-LT"/>
        </w:rPr>
        <w:t>išreiškia alternatyvių priemonių, naudojamų tam tikram tikslui siekti,</w:t>
      </w:r>
      <w:r w:rsidR="008E09B1">
        <w:rPr>
          <w:sz w:val="24"/>
          <w:szCs w:val="24"/>
          <w:lang w:eastAsia="lt-LT"/>
        </w:rPr>
        <w:t xml:space="preserve"> </w:t>
      </w:r>
      <w:r w:rsidR="008E09B1" w:rsidRPr="008E09B1">
        <w:rPr>
          <w:sz w:val="24"/>
          <w:szCs w:val="24"/>
          <w:lang w:eastAsia="lt-LT"/>
        </w:rPr>
        <w:t xml:space="preserve">vertinimą. </w:t>
      </w:r>
      <w:r w:rsidR="008E09B1">
        <w:rPr>
          <w:sz w:val="24"/>
          <w:szCs w:val="24"/>
          <w:lang w:eastAsia="lt-LT"/>
        </w:rPr>
        <w:t>J</w:t>
      </w:r>
      <w:r w:rsidR="008E09B1" w:rsidRPr="008E09B1">
        <w:rPr>
          <w:sz w:val="24"/>
          <w:szCs w:val="24"/>
          <w:lang w:eastAsia="lt-LT"/>
        </w:rPr>
        <w:t>i paprastai traktuojama kaip įeigos ir išeigos, pastangų ir rezultatų,</w:t>
      </w:r>
      <w:r w:rsidR="008E09B1">
        <w:rPr>
          <w:sz w:val="24"/>
          <w:szCs w:val="24"/>
          <w:lang w:eastAsia="lt-LT"/>
        </w:rPr>
        <w:t xml:space="preserve"> </w:t>
      </w:r>
      <w:r w:rsidR="008E09B1" w:rsidRPr="008E09B1">
        <w:rPr>
          <w:sz w:val="24"/>
          <w:szCs w:val="24"/>
          <w:lang w:eastAsia="lt-LT"/>
        </w:rPr>
        <w:t>išlaidų ir pajamų, patirtų sąnaudų ir gautos naudos santykis</w:t>
      </w:r>
      <w:r w:rsidR="008E09B1">
        <w:rPr>
          <w:sz w:val="24"/>
          <w:szCs w:val="24"/>
          <w:lang w:eastAsia="lt-LT"/>
        </w:rPr>
        <w:t xml:space="preserve"> (Buškevičiūtė, Raipa, 2011)</w:t>
      </w:r>
      <w:r w:rsidR="008E09B1" w:rsidRPr="008E09B1">
        <w:rPr>
          <w:sz w:val="24"/>
          <w:szCs w:val="24"/>
          <w:lang w:eastAsia="lt-LT"/>
        </w:rPr>
        <w:t>.</w:t>
      </w:r>
    </w:p>
    <w:p w:rsidR="00CC7676" w:rsidRPr="00B04E46" w:rsidRDefault="00C90DFE" w:rsidP="00557172">
      <w:pPr>
        <w:spacing w:line="360" w:lineRule="auto"/>
      </w:pPr>
      <w:r w:rsidRPr="00B04E46">
        <w:rPr>
          <w:sz w:val="24"/>
          <w:szCs w:val="24"/>
          <w:lang w:eastAsia="lt-LT"/>
        </w:rPr>
        <w:t xml:space="preserve">3 E kriterijų hierarchijos viršūnėje – veiksmingumas, kuris </w:t>
      </w:r>
      <w:r w:rsidR="00557172" w:rsidRPr="00B04E46">
        <w:rPr>
          <w:sz w:val="24"/>
          <w:szCs w:val="24"/>
          <w:lang w:eastAsia="lt-LT"/>
        </w:rPr>
        <w:t>traktuojamas kaip tikslų pasiekimo lygis ir santykis tarp pasiekto efekto ir tikslams pasiekti sunaudotų išteklių</w:t>
      </w:r>
      <w:r w:rsidR="00A46477" w:rsidRPr="00B04E46">
        <w:rPr>
          <w:sz w:val="24"/>
          <w:szCs w:val="24"/>
          <w:lang w:eastAsia="lt-LT"/>
        </w:rPr>
        <w:t xml:space="preserve"> (Daujotaitė, 2009)</w:t>
      </w:r>
      <w:r w:rsidR="00557172" w:rsidRPr="00B04E46">
        <w:rPr>
          <w:sz w:val="24"/>
          <w:szCs w:val="24"/>
          <w:lang w:eastAsia="lt-LT"/>
        </w:rPr>
        <w:t xml:space="preserve">. Jis </w:t>
      </w:r>
      <w:r w:rsidRPr="00B04E46">
        <w:rPr>
          <w:sz w:val="24"/>
          <w:szCs w:val="24"/>
          <w:lang w:eastAsia="lt-LT"/>
        </w:rPr>
        <w:t>aprėpia efektyvumo kriterijų visumą ir nustato kiekvieno efektyvumo kriterijaus įtaką veiklos rezultatams. Be to, jis įvertina, kokiu laipsniu pasiekti nustatyti visi kriterijai</w:t>
      </w:r>
      <w:r w:rsidR="009A2F65" w:rsidRPr="00B04E46">
        <w:rPr>
          <w:sz w:val="24"/>
          <w:szCs w:val="24"/>
          <w:lang w:eastAsia="lt-LT"/>
        </w:rPr>
        <w:t>.</w:t>
      </w:r>
      <w:r w:rsidR="00557172" w:rsidRPr="00B04E46">
        <w:t xml:space="preserve"> </w:t>
      </w:r>
    </w:p>
    <w:p w:rsidR="008852A4" w:rsidRDefault="001E67B1" w:rsidP="008852A4">
      <w:pPr>
        <w:spacing w:line="360" w:lineRule="auto"/>
        <w:rPr>
          <w:i/>
          <w:sz w:val="24"/>
          <w:szCs w:val="24"/>
          <w:lang w:eastAsia="lt-LT"/>
        </w:rPr>
      </w:pPr>
      <w:r w:rsidRPr="007E1F0E">
        <w:rPr>
          <w:i/>
          <w:sz w:val="24"/>
          <w:szCs w:val="24"/>
          <w:lang w:eastAsia="lt-LT"/>
        </w:rPr>
        <w:t>Apibendrinant įvairių autorių</w:t>
      </w:r>
      <w:r w:rsidR="005765F4">
        <w:rPr>
          <w:i/>
          <w:sz w:val="24"/>
          <w:szCs w:val="24"/>
          <w:lang w:eastAsia="lt-LT"/>
        </w:rPr>
        <w:t xml:space="preserve"> pateikiamas</w:t>
      </w:r>
      <w:r w:rsidRPr="007E1F0E">
        <w:rPr>
          <w:i/>
          <w:sz w:val="24"/>
          <w:szCs w:val="24"/>
          <w:lang w:eastAsia="lt-LT"/>
        </w:rPr>
        <w:t xml:space="preserve"> </w:t>
      </w:r>
      <w:r w:rsidR="005C640C">
        <w:rPr>
          <w:i/>
          <w:sz w:val="24"/>
          <w:szCs w:val="24"/>
          <w:lang w:eastAsia="lt-LT"/>
        </w:rPr>
        <w:t xml:space="preserve">veiklos </w:t>
      </w:r>
      <w:r w:rsidRPr="007E1F0E">
        <w:rPr>
          <w:i/>
          <w:sz w:val="24"/>
          <w:szCs w:val="24"/>
          <w:lang w:eastAsia="lt-LT"/>
        </w:rPr>
        <w:t>efektyvumo koncepcijas galima teigti,</w:t>
      </w:r>
      <w:r w:rsidR="009563F5" w:rsidRPr="007E1F0E">
        <w:rPr>
          <w:i/>
          <w:sz w:val="24"/>
          <w:szCs w:val="24"/>
          <w:lang w:eastAsia="lt-LT"/>
        </w:rPr>
        <w:t xml:space="preserve"> </w:t>
      </w:r>
      <w:r w:rsidR="00C27255">
        <w:rPr>
          <w:i/>
          <w:sz w:val="24"/>
          <w:szCs w:val="24"/>
          <w:lang w:eastAsia="lt-LT"/>
        </w:rPr>
        <w:t xml:space="preserve">kad </w:t>
      </w:r>
      <w:r w:rsidR="00C27255" w:rsidRPr="00C27255">
        <w:rPr>
          <w:i/>
          <w:sz w:val="24"/>
          <w:szCs w:val="24"/>
          <w:lang w:eastAsia="lt-LT"/>
        </w:rPr>
        <w:t>efektyvumas glaudžiai susijęs su produktyvumu</w:t>
      </w:r>
      <w:r w:rsidR="00C27255">
        <w:rPr>
          <w:i/>
          <w:sz w:val="24"/>
          <w:szCs w:val="24"/>
          <w:lang w:eastAsia="lt-LT"/>
        </w:rPr>
        <w:t>, veiksmingumu ir rezultatyvumu</w:t>
      </w:r>
      <w:r w:rsidR="00C611BA">
        <w:rPr>
          <w:i/>
          <w:sz w:val="24"/>
          <w:szCs w:val="24"/>
          <w:lang w:eastAsia="lt-LT"/>
        </w:rPr>
        <w:t>,</w:t>
      </w:r>
      <w:r w:rsidR="00C27255">
        <w:rPr>
          <w:i/>
          <w:sz w:val="24"/>
          <w:szCs w:val="24"/>
          <w:lang w:eastAsia="lt-LT"/>
        </w:rPr>
        <w:t xml:space="preserve"> ir yra</w:t>
      </w:r>
      <w:r w:rsidR="009563F5" w:rsidRPr="007E1F0E">
        <w:rPr>
          <w:i/>
          <w:sz w:val="24"/>
          <w:szCs w:val="24"/>
          <w:lang w:eastAsia="lt-LT"/>
        </w:rPr>
        <w:t xml:space="preserve"> traktuojamas kaip </w:t>
      </w:r>
      <w:r w:rsidRPr="007E1F0E">
        <w:rPr>
          <w:i/>
          <w:sz w:val="24"/>
          <w:szCs w:val="24"/>
          <w:lang w:eastAsia="lt-LT"/>
        </w:rPr>
        <w:t>santykis tarp į</w:t>
      </w:r>
      <w:r w:rsidR="00B318FA">
        <w:rPr>
          <w:i/>
          <w:sz w:val="24"/>
          <w:szCs w:val="24"/>
          <w:lang w:eastAsia="lt-LT"/>
        </w:rPr>
        <w:t>staigo</w:t>
      </w:r>
      <w:r w:rsidRPr="007E1F0E">
        <w:rPr>
          <w:i/>
          <w:sz w:val="24"/>
          <w:szCs w:val="24"/>
          <w:lang w:eastAsia="lt-LT"/>
        </w:rPr>
        <w:t xml:space="preserve">s veiklos rezultatų ir išteklių, panaudotų tiems rezultatams pasiekti. </w:t>
      </w:r>
      <w:r w:rsidR="00AE5065" w:rsidRPr="007E1F0E">
        <w:rPr>
          <w:i/>
          <w:sz w:val="24"/>
          <w:szCs w:val="24"/>
          <w:lang w:eastAsia="lt-LT"/>
        </w:rPr>
        <w:t xml:space="preserve">Efektyvumo terminas reiškia nustatyto tikslo pasiekimą, tačiau atsižvelgiant į ribotų išteklių realybę, vien efektyvumo nepakanka. </w:t>
      </w:r>
      <w:r w:rsidR="007E1F0E" w:rsidRPr="007E1F0E">
        <w:rPr>
          <w:i/>
          <w:sz w:val="24"/>
          <w:szCs w:val="24"/>
          <w:lang w:eastAsia="lt-LT"/>
        </w:rPr>
        <w:t>V</w:t>
      </w:r>
      <w:r w:rsidR="00AE5065" w:rsidRPr="007E1F0E">
        <w:rPr>
          <w:i/>
          <w:sz w:val="24"/>
          <w:szCs w:val="24"/>
          <w:lang w:eastAsia="lt-LT"/>
        </w:rPr>
        <w:t xml:space="preserve">eiksmingumo terminas vartojamas tada, kai tikslui pasiekti reikalingi ištekliai yra palyginami su realiais išteklias. Jis susieja išteklių naudojimą su tuo, kas iš tikrųjų buvo pasiekta, ir tai </w:t>
      </w:r>
      <w:r w:rsidR="009A2F65" w:rsidRPr="007E1F0E">
        <w:rPr>
          <w:i/>
          <w:sz w:val="24"/>
          <w:szCs w:val="24"/>
          <w:lang w:eastAsia="lt-LT"/>
        </w:rPr>
        <w:t>atitinka produktyvumo apibrėžimą</w:t>
      </w:r>
      <w:r w:rsidR="00AE5065" w:rsidRPr="007E1F0E">
        <w:rPr>
          <w:i/>
          <w:sz w:val="24"/>
          <w:szCs w:val="24"/>
          <w:lang w:eastAsia="lt-LT"/>
        </w:rPr>
        <w:t xml:space="preserve">. </w:t>
      </w:r>
      <w:r w:rsidR="009A2F65" w:rsidRPr="007E1F0E">
        <w:rPr>
          <w:i/>
          <w:sz w:val="24"/>
          <w:szCs w:val="24"/>
          <w:lang w:eastAsia="lt-LT"/>
        </w:rPr>
        <w:t>Taigi</w:t>
      </w:r>
      <w:r w:rsidRPr="007E1F0E">
        <w:rPr>
          <w:i/>
          <w:sz w:val="24"/>
          <w:szCs w:val="24"/>
          <w:lang w:eastAsia="lt-LT"/>
        </w:rPr>
        <w:t>, efektyvumo koncepcija apr</w:t>
      </w:r>
      <w:r w:rsidR="00A46477">
        <w:rPr>
          <w:i/>
          <w:sz w:val="24"/>
          <w:szCs w:val="24"/>
          <w:lang w:eastAsia="lt-LT"/>
        </w:rPr>
        <w:t>ėpia ekonomiškumo koncepciją, t.</w:t>
      </w:r>
      <w:r w:rsidRPr="007E1F0E">
        <w:rPr>
          <w:i/>
          <w:sz w:val="24"/>
          <w:szCs w:val="24"/>
          <w:lang w:eastAsia="lt-LT"/>
        </w:rPr>
        <w:t>y. ekonomiškumo kriterijai naudojami sudarant efektyvumo kriterijus.</w:t>
      </w:r>
    </w:p>
    <w:p w:rsidR="00B04E46" w:rsidRPr="00B04E46" w:rsidRDefault="00B04E46" w:rsidP="004A5FCA">
      <w:pPr>
        <w:spacing w:line="360" w:lineRule="auto"/>
        <w:rPr>
          <w:sz w:val="24"/>
          <w:szCs w:val="24"/>
          <w:lang w:eastAsia="lt-LT"/>
        </w:rPr>
      </w:pPr>
    </w:p>
    <w:p w:rsidR="00803213" w:rsidRPr="004A5FCA" w:rsidRDefault="003F70F3" w:rsidP="0069296B">
      <w:pPr>
        <w:pStyle w:val="Heading2"/>
        <w:numPr>
          <w:ilvl w:val="1"/>
          <w:numId w:val="1"/>
        </w:numPr>
        <w:spacing w:before="0" w:line="360" w:lineRule="auto"/>
        <w:ind w:hanging="218"/>
        <w:jc w:val="center"/>
        <w:rPr>
          <w:rFonts w:ascii="Times New Roman" w:hAnsi="Times New Roman" w:cs="Times New Roman"/>
          <w:color w:val="auto"/>
          <w:lang w:eastAsia="lt-LT"/>
        </w:rPr>
      </w:pPr>
      <w:bookmarkStart w:id="5" w:name="_Toc372554958"/>
      <w:r w:rsidRPr="004A5FCA">
        <w:rPr>
          <w:rFonts w:ascii="Times New Roman" w:hAnsi="Times New Roman" w:cs="Times New Roman"/>
          <w:color w:val="auto"/>
          <w:lang w:eastAsia="lt-LT"/>
        </w:rPr>
        <w:t>Viešojo sektoriaus veiklos efektyvumo vertinimo ypatumai</w:t>
      </w:r>
      <w:bookmarkEnd w:id="5"/>
    </w:p>
    <w:p w:rsidR="0038172B" w:rsidRPr="00E359EB" w:rsidRDefault="0038172B" w:rsidP="00B318FA">
      <w:pPr>
        <w:widowControl/>
        <w:autoSpaceDE w:val="0"/>
        <w:autoSpaceDN w:val="0"/>
        <w:adjustRightInd w:val="0"/>
        <w:ind w:firstLine="0"/>
        <w:rPr>
          <w:sz w:val="24"/>
          <w:szCs w:val="24"/>
          <w:lang w:eastAsia="lt-LT"/>
        </w:rPr>
      </w:pPr>
    </w:p>
    <w:p w:rsidR="006162B9" w:rsidRDefault="00446DCC" w:rsidP="00D60F8A">
      <w:pPr>
        <w:widowControl/>
        <w:autoSpaceDE w:val="0"/>
        <w:autoSpaceDN w:val="0"/>
        <w:adjustRightInd w:val="0"/>
        <w:spacing w:line="360" w:lineRule="auto"/>
        <w:rPr>
          <w:sz w:val="24"/>
          <w:szCs w:val="24"/>
          <w:lang w:eastAsia="lt-LT"/>
        </w:rPr>
      </w:pPr>
      <w:r w:rsidRPr="00E359EB">
        <w:rPr>
          <w:sz w:val="24"/>
          <w:szCs w:val="24"/>
          <w:lang w:eastAsia="lt-LT"/>
        </w:rPr>
        <w:t>V</w:t>
      </w:r>
      <w:r w:rsidR="005C1C74" w:rsidRPr="00E359EB">
        <w:rPr>
          <w:sz w:val="24"/>
          <w:szCs w:val="24"/>
          <w:lang w:eastAsia="lt-LT"/>
        </w:rPr>
        <w:t xml:space="preserve">eiklos vertinimas parodo veikloje atliktą darbą ir pasiektus rezultatus. </w:t>
      </w:r>
      <w:r w:rsidRPr="00E359EB">
        <w:rPr>
          <w:sz w:val="24"/>
          <w:szCs w:val="24"/>
          <w:lang w:eastAsia="lt-LT"/>
        </w:rPr>
        <w:t>V. Bogu</w:t>
      </w:r>
      <w:r w:rsidR="0006373B">
        <w:rPr>
          <w:sz w:val="24"/>
          <w:szCs w:val="24"/>
          <w:lang w:eastAsia="lt-LT"/>
        </w:rPr>
        <w:t>s</w:t>
      </w:r>
      <w:r w:rsidRPr="00E359EB">
        <w:rPr>
          <w:sz w:val="24"/>
          <w:szCs w:val="24"/>
          <w:lang w:eastAsia="lt-LT"/>
        </w:rPr>
        <w:t xml:space="preserve">lausko ir G. Jagelavičiaus (2002) teigimu, </w:t>
      </w:r>
      <w:r w:rsidR="00024893">
        <w:rPr>
          <w:sz w:val="24"/>
          <w:szCs w:val="24"/>
          <w:lang w:eastAsia="lt-LT"/>
        </w:rPr>
        <w:t>veiklos vertinimas</w:t>
      </w:r>
      <w:r w:rsidR="005C1C74" w:rsidRPr="00E359EB">
        <w:rPr>
          <w:sz w:val="24"/>
          <w:szCs w:val="24"/>
          <w:lang w:eastAsia="lt-LT"/>
        </w:rPr>
        <w:t xml:space="preserve"> atskleidžia, kaip veikla atitinka jos vidinių ir išorinių klientų reikalavimus. Jis apima veiklos efektyvumo įvertinimus, veiklai atlikti reikalingą laiką ir padaryto darbo kokyb</w:t>
      </w:r>
      <w:r w:rsidR="008978E1" w:rsidRPr="00E359EB">
        <w:rPr>
          <w:sz w:val="24"/>
          <w:szCs w:val="24"/>
          <w:lang w:eastAsia="lt-LT"/>
        </w:rPr>
        <w:t>ę</w:t>
      </w:r>
      <w:r w:rsidRPr="00E359EB">
        <w:rPr>
          <w:sz w:val="24"/>
          <w:szCs w:val="24"/>
          <w:lang w:eastAsia="lt-LT"/>
        </w:rPr>
        <w:t>.</w:t>
      </w:r>
      <w:r w:rsidR="00CE3192">
        <w:rPr>
          <w:sz w:val="24"/>
          <w:szCs w:val="24"/>
          <w:lang w:eastAsia="lt-LT"/>
        </w:rPr>
        <w:t xml:space="preserve"> </w:t>
      </w:r>
      <w:r w:rsidR="00922739" w:rsidRPr="001B274B">
        <w:rPr>
          <w:sz w:val="24"/>
          <w:szCs w:val="24"/>
          <w:lang w:eastAsia="lt-LT"/>
        </w:rPr>
        <w:t xml:space="preserve">I. Segalovičienė (2011) pabrėžia, kad </w:t>
      </w:r>
      <w:r w:rsidR="00143D5A" w:rsidRPr="001B274B">
        <w:rPr>
          <w:sz w:val="24"/>
          <w:szCs w:val="24"/>
          <w:lang w:eastAsia="lt-LT"/>
        </w:rPr>
        <w:t xml:space="preserve">vertinimas orientuojamas į vykdomos veiklos poreikius, rezultatus ir poveikį ir vertina veiklą tinkamumo, efektyvumo, veiksmingumo ir tvarumo aspektais, kur atskaitos taškas, kartu ir tikslas, yra veiklos tikslai. </w:t>
      </w:r>
      <w:r w:rsidR="00922739" w:rsidRPr="001B274B">
        <w:rPr>
          <w:sz w:val="24"/>
          <w:szCs w:val="24"/>
          <w:lang w:eastAsia="lt-LT"/>
        </w:rPr>
        <w:t xml:space="preserve">Veiklos vertinimas viešajame sektoriuje yra daugialypis reiškinys. Vieno bendro vertinimo modelio skirtingiems viešojo valdymo klausimams vertinti nėra. </w:t>
      </w:r>
      <w:r w:rsidR="006162B9">
        <w:rPr>
          <w:sz w:val="24"/>
          <w:szCs w:val="24"/>
          <w:lang w:eastAsia="lt-LT"/>
        </w:rPr>
        <w:t xml:space="preserve">Todėl galima teigti, jog </w:t>
      </w:r>
      <w:r w:rsidR="00D33127">
        <w:rPr>
          <w:sz w:val="24"/>
          <w:szCs w:val="24"/>
          <w:lang w:eastAsia="lt-LT"/>
        </w:rPr>
        <w:t xml:space="preserve">vertinant </w:t>
      </w:r>
      <w:r w:rsidR="006162B9">
        <w:rPr>
          <w:sz w:val="24"/>
          <w:szCs w:val="24"/>
          <w:lang w:eastAsia="lt-LT"/>
        </w:rPr>
        <w:t>viešojo sektoriaus veikl</w:t>
      </w:r>
      <w:r w:rsidR="00D33127">
        <w:rPr>
          <w:sz w:val="24"/>
          <w:szCs w:val="24"/>
          <w:lang w:eastAsia="lt-LT"/>
        </w:rPr>
        <w:t>ą</w:t>
      </w:r>
      <w:r w:rsidR="00FC7B06" w:rsidRPr="00FC7B06">
        <w:rPr>
          <w:sz w:val="24"/>
          <w:szCs w:val="24"/>
          <w:lang w:eastAsia="lt-LT"/>
        </w:rPr>
        <w:t xml:space="preserve"> </w:t>
      </w:r>
      <w:r w:rsidR="00FC7B06">
        <w:rPr>
          <w:sz w:val="24"/>
          <w:szCs w:val="24"/>
          <w:lang w:eastAsia="lt-LT"/>
        </w:rPr>
        <w:t>viena iš problemų</w:t>
      </w:r>
      <w:r w:rsidR="006162B9">
        <w:rPr>
          <w:sz w:val="24"/>
          <w:szCs w:val="24"/>
          <w:lang w:eastAsia="lt-LT"/>
        </w:rPr>
        <w:t xml:space="preserve"> yra tai, kad nėra sutarta dėl </w:t>
      </w:r>
      <w:r w:rsidR="00D33127">
        <w:rPr>
          <w:sz w:val="24"/>
          <w:szCs w:val="24"/>
          <w:lang w:eastAsia="lt-LT"/>
        </w:rPr>
        <w:t xml:space="preserve">apibrėžtų </w:t>
      </w:r>
      <w:r w:rsidR="006162B9">
        <w:rPr>
          <w:sz w:val="24"/>
          <w:szCs w:val="24"/>
          <w:lang w:eastAsia="lt-LT"/>
        </w:rPr>
        <w:t>pamatuojamų vertinimo rodiklių</w:t>
      </w:r>
      <w:r w:rsidR="00D33127">
        <w:rPr>
          <w:sz w:val="24"/>
          <w:szCs w:val="24"/>
          <w:lang w:eastAsia="lt-LT"/>
        </w:rPr>
        <w:t>.</w:t>
      </w:r>
      <w:r w:rsidR="006162B9">
        <w:rPr>
          <w:sz w:val="24"/>
          <w:szCs w:val="24"/>
          <w:lang w:eastAsia="lt-LT"/>
        </w:rPr>
        <w:t xml:space="preserve"> </w:t>
      </w:r>
      <w:r w:rsidR="00D33127">
        <w:rPr>
          <w:sz w:val="24"/>
          <w:szCs w:val="24"/>
          <w:lang w:eastAsia="lt-LT"/>
        </w:rPr>
        <w:t xml:space="preserve">Viešojo sektoriaus veikloje </w:t>
      </w:r>
      <w:r w:rsidR="006162B9">
        <w:rPr>
          <w:sz w:val="24"/>
          <w:szCs w:val="24"/>
          <w:lang w:eastAsia="lt-LT"/>
        </w:rPr>
        <w:t>nenaudojama</w:t>
      </w:r>
      <w:r w:rsidR="00D33127">
        <w:rPr>
          <w:sz w:val="24"/>
          <w:szCs w:val="24"/>
          <w:lang w:eastAsia="lt-LT"/>
        </w:rPr>
        <w:t>s</w:t>
      </w:r>
      <w:r w:rsidR="006162B9">
        <w:rPr>
          <w:sz w:val="24"/>
          <w:szCs w:val="24"/>
          <w:lang w:eastAsia="lt-LT"/>
        </w:rPr>
        <w:t xml:space="preserve"> skaitmenini</w:t>
      </w:r>
      <w:r w:rsidR="00D33127">
        <w:rPr>
          <w:sz w:val="24"/>
          <w:szCs w:val="24"/>
          <w:lang w:eastAsia="lt-LT"/>
        </w:rPr>
        <w:t>s</w:t>
      </w:r>
      <w:r w:rsidR="006162B9">
        <w:rPr>
          <w:sz w:val="24"/>
          <w:szCs w:val="24"/>
          <w:lang w:eastAsia="lt-LT"/>
        </w:rPr>
        <w:t xml:space="preserve"> matavim</w:t>
      </w:r>
      <w:r w:rsidR="00D33127">
        <w:rPr>
          <w:sz w:val="24"/>
          <w:szCs w:val="24"/>
          <w:lang w:eastAsia="lt-LT"/>
        </w:rPr>
        <w:t>as</w:t>
      </w:r>
      <w:r w:rsidR="006162B9">
        <w:rPr>
          <w:sz w:val="24"/>
          <w:szCs w:val="24"/>
          <w:lang w:eastAsia="lt-LT"/>
        </w:rPr>
        <w:t>.</w:t>
      </w:r>
    </w:p>
    <w:p w:rsidR="00071A0D" w:rsidRPr="001B274B" w:rsidRDefault="00071A0D" w:rsidP="00D33127">
      <w:pPr>
        <w:widowControl/>
        <w:autoSpaceDE w:val="0"/>
        <w:autoSpaceDN w:val="0"/>
        <w:adjustRightInd w:val="0"/>
        <w:spacing w:line="360" w:lineRule="auto"/>
        <w:rPr>
          <w:sz w:val="24"/>
          <w:szCs w:val="24"/>
        </w:rPr>
      </w:pPr>
      <w:r w:rsidRPr="001B274B">
        <w:rPr>
          <w:sz w:val="24"/>
          <w:szCs w:val="24"/>
        </w:rPr>
        <w:t>Viešojo sektoriaus veikla vertinama (matuojama) šiais lygiais (Jasinavičius, 2012</w:t>
      </w:r>
      <w:r w:rsidR="009D416D">
        <w:rPr>
          <w:sz w:val="24"/>
          <w:szCs w:val="24"/>
        </w:rPr>
        <w:t>, Batare, 2012</w:t>
      </w:r>
      <w:r w:rsidRPr="001B274B">
        <w:rPr>
          <w:sz w:val="24"/>
          <w:szCs w:val="24"/>
        </w:rPr>
        <w:t>):</w:t>
      </w:r>
    </w:p>
    <w:p w:rsidR="00071A0D" w:rsidRPr="00DA7602" w:rsidRDefault="00071A0D" w:rsidP="007F00D9">
      <w:pPr>
        <w:pStyle w:val="ListParagraph"/>
        <w:numPr>
          <w:ilvl w:val="0"/>
          <w:numId w:val="11"/>
        </w:numPr>
        <w:spacing w:line="360" w:lineRule="auto"/>
        <w:ind w:left="1134" w:hanging="283"/>
        <w:rPr>
          <w:sz w:val="24"/>
          <w:szCs w:val="24"/>
        </w:rPr>
      </w:pPr>
      <w:r w:rsidRPr="00DA7602">
        <w:rPr>
          <w:b/>
          <w:sz w:val="24"/>
          <w:szCs w:val="24"/>
        </w:rPr>
        <w:t>Proceso vyksmo</w:t>
      </w:r>
      <w:r w:rsidRPr="00DA7602">
        <w:rPr>
          <w:sz w:val="24"/>
          <w:szCs w:val="24"/>
        </w:rPr>
        <w:t xml:space="preserve"> (kokie veiksmai ir kiek laiko jie atliekami?);</w:t>
      </w:r>
    </w:p>
    <w:p w:rsidR="00071A0D" w:rsidRPr="00DA7602" w:rsidRDefault="00071A0D" w:rsidP="007F00D9">
      <w:pPr>
        <w:pStyle w:val="ListParagraph"/>
        <w:numPr>
          <w:ilvl w:val="0"/>
          <w:numId w:val="11"/>
        </w:numPr>
        <w:spacing w:line="360" w:lineRule="auto"/>
        <w:ind w:left="1134" w:hanging="283"/>
        <w:rPr>
          <w:sz w:val="24"/>
          <w:szCs w:val="24"/>
        </w:rPr>
      </w:pPr>
      <w:r w:rsidRPr="00DA7602">
        <w:rPr>
          <w:b/>
          <w:sz w:val="24"/>
          <w:szCs w:val="24"/>
        </w:rPr>
        <w:t>Veiklos produkcijos</w:t>
      </w:r>
      <w:r w:rsidRPr="00DA7602">
        <w:rPr>
          <w:sz w:val="24"/>
          <w:szCs w:val="24"/>
        </w:rPr>
        <w:t xml:space="preserve"> (ką konkretaus gavo vartotojai?);</w:t>
      </w:r>
    </w:p>
    <w:p w:rsidR="00071A0D" w:rsidRPr="00DA7602" w:rsidRDefault="00071A0D" w:rsidP="007F00D9">
      <w:pPr>
        <w:pStyle w:val="ListParagraph"/>
        <w:numPr>
          <w:ilvl w:val="0"/>
          <w:numId w:val="11"/>
        </w:numPr>
        <w:spacing w:line="360" w:lineRule="auto"/>
        <w:ind w:left="1134" w:hanging="283"/>
        <w:rPr>
          <w:sz w:val="24"/>
          <w:szCs w:val="24"/>
        </w:rPr>
      </w:pPr>
      <w:r w:rsidRPr="00DA7602">
        <w:rPr>
          <w:b/>
          <w:sz w:val="24"/>
          <w:szCs w:val="24"/>
        </w:rPr>
        <w:lastRenderedPageBreak/>
        <w:t>Veiklos rezultatų</w:t>
      </w:r>
      <w:r w:rsidRPr="00DA7602">
        <w:rPr>
          <w:sz w:val="24"/>
          <w:szCs w:val="24"/>
        </w:rPr>
        <w:t xml:space="preserve"> (kokia nauda gauta, realizavus veiklos produkciją?);</w:t>
      </w:r>
    </w:p>
    <w:p w:rsidR="003A351A" w:rsidRPr="003A351A" w:rsidRDefault="00071A0D" w:rsidP="007F00D9">
      <w:pPr>
        <w:pStyle w:val="ListParagraph"/>
        <w:numPr>
          <w:ilvl w:val="0"/>
          <w:numId w:val="11"/>
        </w:numPr>
        <w:spacing w:line="360" w:lineRule="auto"/>
        <w:ind w:left="1134" w:hanging="283"/>
        <w:rPr>
          <w:sz w:val="24"/>
          <w:szCs w:val="24"/>
        </w:rPr>
      </w:pPr>
      <w:r w:rsidRPr="00DA7602">
        <w:rPr>
          <w:b/>
          <w:sz w:val="24"/>
          <w:szCs w:val="24"/>
        </w:rPr>
        <w:t>Veiklos efekto, poveikio</w:t>
      </w:r>
      <w:r w:rsidRPr="001B274B">
        <w:rPr>
          <w:sz w:val="24"/>
          <w:szCs w:val="24"/>
        </w:rPr>
        <w:t xml:space="preserve"> (kas sprendžiamos problemos veiklos struktūroje pasikeitė?).</w:t>
      </w:r>
    </w:p>
    <w:p w:rsidR="00024893" w:rsidRPr="00A162EA" w:rsidRDefault="00CC330F" w:rsidP="00F10002">
      <w:pPr>
        <w:widowControl/>
        <w:autoSpaceDE w:val="0"/>
        <w:autoSpaceDN w:val="0"/>
        <w:adjustRightInd w:val="0"/>
        <w:spacing w:line="360" w:lineRule="auto"/>
        <w:rPr>
          <w:sz w:val="24"/>
          <w:szCs w:val="24"/>
          <w:lang w:eastAsia="lt-LT"/>
        </w:rPr>
      </w:pPr>
      <w:r w:rsidRPr="001B274B">
        <w:rPr>
          <w:sz w:val="24"/>
          <w:szCs w:val="24"/>
          <w:lang w:eastAsia="lt-LT"/>
        </w:rPr>
        <w:t>Kiekviena organizacija savo veikloje nuolat siekia didinti efektyvumą, nes nuo to priklauso jos sėkmingo darbo rezultatas. Norint įvertinti veiklos ekonominį efektyvumą, prioritetu išlieka veiksnių, lemiančių organizacijų</w:t>
      </w:r>
      <w:r w:rsidR="00EF3448" w:rsidRPr="001B274B">
        <w:rPr>
          <w:sz w:val="24"/>
          <w:szCs w:val="24"/>
          <w:lang w:eastAsia="lt-LT"/>
        </w:rPr>
        <w:t xml:space="preserve"> veiklą, nustatymas (</w:t>
      </w:r>
      <w:r w:rsidR="00850870" w:rsidRPr="001B274B">
        <w:rPr>
          <w:sz w:val="24"/>
          <w:szCs w:val="24"/>
          <w:lang w:eastAsia="lt-LT"/>
        </w:rPr>
        <w:t xml:space="preserve">Deksnienė ir kt., </w:t>
      </w:r>
      <w:r w:rsidRPr="001B274B">
        <w:rPr>
          <w:sz w:val="24"/>
          <w:szCs w:val="24"/>
          <w:lang w:eastAsia="lt-LT"/>
        </w:rPr>
        <w:t>2007).</w:t>
      </w:r>
      <w:r w:rsidR="00F10002">
        <w:rPr>
          <w:sz w:val="24"/>
          <w:szCs w:val="24"/>
          <w:lang w:eastAsia="lt-LT"/>
        </w:rPr>
        <w:t xml:space="preserve"> </w:t>
      </w:r>
      <w:r w:rsidR="00A162EA" w:rsidRPr="00A162EA">
        <w:rPr>
          <w:sz w:val="24"/>
          <w:szCs w:val="24"/>
        </w:rPr>
        <w:t>Viešųjų institucijų veiklai įtakos turintys veiksniai skiriasi nuo privataus sektoriaus</w:t>
      </w:r>
      <w:r w:rsidR="0093746B">
        <w:rPr>
          <w:sz w:val="24"/>
          <w:szCs w:val="24"/>
        </w:rPr>
        <w:t xml:space="preserve"> efektyvumo sąlygų ir veiksnių. </w:t>
      </w:r>
      <w:r w:rsidR="00A162EA" w:rsidRPr="00A162EA">
        <w:rPr>
          <w:sz w:val="24"/>
          <w:szCs w:val="24"/>
        </w:rPr>
        <w:t xml:space="preserve">Viešųjų institucijų misija ir funkcijos yra oficialiai patvirtintos, jų veikla yra daug atviresnė visuomenės kontrolei, konkretesnės veiklos taisyklės ir procedūros, pati veikla reglamentuojama ir ribojama valstybės finansinių galimybių. Gana skirtingi yra ir veiklos vertinimo kriterijai </w:t>
      </w:r>
      <w:r w:rsidR="00A162EA">
        <w:rPr>
          <w:sz w:val="24"/>
          <w:szCs w:val="24"/>
        </w:rPr>
        <w:t>(</w:t>
      </w:r>
      <w:r w:rsidR="00A162EA" w:rsidRPr="00A162EA">
        <w:rPr>
          <w:bCs/>
          <w:sz w:val="24"/>
          <w:szCs w:val="24"/>
        </w:rPr>
        <w:t>Puškorius</w:t>
      </w:r>
      <w:r w:rsidR="00A162EA">
        <w:rPr>
          <w:bCs/>
          <w:sz w:val="24"/>
          <w:szCs w:val="24"/>
        </w:rPr>
        <w:t xml:space="preserve">, </w:t>
      </w:r>
      <w:r w:rsidR="00A162EA" w:rsidRPr="00A162EA">
        <w:rPr>
          <w:bCs/>
          <w:sz w:val="24"/>
          <w:szCs w:val="24"/>
        </w:rPr>
        <w:t>Raipa</w:t>
      </w:r>
      <w:r w:rsidR="00A162EA">
        <w:rPr>
          <w:bCs/>
          <w:sz w:val="24"/>
          <w:szCs w:val="24"/>
        </w:rPr>
        <w:t xml:space="preserve">, </w:t>
      </w:r>
      <w:r w:rsidR="00A162EA" w:rsidRPr="00A162EA">
        <w:rPr>
          <w:bCs/>
          <w:sz w:val="24"/>
          <w:szCs w:val="24"/>
        </w:rPr>
        <w:t>2002)</w:t>
      </w:r>
      <w:r w:rsidR="00A162EA" w:rsidRPr="00A162EA">
        <w:rPr>
          <w:sz w:val="24"/>
          <w:szCs w:val="24"/>
        </w:rPr>
        <w:t>.</w:t>
      </w:r>
    </w:p>
    <w:p w:rsidR="001A3F9A" w:rsidRPr="00E359EB" w:rsidRDefault="00EF6457" w:rsidP="00085270">
      <w:pPr>
        <w:widowControl/>
        <w:autoSpaceDE w:val="0"/>
        <w:autoSpaceDN w:val="0"/>
        <w:adjustRightInd w:val="0"/>
        <w:spacing w:line="360" w:lineRule="auto"/>
        <w:rPr>
          <w:sz w:val="24"/>
          <w:szCs w:val="24"/>
          <w:lang w:eastAsia="lt-LT"/>
        </w:rPr>
      </w:pPr>
      <w:r w:rsidRPr="00E359EB">
        <w:rPr>
          <w:sz w:val="24"/>
          <w:szCs w:val="24"/>
          <w:lang w:eastAsia="lt-LT"/>
        </w:rPr>
        <w:t xml:space="preserve">Viešojo sektoriaus veiklos efektyvumą, kaip ir privatų sektorių, lemia dvi grupės – vidaus aplinkos veiksniai ir išorės veiksniai. </w:t>
      </w:r>
      <w:r w:rsidR="001A3F9A" w:rsidRPr="00E359EB">
        <w:rPr>
          <w:sz w:val="24"/>
          <w:szCs w:val="24"/>
          <w:lang w:eastAsia="lt-LT"/>
        </w:rPr>
        <w:t xml:space="preserve">Išanalizavus </w:t>
      </w:r>
      <w:r w:rsidR="00850870" w:rsidRPr="00E359EB">
        <w:rPr>
          <w:sz w:val="24"/>
          <w:szCs w:val="24"/>
          <w:lang w:eastAsia="lt-LT"/>
        </w:rPr>
        <w:t xml:space="preserve">L. Marcinkevičiūtės ir R. Petrauskienės (2007), J. Deksnienės ir kt. (2007), E. Backūnaitės (2006), </w:t>
      </w:r>
      <w:r w:rsidR="00384F51">
        <w:rPr>
          <w:sz w:val="24"/>
          <w:szCs w:val="24"/>
          <w:lang w:eastAsia="lt-LT"/>
        </w:rPr>
        <w:t xml:space="preserve">A. Raipos (2002), </w:t>
      </w:r>
      <w:r w:rsidR="00850870" w:rsidRPr="00E359EB">
        <w:rPr>
          <w:sz w:val="24"/>
          <w:szCs w:val="24"/>
          <w:lang w:eastAsia="lt-LT"/>
        </w:rPr>
        <w:t>J. Perry (1989)</w:t>
      </w:r>
      <w:r w:rsidR="009E2D58" w:rsidRPr="00E359EB">
        <w:rPr>
          <w:sz w:val="24"/>
          <w:szCs w:val="24"/>
          <w:lang w:eastAsia="lt-LT"/>
        </w:rPr>
        <w:t xml:space="preserve">, Functional audit methodology </w:t>
      </w:r>
      <w:r w:rsidR="001355A4">
        <w:rPr>
          <w:sz w:val="24"/>
          <w:szCs w:val="24"/>
          <w:lang w:eastAsia="lt-LT"/>
        </w:rPr>
        <w:t xml:space="preserve">(2004) </w:t>
      </w:r>
      <w:r w:rsidR="00850870" w:rsidRPr="00E359EB">
        <w:rPr>
          <w:sz w:val="24"/>
          <w:szCs w:val="24"/>
          <w:lang w:eastAsia="lt-LT"/>
        </w:rPr>
        <w:t xml:space="preserve">ir kt. mokslinėje literatūroje pateikiamus viešojo sektoriaus veiklos </w:t>
      </w:r>
      <w:r w:rsidR="0006373B">
        <w:rPr>
          <w:sz w:val="24"/>
          <w:szCs w:val="24"/>
          <w:lang w:eastAsia="lt-LT"/>
        </w:rPr>
        <w:t>e</w:t>
      </w:r>
      <w:r w:rsidR="00850870" w:rsidRPr="00E359EB">
        <w:rPr>
          <w:sz w:val="24"/>
          <w:szCs w:val="24"/>
          <w:lang w:eastAsia="lt-LT"/>
        </w:rPr>
        <w:t xml:space="preserve">fektyvumą lemiančius veiksnius galima teigti, kad šie autoriai išskiria </w:t>
      </w:r>
      <w:r w:rsidR="001A1C7C">
        <w:rPr>
          <w:sz w:val="24"/>
          <w:szCs w:val="24"/>
          <w:lang w:eastAsia="lt-LT"/>
        </w:rPr>
        <w:t xml:space="preserve">gana </w:t>
      </w:r>
      <w:r w:rsidR="00850870" w:rsidRPr="00E359EB">
        <w:rPr>
          <w:sz w:val="24"/>
          <w:szCs w:val="24"/>
          <w:lang w:eastAsia="lt-LT"/>
        </w:rPr>
        <w:t xml:space="preserve">skirtingus efektyvios </w:t>
      </w:r>
      <w:r w:rsidR="00D24267" w:rsidRPr="00E359EB">
        <w:rPr>
          <w:sz w:val="24"/>
          <w:szCs w:val="24"/>
          <w:lang w:eastAsia="lt-LT"/>
        </w:rPr>
        <w:t>organiza</w:t>
      </w:r>
      <w:r w:rsidR="00850870" w:rsidRPr="00E359EB">
        <w:rPr>
          <w:sz w:val="24"/>
          <w:szCs w:val="24"/>
          <w:lang w:eastAsia="lt-LT"/>
        </w:rPr>
        <w:t xml:space="preserve">cijos veiklos vertinimo elementus. </w:t>
      </w:r>
    </w:p>
    <w:p w:rsidR="004044ED" w:rsidRPr="007715CD" w:rsidRDefault="00085270" w:rsidP="005E1C8B">
      <w:pPr>
        <w:spacing w:after="40" w:line="360" w:lineRule="auto"/>
        <w:rPr>
          <w:sz w:val="24"/>
          <w:szCs w:val="24"/>
        </w:rPr>
      </w:pPr>
      <w:r w:rsidRPr="00E359EB">
        <w:rPr>
          <w:sz w:val="24"/>
          <w:szCs w:val="24"/>
        </w:rPr>
        <w:t xml:space="preserve">2 lentelėje pateikti dažniausiai mokslinėje literatūroje aprašomi viešojo sektoriaus veiklos efektyvumą </w:t>
      </w:r>
      <w:r w:rsidR="007C25BB" w:rsidRPr="00E359EB">
        <w:rPr>
          <w:sz w:val="24"/>
          <w:szCs w:val="24"/>
        </w:rPr>
        <w:t>vertinantys elementai</w:t>
      </w:r>
      <w:r w:rsidRPr="00E359EB">
        <w:rPr>
          <w:sz w:val="24"/>
          <w:szCs w:val="24"/>
        </w:rPr>
        <w:t>.</w:t>
      </w:r>
    </w:p>
    <w:p w:rsidR="00085270" w:rsidRPr="007715CD" w:rsidRDefault="00085270" w:rsidP="00424EC8">
      <w:pPr>
        <w:pStyle w:val="Heading5"/>
        <w:spacing w:before="0" w:line="276" w:lineRule="auto"/>
        <w:ind w:firstLine="0"/>
        <w:jc w:val="center"/>
        <w:rPr>
          <w:rFonts w:ascii="Times New Roman" w:hAnsi="Times New Roman" w:cs="Times New Roman"/>
          <w:color w:val="auto"/>
          <w:sz w:val="24"/>
          <w:szCs w:val="24"/>
        </w:rPr>
      </w:pPr>
      <w:bookmarkStart w:id="6" w:name="_Toc372475246"/>
      <w:r w:rsidRPr="00513C4B">
        <w:rPr>
          <w:rFonts w:ascii="Times New Roman" w:hAnsi="Times New Roman" w:cs="Times New Roman"/>
          <w:b/>
          <w:color w:val="auto"/>
          <w:sz w:val="24"/>
          <w:szCs w:val="24"/>
        </w:rPr>
        <w:t>2 lentelė.</w:t>
      </w:r>
      <w:r w:rsidRPr="00E359EB">
        <w:rPr>
          <w:rFonts w:ascii="Times New Roman" w:hAnsi="Times New Roman" w:cs="Times New Roman"/>
          <w:color w:val="auto"/>
          <w:sz w:val="24"/>
          <w:szCs w:val="24"/>
        </w:rPr>
        <w:t xml:space="preserve"> </w:t>
      </w:r>
      <w:r w:rsidRPr="00E359EB">
        <w:rPr>
          <w:rFonts w:ascii="Times New Roman" w:hAnsi="Times New Roman" w:cs="Times New Roman"/>
          <w:b/>
          <w:color w:val="auto"/>
          <w:sz w:val="24"/>
          <w:szCs w:val="24"/>
        </w:rPr>
        <w:t>Viešojo sektoriaus veiklos efektyvum</w:t>
      </w:r>
      <w:r w:rsidR="00D1574C" w:rsidRPr="00E359EB">
        <w:rPr>
          <w:rFonts w:ascii="Times New Roman" w:hAnsi="Times New Roman" w:cs="Times New Roman"/>
          <w:b/>
          <w:color w:val="auto"/>
          <w:sz w:val="24"/>
          <w:szCs w:val="24"/>
        </w:rPr>
        <w:t>o</w:t>
      </w:r>
      <w:r w:rsidRPr="00E359EB">
        <w:rPr>
          <w:rFonts w:ascii="Times New Roman" w:hAnsi="Times New Roman" w:cs="Times New Roman"/>
          <w:b/>
          <w:color w:val="auto"/>
          <w:sz w:val="24"/>
          <w:szCs w:val="24"/>
        </w:rPr>
        <w:t xml:space="preserve"> </w:t>
      </w:r>
      <w:r w:rsidR="0006373B" w:rsidRPr="00E359EB">
        <w:rPr>
          <w:rFonts w:ascii="Times New Roman" w:hAnsi="Times New Roman" w:cs="Times New Roman"/>
          <w:b/>
          <w:color w:val="auto"/>
          <w:sz w:val="24"/>
          <w:szCs w:val="24"/>
        </w:rPr>
        <w:t>vertinimo</w:t>
      </w:r>
      <w:r w:rsidR="007C25BB" w:rsidRPr="00E359EB">
        <w:rPr>
          <w:rFonts w:ascii="Times New Roman" w:hAnsi="Times New Roman" w:cs="Times New Roman"/>
          <w:b/>
          <w:color w:val="auto"/>
          <w:sz w:val="24"/>
          <w:szCs w:val="24"/>
        </w:rPr>
        <w:t xml:space="preserve"> elementai</w:t>
      </w:r>
      <w:bookmarkEnd w:id="6"/>
    </w:p>
    <w:tbl>
      <w:tblPr>
        <w:tblStyle w:val="TableGrid"/>
        <w:tblW w:w="0" w:type="auto"/>
        <w:jc w:val="center"/>
        <w:tblInd w:w="-290" w:type="dxa"/>
        <w:tblLook w:val="04A0"/>
      </w:tblPr>
      <w:tblGrid>
        <w:gridCol w:w="2466"/>
        <w:gridCol w:w="6279"/>
      </w:tblGrid>
      <w:tr w:rsidR="00E22B4E" w:rsidRPr="00B318FA" w:rsidTr="00B96DCD">
        <w:trPr>
          <w:cantSplit/>
          <w:trHeight w:val="198"/>
          <w:jc w:val="center"/>
        </w:trPr>
        <w:tc>
          <w:tcPr>
            <w:tcW w:w="2466" w:type="dxa"/>
            <w:vAlign w:val="center"/>
          </w:tcPr>
          <w:p w:rsidR="00E22B4E" w:rsidRPr="00B318FA" w:rsidRDefault="00E22B4E" w:rsidP="00383530">
            <w:pPr>
              <w:widowControl/>
              <w:autoSpaceDE w:val="0"/>
              <w:autoSpaceDN w:val="0"/>
              <w:adjustRightInd w:val="0"/>
              <w:ind w:firstLine="0"/>
              <w:jc w:val="center"/>
              <w:rPr>
                <w:b/>
                <w:color w:val="000000"/>
                <w:sz w:val="21"/>
                <w:szCs w:val="21"/>
              </w:rPr>
            </w:pPr>
            <w:r w:rsidRPr="00B318FA">
              <w:rPr>
                <w:b/>
                <w:color w:val="000000"/>
                <w:sz w:val="21"/>
                <w:szCs w:val="21"/>
              </w:rPr>
              <w:t>Autorius</w:t>
            </w:r>
          </w:p>
        </w:tc>
        <w:tc>
          <w:tcPr>
            <w:tcW w:w="6279" w:type="dxa"/>
            <w:vAlign w:val="center"/>
          </w:tcPr>
          <w:p w:rsidR="00E22B4E" w:rsidRPr="00B318FA" w:rsidRDefault="007845AB" w:rsidP="00383530">
            <w:pPr>
              <w:widowControl/>
              <w:autoSpaceDE w:val="0"/>
              <w:autoSpaceDN w:val="0"/>
              <w:adjustRightInd w:val="0"/>
              <w:ind w:firstLine="0"/>
              <w:jc w:val="center"/>
              <w:rPr>
                <w:b/>
                <w:color w:val="000000"/>
                <w:sz w:val="21"/>
                <w:szCs w:val="21"/>
              </w:rPr>
            </w:pPr>
            <w:r w:rsidRPr="00B318FA">
              <w:rPr>
                <w:b/>
                <w:color w:val="000000"/>
                <w:sz w:val="21"/>
                <w:szCs w:val="21"/>
              </w:rPr>
              <w:t>Elementai</w:t>
            </w:r>
          </w:p>
        </w:tc>
      </w:tr>
      <w:tr w:rsidR="00D44508" w:rsidRPr="00B318FA" w:rsidTr="00F10002">
        <w:trPr>
          <w:trHeight w:val="1691"/>
          <w:jc w:val="center"/>
        </w:trPr>
        <w:tc>
          <w:tcPr>
            <w:tcW w:w="2466" w:type="dxa"/>
            <w:vAlign w:val="center"/>
          </w:tcPr>
          <w:p w:rsidR="00D44508" w:rsidRPr="00B318FA" w:rsidRDefault="00D44508" w:rsidP="005F0AC9">
            <w:pPr>
              <w:widowControl/>
              <w:autoSpaceDE w:val="0"/>
              <w:autoSpaceDN w:val="0"/>
              <w:adjustRightInd w:val="0"/>
              <w:ind w:firstLine="0"/>
              <w:jc w:val="left"/>
              <w:rPr>
                <w:color w:val="000000"/>
                <w:sz w:val="21"/>
                <w:szCs w:val="21"/>
              </w:rPr>
            </w:pPr>
            <w:r w:rsidRPr="00B318FA">
              <w:rPr>
                <w:color w:val="000000"/>
                <w:sz w:val="21"/>
                <w:szCs w:val="21"/>
              </w:rPr>
              <w:t>L. Marcinkevičiūtė, R. Petrauskienė, 2007</w:t>
            </w:r>
          </w:p>
        </w:tc>
        <w:tc>
          <w:tcPr>
            <w:tcW w:w="6279" w:type="dxa"/>
            <w:vAlign w:val="center"/>
          </w:tcPr>
          <w:p w:rsidR="00D44508" w:rsidRPr="00B318FA" w:rsidRDefault="00D44508" w:rsidP="00AC29FA">
            <w:pPr>
              <w:pStyle w:val="ListParagraph"/>
              <w:numPr>
                <w:ilvl w:val="0"/>
                <w:numId w:val="5"/>
              </w:numPr>
              <w:ind w:left="600" w:hanging="283"/>
              <w:rPr>
                <w:color w:val="000000"/>
                <w:sz w:val="21"/>
                <w:szCs w:val="21"/>
                <w:lang w:eastAsia="lt-LT"/>
              </w:rPr>
            </w:pPr>
            <w:r w:rsidRPr="00B318FA">
              <w:rPr>
                <w:color w:val="000000"/>
                <w:sz w:val="21"/>
                <w:szCs w:val="21"/>
                <w:lang w:eastAsia="lt-LT"/>
              </w:rPr>
              <w:t>Strateginis planavimas;</w:t>
            </w:r>
          </w:p>
          <w:p w:rsidR="00D44508" w:rsidRPr="00B318FA" w:rsidRDefault="00D44508" w:rsidP="00AC29FA">
            <w:pPr>
              <w:pStyle w:val="ListParagraph"/>
              <w:numPr>
                <w:ilvl w:val="0"/>
                <w:numId w:val="5"/>
              </w:numPr>
              <w:ind w:left="600" w:hanging="283"/>
              <w:rPr>
                <w:color w:val="000000"/>
                <w:sz w:val="21"/>
                <w:szCs w:val="21"/>
                <w:lang w:eastAsia="lt-LT"/>
              </w:rPr>
            </w:pPr>
            <w:r w:rsidRPr="00B318FA">
              <w:rPr>
                <w:color w:val="000000"/>
                <w:sz w:val="21"/>
                <w:szCs w:val="21"/>
                <w:lang w:eastAsia="lt-LT"/>
              </w:rPr>
              <w:t>Racionalus išteklių naudojimas;</w:t>
            </w:r>
          </w:p>
          <w:p w:rsidR="00D44508" w:rsidRPr="00B318FA" w:rsidRDefault="00D44508" w:rsidP="00AC29FA">
            <w:pPr>
              <w:pStyle w:val="ListParagraph"/>
              <w:numPr>
                <w:ilvl w:val="0"/>
                <w:numId w:val="5"/>
              </w:numPr>
              <w:ind w:left="600" w:hanging="283"/>
              <w:rPr>
                <w:color w:val="000000"/>
                <w:sz w:val="21"/>
                <w:szCs w:val="21"/>
                <w:lang w:eastAsia="lt-LT"/>
              </w:rPr>
            </w:pPr>
            <w:r w:rsidRPr="00B318FA">
              <w:rPr>
                <w:color w:val="000000"/>
                <w:sz w:val="21"/>
                <w:szCs w:val="21"/>
                <w:lang w:eastAsia="lt-LT"/>
              </w:rPr>
              <w:t>Tarnautojų profesinis tobulėjimas;</w:t>
            </w:r>
          </w:p>
          <w:p w:rsidR="00D44508" w:rsidRPr="00B318FA" w:rsidRDefault="00D44508" w:rsidP="00AC29FA">
            <w:pPr>
              <w:pStyle w:val="ListParagraph"/>
              <w:numPr>
                <w:ilvl w:val="0"/>
                <w:numId w:val="5"/>
              </w:numPr>
              <w:ind w:left="600" w:hanging="283"/>
              <w:rPr>
                <w:color w:val="000000"/>
                <w:sz w:val="21"/>
                <w:szCs w:val="21"/>
                <w:lang w:eastAsia="lt-LT"/>
              </w:rPr>
            </w:pPr>
            <w:r w:rsidRPr="00B318FA">
              <w:rPr>
                <w:color w:val="000000"/>
                <w:sz w:val="21"/>
                <w:szCs w:val="21"/>
                <w:lang w:eastAsia="lt-LT"/>
              </w:rPr>
              <w:t>Etinės normos ir vertybės;</w:t>
            </w:r>
          </w:p>
          <w:p w:rsidR="00D44508" w:rsidRPr="00B318FA" w:rsidRDefault="00D44508" w:rsidP="00AC29FA">
            <w:pPr>
              <w:pStyle w:val="ListParagraph"/>
              <w:numPr>
                <w:ilvl w:val="0"/>
                <w:numId w:val="5"/>
              </w:numPr>
              <w:ind w:left="600" w:hanging="283"/>
              <w:rPr>
                <w:color w:val="000000"/>
                <w:sz w:val="21"/>
                <w:szCs w:val="21"/>
                <w:lang w:eastAsia="lt-LT"/>
              </w:rPr>
            </w:pPr>
            <w:r w:rsidRPr="00B318FA">
              <w:rPr>
                <w:color w:val="000000"/>
                <w:sz w:val="21"/>
                <w:szCs w:val="21"/>
                <w:lang w:eastAsia="lt-LT"/>
              </w:rPr>
              <w:t>Organizacijos pokyčių valdymas;</w:t>
            </w:r>
          </w:p>
          <w:p w:rsidR="00D44508" w:rsidRPr="00B318FA" w:rsidRDefault="00D44508" w:rsidP="00AC29FA">
            <w:pPr>
              <w:pStyle w:val="ListParagraph"/>
              <w:numPr>
                <w:ilvl w:val="0"/>
                <w:numId w:val="5"/>
              </w:numPr>
              <w:ind w:left="600" w:hanging="283"/>
              <w:rPr>
                <w:color w:val="000000"/>
                <w:sz w:val="21"/>
                <w:szCs w:val="21"/>
                <w:lang w:eastAsia="lt-LT"/>
              </w:rPr>
            </w:pPr>
            <w:r w:rsidRPr="00B318FA">
              <w:rPr>
                <w:color w:val="000000"/>
                <w:sz w:val="21"/>
                <w:szCs w:val="21"/>
                <w:lang w:eastAsia="lt-LT"/>
              </w:rPr>
              <w:t>Tarpinstitucinis bendradarbiavimas;</w:t>
            </w:r>
          </w:p>
          <w:p w:rsidR="00D44508" w:rsidRPr="00B318FA" w:rsidRDefault="00D44508" w:rsidP="00AC29FA">
            <w:pPr>
              <w:pStyle w:val="ListParagraph"/>
              <w:numPr>
                <w:ilvl w:val="0"/>
                <w:numId w:val="5"/>
              </w:numPr>
              <w:ind w:left="600" w:hanging="283"/>
              <w:rPr>
                <w:color w:val="000000"/>
                <w:sz w:val="21"/>
                <w:szCs w:val="21"/>
                <w:lang w:eastAsia="lt-LT"/>
              </w:rPr>
            </w:pPr>
            <w:r w:rsidRPr="00B318FA">
              <w:rPr>
                <w:color w:val="000000"/>
                <w:sz w:val="21"/>
                <w:szCs w:val="21"/>
                <w:lang w:eastAsia="lt-LT"/>
              </w:rPr>
              <w:t>Informacinės technologijos.</w:t>
            </w:r>
          </w:p>
        </w:tc>
      </w:tr>
      <w:tr w:rsidR="00833BFF" w:rsidRPr="00B318FA" w:rsidTr="00B318FA">
        <w:trPr>
          <w:trHeight w:val="866"/>
          <w:jc w:val="center"/>
        </w:trPr>
        <w:tc>
          <w:tcPr>
            <w:tcW w:w="2466" w:type="dxa"/>
            <w:vAlign w:val="center"/>
          </w:tcPr>
          <w:p w:rsidR="00833BFF" w:rsidRPr="00B318FA" w:rsidRDefault="00833BFF" w:rsidP="009A7DC5">
            <w:pPr>
              <w:widowControl/>
              <w:autoSpaceDE w:val="0"/>
              <w:autoSpaceDN w:val="0"/>
              <w:adjustRightInd w:val="0"/>
              <w:ind w:firstLine="0"/>
              <w:jc w:val="left"/>
              <w:rPr>
                <w:rFonts w:eastAsia="Times New Roman"/>
                <w:color w:val="000000"/>
                <w:sz w:val="21"/>
                <w:szCs w:val="21"/>
              </w:rPr>
            </w:pPr>
            <w:r w:rsidRPr="00B318FA">
              <w:rPr>
                <w:color w:val="000000"/>
                <w:sz w:val="21"/>
                <w:szCs w:val="21"/>
              </w:rPr>
              <w:t>J. Deksnienė ir kt., 2007</w:t>
            </w:r>
            <w:r w:rsidR="004E3307">
              <w:rPr>
                <w:color w:val="000000"/>
                <w:sz w:val="21"/>
                <w:szCs w:val="21"/>
              </w:rPr>
              <w:t>;</w:t>
            </w:r>
          </w:p>
          <w:p w:rsidR="00833BFF" w:rsidRPr="00B318FA" w:rsidRDefault="00833BFF" w:rsidP="009A7DC5">
            <w:pPr>
              <w:widowControl/>
              <w:autoSpaceDE w:val="0"/>
              <w:autoSpaceDN w:val="0"/>
              <w:adjustRightInd w:val="0"/>
              <w:ind w:firstLine="0"/>
              <w:jc w:val="left"/>
              <w:rPr>
                <w:color w:val="000000"/>
                <w:sz w:val="21"/>
                <w:szCs w:val="21"/>
              </w:rPr>
            </w:pPr>
            <w:r w:rsidRPr="00B318FA">
              <w:rPr>
                <w:color w:val="000000"/>
                <w:sz w:val="21"/>
                <w:szCs w:val="21"/>
              </w:rPr>
              <w:t>E. Back</w:t>
            </w:r>
            <w:r w:rsidR="004E3307">
              <w:rPr>
                <w:color w:val="000000"/>
                <w:sz w:val="21"/>
                <w:szCs w:val="21"/>
              </w:rPr>
              <w:t>ūnaitė, 2006</w:t>
            </w:r>
            <w:r w:rsidRPr="00B318FA">
              <w:rPr>
                <w:color w:val="000000"/>
                <w:sz w:val="21"/>
                <w:szCs w:val="21"/>
              </w:rPr>
              <w:t xml:space="preserve"> </w:t>
            </w:r>
          </w:p>
        </w:tc>
        <w:tc>
          <w:tcPr>
            <w:tcW w:w="6279" w:type="dxa"/>
            <w:vAlign w:val="center"/>
          </w:tcPr>
          <w:p w:rsidR="00833BFF" w:rsidRPr="00B318FA" w:rsidRDefault="00833BFF" w:rsidP="009A7DC5">
            <w:pPr>
              <w:pStyle w:val="ListParagraph"/>
              <w:widowControl/>
              <w:numPr>
                <w:ilvl w:val="0"/>
                <w:numId w:val="4"/>
              </w:numPr>
              <w:autoSpaceDE w:val="0"/>
              <w:autoSpaceDN w:val="0"/>
              <w:adjustRightInd w:val="0"/>
              <w:ind w:left="600" w:hanging="283"/>
              <w:rPr>
                <w:color w:val="000000"/>
                <w:sz w:val="21"/>
                <w:szCs w:val="21"/>
              </w:rPr>
            </w:pPr>
            <w:r w:rsidRPr="00B318FA">
              <w:rPr>
                <w:sz w:val="21"/>
                <w:szCs w:val="21"/>
              </w:rPr>
              <w:t xml:space="preserve">Politiniai; </w:t>
            </w:r>
          </w:p>
          <w:p w:rsidR="00833BFF" w:rsidRPr="00B318FA" w:rsidRDefault="00833BFF" w:rsidP="009A7DC5">
            <w:pPr>
              <w:pStyle w:val="ListParagraph"/>
              <w:widowControl/>
              <w:numPr>
                <w:ilvl w:val="0"/>
                <w:numId w:val="4"/>
              </w:numPr>
              <w:autoSpaceDE w:val="0"/>
              <w:autoSpaceDN w:val="0"/>
              <w:adjustRightInd w:val="0"/>
              <w:ind w:left="600" w:hanging="283"/>
              <w:rPr>
                <w:color w:val="000000"/>
                <w:sz w:val="21"/>
                <w:szCs w:val="21"/>
              </w:rPr>
            </w:pPr>
            <w:r w:rsidRPr="00B318FA">
              <w:rPr>
                <w:sz w:val="21"/>
                <w:szCs w:val="21"/>
              </w:rPr>
              <w:t>Socialiniai;</w:t>
            </w:r>
          </w:p>
          <w:p w:rsidR="00833BFF" w:rsidRPr="00B318FA" w:rsidRDefault="00833BFF" w:rsidP="009A7DC5">
            <w:pPr>
              <w:pStyle w:val="ListParagraph"/>
              <w:widowControl/>
              <w:numPr>
                <w:ilvl w:val="0"/>
                <w:numId w:val="4"/>
              </w:numPr>
              <w:autoSpaceDE w:val="0"/>
              <w:autoSpaceDN w:val="0"/>
              <w:adjustRightInd w:val="0"/>
              <w:ind w:left="600" w:hanging="283"/>
              <w:rPr>
                <w:color w:val="000000"/>
                <w:sz w:val="21"/>
                <w:szCs w:val="21"/>
              </w:rPr>
            </w:pPr>
            <w:r w:rsidRPr="00B318FA">
              <w:rPr>
                <w:sz w:val="21"/>
                <w:szCs w:val="21"/>
              </w:rPr>
              <w:t>Ekonominiai;</w:t>
            </w:r>
          </w:p>
          <w:p w:rsidR="00833BFF" w:rsidRPr="00B318FA" w:rsidRDefault="00833BFF" w:rsidP="009A7DC5">
            <w:pPr>
              <w:pStyle w:val="ListParagraph"/>
              <w:widowControl/>
              <w:numPr>
                <w:ilvl w:val="0"/>
                <w:numId w:val="4"/>
              </w:numPr>
              <w:autoSpaceDE w:val="0"/>
              <w:autoSpaceDN w:val="0"/>
              <w:adjustRightInd w:val="0"/>
              <w:ind w:left="600" w:hanging="283"/>
              <w:rPr>
                <w:color w:val="000000"/>
                <w:sz w:val="21"/>
                <w:szCs w:val="21"/>
              </w:rPr>
            </w:pPr>
            <w:r w:rsidRPr="00B318FA">
              <w:rPr>
                <w:sz w:val="21"/>
                <w:szCs w:val="21"/>
              </w:rPr>
              <w:t>Technologiniai;</w:t>
            </w:r>
          </w:p>
          <w:p w:rsidR="00833BFF" w:rsidRPr="00B318FA" w:rsidRDefault="00833BFF" w:rsidP="009A7DC5">
            <w:pPr>
              <w:pStyle w:val="ListParagraph"/>
              <w:widowControl/>
              <w:numPr>
                <w:ilvl w:val="0"/>
                <w:numId w:val="4"/>
              </w:numPr>
              <w:autoSpaceDE w:val="0"/>
              <w:autoSpaceDN w:val="0"/>
              <w:adjustRightInd w:val="0"/>
              <w:ind w:left="600" w:hanging="283"/>
              <w:rPr>
                <w:color w:val="000000"/>
                <w:sz w:val="21"/>
                <w:szCs w:val="21"/>
              </w:rPr>
            </w:pPr>
            <w:r w:rsidRPr="00B318FA">
              <w:rPr>
                <w:sz w:val="21"/>
                <w:szCs w:val="21"/>
              </w:rPr>
              <w:t>Instituciniai.</w:t>
            </w:r>
          </w:p>
        </w:tc>
      </w:tr>
      <w:tr w:rsidR="00B318FA" w:rsidRPr="00B318FA" w:rsidTr="00B318FA">
        <w:trPr>
          <w:trHeight w:val="964"/>
          <w:jc w:val="center"/>
        </w:trPr>
        <w:tc>
          <w:tcPr>
            <w:tcW w:w="2466" w:type="dxa"/>
            <w:vAlign w:val="center"/>
          </w:tcPr>
          <w:p w:rsidR="00B318FA" w:rsidRPr="00B318FA" w:rsidRDefault="00B318FA" w:rsidP="00C23DF9">
            <w:pPr>
              <w:widowControl/>
              <w:autoSpaceDE w:val="0"/>
              <w:autoSpaceDN w:val="0"/>
              <w:adjustRightInd w:val="0"/>
              <w:ind w:firstLine="0"/>
              <w:jc w:val="left"/>
              <w:rPr>
                <w:color w:val="000000"/>
                <w:sz w:val="21"/>
                <w:szCs w:val="21"/>
              </w:rPr>
            </w:pPr>
            <w:r w:rsidRPr="00B318FA">
              <w:rPr>
                <w:color w:val="000000"/>
                <w:sz w:val="21"/>
                <w:szCs w:val="21"/>
              </w:rPr>
              <w:t>Functional audit methodology, 2004</w:t>
            </w:r>
          </w:p>
        </w:tc>
        <w:tc>
          <w:tcPr>
            <w:tcW w:w="6279" w:type="dxa"/>
            <w:vAlign w:val="center"/>
          </w:tcPr>
          <w:p w:rsidR="00B318FA" w:rsidRPr="00B318FA" w:rsidRDefault="00B318FA" w:rsidP="00C23DF9">
            <w:pPr>
              <w:pStyle w:val="ListParagraph"/>
              <w:widowControl/>
              <w:numPr>
                <w:ilvl w:val="0"/>
                <w:numId w:val="6"/>
              </w:numPr>
              <w:autoSpaceDE w:val="0"/>
              <w:autoSpaceDN w:val="0"/>
              <w:adjustRightInd w:val="0"/>
              <w:ind w:left="600" w:hanging="283"/>
              <w:rPr>
                <w:color w:val="000000"/>
                <w:sz w:val="21"/>
                <w:szCs w:val="21"/>
              </w:rPr>
            </w:pPr>
            <w:r w:rsidRPr="00B318FA">
              <w:rPr>
                <w:color w:val="000000"/>
                <w:sz w:val="21"/>
                <w:szCs w:val="21"/>
              </w:rPr>
              <w:t xml:space="preserve">Valdymas; </w:t>
            </w:r>
          </w:p>
          <w:p w:rsidR="00B318FA" w:rsidRPr="00B318FA" w:rsidRDefault="00B318FA" w:rsidP="00C23DF9">
            <w:pPr>
              <w:pStyle w:val="ListParagraph"/>
              <w:widowControl/>
              <w:numPr>
                <w:ilvl w:val="0"/>
                <w:numId w:val="6"/>
              </w:numPr>
              <w:autoSpaceDE w:val="0"/>
              <w:autoSpaceDN w:val="0"/>
              <w:adjustRightInd w:val="0"/>
              <w:ind w:left="600" w:hanging="283"/>
              <w:rPr>
                <w:color w:val="000000"/>
                <w:sz w:val="21"/>
                <w:szCs w:val="21"/>
              </w:rPr>
            </w:pPr>
            <w:r w:rsidRPr="00B318FA">
              <w:rPr>
                <w:color w:val="000000"/>
                <w:sz w:val="21"/>
                <w:szCs w:val="21"/>
              </w:rPr>
              <w:t>Žmogiškieji ištekliai;</w:t>
            </w:r>
          </w:p>
          <w:p w:rsidR="00B318FA" w:rsidRPr="00B318FA" w:rsidRDefault="00B318FA" w:rsidP="00C23DF9">
            <w:pPr>
              <w:pStyle w:val="ListParagraph"/>
              <w:widowControl/>
              <w:numPr>
                <w:ilvl w:val="0"/>
                <w:numId w:val="6"/>
              </w:numPr>
              <w:autoSpaceDE w:val="0"/>
              <w:autoSpaceDN w:val="0"/>
              <w:adjustRightInd w:val="0"/>
              <w:ind w:left="600" w:hanging="283"/>
              <w:rPr>
                <w:color w:val="000000"/>
                <w:sz w:val="21"/>
                <w:szCs w:val="21"/>
              </w:rPr>
            </w:pPr>
            <w:r w:rsidRPr="00B318FA">
              <w:rPr>
                <w:color w:val="000000"/>
                <w:sz w:val="21"/>
                <w:szCs w:val="21"/>
              </w:rPr>
              <w:t>Viešųjų paslaugų kokybė;</w:t>
            </w:r>
          </w:p>
          <w:p w:rsidR="00B318FA" w:rsidRPr="00B318FA" w:rsidRDefault="00B318FA" w:rsidP="00C23DF9">
            <w:pPr>
              <w:pStyle w:val="ListParagraph"/>
              <w:widowControl/>
              <w:numPr>
                <w:ilvl w:val="0"/>
                <w:numId w:val="6"/>
              </w:numPr>
              <w:autoSpaceDE w:val="0"/>
              <w:autoSpaceDN w:val="0"/>
              <w:adjustRightInd w:val="0"/>
              <w:ind w:left="600" w:hanging="283"/>
              <w:rPr>
                <w:color w:val="000000"/>
                <w:sz w:val="21"/>
                <w:szCs w:val="21"/>
              </w:rPr>
            </w:pPr>
            <w:r w:rsidRPr="00B318FA">
              <w:rPr>
                <w:color w:val="000000"/>
                <w:sz w:val="21"/>
                <w:szCs w:val="21"/>
              </w:rPr>
              <w:t>Mikroklimatas.</w:t>
            </w:r>
          </w:p>
        </w:tc>
      </w:tr>
      <w:tr w:rsidR="00B318FA" w:rsidRPr="00B318FA" w:rsidTr="00796966">
        <w:trPr>
          <w:trHeight w:val="2070"/>
          <w:jc w:val="center"/>
        </w:trPr>
        <w:tc>
          <w:tcPr>
            <w:tcW w:w="2466" w:type="dxa"/>
            <w:vAlign w:val="center"/>
          </w:tcPr>
          <w:p w:rsidR="00B318FA" w:rsidRPr="00B318FA" w:rsidRDefault="00B318FA" w:rsidP="00C23DF9">
            <w:pPr>
              <w:widowControl/>
              <w:autoSpaceDE w:val="0"/>
              <w:autoSpaceDN w:val="0"/>
              <w:adjustRightInd w:val="0"/>
              <w:ind w:firstLine="0"/>
              <w:jc w:val="left"/>
              <w:rPr>
                <w:color w:val="000000"/>
                <w:sz w:val="21"/>
                <w:szCs w:val="21"/>
              </w:rPr>
            </w:pPr>
            <w:r w:rsidRPr="00B318FA">
              <w:rPr>
                <w:color w:val="000000"/>
                <w:sz w:val="21"/>
                <w:szCs w:val="21"/>
              </w:rPr>
              <w:t>A. Raipa, 2002</w:t>
            </w:r>
          </w:p>
        </w:tc>
        <w:tc>
          <w:tcPr>
            <w:tcW w:w="6279" w:type="dxa"/>
            <w:vAlign w:val="center"/>
          </w:tcPr>
          <w:p w:rsidR="00B318FA" w:rsidRPr="00B318FA" w:rsidRDefault="00B318FA" w:rsidP="00C23DF9">
            <w:pPr>
              <w:pStyle w:val="ListParagraph"/>
              <w:widowControl/>
              <w:numPr>
                <w:ilvl w:val="0"/>
                <w:numId w:val="6"/>
              </w:numPr>
              <w:autoSpaceDE w:val="0"/>
              <w:autoSpaceDN w:val="0"/>
              <w:adjustRightInd w:val="0"/>
              <w:ind w:left="600" w:hanging="283"/>
              <w:jc w:val="left"/>
              <w:rPr>
                <w:color w:val="000000"/>
                <w:sz w:val="21"/>
                <w:szCs w:val="21"/>
              </w:rPr>
            </w:pPr>
            <w:r w:rsidRPr="00B318FA">
              <w:rPr>
                <w:color w:val="000000"/>
                <w:sz w:val="21"/>
                <w:szCs w:val="21"/>
              </w:rPr>
              <w:t>Vertybių paskirstymas;</w:t>
            </w:r>
          </w:p>
          <w:p w:rsidR="00B318FA" w:rsidRPr="00B318FA" w:rsidRDefault="00B318FA" w:rsidP="00C23DF9">
            <w:pPr>
              <w:pStyle w:val="ListParagraph"/>
              <w:widowControl/>
              <w:numPr>
                <w:ilvl w:val="0"/>
                <w:numId w:val="6"/>
              </w:numPr>
              <w:autoSpaceDE w:val="0"/>
              <w:autoSpaceDN w:val="0"/>
              <w:adjustRightInd w:val="0"/>
              <w:ind w:left="600" w:hanging="283"/>
              <w:jc w:val="left"/>
              <w:rPr>
                <w:color w:val="000000"/>
                <w:sz w:val="21"/>
                <w:szCs w:val="21"/>
              </w:rPr>
            </w:pPr>
            <w:r w:rsidRPr="00B318FA">
              <w:rPr>
                <w:color w:val="000000"/>
                <w:sz w:val="21"/>
                <w:szCs w:val="21"/>
              </w:rPr>
              <w:t>Netiesioginės vertybės;</w:t>
            </w:r>
          </w:p>
          <w:p w:rsidR="00B318FA" w:rsidRPr="00B318FA" w:rsidRDefault="00B318FA" w:rsidP="00C23DF9">
            <w:pPr>
              <w:pStyle w:val="ListParagraph"/>
              <w:widowControl/>
              <w:numPr>
                <w:ilvl w:val="0"/>
                <w:numId w:val="6"/>
              </w:numPr>
              <w:autoSpaceDE w:val="0"/>
              <w:autoSpaceDN w:val="0"/>
              <w:adjustRightInd w:val="0"/>
              <w:ind w:left="600" w:hanging="283"/>
              <w:jc w:val="left"/>
              <w:rPr>
                <w:color w:val="000000"/>
                <w:sz w:val="21"/>
                <w:szCs w:val="21"/>
              </w:rPr>
            </w:pPr>
            <w:r w:rsidRPr="00B318FA">
              <w:rPr>
                <w:color w:val="000000"/>
                <w:sz w:val="21"/>
                <w:szCs w:val="21"/>
              </w:rPr>
              <w:t>Resursų perdislokavimas;</w:t>
            </w:r>
          </w:p>
          <w:p w:rsidR="00B318FA" w:rsidRPr="00B318FA" w:rsidRDefault="00B318FA" w:rsidP="00C23DF9">
            <w:pPr>
              <w:pStyle w:val="ListParagraph"/>
              <w:widowControl/>
              <w:numPr>
                <w:ilvl w:val="0"/>
                <w:numId w:val="6"/>
              </w:numPr>
              <w:autoSpaceDE w:val="0"/>
              <w:autoSpaceDN w:val="0"/>
              <w:adjustRightInd w:val="0"/>
              <w:ind w:left="600" w:hanging="283"/>
              <w:jc w:val="left"/>
              <w:rPr>
                <w:color w:val="000000"/>
                <w:sz w:val="21"/>
                <w:szCs w:val="21"/>
              </w:rPr>
            </w:pPr>
            <w:r w:rsidRPr="00B318FA">
              <w:rPr>
                <w:color w:val="000000"/>
                <w:sz w:val="21"/>
                <w:szCs w:val="21"/>
              </w:rPr>
              <w:t>Poveikis, gautas tiesioginių išlaidų dėka;</w:t>
            </w:r>
          </w:p>
          <w:p w:rsidR="00B318FA" w:rsidRPr="00B318FA" w:rsidRDefault="00B318FA" w:rsidP="00C23DF9">
            <w:pPr>
              <w:pStyle w:val="ListParagraph"/>
              <w:widowControl/>
              <w:numPr>
                <w:ilvl w:val="0"/>
                <w:numId w:val="6"/>
              </w:numPr>
              <w:autoSpaceDE w:val="0"/>
              <w:autoSpaceDN w:val="0"/>
              <w:adjustRightInd w:val="0"/>
              <w:ind w:left="600" w:hanging="283"/>
              <w:jc w:val="left"/>
              <w:rPr>
                <w:color w:val="000000"/>
                <w:sz w:val="21"/>
                <w:szCs w:val="21"/>
              </w:rPr>
            </w:pPr>
            <w:r w:rsidRPr="00B318FA">
              <w:rPr>
                <w:color w:val="000000"/>
                <w:sz w:val="21"/>
                <w:szCs w:val="21"/>
              </w:rPr>
              <w:t>Papildomos išlaidos realizuojant viešąsias programas;</w:t>
            </w:r>
          </w:p>
          <w:p w:rsidR="00B318FA" w:rsidRPr="00B318FA" w:rsidRDefault="00B318FA" w:rsidP="00C23DF9">
            <w:pPr>
              <w:pStyle w:val="ListParagraph"/>
              <w:widowControl/>
              <w:numPr>
                <w:ilvl w:val="0"/>
                <w:numId w:val="6"/>
              </w:numPr>
              <w:autoSpaceDE w:val="0"/>
              <w:autoSpaceDN w:val="0"/>
              <w:adjustRightInd w:val="0"/>
              <w:ind w:left="600" w:hanging="283"/>
              <w:jc w:val="left"/>
              <w:rPr>
                <w:color w:val="000000"/>
                <w:sz w:val="21"/>
                <w:szCs w:val="21"/>
              </w:rPr>
            </w:pPr>
            <w:r w:rsidRPr="00B318FA">
              <w:rPr>
                <w:color w:val="000000"/>
                <w:sz w:val="21"/>
                <w:szCs w:val="21"/>
              </w:rPr>
              <w:t>Nauda, gauta apribojimų, licencijų, reguliavimų dėka;</w:t>
            </w:r>
          </w:p>
          <w:p w:rsidR="00B318FA" w:rsidRPr="00B318FA" w:rsidRDefault="00B318FA" w:rsidP="00C23DF9">
            <w:pPr>
              <w:pStyle w:val="ListParagraph"/>
              <w:widowControl/>
              <w:numPr>
                <w:ilvl w:val="0"/>
                <w:numId w:val="6"/>
              </w:numPr>
              <w:autoSpaceDE w:val="0"/>
              <w:autoSpaceDN w:val="0"/>
              <w:adjustRightInd w:val="0"/>
              <w:ind w:left="600" w:hanging="283"/>
              <w:jc w:val="left"/>
              <w:rPr>
                <w:color w:val="000000"/>
                <w:sz w:val="21"/>
                <w:szCs w:val="21"/>
              </w:rPr>
            </w:pPr>
            <w:r w:rsidRPr="00B318FA">
              <w:rPr>
                <w:color w:val="000000"/>
                <w:sz w:val="21"/>
                <w:szCs w:val="21"/>
              </w:rPr>
              <w:t>Simbolinės išlaidos viešojoje politikoje;</w:t>
            </w:r>
          </w:p>
          <w:p w:rsidR="00B318FA" w:rsidRPr="00B318FA" w:rsidRDefault="00B318FA" w:rsidP="00C23DF9">
            <w:pPr>
              <w:pStyle w:val="ListParagraph"/>
              <w:widowControl/>
              <w:numPr>
                <w:ilvl w:val="0"/>
                <w:numId w:val="6"/>
              </w:numPr>
              <w:autoSpaceDE w:val="0"/>
              <w:autoSpaceDN w:val="0"/>
              <w:adjustRightInd w:val="0"/>
              <w:ind w:left="600" w:hanging="283"/>
              <w:jc w:val="left"/>
              <w:rPr>
                <w:color w:val="000000"/>
                <w:sz w:val="21"/>
                <w:szCs w:val="21"/>
              </w:rPr>
            </w:pPr>
            <w:r w:rsidRPr="00B318FA">
              <w:rPr>
                <w:color w:val="000000"/>
                <w:sz w:val="21"/>
                <w:szCs w:val="21"/>
              </w:rPr>
              <w:t>Piliečių dalyvavimas;</w:t>
            </w:r>
          </w:p>
          <w:p w:rsidR="00B318FA" w:rsidRPr="00B318FA" w:rsidRDefault="00B318FA" w:rsidP="00C23DF9">
            <w:pPr>
              <w:pStyle w:val="ListParagraph"/>
              <w:widowControl/>
              <w:numPr>
                <w:ilvl w:val="0"/>
                <w:numId w:val="6"/>
              </w:numPr>
              <w:autoSpaceDE w:val="0"/>
              <w:autoSpaceDN w:val="0"/>
              <w:adjustRightInd w:val="0"/>
              <w:ind w:left="600" w:hanging="283"/>
              <w:jc w:val="left"/>
              <w:rPr>
                <w:color w:val="000000"/>
                <w:sz w:val="21"/>
                <w:szCs w:val="21"/>
              </w:rPr>
            </w:pPr>
            <w:r w:rsidRPr="00B318FA">
              <w:rPr>
                <w:color w:val="000000"/>
                <w:sz w:val="21"/>
                <w:szCs w:val="21"/>
              </w:rPr>
              <w:t>Nesėkmės viešojoje politikoje.</w:t>
            </w:r>
          </w:p>
        </w:tc>
      </w:tr>
    </w:tbl>
    <w:p w:rsidR="00B96DCD" w:rsidRDefault="00B96DCD" w:rsidP="00796966">
      <w:pPr>
        <w:jc w:val="right"/>
        <w:rPr>
          <w:sz w:val="24"/>
          <w:szCs w:val="24"/>
          <w:lang w:eastAsia="lt-LT"/>
        </w:rPr>
      </w:pPr>
      <w:r>
        <w:rPr>
          <w:sz w:val="24"/>
          <w:szCs w:val="24"/>
          <w:lang w:eastAsia="lt-LT"/>
        </w:rPr>
        <w:t>2 lentelės tęsinys kitame puslapyje</w:t>
      </w:r>
    </w:p>
    <w:p w:rsidR="00B96DCD" w:rsidRPr="00B96DCD" w:rsidRDefault="00B96DCD" w:rsidP="00B318FD">
      <w:pPr>
        <w:spacing w:before="60" w:after="60"/>
        <w:jc w:val="right"/>
        <w:rPr>
          <w:sz w:val="24"/>
          <w:szCs w:val="24"/>
          <w:lang w:eastAsia="lt-LT"/>
        </w:rPr>
      </w:pPr>
      <w:r>
        <w:rPr>
          <w:sz w:val="24"/>
          <w:szCs w:val="24"/>
          <w:lang w:eastAsia="lt-LT"/>
        </w:rPr>
        <w:lastRenderedPageBreak/>
        <w:t>2 lentelės tęsinys</w:t>
      </w:r>
    </w:p>
    <w:tbl>
      <w:tblPr>
        <w:tblStyle w:val="TableGrid"/>
        <w:tblW w:w="0" w:type="auto"/>
        <w:tblInd w:w="675" w:type="dxa"/>
        <w:tblLook w:val="04A0"/>
      </w:tblPr>
      <w:tblGrid>
        <w:gridCol w:w="2410"/>
        <w:gridCol w:w="6379"/>
      </w:tblGrid>
      <w:tr w:rsidR="00B96DCD" w:rsidRPr="00B96DCD" w:rsidTr="00B96DCD">
        <w:trPr>
          <w:trHeight w:val="283"/>
        </w:trPr>
        <w:tc>
          <w:tcPr>
            <w:tcW w:w="2410" w:type="dxa"/>
            <w:vAlign w:val="center"/>
          </w:tcPr>
          <w:p w:rsidR="00B96DCD" w:rsidRPr="00E359EB" w:rsidRDefault="00B96DCD" w:rsidP="00B96DCD">
            <w:pPr>
              <w:widowControl/>
              <w:autoSpaceDE w:val="0"/>
              <w:autoSpaceDN w:val="0"/>
              <w:adjustRightInd w:val="0"/>
              <w:ind w:firstLine="0"/>
              <w:jc w:val="center"/>
              <w:rPr>
                <w:b/>
                <w:color w:val="000000"/>
                <w:sz w:val="22"/>
              </w:rPr>
            </w:pPr>
            <w:r w:rsidRPr="00E359EB">
              <w:rPr>
                <w:b/>
                <w:color w:val="000000"/>
                <w:sz w:val="22"/>
              </w:rPr>
              <w:t>Autorius</w:t>
            </w:r>
          </w:p>
        </w:tc>
        <w:tc>
          <w:tcPr>
            <w:tcW w:w="6379" w:type="dxa"/>
            <w:vAlign w:val="center"/>
          </w:tcPr>
          <w:p w:rsidR="00B96DCD" w:rsidRPr="00E359EB" w:rsidRDefault="00B96DCD" w:rsidP="00B96DCD">
            <w:pPr>
              <w:widowControl/>
              <w:autoSpaceDE w:val="0"/>
              <w:autoSpaceDN w:val="0"/>
              <w:adjustRightInd w:val="0"/>
              <w:ind w:firstLine="0"/>
              <w:jc w:val="center"/>
              <w:rPr>
                <w:b/>
                <w:color w:val="000000"/>
                <w:sz w:val="22"/>
              </w:rPr>
            </w:pPr>
            <w:r w:rsidRPr="00E359EB">
              <w:rPr>
                <w:b/>
                <w:color w:val="000000"/>
                <w:sz w:val="22"/>
              </w:rPr>
              <w:t>Elementai</w:t>
            </w:r>
          </w:p>
        </w:tc>
      </w:tr>
      <w:tr w:rsidR="00B318FA" w:rsidRPr="00B96DCD" w:rsidTr="00B318FA">
        <w:trPr>
          <w:trHeight w:val="912"/>
        </w:trPr>
        <w:tc>
          <w:tcPr>
            <w:tcW w:w="2410" w:type="dxa"/>
            <w:vAlign w:val="center"/>
          </w:tcPr>
          <w:p w:rsidR="00B318FA" w:rsidRPr="00E359EB" w:rsidRDefault="00B318FA" w:rsidP="00C23DF9">
            <w:pPr>
              <w:widowControl/>
              <w:autoSpaceDE w:val="0"/>
              <w:autoSpaceDN w:val="0"/>
              <w:adjustRightInd w:val="0"/>
              <w:ind w:firstLine="0"/>
              <w:jc w:val="left"/>
              <w:rPr>
                <w:color w:val="000000"/>
                <w:sz w:val="22"/>
              </w:rPr>
            </w:pPr>
            <w:r w:rsidRPr="00E359EB">
              <w:rPr>
                <w:color w:val="000000"/>
                <w:sz w:val="22"/>
              </w:rPr>
              <w:t xml:space="preserve">J. </w:t>
            </w:r>
            <w:r>
              <w:rPr>
                <w:color w:val="000000"/>
                <w:sz w:val="22"/>
              </w:rPr>
              <w:t xml:space="preserve">Perry, </w:t>
            </w:r>
            <w:r w:rsidRPr="00E359EB">
              <w:rPr>
                <w:color w:val="000000"/>
                <w:sz w:val="22"/>
              </w:rPr>
              <w:t>1989</w:t>
            </w:r>
          </w:p>
        </w:tc>
        <w:tc>
          <w:tcPr>
            <w:tcW w:w="6379" w:type="dxa"/>
            <w:vAlign w:val="center"/>
          </w:tcPr>
          <w:p w:rsidR="00B318FA" w:rsidRPr="00E359EB" w:rsidRDefault="00B318FA" w:rsidP="00C23DF9">
            <w:pPr>
              <w:pStyle w:val="ListParagraph"/>
              <w:widowControl/>
              <w:numPr>
                <w:ilvl w:val="0"/>
                <w:numId w:val="6"/>
              </w:numPr>
              <w:autoSpaceDE w:val="0"/>
              <w:autoSpaceDN w:val="0"/>
              <w:adjustRightInd w:val="0"/>
              <w:ind w:left="600" w:hanging="283"/>
              <w:rPr>
                <w:color w:val="000000"/>
                <w:sz w:val="22"/>
              </w:rPr>
            </w:pPr>
            <w:r w:rsidRPr="00E359EB">
              <w:rPr>
                <w:color w:val="000000"/>
                <w:sz w:val="22"/>
              </w:rPr>
              <w:t>Žmogiškieji įgūdžiai (sugebėjimas bendrauti);</w:t>
            </w:r>
          </w:p>
          <w:p w:rsidR="00B318FA" w:rsidRPr="00E359EB" w:rsidRDefault="00B318FA" w:rsidP="00C23DF9">
            <w:pPr>
              <w:pStyle w:val="ListParagraph"/>
              <w:widowControl/>
              <w:numPr>
                <w:ilvl w:val="0"/>
                <w:numId w:val="6"/>
              </w:numPr>
              <w:autoSpaceDE w:val="0"/>
              <w:autoSpaceDN w:val="0"/>
              <w:adjustRightInd w:val="0"/>
              <w:ind w:left="600" w:hanging="283"/>
              <w:rPr>
                <w:color w:val="000000"/>
                <w:sz w:val="22"/>
              </w:rPr>
            </w:pPr>
            <w:r w:rsidRPr="00E359EB">
              <w:rPr>
                <w:color w:val="000000"/>
                <w:sz w:val="22"/>
              </w:rPr>
              <w:t>Techniniai (įgudimo);</w:t>
            </w:r>
            <w:r>
              <w:rPr>
                <w:color w:val="000000"/>
                <w:sz w:val="22"/>
              </w:rPr>
              <w:t xml:space="preserve"> </w:t>
            </w:r>
          </w:p>
          <w:p w:rsidR="00B318FA" w:rsidRPr="00E359EB" w:rsidRDefault="00B318FA" w:rsidP="00C23DF9">
            <w:pPr>
              <w:pStyle w:val="ListParagraph"/>
              <w:widowControl/>
              <w:numPr>
                <w:ilvl w:val="0"/>
                <w:numId w:val="6"/>
              </w:numPr>
              <w:autoSpaceDE w:val="0"/>
              <w:autoSpaceDN w:val="0"/>
              <w:adjustRightInd w:val="0"/>
              <w:ind w:left="600" w:hanging="283"/>
              <w:rPr>
                <w:color w:val="000000"/>
                <w:sz w:val="22"/>
              </w:rPr>
            </w:pPr>
            <w:r w:rsidRPr="00E359EB">
              <w:rPr>
                <w:color w:val="000000"/>
                <w:sz w:val="22"/>
              </w:rPr>
              <w:t xml:space="preserve">Konceptualūs įgūdžiai (bendras suvokimas, kaip priimami sprendimai); </w:t>
            </w:r>
          </w:p>
          <w:p w:rsidR="00B318FA" w:rsidRPr="00E359EB" w:rsidRDefault="00B318FA" w:rsidP="00C23DF9">
            <w:pPr>
              <w:pStyle w:val="ListParagraph"/>
              <w:widowControl/>
              <w:numPr>
                <w:ilvl w:val="0"/>
                <w:numId w:val="6"/>
              </w:numPr>
              <w:autoSpaceDE w:val="0"/>
              <w:autoSpaceDN w:val="0"/>
              <w:adjustRightInd w:val="0"/>
              <w:ind w:left="600" w:hanging="283"/>
              <w:rPr>
                <w:color w:val="000000"/>
                <w:sz w:val="22"/>
              </w:rPr>
            </w:pPr>
            <w:r w:rsidRPr="00E359EB">
              <w:rPr>
                <w:color w:val="000000"/>
                <w:sz w:val="22"/>
              </w:rPr>
              <w:t>Sugebėjimas dirbti sistemoje ir rasti balansą (sprendimų ir veiksmų subalansavimas);</w:t>
            </w:r>
          </w:p>
          <w:p w:rsidR="00B318FA" w:rsidRPr="00E359EB" w:rsidRDefault="00B318FA" w:rsidP="00C23DF9">
            <w:pPr>
              <w:pStyle w:val="ListParagraph"/>
              <w:widowControl/>
              <w:numPr>
                <w:ilvl w:val="0"/>
                <w:numId w:val="6"/>
              </w:numPr>
              <w:autoSpaceDE w:val="0"/>
              <w:autoSpaceDN w:val="0"/>
              <w:adjustRightInd w:val="0"/>
              <w:ind w:left="600" w:hanging="283"/>
              <w:rPr>
                <w:color w:val="000000"/>
                <w:sz w:val="22"/>
              </w:rPr>
            </w:pPr>
            <w:r w:rsidRPr="00E359EB">
              <w:rPr>
                <w:color w:val="000000"/>
                <w:sz w:val="22"/>
              </w:rPr>
              <w:t>Dėmesys rezultatams;</w:t>
            </w:r>
            <w:r>
              <w:rPr>
                <w:color w:val="000000"/>
                <w:sz w:val="22"/>
              </w:rPr>
              <w:t xml:space="preserve"> </w:t>
            </w:r>
          </w:p>
          <w:p w:rsidR="00B318FA" w:rsidRPr="00E359EB" w:rsidRDefault="00B318FA" w:rsidP="00C23DF9">
            <w:pPr>
              <w:pStyle w:val="ListParagraph"/>
              <w:widowControl/>
              <w:numPr>
                <w:ilvl w:val="0"/>
                <w:numId w:val="6"/>
              </w:numPr>
              <w:autoSpaceDE w:val="0"/>
              <w:autoSpaceDN w:val="0"/>
              <w:adjustRightInd w:val="0"/>
              <w:ind w:left="600" w:hanging="283"/>
              <w:rPr>
                <w:color w:val="000000"/>
                <w:sz w:val="22"/>
              </w:rPr>
            </w:pPr>
            <w:r w:rsidRPr="00E359EB">
              <w:rPr>
                <w:color w:val="000000"/>
                <w:sz w:val="22"/>
              </w:rPr>
              <w:t>Atsakingumas.</w:t>
            </w:r>
          </w:p>
        </w:tc>
      </w:tr>
    </w:tbl>
    <w:p w:rsidR="00B96DCD" w:rsidRDefault="00B96DCD" w:rsidP="00B318FD">
      <w:pPr>
        <w:spacing w:before="60" w:after="60" w:line="276" w:lineRule="auto"/>
        <w:rPr>
          <w:lang w:eastAsia="lt-LT"/>
        </w:rPr>
      </w:pPr>
      <w:r w:rsidRPr="00E359EB">
        <w:rPr>
          <w:b/>
          <w:lang w:eastAsia="lt-LT"/>
        </w:rPr>
        <w:t>Šaltinis:</w:t>
      </w:r>
      <w:r w:rsidRPr="00E359EB">
        <w:rPr>
          <w:lang w:eastAsia="lt-LT"/>
        </w:rPr>
        <w:t xml:space="preserve"> sudaryta autorės, remiantis </w:t>
      </w:r>
      <w:r w:rsidRPr="00383530">
        <w:rPr>
          <w:lang w:eastAsia="lt-LT"/>
        </w:rPr>
        <w:t xml:space="preserve">Marcinkevičiūte ir Petrauskiene, </w:t>
      </w:r>
      <w:r>
        <w:rPr>
          <w:lang w:eastAsia="lt-LT"/>
        </w:rPr>
        <w:t xml:space="preserve">2007, </w:t>
      </w:r>
      <w:r w:rsidRPr="00383530">
        <w:rPr>
          <w:lang w:eastAsia="lt-LT"/>
        </w:rPr>
        <w:t xml:space="preserve">p. 75, </w:t>
      </w:r>
      <w:r w:rsidRPr="00E359EB">
        <w:rPr>
          <w:lang w:eastAsia="lt-LT"/>
        </w:rPr>
        <w:t xml:space="preserve">Backūnaite, </w:t>
      </w:r>
      <w:r>
        <w:rPr>
          <w:lang w:eastAsia="lt-LT"/>
        </w:rPr>
        <w:t>2006, p. 11-12,</w:t>
      </w:r>
      <w:r w:rsidRPr="00E359EB">
        <w:rPr>
          <w:lang w:eastAsia="lt-LT"/>
        </w:rPr>
        <w:t xml:space="preserve"> Deksniene ir kt.,</w:t>
      </w:r>
      <w:r>
        <w:rPr>
          <w:lang w:eastAsia="lt-LT"/>
        </w:rPr>
        <w:t xml:space="preserve"> 2007, </w:t>
      </w:r>
      <w:r w:rsidRPr="00E359EB">
        <w:rPr>
          <w:lang w:eastAsia="lt-LT"/>
        </w:rPr>
        <w:t xml:space="preserve">p. 39, </w:t>
      </w:r>
      <w:r>
        <w:rPr>
          <w:lang w:eastAsia="lt-LT"/>
        </w:rPr>
        <w:t xml:space="preserve">Raipa, 2002, p. 12, </w:t>
      </w:r>
      <w:r w:rsidRPr="00E359EB">
        <w:rPr>
          <w:lang w:eastAsia="lt-LT"/>
        </w:rPr>
        <w:t xml:space="preserve">Perry, </w:t>
      </w:r>
      <w:r>
        <w:rPr>
          <w:lang w:eastAsia="lt-LT"/>
        </w:rPr>
        <w:t xml:space="preserve">1989, </w:t>
      </w:r>
      <w:r w:rsidRPr="00E359EB">
        <w:rPr>
          <w:lang w:eastAsia="lt-LT"/>
        </w:rPr>
        <w:t>p. 4, Functional audit methodology</w:t>
      </w:r>
      <w:r>
        <w:rPr>
          <w:lang w:eastAsia="lt-LT"/>
        </w:rPr>
        <w:t>, 2004</w:t>
      </w:r>
    </w:p>
    <w:p w:rsidR="005C640C" w:rsidRPr="00E359EB" w:rsidRDefault="007715CD" w:rsidP="005F0AC9">
      <w:pPr>
        <w:widowControl/>
        <w:autoSpaceDE w:val="0"/>
        <w:autoSpaceDN w:val="0"/>
        <w:adjustRightInd w:val="0"/>
        <w:spacing w:before="240" w:line="360" w:lineRule="auto"/>
        <w:rPr>
          <w:color w:val="000000"/>
          <w:sz w:val="24"/>
          <w:szCs w:val="24"/>
        </w:rPr>
      </w:pPr>
      <w:r>
        <w:rPr>
          <w:color w:val="000000"/>
          <w:sz w:val="24"/>
          <w:szCs w:val="24"/>
        </w:rPr>
        <w:t xml:space="preserve">Išanalizavus </w:t>
      </w:r>
      <w:r w:rsidR="007C25BB" w:rsidRPr="00E359EB">
        <w:rPr>
          <w:color w:val="000000"/>
          <w:sz w:val="24"/>
          <w:szCs w:val="24"/>
        </w:rPr>
        <w:t>2 lentel</w:t>
      </w:r>
      <w:r w:rsidR="007845AB" w:rsidRPr="00E359EB">
        <w:rPr>
          <w:color w:val="000000"/>
          <w:sz w:val="24"/>
          <w:szCs w:val="24"/>
        </w:rPr>
        <w:t xml:space="preserve">ėje pateiktus viešojo sektoriaus veiklos efektyvumo </w:t>
      </w:r>
      <w:r w:rsidR="0033313F">
        <w:rPr>
          <w:color w:val="000000"/>
          <w:sz w:val="24"/>
          <w:szCs w:val="24"/>
        </w:rPr>
        <w:t xml:space="preserve">vertinimo </w:t>
      </w:r>
      <w:r w:rsidR="00477E37" w:rsidRPr="00E359EB">
        <w:rPr>
          <w:color w:val="000000"/>
          <w:sz w:val="24"/>
          <w:szCs w:val="24"/>
        </w:rPr>
        <w:t>elementus</w:t>
      </w:r>
      <w:r w:rsidR="007845AB" w:rsidRPr="00E359EB">
        <w:rPr>
          <w:color w:val="000000"/>
          <w:sz w:val="24"/>
          <w:szCs w:val="24"/>
        </w:rPr>
        <w:t xml:space="preserve"> </w:t>
      </w:r>
      <w:r w:rsidR="007C25BB" w:rsidRPr="00E359EB">
        <w:rPr>
          <w:color w:val="000000"/>
          <w:sz w:val="24"/>
          <w:szCs w:val="24"/>
        </w:rPr>
        <w:t xml:space="preserve">galima </w:t>
      </w:r>
      <w:r w:rsidR="005C640C">
        <w:rPr>
          <w:color w:val="000000"/>
          <w:sz w:val="24"/>
          <w:szCs w:val="24"/>
        </w:rPr>
        <w:t>daryti išvadą</w:t>
      </w:r>
      <w:r w:rsidR="007C25BB" w:rsidRPr="00E359EB">
        <w:rPr>
          <w:color w:val="000000"/>
          <w:sz w:val="24"/>
          <w:szCs w:val="24"/>
        </w:rPr>
        <w:t xml:space="preserve">, kad </w:t>
      </w:r>
      <w:r w:rsidR="00E2196B" w:rsidRPr="00E359EB">
        <w:rPr>
          <w:color w:val="000000"/>
          <w:sz w:val="24"/>
          <w:szCs w:val="24"/>
        </w:rPr>
        <w:t>viešojo sektoriaus institucijų veiklos efektyvum</w:t>
      </w:r>
      <w:r w:rsidR="007845AB" w:rsidRPr="00E359EB">
        <w:rPr>
          <w:color w:val="000000"/>
          <w:sz w:val="24"/>
          <w:szCs w:val="24"/>
        </w:rPr>
        <w:t>as</w:t>
      </w:r>
      <w:r w:rsidR="00E2196B" w:rsidRPr="00E359EB">
        <w:rPr>
          <w:color w:val="000000"/>
          <w:sz w:val="24"/>
          <w:szCs w:val="24"/>
        </w:rPr>
        <w:t xml:space="preserve"> </w:t>
      </w:r>
      <w:r w:rsidR="00477E37" w:rsidRPr="00E359EB">
        <w:rPr>
          <w:color w:val="000000"/>
          <w:sz w:val="24"/>
          <w:szCs w:val="24"/>
        </w:rPr>
        <w:t>priklauso nuo daugelio įvairių nuolat besikeičiančių veiksnių, esančių tiek institucijos viduje, tiek išorėje.</w:t>
      </w:r>
      <w:r w:rsidR="007845AB" w:rsidRPr="00E359EB">
        <w:rPr>
          <w:color w:val="000000"/>
          <w:sz w:val="24"/>
          <w:szCs w:val="24"/>
        </w:rPr>
        <w:t xml:space="preserve"> </w:t>
      </w:r>
      <w:r w:rsidR="00477E37" w:rsidRPr="00E359EB">
        <w:rPr>
          <w:color w:val="000000"/>
          <w:sz w:val="24"/>
          <w:szCs w:val="24"/>
        </w:rPr>
        <w:t xml:space="preserve">Viešojo sektoriaus </w:t>
      </w:r>
      <w:r w:rsidR="00477E37" w:rsidRPr="005C640C">
        <w:rPr>
          <w:color w:val="000000"/>
          <w:sz w:val="24"/>
          <w:szCs w:val="24"/>
        </w:rPr>
        <w:t>institucijos tikslinė orientacija – pagrindas rengti, priimti strateginius sprendimus ir planuoti jų įgyvendinimą. Misija, vizija ir tikslai laikomi pagrindini</w:t>
      </w:r>
      <w:r w:rsidR="00CE7150" w:rsidRPr="005C640C">
        <w:rPr>
          <w:color w:val="000000"/>
          <w:sz w:val="24"/>
          <w:szCs w:val="24"/>
        </w:rPr>
        <w:t>ais jos elementais (Tunčikienė</w:t>
      </w:r>
      <w:r w:rsidR="00941231">
        <w:rPr>
          <w:color w:val="000000"/>
          <w:sz w:val="24"/>
          <w:szCs w:val="24"/>
        </w:rPr>
        <w:t xml:space="preserve"> ir kt. </w:t>
      </w:r>
      <w:r w:rsidR="00477E37" w:rsidRPr="005C640C">
        <w:rPr>
          <w:color w:val="000000"/>
          <w:sz w:val="24"/>
          <w:szCs w:val="24"/>
        </w:rPr>
        <w:t>2012).</w:t>
      </w:r>
    </w:p>
    <w:p w:rsidR="004A59C8" w:rsidRDefault="004A59C8" w:rsidP="004A59C8">
      <w:pPr>
        <w:widowControl/>
        <w:autoSpaceDE w:val="0"/>
        <w:autoSpaceDN w:val="0"/>
        <w:adjustRightInd w:val="0"/>
        <w:spacing w:line="360" w:lineRule="auto"/>
        <w:rPr>
          <w:sz w:val="24"/>
          <w:szCs w:val="24"/>
        </w:rPr>
      </w:pPr>
      <w:r w:rsidRPr="00A162EA">
        <w:rPr>
          <w:sz w:val="24"/>
          <w:szCs w:val="24"/>
        </w:rPr>
        <w:t>S.</w:t>
      </w:r>
      <w:r w:rsidRPr="00A162EA">
        <w:rPr>
          <w:bCs/>
          <w:sz w:val="24"/>
          <w:szCs w:val="24"/>
        </w:rPr>
        <w:t xml:space="preserve"> Puškorius bei A. Raipa (2002)</w:t>
      </w:r>
      <w:r w:rsidRPr="00A162EA">
        <w:rPr>
          <w:sz w:val="24"/>
          <w:szCs w:val="24"/>
        </w:rPr>
        <w:t xml:space="preserve"> teigia, kad viešojo sektoriaus efektyvumas yra racionalus išteklių panaudojimas, teigiamas organizacijos filosofijos ir organizacinės kultūros įtvirtinimas. Todėl </w:t>
      </w:r>
      <w:r w:rsidRPr="00A162EA">
        <w:rPr>
          <w:rFonts w:eastAsia="TimesNewRomanPSMT"/>
          <w:sz w:val="24"/>
          <w:szCs w:val="24"/>
        </w:rPr>
        <w:t xml:space="preserve">V. Obrazcovas ir A. Vozbutienė (2005) </w:t>
      </w:r>
      <w:r w:rsidRPr="00A162EA">
        <w:rPr>
          <w:sz w:val="24"/>
          <w:szCs w:val="24"/>
        </w:rPr>
        <w:t>pabrėžia, kad viešojo sektoriaus organizacijos veiklos tikslams kryptį suteikia jos vertybių sistema. Organizacijos kultūra egzistuoja tam, kad susietų jos narius, sukurtų bendrą suvokimą, apsaugotų nuo susvetimėjimo. Todėl būtent vertybių sistema lemia organizacinį efektyvumą.</w:t>
      </w:r>
      <w:r w:rsidR="00520111" w:rsidRPr="00A162EA">
        <w:rPr>
          <w:sz w:val="24"/>
          <w:szCs w:val="24"/>
        </w:rPr>
        <w:t xml:space="preserve"> Darbo užmokestis, socialinis statusas ir prestižas</w:t>
      </w:r>
      <w:r w:rsidR="00520111" w:rsidRPr="00520111">
        <w:rPr>
          <w:sz w:val="24"/>
          <w:szCs w:val="24"/>
        </w:rPr>
        <w:t>, saugumas, socialinės garantijos ir naudos, darbas, kuriame gausu iššūkių, motyvuoja viešojo sektoriaus darbuotojus. Sektorių veiklos specifika (tikslas, veiklos kontekstas, veiklos vertinimo kriterijai, sprendimų priėmimo procedūros bei mastai, vadovavimo stilius, organizacinė kultūra, vertybės ir kt.) iš dalies sąlygoja ir skirtingą joje dirbančių asmenų motyvaciją. Amžius, profesija, vieta organizacijoje, kultūrinė aplinka, istoriškai apibrėžtas laikas (pereinamasis laikotarpis, krizės metas ir kt.) taip pat gali turėti įtakos motyvacijai ir viešojo sektoriaus organizacijų efektyvumui (Palidauskaitė, 2007).</w:t>
      </w:r>
    </w:p>
    <w:p w:rsidR="00085270" w:rsidRPr="00C70F03" w:rsidRDefault="00085270" w:rsidP="00085270">
      <w:pPr>
        <w:spacing w:line="360" w:lineRule="auto"/>
        <w:rPr>
          <w:sz w:val="24"/>
          <w:szCs w:val="24"/>
        </w:rPr>
      </w:pPr>
      <w:r w:rsidRPr="00E359EB">
        <w:rPr>
          <w:sz w:val="24"/>
          <w:szCs w:val="24"/>
        </w:rPr>
        <w:t>Vakarų šalių mokslininkai, parengę organizacijų veiklos efektyvumo vertinimo metodiką, teigia kad efektyvios organizacijos veiklos vertinimo elementai yra: valdymas, žmogiškieji ištekliai, viešųjų paslaugų kokybė bei mikroklimatas. Išvardintus veiklos efektyvumo vertinimo elementus galima pritaikyti viešųjų institucijų veiklos efektyvumui įvertinti</w:t>
      </w:r>
      <w:r w:rsidRPr="00E359EB">
        <w:rPr>
          <w:color w:val="000000"/>
          <w:sz w:val="24"/>
          <w:szCs w:val="24"/>
        </w:rPr>
        <w:t xml:space="preserve"> (</w:t>
      </w:r>
      <w:r w:rsidR="00C47B12" w:rsidRPr="00C70F03">
        <w:rPr>
          <w:sz w:val="24"/>
          <w:szCs w:val="24"/>
          <w:lang w:eastAsia="lt-LT"/>
        </w:rPr>
        <w:t>Functional audit methodology</w:t>
      </w:r>
      <w:r w:rsidR="00C47B12">
        <w:rPr>
          <w:sz w:val="24"/>
          <w:szCs w:val="24"/>
          <w:lang w:eastAsia="lt-LT"/>
        </w:rPr>
        <w:t xml:space="preserve">, </w:t>
      </w:r>
      <w:r w:rsidR="00C47B12" w:rsidRPr="00C70F03">
        <w:rPr>
          <w:sz w:val="24"/>
          <w:szCs w:val="24"/>
          <w:lang w:eastAsia="lt-LT"/>
        </w:rPr>
        <w:t>2004</w:t>
      </w:r>
      <w:r w:rsidR="00941231">
        <w:rPr>
          <w:sz w:val="24"/>
          <w:szCs w:val="24"/>
          <w:lang w:eastAsia="lt-LT"/>
        </w:rPr>
        <w:t>).</w:t>
      </w:r>
    </w:p>
    <w:p w:rsidR="003707EE" w:rsidRPr="00806345" w:rsidRDefault="00D44508" w:rsidP="003707EE">
      <w:pPr>
        <w:spacing w:line="360" w:lineRule="auto"/>
        <w:rPr>
          <w:sz w:val="24"/>
          <w:szCs w:val="24"/>
        </w:rPr>
      </w:pPr>
      <w:r w:rsidRPr="00806345">
        <w:rPr>
          <w:sz w:val="24"/>
          <w:szCs w:val="24"/>
        </w:rPr>
        <w:t>Tuo tarpu A. Raipa</w:t>
      </w:r>
      <w:r w:rsidR="00694280" w:rsidRPr="00806345">
        <w:rPr>
          <w:sz w:val="24"/>
          <w:szCs w:val="24"/>
        </w:rPr>
        <w:t xml:space="preserve"> (2002) išskiria </w:t>
      </w:r>
      <w:r w:rsidR="00806345">
        <w:rPr>
          <w:sz w:val="24"/>
          <w:szCs w:val="24"/>
        </w:rPr>
        <w:t>socialines, vadybines, informacines ir technologines efektyvumo elementų grupes, kurias</w:t>
      </w:r>
      <w:r w:rsidR="00694280" w:rsidRPr="00806345">
        <w:rPr>
          <w:sz w:val="24"/>
          <w:szCs w:val="24"/>
        </w:rPr>
        <w:t xml:space="preserve"> analizuojant, galima išskirti </w:t>
      </w:r>
      <w:r w:rsidR="00D55EFC" w:rsidRPr="00806345">
        <w:rPr>
          <w:sz w:val="24"/>
          <w:szCs w:val="24"/>
        </w:rPr>
        <w:t>šias</w:t>
      </w:r>
      <w:r w:rsidR="00694280" w:rsidRPr="00806345">
        <w:rPr>
          <w:sz w:val="24"/>
          <w:szCs w:val="24"/>
        </w:rPr>
        <w:t xml:space="preserve"> įtaką darančių veiksnių kategorijas:</w:t>
      </w:r>
    </w:p>
    <w:p w:rsidR="00694280" w:rsidRPr="00806345" w:rsidRDefault="00DA7602" w:rsidP="00F47932">
      <w:pPr>
        <w:pStyle w:val="ListParagraph"/>
        <w:numPr>
          <w:ilvl w:val="0"/>
          <w:numId w:val="8"/>
        </w:numPr>
        <w:tabs>
          <w:tab w:val="left" w:pos="993"/>
        </w:tabs>
        <w:spacing w:line="360" w:lineRule="auto"/>
        <w:ind w:left="0" w:firstLine="709"/>
        <w:rPr>
          <w:sz w:val="24"/>
          <w:szCs w:val="24"/>
        </w:rPr>
      </w:pPr>
      <w:r>
        <w:rPr>
          <w:sz w:val="24"/>
          <w:szCs w:val="24"/>
        </w:rPr>
        <w:t>d</w:t>
      </w:r>
      <w:r w:rsidR="00694280" w:rsidRPr="00806345">
        <w:rPr>
          <w:sz w:val="24"/>
          <w:szCs w:val="24"/>
        </w:rPr>
        <w:t>ydžiai ar veiksniai, kurie negali greitai keistis: efektyvumo poreikiai, kultūriniai skirtumai, nacionaliniai prioritetai, viešojo administravimo erdvė;</w:t>
      </w:r>
    </w:p>
    <w:p w:rsidR="00694280" w:rsidRPr="00620F0F" w:rsidRDefault="00620F0F" w:rsidP="00F47932">
      <w:pPr>
        <w:pStyle w:val="ListParagraph"/>
        <w:numPr>
          <w:ilvl w:val="0"/>
          <w:numId w:val="8"/>
        </w:numPr>
        <w:tabs>
          <w:tab w:val="left" w:pos="993"/>
        </w:tabs>
        <w:spacing w:line="360" w:lineRule="auto"/>
        <w:ind w:left="0" w:firstLine="709"/>
        <w:rPr>
          <w:sz w:val="24"/>
          <w:szCs w:val="24"/>
        </w:rPr>
      </w:pPr>
      <w:r>
        <w:rPr>
          <w:sz w:val="24"/>
          <w:szCs w:val="24"/>
        </w:rPr>
        <w:lastRenderedPageBreak/>
        <w:t>problemos (</w:t>
      </w:r>
      <w:r w:rsidR="00694280" w:rsidRPr="00620F0F">
        <w:rPr>
          <w:sz w:val="24"/>
          <w:szCs w:val="24"/>
        </w:rPr>
        <w:t>efektyvumo nesuvokimas, biurokratinė patologija, silpna vadyba ar stereotipinis didelių organizacijų nelankstumas) ar kliūtys efektyvumui siekti, kurios turi būti šalinamos šiuolaikinėmis efektyvumo didinimo programomis;</w:t>
      </w:r>
    </w:p>
    <w:p w:rsidR="00694280" w:rsidRPr="00620F0F" w:rsidRDefault="00694280" w:rsidP="00F47932">
      <w:pPr>
        <w:pStyle w:val="ListParagraph"/>
        <w:numPr>
          <w:ilvl w:val="0"/>
          <w:numId w:val="8"/>
        </w:numPr>
        <w:tabs>
          <w:tab w:val="left" w:pos="993"/>
        </w:tabs>
        <w:spacing w:line="360" w:lineRule="auto"/>
        <w:ind w:left="0" w:firstLine="709"/>
        <w:rPr>
          <w:sz w:val="24"/>
          <w:szCs w:val="24"/>
        </w:rPr>
      </w:pPr>
      <w:r w:rsidRPr="00620F0F">
        <w:rPr>
          <w:sz w:val="24"/>
          <w:szCs w:val="24"/>
        </w:rPr>
        <w:t>galimybės ir pozityvūs efektyvumo metodai, įvertinant informacijos srautus, valdymą ir skirstymą, vadybininkų ir darbuotojų santykius, technologijų sklaidą organizacijos struktūrose, veiklos sistemas ir kontrolę;</w:t>
      </w:r>
    </w:p>
    <w:p w:rsidR="00694280" w:rsidRPr="00620F0F" w:rsidRDefault="00694280" w:rsidP="00F47932">
      <w:pPr>
        <w:pStyle w:val="ListParagraph"/>
        <w:numPr>
          <w:ilvl w:val="0"/>
          <w:numId w:val="8"/>
        </w:numPr>
        <w:tabs>
          <w:tab w:val="left" w:pos="993"/>
        </w:tabs>
        <w:spacing w:line="360" w:lineRule="auto"/>
        <w:ind w:left="0" w:firstLine="709"/>
        <w:rPr>
          <w:sz w:val="24"/>
          <w:szCs w:val="24"/>
        </w:rPr>
      </w:pPr>
      <w:r w:rsidRPr="00620F0F">
        <w:rPr>
          <w:sz w:val="24"/>
          <w:szCs w:val="24"/>
        </w:rPr>
        <w:t>veikla ar specifinės programos, apimant motyvacijų stimulus, lokalinį technologijų taikymą, vadybininkų ir kitų darb</w:t>
      </w:r>
      <w:r w:rsidR="00620F0F">
        <w:rPr>
          <w:sz w:val="24"/>
          <w:szCs w:val="24"/>
        </w:rPr>
        <w:t>uotojų mokymą bei lavinimą</w:t>
      </w:r>
      <w:r w:rsidRPr="00620F0F">
        <w:rPr>
          <w:sz w:val="24"/>
          <w:szCs w:val="24"/>
        </w:rPr>
        <w:t>.</w:t>
      </w:r>
    </w:p>
    <w:p w:rsidR="00B3011C" w:rsidRPr="008D5861" w:rsidRDefault="00085270" w:rsidP="00B3011C">
      <w:pPr>
        <w:spacing w:line="360" w:lineRule="auto"/>
        <w:rPr>
          <w:sz w:val="24"/>
          <w:szCs w:val="24"/>
          <w:lang w:eastAsia="lt-LT"/>
        </w:rPr>
      </w:pPr>
      <w:r w:rsidRPr="00E359EB">
        <w:rPr>
          <w:sz w:val="24"/>
          <w:szCs w:val="24"/>
        </w:rPr>
        <w:t>S. Puškoriaus (2004) teigimu, vertinant efektyvumą galima išskirti du aspektus: išlaidų efektyvumą, kai rezultatai susiejami su finansinių išteklių panaudojimu, ir darbo efektyvumą, kai rezultatai lyginami su reikšmingiausiu produktyvumo veiksniu – personalo dydžiu.</w:t>
      </w:r>
      <w:r w:rsidR="00B3011C">
        <w:rPr>
          <w:sz w:val="24"/>
          <w:szCs w:val="24"/>
        </w:rPr>
        <w:t xml:space="preserve"> </w:t>
      </w:r>
      <w:r w:rsidR="00B3011C" w:rsidRPr="008D5861">
        <w:rPr>
          <w:sz w:val="24"/>
          <w:szCs w:val="24"/>
          <w:lang w:eastAsia="lt-LT"/>
        </w:rPr>
        <w:t>Tuo tarpu norint nustatyti viešojo sektoriaus veiklos efektyvumo didinimo galimybes, Ž. Tunčikienė ir G. Buzaitė (2009) siūlo taikyti funkcinės analizės metodą. Funkcinės analizės rezultatai − pagrindas rengti ir priimti racionalius viešojo sektoriaus institucijų sprendimus, tokios analizės rezultatų taikymas yra esminis veiksnys įgyvendinti galimybes pagrįstai naudoti visuomenės materialinius išteklius ir kartu maksimaliai tenkinti visuomenės poreikius.</w:t>
      </w:r>
    </w:p>
    <w:p w:rsidR="0090699C" w:rsidRPr="00DB6126" w:rsidRDefault="00F220F7" w:rsidP="00BB6049">
      <w:pPr>
        <w:widowControl/>
        <w:autoSpaceDE w:val="0"/>
        <w:autoSpaceDN w:val="0"/>
        <w:adjustRightInd w:val="0"/>
        <w:spacing w:line="360" w:lineRule="auto"/>
        <w:rPr>
          <w:sz w:val="24"/>
          <w:szCs w:val="24"/>
          <w:lang w:eastAsia="lt-LT"/>
        </w:rPr>
      </w:pPr>
      <w:r w:rsidRPr="00DB6126">
        <w:rPr>
          <w:sz w:val="24"/>
          <w:szCs w:val="24"/>
          <w:lang w:eastAsia="lt-LT"/>
        </w:rPr>
        <w:t>Taip pat viešojo sektoriaus veikla gali būti vertinama taikant s</w:t>
      </w:r>
      <w:r w:rsidR="0090699C" w:rsidRPr="00DB6126">
        <w:rPr>
          <w:sz w:val="24"/>
          <w:szCs w:val="24"/>
          <w:lang w:eastAsia="lt-LT"/>
        </w:rPr>
        <w:t>ąnaudų</w:t>
      </w:r>
      <w:r w:rsidR="00B318FD">
        <w:rPr>
          <w:sz w:val="24"/>
          <w:szCs w:val="24"/>
          <w:lang w:eastAsia="lt-LT"/>
        </w:rPr>
        <w:t>-</w:t>
      </w:r>
      <w:r w:rsidR="0090699C" w:rsidRPr="00DB6126">
        <w:rPr>
          <w:sz w:val="24"/>
          <w:szCs w:val="24"/>
          <w:lang w:eastAsia="lt-LT"/>
        </w:rPr>
        <w:t>naudos analiz</w:t>
      </w:r>
      <w:r w:rsidRPr="00DB6126">
        <w:rPr>
          <w:sz w:val="24"/>
          <w:szCs w:val="24"/>
          <w:lang w:eastAsia="lt-LT"/>
        </w:rPr>
        <w:t>ės metodą, kuris</w:t>
      </w:r>
      <w:r w:rsidR="0090699C" w:rsidRPr="00DB6126">
        <w:rPr>
          <w:sz w:val="24"/>
          <w:szCs w:val="24"/>
          <w:lang w:eastAsia="lt-LT"/>
        </w:rPr>
        <w:t xml:space="preserve"> leidžia nustatyti ir įvertinti tam tikros viešosios iniciatyvos tiesiogines ir netiesiogines ekonomines sąnaudas bei naudą. </w:t>
      </w:r>
      <w:r w:rsidR="00252F35" w:rsidRPr="00DB6126">
        <w:rPr>
          <w:sz w:val="24"/>
          <w:szCs w:val="24"/>
          <w:lang w:eastAsia="lt-LT"/>
        </w:rPr>
        <w:t xml:space="preserve">Taikant šį metodą yra užtikrinama, kad ribotas viešojo </w:t>
      </w:r>
      <w:r w:rsidR="00773A73" w:rsidRPr="00DB6126">
        <w:rPr>
          <w:sz w:val="24"/>
          <w:szCs w:val="24"/>
          <w:lang w:eastAsia="lt-LT"/>
        </w:rPr>
        <w:t>finansavimo biudžetas yra panaudojamas efektyviausiu būdu. Efektyvumas gali būti tiek finansinė nauda, sukurtų paslaugų prieinamumo laipsnis, netiesioginė finansinė nauda ar veiklos svarba visuomenei</w:t>
      </w:r>
      <w:r w:rsidR="00DB6126" w:rsidRPr="00DB6126">
        <w:rPr>
          <w:sz w:val="24"/>
          <w:szCs w:val="24"/>
          <w:lang w:eastAsia="lt-LT"/>
        </w:rPr>
        <w:t xml:space="preserve"> </w:t>
      </w:r>
      <w:r w:rsidR="00E66CB3" w:rsidRPr="00DB6126">
        <w:rPr>
          <w:sz w:val="24"/>
          <w:szCs w:val="24"/>
          <w:lang w:eastAsia="lt-LT"/>
        </w:rPr>
        <w:t>(</w:t>
      </w:r>
      <w:r w:rsidR="00B318FD">
        <w:rPr>
          <w:sz w:val="24"/>
          <w:szCs w:val="24"/>
          <w:lang w:eastAsia="lt-LT"/>
        </w:rPr>
        <w:t>Socialinių sąnaudų-</w:t>
      </w:r>
      <w:r w:rsidR="00AE1FC0" w:rsidRPr="00DB6126">
        <w:rPr>
          <w:sz w:val="24"/>
          <w:szCs w:val="24"/>
          <w:lang w:eastAsia="lt-LT"/>
        </w:rPr>
        <w:t>naudos..., 2011)</w:t>
      </w:r>
      <w:r w:rsidR="0090699C" w:rsidRPr="00DB6126">
        <w:rPr>
          <w:sz w:val="24"/>
          <w:szCs w:val="24"/>
          <w:lang w:eastAsia="lt-LT"/>
        </w:rPr>
        <w:t>.</w:t>
      </w:r>
      <w:r w:rsidR="00BB6049" w:rsidRPr="00DB6126">
        <w:rPr>
          <w:sz w:val="24"/>
          <w:szCs w:val="24"/>
          <w:lang w:eastAsia="lt-LT"/>
        </w:rPr>
        <w:t xml:space="preserve"> Tačiau J. Baranauskienė (2013) pabrėžia aktualiausią </w:t>
      </w:r>
      <w:r w:rsidR="00CE458F">
        <w:rPr>
          <w:sz w:val="24"/>
          <w:szCs w:val="24"/>
          <w:lang w:eastAsia="lt-LT"/>
        </w:rPr>
        <w:t>sąnaud</w:t>
      </w:r>
      <w:r w:rsidR="00B318FD">
        <w:rPr>
          <w:sz w:val="24"/>
          <w:szCs w:val="24"/>
          <w:lang w:eastAsia="lt-LT"/>
        </w:rPr>
        <w:t>ų-</w:t>
      </w:r>
      <w:r w:rsidR="00BB6049" w:rsidRPr="00DB6126">
        <w:rPr>
          <w:sz w:val="24"/>
          <w:szCs w:val="24"/>
          <w:lang w:eastAsia="lt-LT"/>
        </w:rPr>
        <w:t>naudos analizės proble</w:t>
      </w:r>
      <w:r w:rsidR="00BB6049" w:rsidRPr="00DB6126">
        <w:rPr>
          <w:sz w:val="24"/>
          <w:szCs w:val="24"/>
          <w:lang w:eastAsia="lt-LT"/>
        </w:rPr>
        <w:softHyphen/>
        <w:t>mą – tai socialinės naudos kokybinių rodiklių išraiška kiekybiniais matais bei piniginės vertės suteikimas piniginiais matais nepamatuojamiems rodikliams.</w:t>
      </w:r>
    </w:p>
    <w:p w:rsidR="0097716D" w:rsidRPr="00CE458F" w:rsidRDefault="00CE458F" w:rsidP="00CE458F">
      <w:pPr>
        <w:widowControl/>
        <w:autoSpaceDE w:val="0"/>
        <w:autoSpaceDN w:val="0"/>
        <w:adjustRightInd w:val="0"/>
        <w:spacing w:line="360" w:lineRule="auto"/>
        <w:rPr>
          <w:sz w:val="24"/>
          <w:szCs w:val="24"/>
          <w:lang w:eastAsia="lt-LT"/>
        </w:rPr>
      </w:pPr>
      <w:r>
        <w:rPr>
          <w:sz w:val="24"/>
          <w:szCs w:val="24"/>
          <w:lang w:eastAsia="lt-LT"/>
        </w:rPr>
        <w:t>Viešo</w:t>
      </w:r>
      <w:r w:rsidR="004E311E">
        <w:rPr>
          <w:sz w:val="24"/>
          <w:szCs w:val="24"/>
          <w:lang w:eastAsia="lt-LT"/>
        </w:rPr>
        <w:t>jo sektoriaus</w:t>
      </w:r>
      <w:r>
        <w:rPr>
          <w:sz w:val="24"/>
          <w:szCs w:val="24"/>
          <w:lang w:eastAsia="lt-LT"/>
        </w:rPr>
        <w:t xml:space="preserve"> institucij</w:t>
      </w:r>
      <w:r w:rsidR="004E311E">
        <w:rPr>
          <w:sz w:val="24"/>
          <w:szCs w:val="24"/>
          <w:lang w:eastAsia="lt-LT"/>
        </w:rPr>
        <w:t>os veikla</w:t>
      </w:r>
      <w:r>
        <w:rPr>
          <w:sz w:val="24"/>
          <w:szCs w:val="24"/>
          <w:lang w:eastAsia="lt-LT"/>
        </w:rPr>
        <w:t xml:space="preserve"> gali būti </w:t>
      </w:r>
      <w:r w:rsidR="004E311E">
        <w:rPr>
          <w:sz w:val="24"/>
          <w:szCs w:val="24"/>
          <w:lang w:eastAsia="lt-LT"/>
        </w:rPr>
        <w:t>vertinama</w:t>
      </w:r>
      <w:r>
        <w:rPr>
          <w:sz w:val="24"/>
          <w:szCs w:val="24"/>
          <w:lang w:eastAsia="lt-LT"/>
        </w:rPr>
        <w:t xml:space="preserve"> atliekant veiklos auditą. </w:t>
      </w:r>
      <w:r w:rsidR="00DB6126" w:rsidRPr="00CE458F">
        <w:rPr>
          <w:sz w:val="24"/>
          <w:szCs w:val="24"/>
          <w:lang w:eastAsia="lt-LT"/>
        </w:rPr>
        <w:t xml:space="preserve">D. Daujotaitė (2009) </w:t>
      </w:r>
      <w:r w:rsidRPr="00CE458F">
        <w:rPr>
          <w:sz w:val="24"/>
          <w:szCs w:val="24"/>
          <w:lang w:eastAsia="lt-LT"/>
        </w:rPr>
        <w:t>teigia, kad v</w:t>
      </w:r>
      <w:r w:rsidR="00BD2098" w:rsidRPr="00CE458F">
        <w:rPr>
          <w:sz w:val="24"/>
          <w:szCs w:val="24"/>
          <w:lang w:eastAsia="lt-LT"/>
        </w:rPr>
        <w:t>eiklos auditas yra svarbus įrankis, padedantis gerinti viešojo sektoriaus atskaitingumą bei tinkamą viešųjų išteklių valdymą. Jis skatina audituojamą subjektą daugiau dėmesio skirti veiklos ekonomiškumui, efektyvumui ir veiksmingumui, o pateikiamos rekomendacijos skatina tobulinti veiklą, taupyti lėšas arba mažinti išlaidas, gerinti paslaugų kokybę, stiprinti valdymo, administracinius</w:t>
      </w:r>
      <w:r w:rsidRPr="00CE458F">
        <w:rPr>
          <w:sz w:val="24"/>
          <w:szCs w:val="24"/>
          <w:lang w:eastAsia="lt-LT"/>
        </w:rPr>
        <w:t xml:space="preserve"> </w:t>
      </w:r>
      <w:r w:rsidR="00BD2098" w:rsidRPr="00CE458F">
        <w:rPr>
          <w:sz w:val="24"/>
          <w:szCs w:val="24"/>
          <w:lang w:eastAsia="lt-LT"/>
        </w:rPr>
        <w:t>ir organizacinius procesus, siekti nustatytų tikslų</w:t>
      </w:r>
      <w:r w:rsidRPr="00CE458F">
        <w:rPr>
          <w:sz w:val="24"/>
          <w:szCs w:val="24"/>
          <w:lang w:eastAsia="lt-LT"/>
        </w:rPr>
        <w:t>. Šios autorės teigimu, a</w:t>
      </w:r>
      <w:r w:rsidR="00773A73" w:rsidRPr="00CE458F">
        <w:rPr>
          <w:sz w:val="24"/>
          <w:szCs w:val="24"/>
          <w:lang w:eastAsia="lt-LT"/>
        </w:rPr>
        <w:t>tliekant veiklos auditus reikia atsižvelgti</w:t>
      </w:r>
      <w:r w:rsidR="0097716D" w:rsidRPr="00CE458F">
        <w:rPr>
          <w:sz w:val="24"/>
          <w:szCs w:val="24"/>
          <w:lang w:eastAsia="lt-LT"/>
        </w:rPr>
        <w:t xml:space="preserve"> </w:t>
      </w:r>
      <w:r w:rsidR="00773A73" w:rsidRPr="00CE458F">
        <w:rPr>
          <w:sz w:val="24"/>
          <w:szCs w:val="24"/>
          <w:lang w:eastAsia="lt-LT"/>
        </w:rPr>
        <w:t>ne tiek į kontrolę ir procesus, kiek į pasiektus</w:t>
      </w:r>
      <w:r w:rsidR="0097716D" w:rsidRPr="00CE458F">
        <w:rPr>
          <w:sz w:val="24"/>
          <w:szCs w:val="24"/>
          <w:lang w:eastAsia="lt-LT"/>
        </w:rPr>
        <w:t xml:space="preserve"> veiklos </w:t>
      </w:r>
      <w:r w:rsidRPr="00CE458F">
        <w:rPr>
          <w:sz w:val="24"/>
          <w:szCs w:val="24"/>
          <w:lang w:eastAsia="lt-LT"/>
        </w:rPr>
        <w:t>rezultatus, t.</w:t>
      </w:r>
      <w:r w:rsidR="00773A73" w:rsidRPr="00CE458F">
        <w:rPr>
          <w:sz w:val="24"/>
          <w:szCs w:val="24"/>
          <w:lang w:eastAsia="lt-LT"/>
        </w:rPr>
        <w:t>y. būtina įvertinti audito</w:t>
      </w:r>
      <w:r w:rsidR="0097716D" w:rsidRPr="00CE458F">
        <w:rPr>
          <w:sz w:val="24"/>
          <w:szCs w:val="24"/>
          <w:lang w:eastAsia="lt-LT"/>
        </w:rPr>
        <w:t xml:space="preserve"> </w:t>
      </w:r>
      <w:r w:rsidR="00773A73" w:rsidRPr="00CE458F">
        <w:rPr>
          <w:sz w:val="24"/>
          <w:szCs w:val="24"/>
          <w:lang w:eastAsia="lt-LT"/>
        </w:rPr>
        <w:t>metu nustatytų faktų poveikį ekonomiškumui,</w:t>
      </w:r>
      <w:r w:rsidR="0097716D" w:rsidRPr="00CE458F">
        <w:rPr>
          <w:sz w:val="24"/>
          <w:szCs w:val="24"/>
          <w:lang w:eastAsia="lt-LT"/>
        </w:rPr>
        <w:t xml:space="preserve"> </w:t>
      </w:r>
      <w:r>
        <w:rPr>
          <w:sz w:val="24"/>
          <w:szCs w:val="24"/>
          <w:lang w:eastAsia="lt-LT"/>
        </w:rPr>
        <w:t xml:space="preserve">efektyvumui ir veiksmingumui, kurie </w:t>
      </w:r>
      <w:r w:rsidR="00773A73" w:rsidRPr="00CE458F">
        <w:rPr>
          <w:sz w:val="24"/>
          <w:szCs w:val="24"/>
          <w:lang w:eastAsia="lt-LT"/>
        </w:rPr>
        <w:t>sudaro veiklos audito esmę.</w:t>
      </w:r>
      <w:r w:rsidR="0097716D" w:rsidRPr="00CE458F">
        <w:rPr>
          <w:sz w:val="24"/>
          <w:szCs w:val="24"/>
          <w:lang w:eastAsia="lt-LT"/>
        </w:rPr>
        <w:t xml:space="preserve"> </w:t>
      </w:r>
    </w:p>
    <w:p w:rsidR="003A351A" w:rsidRDefault="008C4CA6" w:rsidP="003A351A">
      <w:pPr>
        <w:widowControl/>
        <w:autoSpaceDE w:val="0"/>
        <w:autoSpaceDN w:val="0"/>
        <w:adjustRightInd w:val="0"/>
        <w:spacing w:line="360" w:lineRule="auto"/>
        <w:rPr>
          <w:rFonts w:eastAsiaTheme="minorHAnsi"/>
          <w:sz w:val="24"/>
          <w:szCs w:val="22"/>
        </w:rPr>
      </w:pPr>
      <w:r w:rsidRPr="007E1F0E">
        <w:rPr>
          <w:sz w:val="24"/>
          <w:szCs w:val="24"/>
          <w:lang w:eastAsia="lt-LT"/>
        </w:rPr>
        <w:t xml:space="preserve">Vis dėlto, efektyvumo problematikai persikėlus į viešąjį sektorių, kuriame duomenų apie išteklių kainas nėra arba jie yra tik išvestiniai, o produktai negali būti pilnai kiekybiškai įvertinti, efektyvumo </w:t>
      </w:r>
      <w:r w:rsidRPr="007E1F0E">
        <w:rPr>
          <w:sz w:val="24"/>
          <w:szCs w:val="24"/>
          <w:lang w:eastAsia="lt-LT"/>
        </w:rPr>
        <w:lastRenderedPageBreak/>
        <w:t>įvertinimo klausimas išlieka konceptualus. Tai ypač pasireiškia ne rinkos ekonomikos sferose (švietimo, socialin</w:t>
      </w:r>
      <w:r w:rsidR="00F10002">
        <w:rPr>
          <w:sz w:val="24"/>
          <w:szCs w:val="24"/>
          <w:lang w:eastAsia="lt-LT"/>
        </w:rPr>
        <w:t>ės apsaugos, sveikatos apsaugos</w:t>
      </w:r>
      <w:r w:rsidRPr="007E1F0E">
        <w:rPr>
          <w:sz w:val="24"/>
          <w:szCs w:val="24"/>
          <w:lang w:eastAsia="lt-LT"/>
        </w:rPr>
        <w:t>) (Rimkuvienė ir kt., 2010).</w:t>
      </w:r>
      <w:r w:rsidR="00C85178" w:rsidRPr="00C85178">
        <w:rPr>
          <w:rFonts w:eastAsiaTheme="minorHAnsi"/>
          <w:sz w:val="24"/>
          <w:szCs w:val="22"/>
        </w:rPr>
        <w:t xml:space="preserve"> </w:t>
      </w:r>
      <w:r w:rsidR="00C85178">
        <w:rPr>
          <w:rFonts w:eastAsiaTheme="minorHAnsi"/>
          <w:sz w:val="24"/>
          <w:szCs w:val="22"/>
        </w:rPr>
        <w:t xml:space="preserve">Viešasis sektorius kuria pilnai ir dalinai viešąsias gėrybes (produkciją), kuriomis naudojasi visuomenės nariai. </w:t>
      </w:r>
      <w:r w:rsidR="004C3872">
        <w:rPr>
          <w:rFonts w:eastAsiaTheme="minorHAnsi"/>
          <w:sz w:val="24"/>
          <w:szCs w:val="22"/>
        </w:rPr>
        <w:t>R. Jasinavičius (2012) teig</w:t>
      </w:r>
      <w:r w:rsidR="00C85178">
        <w:rPr>
          <w:rFonts w:eastAsiaTheme="minorHAnsi"/>
          <w:sz w:val="24"/>
          <w:szCs w:val="22"/>
        </w:rPr>
        <w:t xml:space="preserve">ia, kad suminė nauda, kurią suteikia visuomenei viešojo sektoriaus produkcija, turėtų būti vertinama kaip jo veiklos visuomeninis (socialinis) rezultatas. Be to, mažinant esamas ir gręsiančias socialines problemas, socialinių rezultatų veiksmingumas turėtų būti vertinamas </w:t>
      </w:r>
      <w:r w:rsidR="00C85178" w:rsidRPr="00807D94">
        <w:rPr>
          <w:rFonts w:eastAsiaTheme="minorHAnsi"/>
          <w:sz w:val="24"/>
          <w:szCs w:val="22"/>
        </w:rPr>
        <w:t>ir pagal jų povei</w:t>
      </w:r>
      <w:r w:rsidR="00F10002">
        <w:rPr>
          <w:rFonts w:eastAsiaTheme="minorHAnsi"/>
          <w:sz w:val="24"/>
          <w:szCs w:val="22"/>
        </w:rPr>
        <w:t>kį</w:t>
      </w:r>
      <w:r w:rsidR="00C85178" w:rsidRPr="00807D94">
        <w:rPr>
          <w:rFonts w:eastAsiaTheme="minorHAnsi"/>
          <w:sz w:val="24"/>
          <w:szCs w:val="22"/>
        </w:rPr>
        <w:t>.</w:t>
      </w:r>
      <w:r w:rsidR="003A351A">
        <w:rPr>
          <w:rFonts w:eastAsiaTheme="minorHAnsi"/>
          <w:sz w:val="24"/>
          <w:szCs w:val="22"/>
        </w:rPr>
        <w:t xml:space="preserve"> </w:t>
      </w:r>
    </w:p>
    <w:p w:rsidR="00E344E4" w:rsidRDefault="00E344E4" w:rsidP="00E344E4">
      <w:pPr>
        <w:widowControl/>
        <w:autoSpaceDE w:val="0"/>
        <w:autoSpaceDN w:val="0"/>
        <w:adjustRightInd w:val="0"/>
        <w:spacing w:line="360" w:lineRule="auto"/>
        <w:rPr>
          <w:sz w:val="24"/>
          <w:szCs w:val="24"/>
          <w:lang w:eastAsia="lt-LT"/>
        </w:rPr>
      </w:pPr>
      <w:r w:rsidRPr="00E344E4">
        <w:rPr>
          <w:sz w:val="24"/>
          <w:szCs w:val="24"/>
          <w:lang w:eastAsia="lt-LT"/>
        </w:rPr>
        <w:t>Efektyvumas viešajame sektoriuje yra sudėtinė problema, reikalaujanti kompleksiškų sprendimų, teikiant viešąsias paslaugas. Sėkmingai veikiančios viešosios institucijos tobulina mišrius veiklos metodus, ieško papildomų galimybių, integruojant vadybos ir administravimo technologijas, naudoja kokybės vadybos principus bei kontrolės ir vertinimo sistemas vadybai tobulinti. Viešosios organizacijos siekia sistemingai motyvuoti darbuotojus, diegti naujas technologijas, tobulinti išteklių valdymą bei geriau derinti viešųjų institucijų ir privačių struktūrų interesus</w:t>
      </w:r>
      <w:r>
        <w:rPr>
          <w:sz w:val="24"/>
          <w:szCs w:val="24"/>
          <w:lang w:eastAsia="lt-LT"/>
        </w:rPr>
        <w:t xml:space="preserve"> (Raipa, 2002).</w:t>
      </w:r>
    </w:p>
    <w:p w:rsidR="00DC46A1" w:rsidRDefault="00477E37" w:rsidP="000F3898">
      <w:pPr>
        <w:widowControl/>
        <w:autoSpaceDE w:val="0"/>
        <w:autoSpaceDN w:val="0"/>
        <w:adjustRightInd w:val="0"/>
        <w:spacing w:line="360" w:lineRule="auto"/>
        <w:rPr>
          <w:i/>
          <w:color w:val="000000"/>
          <w:sz w:val="24"/>
          <w:szCs w:val="24"/>
        </w:rPr>
      </w:pPr>
      <w:r w:rsidRPr="00DC46A1">
        <w:rPr>
          <w:i/>
          <w:color w:val="000000"/>
          <w:sz w:val="24"/>
          <w:szCs w:val="24"/>
        </w:rPr>
        <w:t xml:space="preserve">Apibendrinant galima teigti, kad </w:t>
      </w:r>
      <w:r w:rsidR="00DB7A4F" w:rsidRPr="00DC46A1">
        <w:rPr>
          <w:i/>
          <w:color w:val="000000"/>
          <w:sz w:val="24"/>
          <w:szCs w:val="24"/>
        </w:rPr>
        <w:t xml:space="preserve">mokslinėje literatūroje yra pateikiami išsamūs viešojo sektoriaus veiklos efektyvumo vertinimo elementai. Veiklos efektyvumo vertinimo analizės metu pastebėta, nors ir negali būti universalios viešojo sektoriaus veiklos efektyvumo </w:t>
      </w:r>
      <w:r w:rsidR="00E42517" w:rsidRPr="00DC46A1">
        <w:rPr>
          <w:i/>
          <w:color w:val="000000"/>
          <w:sz w:val="24"/>
          <w:szCs w:val="24"/>
        </w:rPr>
        <w:t xml:space="preserve">vertinimo </w:t>
      </w:r>
      <w:r w:rsidR="00DB7A4F" w:rsidRPr="00DC46A1">
        <w:rPr>
          <w:i/>
          <w:color w:val="000000"/>
          <w:sz w:val="24"/>
          <w:szCs w:val="24"/>
        </w:rPr>
        <w:t>elementų schemos, tačiau dauguma autorių pateikia jas panašias, t.</w:t>
      </w:r>
      <w:r w:rsidR="00DB7A4F" w:rsidRPr="00DC46A1">
        <w:rPr>
          <w:i/>
          <w:sz w:val="24"/>
          <w:szCs w:val="24"/>
        </w:rPr>
        <w:t xml:space="preserve">y. elementus </w:t>
      </w:r>
      <w:r w:rsidR="00E42517" w:rsidRPr="00DC46A1">
        <w:rPr>
          <w:i/>
          <w:sz w:val="24"/>
          <w:szCs w:val="24"/>
        </w:rPr>
        <w:t>skir</w:t>
      </w:r>
      <w:r w:rsidR="005D6B38" w:rsidRPr="00DC46A1">
        <w:rPr>
          <w:i/>
          <w:sz w:val="24"/>
          <w:szCs w:val="24"/>
        </w:rPr>
        <w:t>sto</w:t>
      </w:r>
      <w:r w:rsidR="00E42517" w:rsidRPr="00DC46A1">
        <w:rPr>
          <w:i/>
          <w:sz w:val="24"/>
          <w:szCs w:val="24"/>
        </w:rPr>
        <w:t xml:space="preserve"> </w:t>
      </w:r>
      <w:r w:rsidR="005D6B38" w:rsidRPr="00DC46A1">
        <w:rPr>
          <w:i/>
          <w:sz w:val="24"/>
          <w:szCs w:val="24"/>
        </w:rPr>
        <w:t>į</w:t>
      </w:r>
      <w:r w:rsidR="00DB7A4F" w:rsidRPr="00DC46A1">
        <w:rPr>
          <w:i/>
          <w:sz w:val="24"/>
          <w:szCs w:val="24"/>
        </w:rPr>
        <w:t xml:space="preserve"> </w:t>
      </w:r>
      <w:r w:rsidR="005D6B38" w:rsidRPr="00DC46A1">
        <w:rPr>
          <w:i/>
          <w:sz w:val="24"/>
          <w:szCs w:val="24"/>
        </w:rPr>
        <w:t>darbo organizavimą</w:t>
      </w:r>
      <w:r w:rsidR="005D6B38" w:rsidRPr="00DC46A1">
        <w:rPr>
          <w:i/>
          <w:color w:val="000000"/>
          <w:sz w:val="24"/>
          <w:szCs w:val="24"/>
        </w:rPr>
        <w:t xml:space="preserve">, </w:t>
      </w:r>
      <w:r w:rsidR="00DB7A4F" w:rsidRPr="00DC46A1">
        <w:rPr>
          <w:i/>
          <w:color w:val="000000"/>
          <w:sz w:val="24"/>
          <w:szCs w:val="24"/>
        </w:rPr>
        <w:t xml:space="preserve">institucijos </w:t>
      </w:r>
      <w:r w:rsidR="005D6B38" w:rsidRPr="00DC46A1">
        <w:rPr>
          <w:i/>
          <w:color w:val="000000"/>
          <w:sz w:val="24"/>
          <w:szCs w:val="24"/>
        </w:rPr>
        <w:t>ir</w:t>
      </w:r>
      <w:r w:rsidR="00DB7A4F" w:rsidRPr="00DC46A1">
        <w:rPr>
          <w:i/>
          <w:color w:val="000000"/>
          <w:sz w:val="24"/>
          <w:szCs w:val="24"/>
        </w:rPr>
        <w:t xml:space="preserve"> išteklių valdym</w:t>
      </w:r>
      <w:r w:rsidR="005D6B38" w:rsidRPr="00DC46A1">
        <w:rPr>
          <w:i/>
          <w:color w:val="000000"/>
          <w:sz w:val="24"/>
          <w:szCs w:val="24"/>
        </w:rPr>
        <w:t>ą</w:t>
      </w:r>
      <w:r w:rsidR="00DB7A4F" w:rsidRPr="00DC46A1">
        <w:rPr>
          <w:i/>
          <w:color w:val="000000"/>
          <w:sz w:val="24"/>
          <w:szCs w:val="24"/>
        </w:rPr>
        <w:t>, institucijos mikroklimat</w:t>
      </w:r>
      <w:r w:rsidR="005D6B38" w:rsidRPr="00DC46A1">
        <w:rPr>
          <w:i/>
          <w:color w:val="000000"/>
          <w:sz w:val="24"/>
          <w:szCs w:val="24"/>
        </w:rPr>
        <w:t>ą</w:t>
      </w:r>
      <w:r w:rsidR="00DB7A4F" w:rsidRPr="00DC46A1">
        <w:rPr>
          <w:i/>
          <w:color w:val="000000"/>
          <w:sz w:val="24"/>
          <w:szCs w:val="24"/>
        </w:rPr>
        <w:t xml:space="preserve">, </w:t>
      </w:r>
      <w:r w:rsidR="005D6B38" w:rsidRPr="00DC46A1">
        <w:rPr>
          <w:i/>
          <w:color w:val="000000"/>
          <w:sz w:val="24"/>
          <w:szCs w:val="24"/>
        </w:rPr>
        <w:t xml:space="preserve">visuomenės poreikių tenkinimą, </w:t>
      </w:r>
      <w:r w:rsidR="00DB7A4F" w:rsidRPr="00DC46A1">
        <w:rPr>
          <w:i/>
          <w:color w:val="000000"/>
          <w:sz w:val="24"/>
          <w:szCs w:val="24"/>
        </w:rPr>
        <w:t>viešųjų paslaugų kokyb</w:t>
      </w:r>
      <w:r w:rsidR="005D6B38" w:rsidRPr="00DC46A1">
        <w:rPr>
          <w:i/>
          <w:color w:val="000000"/>
          <w:sz w:val="24"/>
          <w:szCs w:val="24"/>
        </w:rPr>
        <w:t>ę</w:t>
      </w:r>
      <w:r w:rsidR="00DB7A4F" w:rsidRPr="00DC46A1">
        <w:rPr>
          <w:i/>
          <w:color w:val="000000"/>
          <w:sz w:val="24"/>
          <w:szCs w:val="24"/>
        </w:rPr>
        <w:t xml:space="preserve">, </w:t>
      </w:r>
      <w:r w:rsidR="005D6B38" w:rsidRPr="00DC46A1">
        <w:rPr>
          <w:i/>
          <w:color w:val="000000"/>
          <w:sz w:val="24"/>
          <w:szCs w:val="24"/>
        </w:rPr>
        <w:t>bei</w:t>
      </w:r>
      <w:r w:rsidR="00DB7A4F" w:rsidRPr="00DC46A1">
        <w:rPr>
          <w:i/>
          <w:color w:val="000000"/>
          <w:sz w:val="24"/>
          <w:szCs w:val="24"/>
        </w:rPr>
        <w:t xml:space="preserve"> išorini</w:t>
      </w:r>
      <w:r w:rsidR="005D6B38" w:rsidRPr="00DC46A1">
        <w:rPr>
          <w:i/>
          <w:color w:val="000000"/>
          <w:sz w:val="24"/>
          <w:szCs w:val="24"/>
        </w:rPr>
        <w:t>us</w:t>
      </w:r>
      <w:r w:rsidR="00DB7A4F" w:rsidRPr="00DC46A1">
        <w:rPr>
          <w:i/>
          <w:color w:val="000000"/>
          <w:sz w:val="24"/>
          <w:szCs w:val="24"/>
        </w:rPr>
        <w:t xml:space="preserve"> ryši</w:t>
      </w:r>
      <w:r w:rsidR="005D6B38" w:rsidRPr="00DC46A1">
        <w:rPr>
          <w:i/>
          <w:color w:val="000000"/>
          <w:sz w:val="24"/>
          <w:szCs w:val="24"/>
        </w:rPr>
        <w:t>us</w:t>
      </w:r>
      <w:r w:rsidR="00DB7A4F" w:rsidRPr="00DC46A1">
        <w:rPr>
          <w:i/>
          <w:color w:val="000000"/>
          <w:sz w:val="24"/>
          <w:szCs w:val="24"/>
        </w:rPr>
        <w:t>.</w:t>
      </w:r>
      <w:r w:rsidR="00D1574C" w:rsidRPr="00DC46A1">
        <w:rPr>
          <w:i/>
          <w:color w:val="000000"/>
          <w:sz w:val="24"/>
          <w:szCs w:val="24"/>
        </w:rPr>
        <w:t xml:space="preserve"> </w:t>
      </w:r>
      <w:r w:rsidR="00DC46A1">
        <w:rPr>
          <w:i/>
          <w:color w:val="000000"/>
          <w:sz w:val="24"/>
          <w:szCs w:val="24"/>
        </w:rPr>
        <w:t>I</w:t>
      </w:r>
      <w:r w:rsidR="00DC46A1" w:rsidRPr="00DC46A1">
        <w:rPr>
          <w:i/>
          <w:color w:val="000000"/>
          <w:sz w:val="24"/>
          <w:szCs w:val="24"/>
        </w:rPr>
        <w:t>šsami viešojo sektoriaus veiklos efektyvumo vertinimo elementų klasifikacija padeda organizacijos vadovams atlikti veiklos efektyvumo analizę, tinkamai priimti valdymo spendimus ir siekti numatytų institucijos tikslų.</w:t>
      </w:r>
      <w:r w:rsidR="00DC46A1">
        <w:rPr>
          <w:i/>
          <w:color w:val="000000"/>
          <w:sz w:val="24"/>
          <w:szCs w:val="24"/>
        </w:rPr>
        <w:t xml:space="preserve"> </w:t>
      </w:r>
      <w:r w:rsidR="00344211" w:rsidRPr="00DC46A1">
        <w:rPr>
          <w:i/>
          <w:sz w:val="24"/>
          <w:szCs w:val="24"/>
        </w:rPr>
        <w:t>Viešojo sektoriaus veikla vertinama (matuojama) šiais lygiais</w:t>
      </w:r>
      <w:r w:rsidR="00DC46A1">
        <w:rPr>
          <w:i/>
          <w:sz w:val="24"/>
          <w:szCs w:val="24"/>
        </w:rPr>
        <w:t>:</w:t>
      </w:r>
      <w:r w:rsidR="00344211" w:rsidRPr="00DC46A1">
        <w:rPr>
          <w:rFonts w:eastAsiaTheme="minorHAnsi"/>
          <w:i/>
          <w:sz w:val="24"/>
          <w:szCs w:val="22"/>
        </w:rPr>
        <w:t xml:space="preserve"> proceso vyksmo, veiklos produkcijos, veiklos rezultatų ir veiklos efekto (poveikio). Viešasis sektorius kuria pilnai ir dalinai viešąsias gėrybes (produkciją), kuriomis naudojasi visuomenės nariai. Viešojo sektoriaus kuriamos produkcijos suminė nauda visuomenei turėtų būti vertinama kaip jo veiklos visuomeninis (socialinis) rezultatas.</w:t>
      </w:r>
      <w:r w:rsidR="00DC46A1" w:rsidRPr="00DC46A1">
        <w:rPr>
          <w:i/>
          <w:color w:val="000000"/>
          <w:sz w:val="24"/>
          <w:szCs w:val="24"/>
        </w:rPr>
        <w:t xml:space="preserve"> </w:t>
      </w:r>
      <w:r w:rsidR="00CD0B58" w:rsidRPr="00CD0B58">
        <w:rPr>
          <w:i/>
          <w:color w:val="000000"/>
          <w:sz w:val="24"/>
          <w:szCs w:val="24"/>
        </w:rPr>
        <w:t xml:space="preserve">Tačiau pastebėta, </w:t>
      </w:r>
      <w:r w:rsidR="00CD0B58" w:rsidRPr="00CD0B58">
        <w:rPr>
          <w:i/>
          <w:sz w:val="24"/>
          <w:szCs w:val="24"/>
          <w:lang w:eastAsia="lt-LT"/>
        </w:rPr>
        <w:t xml:space="preserve">jog </w:t>
      </w:r>
      <w:r w:rsidR="00FC7B06" w:rsidRPr="00CD0B58">
        <w:rPr>
          <w:i/>
          <w:sz w:val="24"/>
          <w:szCs w:val="24"/>
          <w:lang w:eastAsia="lt-LT"/>
        </w:rPr>
        <w:t xml:space="preserve">viena iš problemų </w:t>
      </w:r>
      <w:r w:rsidR="00CD0B58" w:rsidRPr="00CD0B58">
        <w:rPr>
          <w:i/>
          <w:sz w:val="24"/>
          <w:szCs w:val="24"/>
          <w:lang w:eastAsia="lt-LT"/>
        </w:rPr>
        <w:t xml:space="preserve">vertinant viešojo sektoriaus </w:t>
      </w:r>
      <w:r w:rsidR="00FC7B06" w:rsidRPr="00CD0B58">
        <w:rPr>
          <w:i/>
          <w:sz w:val="24"/>
          <w:szCs w:val="24"/>
          <w:lang w:eastAsia="lt-LT"/>
        </w:rPr>
        <w:t xml:space="preserve">veiklą </w:t>
      </w:r>
      <w:r w:rsidR="00CD0B58" w:rsidRPr="00CD0B58">
        <w:rPr>
          <w:i/>
          <w:sz w:val="24"/>
          <w:szCs w:val="24"/>
          <w:lang w:eastAsia="lt-LT"/>
        </w:rPr>
        <w:t>yra tai, kad nėra sutarta dėl pamatuojamų vertinimo rodiklių</w:t>
      </w:r>
      <w:r w:rsidR="00FC7B06">
        <w:rPr>
          <w:i/>
          <w:sz w:val="24"/>
          <w:szCs w:val="24"/>
          <w:lang w:eastAsia="lt-LT"/>
        </w:rPr>
        <w:t xml:space="preserve"> ir juos išreiškiančiais vertės kriterijais</w:t>
      </w:r>
      <w:r w:rsidR="00CD0B58" w:rsidRPr="00CD0B58">
        <w:rPr>
          <w:i/>
          <w:sz w:val="24"/>
          <w:szCs w:val="24"/>
          <w:lang w:eastAsia="lt-LT"/>
        </w:rPr>
        <w:t>. Viešojo sektoriaus veikloje nenaudojamas skaitmeninis matavimas.</w:t>
      </w:r>
    </w:p>
    <w:p w:rsidR="002A137A" w:rsidRPr="005E1C8B" w:rsidRDefault="002A137A" w:rsidP="005E1C8B">
      <w:pPr>
        <w:widowControl/>
        <w:autoSpaceDE w:val="0"/>
        <w:autoSpaceDN w:val="0"/>
        <w:adjustRightInd w:val="0"/>
        <w:rPr>
          <w:color w:val="000000"/>
        </w:rPr>
      </w:pPr>
    </w:p>
    <w:p w:rsidR="00CE7150" w:rsidRPr="009A5FC2" w:rsidRDefault="00963989" w:rsidP="00CE7150">
      <w:pPr>
        <w:pStyle w:val="Heading2"/>
        <w:numPr>
          <w:ilvl w:val="1"/>
          <w:numId w:val="1"/>
        </w:numPr>
        <w:spacing w:before="0" w:line="360" w:lineRule="auto"/>
        <w:jc w:val="center"/>
        <w:rPr>
          <w:rFonts w:ascii="Times New Roman" w:hAnsi="Times New Roman" w:cs="Times New Roman"/>
          <w:color w:val="auto"/>
          <w:lang w:eastAsia="lt-LT"/>
        </w:rPr>
      </w:pPr>
      <w:bookmarkStart w:id="7" w:name="_Toc372554959"/>
      <w:r w:rsidRPr="009A5FC2">
        <w:rPr>
          <w:rFonts w:ascii="Times New Roman" w:hAnsi="Times New Roman" w:cs="Times New Roman"/>
          <w:color w:val="auto"/>
          <w:lang w:eastAsia="lt-LT"/>
        </w:rPr>
        <w:t>V</w:t>
      </w:r>
      <w:r w:rsidR="000E06B6" w:rsidRPr="009A5FC2">
        <w:rPr>
          <w:rFonts w:ascii="Times New Roman" w:hAnsi="Times New Roman" w:cs="Times New Roman"/>
          <w:color w:val="auto"/>
          <w:lang w:eastAsia="lt-LT"/>
        </w:rPr>
        <w:t>eiklos</w:t>
      </w:r>
      <w:r w:rsidRPr="009A5FC2">
        <w:rPr>
          <w:rFonts w:ascii="Times New Roman" w:hAnsi="Times New Roman" w:cs="Times New Roman"/>
          <w:color w:val="auto"/>
          <w:lang w:eastAsia="lt-LT"/>
        </w:rPr>
        <w:t xml:space="preserve"> v</w:t>
      </w:r>
      <w:r w:rsidR="004D16EA" w:rsidRPr="009A5FC2">
        <w:rPr>
          <w:rFonts w:ascii="Times New Roman" w:hAnsi="Times New Roman" w:cs="Times New Roman"/>
          <w:color w:val="auto"/>
          <w:lang w:eastAsia="lt-LT"/>
        </w:rPr>
        <w:t>aldymo</w:t>
      </w:r>
      <w:r w:rsidR="00CC7154" w:rsidRPr="009A5FC2">
        <w:rPr>
          <w:rFonts w:ascii="Times New Roman" w:hAnsi="Times New Roman" w:cs="Times New Roman"/>
          <w:color w:val="auto"/>
          <w:lang w:eastAsia="lt-LT"/>
        </w:rPr>
        <w:t xml:space="preserve"> modeli</w:t>
      </w:r>
      <w:r w:rsidR="005421CC" w:rsidRPr="009A5FC2">
        <w:rPr>
          <w:rFonts w:ascii="Times New Roman" w:hAnsi="Times New Roman" w:cs="Times New Roman"/>
          <w:color w:val="auto"/>
          <w:lang w:eastAsia="lt-LT"/>
        </w:rPr>
        <w:t xml:space="preserve">ai </w:t>
      </w:r>
      <w:r w:rsidR="00CC7154" w:rsidRPr="009A5FC2">
        <w:rPr>
          <w:rFonts w:ascii="Times New Roman" w:hAnsi="Times New Roman" w:cs="Times New Roman"/>
          <w:color w:val="auto"/>
          <w:lang w:eastAsia="lt-LT"/>
        </w:rPr>
        <w:t>viešajame sektoriuje</w:t>
      </w:r>
      <w:bookmarkEnd w:id="7"/>
    </w:p>
    <w:p w:rsidR="00CE7150" w:rsidRPr="005E1C8B" w:rsidRDefault="00CE7150" w:rsidP="00807D94">
      <w:pPr>
        <w:widowControl/>
        <w:autoSpaceDE w:val="0"/>
        <w:autoSpaceDN w:val="0"/>
        <w:adjustRightInd w:val="0"/>
        <w:rPr>
          <w:sz w:val="16"/>
          <w:szCs w:val="16"/>
          <w:lang w:eastAsia="lt-LT"/>
        </w:rPr>
      </w:pPr>
    </w:p>
    <w:p w:rsidR="008A7CC3" w:rsidRDefault="00FE1DCF" w:rsidP="00FE1DCF">
      <w:pPr>
        <w:widowControl/>
        <w:autoSpaceDE w:val="0"/>
        <w:autoSpaceDN w:val="0"/>
        <w:adjustRightInd w:val="0"/>
        <w:spacing w:line="360" w:lineRule="auto"/>
        <w:rPr>
          <w:sz w:val="24"/>
          <w:szCs w:val="24"/>
          <w:lang w:eastAsia="lt-LT"/>
        </w:rPr>
      </w:pPr>
      <w:r w:rsidRPr="00FE1DCF">
        <w:rPr>
          <w:sz w:val="24"/>
          <w:szCs w:val="24"/>
          <w:lang w:eastAsia="lt-LT"/>
        </w:rPr>
        <w:t>V</w:t>
      </w:r>
      <w:r w:rsidR="005304CF" w:rsidRPr="00FE1DCF">
        <w:rPr>
          <w:sz w:val="24"/>
          <w:szCs w:val="24"/>
          <w:lang w:eastAsia="lt-LT"/>
        </w:rPr>
        <w:t xml:space="preserve">iešajame sektoriuje vis tvirčiau įsigali tendencija taikyti verslo praktikoje patikrintas ir teigiamai pasitvirtinusias </w:t>
      </w:r>
      <w:r w:rsidR="002E1276">
        <w:rPr>
          <w:sz w:val="24"/>
          <w:szCs w:val="24"/>
          <w:lang w:eastAsia="lt-LT"/>
        </w:rPr>
        <w:t xml:space="preserve">veiklos </w:t>
      </w:r>
      <w:r w:rsidR="005304CF" w:rsidRPr="00FE1DCF">
        <w:rPr>
          <w:sz w:val="24"/>
          <w:szCs w:val="24"/>
          <w:lang w:eastAsia="lt-LT"/>
        </w:rPr>
        <w:t>valdymo priemones.</w:t>
      </w:r>
      <w:r w:rsidRPr="00FE1DCF">
        <w:rPr>
          <w:sz w:val="24"/>
          <w:szCs w:val="24"/>
          <w:lang w:eastAsia="lt-LT"/>
        </w:rPr>
        <w:t xml:space="preserve"> </w:t>
      </w:r>
      <w:r w:rsidR="00461E5F" w:rsidRPr="00FE1DCF">
        <w:rPr>
          <w:sz w:val="24"/>
          <w:szCs w:val="24"/>
          <w:lang w:eastAsia="lt-LT"/>
        </w:rPr>
        <w:t>Vi</w:t>
      </w:r>
      <w:r w:rsidR="008A7CC3" w:rsidRPr="00FE1DCF">
        <w:rPr>
          <w:sz w:val="24"/>
          <w:szCs w:val="24"/>
          <w:lang w:eastAsia="lt-LT"/>
        </w:rPr>
        <w:t xml:space="preserve">ešojo </w:t>
      </w:r>
      <w:r w:rsidR="000F3898" w:rsidRPr="00FE1DCF">
        <w:rPr>
          <w:sz w:val="24"/>
          <w:szCs w:val="24"/>
          <w:lang w:eastAsia="lt-LT"/>
        </w:rPr>
        <w:t xml:space="preserve">sektoriaus </w:t>
      </w:r>
      <w:r w:rsidR="008A7CC3" w:rsidRPr="00FE1DCF">
        <w:rPr>
          <w:sz w:val="24"/>
          <w:szCs w:val="24"/>
          <w:lang w:eastAsia="lt-LT"/>
        </w:rPr>
        <w:t>įstaigose</w:t>
      </w:r>
      <w:r w:rsidR="008A7CC3" w:rsidRPr="00461E5F">
        <w:rPr>
          <w:sz w:val="24"/>
          <w:szCs w:val="24"/>
          <w:lang w:eastAsia="lt-LT"/>
        </w:rPr>
        <w:t xml:space="preserve"> dažniausiai taikomi</w:t>
      </w:r>
      <w:r w:rsidR="00461E5F" w:rsidRPr="00461E5F">
        <w:rPr>
          <w:sz w:val="24"/>
          <w:szCs w:val="24"/>
          <w:lang w:eastAsia="lt-LT"/>
        </w:rPr>
        <w:t xml:space="preserve"> </w:t>
      </w:r>
      <w:r w:rsidR="002E1276">
        <w:rPr>
          <w:sz w:val="24"/>
          <w:szCs w:val="24"/>
          <w:lang w:eastAsia="lt-LT"/>
        </w:rPr>
        <w:t xml:space="preserve">veiklos </w:t>
      </w:r>
      <w:r w:rsidR="00461E5F" w:rsidRPr="00461E5F">
        <w:rPr>
          <w:sz w:val="24"/>
          <w:szCs w:val="24"/>
          <w:lang w:eastAsia="lt-LT"/>
        </w:rPr>
        <w:t>valdymo</w:t>
      </w:r>
      <w:r w:rsidR="008A7CC3" w:rsidRPr="00461E5F">
        <w:rPr>
          <w:sz w:val="24"/>
          <w:szCs w:val="24"/>
          <w:lang w:eastAsia="lt-LT"/>
        </w:rPr>
        <w:t xml:space="preserve"> </w:t>
      </w:r>
      <w:r w:rsidR="00461E5F" w:rsidRPr="00461E5F">
        <w:rPr>
          <w:sz w:val="24"/>
          <w:szCs w:val="24"/>
          <w:lang w:eastAsia="lt-LT"/>
        </w:rPr>
        <w:t>modeliai</w:t>
      </w:r>
      <w:r>
        <w:rPr>
          <w:sz w:val="24"/>
          <w:szCs w:val="24"/>
          <w:lang w:eastAsia="lt-LT"/>
        </w:rPr>
        <w:t xml:space="preserve"> yra</w:t>
      </w:r>
      <w:r w:rsidR="008A7CC3" w:rsidRPr="00461E5F">
        <w:rPr>
          <w:sz w:val="24"/>
          <w:szCs w:val="24"/>
          <w:lang w:eastAsia="lt-LT"/>
        </w:rPr>
        <w:t xml:space="preserve"> ISO 9000 serijos kokybės valdymo standartai, </w:t>
      </w:r>
      <w:r w:rsidR="00797336" w:rsidRPr="00461E5F">
        <w:rPr>
          <w:sz w:val="24"/>
          <w:szCs w:val="24"/>
          <w:lang w:eastAsia="lt-LT"/>
        </w:rPr>
        <w:t xml:space="preserve">Bendrojo vertinimo modelis </w:t>
      </w:r>
      <w:r w:rsidR="00702FF5" w:rsidRPr="00461E5F">
        <w:rPr>
          <w:sz w:val="24"/>
          <w:szCs w:val="24"/>
          <w:lang w:eastAsia="lt-LT"/>
        </w:rPr>
        <w:t xml:space="preserve">(BVM) </w:t>
      </w:r>
      <w:r w:rsidR="00797336" w:rsidRPr="00461E5F">
        <w:rPr>
          <w:sz w:val="24"/>
          <w:szCs w:val="24"/>
          <w:lang w:eastAsia="lt-LT"/>
        </w:rPr>
        <w:t xml:space="preserve">ir </w:t>
      </w:r>
      <w:r w:rsidR="008A7CC3" w:rsidRPr="00461E5F">
        <w:rPr>
          <w:sz w:val="24"/>
          <w:szCs w:val="24"/>
          <w:lang w:eastAsia="lt-LT"/>
        </w:rPr>
        <w:t xml:space="preserve">Europos kokybės vadybos fondo </w:t>
      </w:r>
      <w:r w:rsidR="00797336" w:rsidRPr="00461E5F">
        <w:rPr>
          <w:sz w:val="24"/>
          <w:szCs w:val="24"/>
          <w:lang w:eastAsia="lt-LT"/>
        </w:rPr>
        <w:t>tobulumo modelis</w:t>
      </w:r>
      <w:r w:rsidR="00D417FE" w:rsidRPr="00461E5F">
        <w:rPr>
          <w:sz w:val="24"/>
          <w:szCs w:val="24"/>
          <w:lang w:eastAsia="lt-LT"/>
        </w:rPr>
        <w:t>.</w:t>
      </w:r>
      <w:r w:rsidR="008A7CC3" w:rsidRPr="00461E5F">
        <w:rPr>
          <w:sz w:val="24"/>
          <w:szCs w:val="24"/>
          <w:lang w:eastAsia="lt-LT"/>
        </w:rPr>
        <w:t xml:space="preserve"> </w:t>
      </w:r>
      <w:r w:rsidR="00D417FE" w:rsidRPr="00461E5F">
        <w:rPr>
          <w:sz w:val="24"/>
          <w:szCs w:val="24"/>
          <w:lang w:eastAsia="lt-LT"/>
        </w:rPr>
        <w:t xml:space="preserve">Taip pat </w:t>
      </w:r>
      <w:r w:rsidR="008A7CC3" w:rsidRPr="00762332">
        <w:rPr>
          <w:sz w:val="24"/>
          <w:szCs w:val="24"/>
          <w:lang w:eastAsia="lt-LT"/>
        </w:rPr>
        <w:t xml:space="preserve">be jau paminėtų </w:t>
      </w:r>
      <w:r w:rsidR="00762332" w:rsidRPr="00762332">
        <w:rPr>
          <w:sz w:val="24"/>
          <w:szCs w:val="24"/>
          <w:lang w:eastAsia="lt-LT"/>
        </w:rPr>
        <w:t>valdymo</w:t>
      </w:r>
      <w:r w:rsidR="00762332">
        <w:rPr>
          <w:sz w:val="24"/>
          <w:szCs w:val="24"/>
          <w:lang w:eastAsia="lt-LT"/>
        </w:rPr>
        <w:t xml:space="preserve"> modelių</w:t>
      </w:r>
      <w:r w:rsidR="008A7CC3" w:rsidRPr="00461E5F">
        <w:rPr>
          <w:sz w:val="24"/>
          <w:szCs w:val="24"/>
          <w:lang w:eastAsia="lt-LT"/>
        </w:rPr>
        <w:t xml:space="preserve"> specialiai taikomi ir kiti instrumentai</w:t>
      </w:r>
      <w:r w:rsidR="00797336" w:rsidRPr="00461E5F">
        <w:rPr>
          <w:sz w:val="24"/>
          <w:szCs w:val="24"/>
          <w:lang w:eastAsia="lt-LT"/>
        </w:rPr>
        <w:t>, kurie</w:t>
      </w:r>
      <w:r w:rsidR="008A7CC3" w:rsidRPr="00461E5F">
        <w:rPr>
          <w:sz w:val="24"/>
          <w:szCs w:val="24"/>
          <w:lang w:eastAsia="lt-LT"/>
        </w:rPr>
        <w:t xml:space="preserve"> gera</w:t>
      </w:r>
      <w:r w:rsidR="00B220FA">
        <w:rPr>
          <w:sz w:val="24"/>
          <w:szCs w:val="24"/>
          <w:lang w:eastAsia="lt-LT"/>
        </w:rPr>
        <w:t xml:space="preserve">i žinomi privačiame sektoriuje, </w:t>
      </w:r>
      <w:r w:rsidR="008A7CC3" w:rsidRPr="00461E5F">
        <w:rPr>
          <w:sz w:val="24"/>
          <w:szCs w:val="24"/>
          <w:lang w:eastAsia="lt-LT"/>
        </w:rPr>
        <w:t>pvz.</w:t>
      </w:r>
      <w:r w:rsidR="00D10355" w:rsidRPr="00461E5F">
        <w:rPr>
          <w:sz w:val="24"/>
          <w:szCs w:val="24"/>
          <w:lang w:eastAsia="lt-LT"/>
        </w:rPr>
        <w:t>,</w:t>
      </w:r>
      <w:r w:rsidR="008A7CC3" w:rsidRPr="00461E5F">
        <w:rPr>
          <w:sz w:val="24"/>
          <w:szCs w:val="24"/>
          <w:lang w:eastAsia="lt-LT"/>
        </w:rPr>
        <w:t xml:space="preserve"> </w:t>
      </w:r>
      <w:r w:rsidR="00797336" w:rsidRPr="00461E5F">
        <w:rPr>
          <w:sz w:val="24"/>
          <w:szCs w:val="24"/>
          <w:lang w:eastAsia="lt-LT"/>
        </w:rPr>
        <w:t xml:space="preserve">Apribojimų teorijos metodas (TOC), </w:t>
      </w:r>
      <w:r w:rsidR="008A7CC3" w:rsidRPr="00461E5F">
        <w:rPr>
          <w:sz w:val="24"/>
          <w:szCs w:val="24"/>
          <w:lang w:eastAsia="lt-LT"/>
        </w:rPr>
        <w:t>„Liekno</w:t>
      </w:r>
      <w:r w:rsidR="001F5A30" w:rsidRPr="00461E5F">
        <w:rPr>
          <w:sz w:val="24"/>
          <w:szCs w:val="24"/>
          <w:lang w:eastAsia="lt-LT"/>
        </w:rPr>
        <w:t>s“ organizacijos metodas (Lean)</w:t>
      </w:r>
      <w:r w:rsidR="00725DA3" w:rsidRPr="00461E5F">
        <w:rPr>
          <w:sz w:val="24"/>
          <w:szCs w:val="24"/>
          <w:lang w:eastAsia="lt-LT"/>
        </w:rPr>
        <w:t xml:space="preserve"> / </w:t>
      </w:r>
      <w:r w:rsidR="008A7CC3" w:rsidRPr="00461E5F">
        <w:rPr>
          <w:sz w:val="24"/>
          <w:szCs w:val="24"/>
          <w:lang w:eastAsia="lt-LT"/>
        </w:rPr>
        <w:t>„6 Sigma“ metodas, Subalansuotų rodiklių metodas (BSC</w:t>
      </w:r>
      <w:r w:rsidR="001F5A30" w:rsidRPr="00461E5F">
        <w:rPr>
          <w:sz w:val="24"/>
          <w:szCs w:val="24"/>
          <w:lang w:eastAsia="lt-LT"/>
        </w:rPr>
        <w:t>)</w:t>
      </w:r>
      <w:r w:rsidR="00797336" w:rsidRPr="00461E5F">
        <w:rPr>
          <w:sz w:val="24"/>
          <w:szCs w:val="24"/>
          <w:lang w:eastAsia="lt-LT"/>
        </w:rPr>
        <w:t xml:space="preserve"> ir </w:t>
      </w:r>
      <w:r w:rsidR="008478D4">
        <w:rPr>
          <w:sz w:val="24"/>
          <w:szCs w:val="24"/>
          <w:lang w:eastAsia="lt-LT"/>
        </w:rPr>
        <w:t>kt.</w:t>
      </w:r>
      <w:r w:rsidR="008A7CC3" w:rsidRPr="008A7CC3">
        <w:rPr>
          <w:sz w:val="24"/>
          <w:szCs w:val="24"/>
          <w:lang w:eastAsia="lt-LT"/>
        </w:rPr>
        <w:t xml:space="preserve"> </w:t>
      </w:r>
    </w:p>
    <w:p w:rsidR="00425DC4" w:rsidRDefault="008C42F1" w:rsidP="00425DC4">
      <w:pPr>
        <w:widowControl/>
        <w:autoSpaceDE w:val="0"/>
        <w:autoSpaceDN w:val="0"/>
        <w:adjustRightInd w:val="0"/>
        <w:spacing w:line="360" w:lineRule="auto"/>
        <w:rPr>
          <w:sz w:val="24"/>
          <w:szCs w:val="24"/>
          <w:lang w:eastAsia="lt-LT"/>
        </w:rPr>
      </w:pPr>
      <w:r w:rsidRPr="00FD7BF8">
        <w:rPr>
          <w:b/>
          <w:i/>
          <w:sz w:val="24"/>
          <w:szCs w:val="24"/>
          <w:lang w:eastAsia="lt-LT"/>
        </w:rPr>
        <w:lastRenderedPageBreak/>
        <w:t>ISO 9000 serijos kokybės valdymo standart</w:t>
      </w:r>
      <w:r w:rsidR="00425DC4">
        <w:rPr>
          <w:b/>
          <w:i/>
          <w:sz w:val="24"/>
          <w:szCs w:val="24"/>
          <w:lang w:eastAsia="lt-LT"/>
        </w:rPr>
        <w:t xml:space="preserve">ų </w:t>
      </w:r>
      <w:r w:rsidRPr="001F5A30">
        <w:rPr>
          <w:sz w:val="24"/>
          <w:szCs w:val="24"/>
          <w:lang w:eastAsia="lt-LT"/>
        </w:rPr>
        <w:t>tikslas yra užtikrinti, kad vartotojams teikiami produktai (veiklų ar procesų rezultatai) atitiktų tam tikrus kokybės reikalavimus</w:t>
      </w:r>
      <w:r>
        <w:rPr>
          <w:sz w:val="24"/>
          <w:szCs w:val="24"/>
          <w:lang w:eastAsia="lt-LT"/>
        </w:rPr>
        <w:t xml:space="preserve">. </w:t>
      </w:r>
      <w:r w:rsidRPr="00DD28EC">
        <w:rPr>
          <w:sz w:val="24"/>
          <w:szCs w:val="24"/>
          <w:lang w:eastAsia="lt-LT"/>
        </w:rPr>
        <w:t>Šiam tikslui pasiekti remiantis standartais reikalinga sukurti ir įforminti doku</w:t>
      </w:r>
      <w:r>
        <w:rPr>
          <w:sz w:val="24"/>
          <w:szCs w:val="24"/>
          <w:lang w:eastAsia="lt-LT"/>
        </w:rPr>
        <w:t xml:space="preserve">mentais kokybės </w:t>
      </w:r>
      <w:r w:rsidRPr="00FF7016">
        <w:rPr>
          <w:sz w:val="24"/>
          <w:szCs w:val="24"/>
          <w:lang w:eastAsia="lt-LT"/>
        </w:rPr>
        <w:t>vadybos sistemą (LR Vidaus reikalų ministerija).</w:t>
      </w:r>
      <w:r>
        <w:rPr>
          <w:sz w:val="24"/>
          <w:szCs w:val="24"/>
          <w:lang w:eastAsia="lt-LT"/>
        </w:rPr>
        <w:t xml:space="preserve"> A. Leskauskaitė ir S. Pivoras (2012) teigia, kad s</w:t>
      </w:r>
      <w:r w:rsidRPr="00814EE8">
        <w:rPr>
          <w:sz w:val="24"/>
          <w:szCs w:val="24"/>
          <w:lang w:eastAsia="lt-LT"/>
        </w:rPr>
        <w:t>varbiausias ISO 9000 serijos kokybės sta</w:t>
      </w:r>
      <w:r>
        <w:rPr>
          <w:sz w:val="24"/>
          <w:szCs w:val="24"/>
          <w:lang w:eastAsia="lt-LT"/>
        </w:rPr>
        <w:t>n</w:t>
      </w:r>
      <w:r w:rsidRPr="00814EE8">
        <w:rPr>
          <w:sz w:val="24"/>
          <w:szCs w:val="24"/>
          <w:lang w:eastAsia="lt-LT"/>
        </w:rPr>
        <w:t xml:space="preserve">dartų tikslas – kaip turi būti sukurta rezultatyvi vadybos kokybės sistema, kuri funkcionuodama skatintų organizaciją nuolat tobulėti. </w:t>
      </w:r>
    </w:p>
    <w:p w:rsidR="008C42F1" w:rsidRDefault="008C42F1" w:rsidP="008C42F1">
      <w:pPr>
        <w:widowControl/>
        <w:autoSpaceDE w:val="0"/>
        <w:autoSpaceDN w:val="0"/>
        <w:adjustRightInd w:val="0"/>
        <w:spacing w:line="360" w:lineRule="auto"/>
        <w:rPr>
          <w:sz w:val="24"/>
          <w:szCs w:val="24"/>
          <w:lang w:eastAsia="lt-LT"/>
        </w:rPr>
      </w:pPr>
      <w:r w:rsidRPr="00835039">
        <w:rPr>
          <w:sz w:val="24"/>
          <w:szCs w:val="24"/>
          <w:lang w:eastAsia="lt-LT"/>
        </w:rPr>
        <w:t>Į</w:t>
      </w:r>
      <w:r>
        <w:rPr>
          <w:sz w:val="24"/>
          <w:szCs w:val="24"/>
          <w:lang w:eastAsia="lt-LT"/>
        </w:rPr>
        <w:t>staigų</w:t>
      </w:r>
      <w:r w:rsidRPr="00835039">
        <w:rPr>
          <w:sz w:val="24"/>
          <w:szCs w:val="24"/>
          <w:lang w:eastAsia="lt-LT"/>
        </w:rPr>
        <w:t xml:space="preserve"> diegiančių ISO 9000 serijos standartų motyvus galima sugrupuoti į institucinių ir efektyvumo motyvų grupes. </w:t>
      </w:r>
      <w:r>
        <w:rPr>
          <w:sz w:val="24"/>
          <w:szCs w:val="24"/>
          <w:lang w:eastAsia="lt-LT"/>
        </w:rPr>
        <w:t>M. Vilkas ir S. Vaitkevičius (2012) teigia</w:t>
      </w:r>
      <w:r w:rsidRPr="00835039">
        <w:rPr>
          <w:sz w:val="24"/>
          <w:szCs w:val="24"/>
          <w:lang w:eastAsia="lt-LT"/>
        </w:rPr>
        <w:t xml:space="preserve">, </w:t>
      </w:r>
      <w:r>
        <w:rPr>
          <w:sz w:val="24"/>
          <w:szCs w:val="24"/>
          <w:lang w:eastAsia="lt-LT"/>
        </w:rPr>
        <w:t xml:space="preserve">kad </w:t>
      </w:r>
      <w:r w:rsidRPr="00835039">
        <w:rPr>
          <w:sz w:val="24"/>
          <w:szCs w:val="24"/>
          <w:lang w:eastAsia="lt-LT"/>
        </w:rPr>
        <w:t>organizacijos diegiasi ISO 9000 serijos standartus siekdamos efektyvumo pagerėjimo. Sėkmingai įdieg</w:t>
      </w:r>
      <w:r>
        <w:rPr>
          <w:sz w:val="24"/>
          <w:szCs w:val="24"/>
          <w:lang w:eastAsia="lt-LT"/>
        </w:rPr>
        <w:t>us</w:t>
      </w:r>
      <w:r w:rsidRPr="00835039">
        <w:rPr>
          <w:sz w:val="24"/>
          <w:szCs w:val="24"/>
          <w:lang w:eastAsia="lt-LT"/>
        </w:rPr>
        <w:t xml:space="preserve"> nuolatinio tobulinimo sistem</w:t>
      </w:r>
      <w:r>
        <w:rPr>
          <w:sz w:val="24"/>
          <w:szCs w:val="24"/>
          <w:lang w:eastAsia="lt-LT"/>
        </w:rPr>
        <w:t xml:space="preserve">ą </w:t>
      </w:r>
      <w:r w:rsidRPr="00835039">
        <w:rPr>
          <w:sz w:val="24"/>
          <w:szCs w:val="24"/>
          <w:lang w:eastAsia="lt-LT"/>
        </w:rPr>
        <w:t xml:space="preserve">– mažėja </w:t>
      </w:r>
      <w:r>
        <w:rPr>
          <w:sz w:val="24"/>
          <w:szCs w:val="24"/>
          <w:lang w:eastAsia="lt-LT"/>
        </w:rPr>
        <w:t>sąnaudos</w:t>
      </w:r>
      <w:r w:rsidRPr="00835039">
        <w:rPr>
          <w:sz w:val="24"/>
          <w:szCs w:val="24"/>
          <w:lang w:eastAsia="lt-LT"/>
        </w:rPr>
        <w:t xml:space="preserve">, didėja organizacijų </w:t>
      </w:r>
      <w:r>
        <w:rPr>
          <w:sz w:val="24"/>
          <w:szCs w:val="24"/>
          <w:lang w:eastAsia="lt-LT"/>
        </w:rPr>
        <w:t xml:space="preserve">veiklos </w:t>
      </w:r>
      <w:r w:rsidRPr="00835039">
        <w:rPr>
          <w:sz w:val="24"/>
          <w:szCs w:val="24"/>
          <w:lang w:eastAsia="lt-LT"/>
        </w:rPr>
        <w:t>efektyvumas, didėja</w:t>
      </w:r>
      <w:r>
        <w:rPr>
          <w:sz w:val="24"/>
          <w:szCs w:val="24"/>
          <w:lang w:eastAsia="lt-LT"/>
        </w:rPr>
        <w:t xml:space="preserve"> </w:t>
      </w:r>
      <w:r w:rsidRPr="00835039">
        <w:rPr>
          <w:sz w:val="24"/>
          <w:szCs w:val="24"/>
          <w:lang w:eastAsia="lt-LT"/>
        </w:rPr>
        <w:t>darbuotojų ir vartotojų pasitenkinimas.</w:t>
      </w:r>
      <w:r w:rsidRPr="00835039">
        <w:t xml:space="preserve"> </w:t>
      </w:r>
      <w:r>
        <w:rPr>
          <w:sz w:val="24"/>
          <w:szCs w:val="24"/>
          <w:lang w:eastAsia="lt-LT"/>
        </w:rPr>
        <w:t>Taip pat</w:t>
      </w:r>
      <w:r w:rsidRPr="00835039">
        <w:rPr>
          <w:sz w:val="24"/>
          <w:szCs w:val="24"/>
          <w:lang w:eastAsia="lt-LT"/>
        </w:rPr>
        <w:t xml:space="preserve"> organizacijos diegiasi šiuos standartus dėl institucinių veiksnių. Organizacijos ima įgyvendinti vadybines inovacijas tikėdamos, kad jos pagerins jų operacinį efektyvumą, t.y. gebėjimą pasiekti daugiau ar padaryti geriau su mažesniais ištekliais.</w:t>
      </w:r>
      <w:r w:rsidRPr="00BD59EE">
        <w:t xml:space="preserve"> </w:t>
      </w:r>
      <w:r w:rsidRPr="00BD59EE">
        <w:rPr>
          <w:sz w:val="24"/>
          <w:szCs w:val="24"/>
          <w:lang w:eastAsia="lt-LT"/>
        </w:rPr>
        <w:t>ISO standartų įdiegimas pagerina veiklos rezultatus, institucijos įvaizdį ir partnerystės ryšius su kitomis organizacijomis, paspartina ir kit</w:t>
      </w:r>
      <w:r>
        <w:rPr>
          <w:sz w:val="24"/>
          <w:szCs w:val="24"/>
          <w:lang w:eastAsia="lt-LT"/>
        </w:rPr>
        <w:t xml:space="preserve">ų kokybės vadybos metodų kūrimą. Taip pat </w:t>
      </w:r>
      <w:r w:rsidRPr="000205BF">
        <w:rPr>
          <w:sz w:val="24"/>
          <w:szCs w:val="24"/>
          <w:lang w:eastAsia="lt-LT"/>
        </w:rPr>
        <w:t>kokybės vadybos sistemos įveda tvarką operacijose: eliminuoja nereikalingus ar</w:t>
      </w:r>
      <w:r>
        <w:rPr>
          <w:sz w:val="24"/>
          <w:szCs w:val="24"/>
          <w:lang w:eastAsia="lt-LT"/>
        </w:rPr>
        <w:t xml:space="preserve"> </w:t>
      </w:r>
      <w:r w:rsidRPr="000205BF">
        <w:rPr>
          <w:sz w:val="24"/>
          <w:szCs w:val="24"/>
          <w:lang w:eastAsia="lt-LT"/>
        </w:rPr>
        <w:t>besidubliuojančius darbus, užtikrina procedūrų pasikartojimą, aiškų kompetencijų ir atsakomybės</w:t>
      </w:r>
      <w:r>
        <w:rPr>
          <w:sz w:val="24"/>
          <w:szCs w:val="24"/>
          <w:lang w:eastAsia="lt-LT"/>
        </w:rPr>
        <w:t xml:space="preserve"> </w:t>
      </w:r>
      <w:r w:rsidRPr="000205BF">
        <w:rPr>
          <w:sz w:val="24"/>
          <w:szCs w:val="24"/>
          <w:lang w:eastAsia="lt-LT"/>
        </w:rPr>
        <w:t>paskirstymą, sudaro sąlygas naujiems darbuotojams sparč</w:t>
      </w:r>
      <w:r>
        <w:rPr>
          <w:sz w:val="24"/>
          <w:szCs w:val="24"/>
          <w:lang w:eastAsia="lt-LT"/>
        </w:rPr>
        <w:t>iai adaptuotis (Černiauskienė, 2011</w:t>
      </w:r>
      <w:r w:rsidRPr="000205BF">
        <w:rPr>
          <w:sz w:val="24"/>
          <w:szCs w:val="24"/>
          <w:lang w:eastAsia="lt-LT"/>
        </w:rPr>
        <w:t>,</w:t>
      </w:r>
      <w:r>
        <w:rPr>
          <w:sz w:val="24"/>
          <w:szCs w:val="24"/>
          <w:lang w:eastAsia="lt-LT"/>
        </w:rPr>
        <w:t xml:space="preserve"> </w:t>
      </w:r>
      <w:r w:rsidRPr="000205BF">
        <w:rPr>
          <w:sz w:val="24"/>
          <w:szCs w:val="24"/>
          <w:lang w:eastAsia="lt-LT"/>
        </w:rPr>
        <w:t>Jankowski, Lampert, 2002).</w:t>
      </w:r>
    </w:p>
    <w:p w:rsidR="008C42F1" w:rsidRPr="00F82FC5" w:rsidRDefault="008C42F1" w:rsidP="008C42F1">
      <w:pPr>
        <w:widowControl/>
        <w:autoSpaceDE w:val="0"/>
        <w:autoSpaceDN w:val="0"/>
        <w:adjustRightInd w:val="0"/>
        <w:spacing w:line="360" w:lineRule="auto"/>
        <w:rPr>
          <w:sz w:val="24"/>
          <w:szCs w:val="24"/>
          <w:lang w:eastAsia="lt-LT"/>
        </w:rPr>
      </w:pPr>
      <w:r>
        <w:rPr>
          <w:sz w:val="24"/>
          <w:szCs w:val="24"/>
          <w:lang w:eastAsia="lt-LT"/>
        </w:rPr>
        <w:t>Tuo tarp</w:t>
      </w:r>
      <w:r w:rsidR="00DF7A5A">
        <w:rPr>
          <w:sz w:val="24"/>
          <w:szCs w:val="24"/>
          <w:lang w:eastAsia="lt-LT"/>
        </w:rPr>
        <w:t>u kiti autoriai (Abramavičius,</w:t>
      </w:r>
      <w:r>
        <w:rPr>
          <w:sz w:val="24"/>
          <w:szCs w:val="24"/>
          <w:lang w:eastAsia="lt-LT"/>
        </w:rPr>
        <w:t xml:space="preserve"> Vanagas (2000), Lee e</w:t>
      </w:r>
      <w:r w:rsidR="00BD3CFB">
        <w:rPr>
          <w:sz w:val="24"/>
          <w:szCs w:val="24"/>
          <w:lang w:eastAsia="lt-LT"/>
        </w:rPr>
        <w:t>t</w:t>
      </w:r>
      <w:r>
        <w:rPr>
          <w:sz w:val="24"/>
          <w:szCs w:val="24"/>
          <w:lang w:eastAsia="lt-LT"/>
        </w:rPr>
        <w:t xml:space="preserve"> al., (1999)), kritikuodami ISO 9000 serijos kokybės valdymo standartų naudą, teigia, kad įdiegta kokybės sistema nei teoriškai, nei praktiškai nesuteikia organizacijai to, kas vadinama konkurenciniu pranašumu dėl kokybės. Nors įdiegta kokybės sistema ir užtikrina, kad organizacija pasieks užsibrėžtus kokybės tikslus, tačiau tai nereiškia, kad ši organizacija siekia kokybės. Jie parodė, kad klaidinga teigti, jog standartizuota kokybės sistema perkvalifikuoja organizaciją iš „paprastos“ į „kokybišką“.</w:t>
      </w:r>
      <w:r w:rsidRPr="00BD59EE">
        <w:t xml:space="preserve"> </w:t>
      </w:r>
    </w:p>
    <w:p w:rsidR="005F7353" w:rsidRDefault="005F7353" w:rsidP="005F7353">
      <w:pPr>
        <w:widowControl/>
        <w:autoSpaceDE w:val="0"/>
        <w:autoSpaceDN w:val="0"/>
        <w:adjustRightInd w:val="0"/>
        <w:spacing w:line="360" w:lineRule="auto"/>
        <w:rPr>
          <w:sz w:val="24"/>
          <w:szCs w:val="24"/>
          <w:lang w:eastAsia="lt-LT"/>
        </w:rPr>
      </w:pPr>
      <w:r w:rsidRPr="00453A7E">
        <w:rPr>
          <w:b/>
          <w:i/>
          <w:sz w:val="24"/>
          <w:szCs w:val="24"/>
          <w:lang w:eastAsia="lt-LT"/>
        </w:rPr>
        <w:t>Europos kokybės</w:t>
      </w:r>
      <w:r>
        <w:rPr>
          <w:b/>
          <w:i/>
          <w:sz w:val="24"/>
          <w:szCs w:val="24"/>
          <w:lang w:eastAsia="lt-LT"/>
        </w:rPr>
        <w:t xml:space="preserve"> vadybos fondo tobulumo modelis – </w:t>
      </w:r>
      <w:r w:rsidRPr="00F82FC5">
        <w:rPr>
          <w:sz w:val="24"/>
          <w:szCs w:val="24"/>
          <w:lang w:eastAsia="lt-LT"/>
        </w:rPr>
        <w:t>tai tarptautiniu m</w:t>
      </w:r>
      <w:r>
        <w:rPr>
          <w:sz w:val="24"/>
          <w:szCs w:val="24"/>
          <w:lang w:eastAsia="lt-LT"/>
        </w:rPr>
        <w:t xml:space="preserve">astu pripažintas įmonių veiklos </w:t>
      </w:r>
      <w:r w:rsidRPr="00F82FC5">
        <w:rPr>
          <w:sz w:val="24"/>
          <w:szCs w:val="24"/>
          <w:lang w:eastAsia="lt-LT"/>
        </w:rPr>
        <w:t xml:space="preserve">rezultatų tyrimo ir pokyčių valdymo modelis, kurio pagrindas yra </w:t>
      </w:r>
      <w:r>
        <w:rPr>
          <w:sz w:val="24"/>
          <w:szCs w:val="24"/>
          <w:lang w:eastAsia="lt-LT"/>
        </w:rPr>
        <w:t xml:space="preserve">šie kriterijai: </w:t>
      </w:r>
      <w:r w:rsidRPr="00F82FC5">
        <w:rPr>
          <w:sz w:val="24"/>
          <w:szCs w:val="24"/>
          <w:lang w:eastAsia="lt-LT"/>
        </w:rPr>
        <w:t>orientacija į</w:t>
      </w:r>
      <w:r>
        <w:rPr>
          <w:sz w:val="24"/>
          <w:szCs w:val="24"/>
          <w:lang w:eastAsia="lt-LT"/>
        </w:rPr>
        <w:t xml:space="preserve"> </w:t>
      </w:r>
      <w:r w:rsidRPr="00F82FC5">
        <w:rPr>
          <w:sz w:val="24"/>
          <w:szCs w:val="24"/>
          <w:lang w:eastAsia="lt-LT"/>
        </w:rPr>
        <w:t>vartotoją, partnerystės plėtra, žmonių ugdymas ir įtraukimas, valdymas, besiremiantis faktais ir</w:t>
      </w:r>
      <w:r>
        <w:rPr>
          <w:sz w:val="24"/>
          <w:szCs w:val="24"/>
          <w:lang w:eastAsia="lt-LT"/>
        </w:rPr>
        <w:t xml:space="preserve"> </w:t>
      </w:r>
      <w:r w:rsidRPr="00F82FC5">
        <w:rPr>
          <w:sz w:val="24"/>
          <w:szCs w:val="24"/>
          <w:lang w:eastAsia="lt-LT"/>
        </w:rPr>
        <w:t>procesais, nuolatinis mokymasis, inovacijos ir tobulėjimas, į procesus orientuotas ir faktais</w:t>
      </w:r>
      <w:r>
        <w:rPr>
          <w:sz w:val="24"/>
          <w:szCs w:val="24"/>
          <w:lang w:eastAsia="lt-LT"/>
        </w:rPr>
        <w:t xml:space="preserve"> </w:t>
      </w:r>
      <w:r w:rsidRPr="00F82FC5">
        <w:rPr>
          <w:sz w:val="24"/>
          <w:szCs w:val="24"/>
          <w:lang w:eastAsia="lt-LT"/>
        </w:rPr>
        <w:t>pagrįstas valdymas, vadovavimas ir tikslo pastovumas, or</w:t>
      </w:r>
      <w:r>
        <w:rPr>
          <w:sz w:val="24"/>
          <w:szCs w:val="24"/>
          <w:lang w:eastAsia="lt-LT"/>
        </w:rPr>
        <w:t>ganizacijų socialinė atsakomybė (Serafinas, Ruževičius, 2009, EKT grupė, 2012)</w:t>
      </w:r>
      <w:r w:rsidRPr="00F82FC5">
        <w:rPr>
          <w:sz w:val="24"/>
          <w:szCs w:val="24"/>
          <w:lang w:eastAsia="lt-LT"/>
        </w:rPr>
        <w:t>.</w:t>
      </w:r>
      <w:r>
        <w:rPr>
          <w:sz w:val="24"/>
          <w:szCs w:val="24"/>
          <w:lang w:eastAsia="lt-LT"/>
        </w:rPr>
        <w:t xml:space="preserve"> </w:t>
      </w:r>
    </w:p>
    <w:p w:rsidR="005F7353" w:rsidRPr="00DD5366" w:rsidRDefault="005F7353" w:rsidP="005F7353">
      <w:pPr>
        <w:widowControl/>
        <w:autoSpaceDE w:val="0"/>
        <w:autoSpaceDN w:val="0"/>
        <w:adjustRightInd w:val="0"/>
        <w:spacing w:line="360" w:lineRule="auto"/>
        <w:rPr>
          <w:sz w:val="24"/>
          <w:szCs w:val="24"/>
          <w:lang w:eastAsia="lt-LT"/>
        </w:rPr>
      </w:pPr>
      <w:r w:rsidRPr="00DD5366">
        <w:rPr>
          <w:sz w:val="24"/>
          <w:szCs w:val="24"/>
          <w:lang w:eastAsia="lt-LT"/>
        </w:rPr>
        <w:t xml:space="preserve">Č. Christauskas ir V. Kazlauskienė (2009) teigia, kad Europos kokybės vadybos fondo tobulumo modelis parodo vientisą organizacijos vaizdą ir naudojamas kaip diagnostinis įrankis, kuris leidžia organizacijai įvertinti jos stiprybes ir sritis, kurias reikia tobulinti. Verslo tobulumo modelis turi pakankamai lankstumo ir jį įmanoma pritaikyti kiekvienam organizacijos tipui, nepaisant nei jos dydžio, nei sektoriaus, kuriame veikia. </w:t>
      </w:r>
      <w:r>
        <w:rPr>
          <w:sz w:val="24"/>
          <w:szCs w:val="24"/>
          <w:lang w:eastAsia="lt-LT"/>
        </w:rPr>
        <w:t xml:space="preserve">Šis </w:t>
      </w:r>
      <w:r w:rsidRPr="00DD5366">
        <w:rPr>
          <w:sz w:val="24"/>
          <w:szCs w:val="24"/>
          <w:lang w:eastAsia="lt-LT"/>
        </w:rPr>
        <w:t xml:space="preserve">modelis gali būti panaudotas keliais būdais: savęs </w:t>
      </w:r>
      <w:r w:rsidRPr="00DD5366">
        <w:rPr>
          <w:sz w:val="24"/>
          <w:szCs w:val="24"/>
          <w:lang w:eastAsia="lt-LT"/>
        </w:rPr>
        <w:lastRenderedPageBreak/>
        <w:t>vertinimui; nustatyti etaloną su kitomis organizacijomis; nurodantis sritis, kurias reikia pagerinti; pagrindas suformuoti bendram žodynui ir supratimui; kaip struktūra organizacijos valdymo sistemai.</w:t>
      </w:r>
    </w:p>
    <w:p w:rsidR="005F7353" w:rsidRDefault="005F7353" w:rsidP="005F7353">
      <w:pPr>
        <w:widowControl/>
        <w:autoSpaceDE w:val="0"/>
        <w:autoSpaceDN w:val="0"/>
        <w:adjustRightInd w:val="0"/>
        <w:spacing w:line="360" w:lineRule="auto"/>
        <w:rPr>
          <w:sz w:val="24"/>
          <w:szCs w:val="24"/>
          <w:lang w:eastAsia="lt-LT"/>
        </w:rPr>
      </w:pPr>
      <w:r>
        <w:rPr>
          <w:sz w:val="24"/>
          <w:szCs w:val="24"/>
          <w:lang w:eastAsia="lt-LT"/>
        </w:rPr>
        <w:t>Šis modelis</w:t>
      </w:r>
      <w:r w:rsidRPr="00F82FC5">
        <w:rPr>
          <w:sz w:val="24"/>
          <w:szCs w:val="24"/>
          <w:lang w:eastAsia="lt-LT"/>
        </w:rPr>
        <w:t xml:space="preserve"> orientuotas į vartotojus ir nuolatinį visų organizacijos procesų tobulinimą bei veiklos</w:t>
      </w:r>
      <w:r>
        <w:rPr>
          <w:sz w:val="24"/>
          <w:szCs w:val="24"/>
          <w:lang w:eastAsia="lt-LT"/>
        </w:rPr>
        <w:t xml:space="preserve"> </w:t>
      </w:r>
      <w:r w:rsidRPr="00F82FC5">
        <w:rPr>
          <w:sz w:val="24"/>
          <w:szCs w:val="24"/>
          <w:lang w:eastAsia="lt-LT"/>
        </w:rPr>
        <w:t>gerinimą įtraukiant visus darbuotojus. Šiuo modeliu pripažįstama</w:t>
      </w:r>
      <w:r>
        <w:rPr>
          <w:sz w:val="24"/>
          <w:szCs w:val="24"/>
          <w:lang w:eastAsia="lt-LT"/>
        </w:rPr>
        <w:t xml:space="preserve">, kad žmogiškieji ištekliai yra </w:t>
      </w:r>
      <w:r w:rsidRPr="00F82FC5">
        <w:rPr>
          <w:sz w:val="24"/>
          <w:szCs w:val="24"/>
          <w:lang w:eastAsia="lt-LT"/>
        </w:rPr>
        <w:t>tos galimybės, kurios leidžia siekti rezultatų, o procesai yra naudojami kaip priemonės, kurios</w:t>
      </w:r>
      <w:r>
        <w:rPr>
          <w:sz w:val="24"/>
          <w:szCs w:val="24"/>
          <w:lang w:eastAsia="lt-LT"/>
        </w:rPr>
        <w:t xml:space="preserve"> </w:t>
      </w:r>
      <w:r w:rsidRPr="00F82FC5">
        <w:rPr>
          <w:sz w:val="24"/>
          <w:szCs w:val="24"/>
          <w:lang w:eastAsia="lt-LT"/>
        </w:rPr>
        <w:t>leidžia išlaisvinti ir panaudoti darbuotojų talentus</w:t>
      </w:r>
      <w:r>
        <w:rPr>
          <w:sz w:val="24"/>
          <w:szCs w:val="24"/>
          <w:lang w:eastAsia="lt-LT"/>
        </w:rPr>
        <w:t xml:space="preserve"> </w:t>
      </w:r>
      <w:r w:rsidRPr="00EC1D60">
        <w:rPr>
          <w:sz w:val="24"/>
          <w:szCs w:val="24"/>
          <w:lang w:eastAsia="lt-LT"/>
        </w:rPr>
        <w:t>(EKT grupė, 201</w:t>
      </w:r>
      <w:r>
        <w:rPr>
          <w:sz w:val="24"/>
          <w:szCs w:val="24"/>
          <w:lang w:eastAsia="lt-LT"/>
        </w:rPr>
        <w:t>2</w:t>
      </w:r>
      <w:r w:rsidRPr="00EC1D60">
        <w:rPr>
          <w:sz w:val="24"/>
          <w:szCs w:val="24"/>
          <w:lang w:eastAsia="lt-LT"/>
        </w:rPr>
        <w:t>)</w:t>
      </w:r>
      <w:r w:rsidRPr="00F82FC5">
        <w:rPr>
          <w:sz w:val="24"/>
          <w:szCs w:val="24"/>
          <w:lang w:eastAsia="lt-LT"/>
        </w:rPr>
        <w:t>.</w:t>
      </w:r>
    </w:p>
    <w:p w:rsidR="00B318FD" w:rsidRPr="00B318FD" w:rsidRDefault="00B318FD" w:rsidP="00B318FD">
      <w:pPr>
        <w:widowControl/>
        <w:autoSpaceDE w:val="0"/>
        <w:autoSpaceDN w:val="0"/>
        <w:adjustRightInd w:val="0"/>
        <w:spacing w:line="360" w:lineRule="auto"/>
        <w:rPr>
          <w:sz w:val="24"/>
          <w:szCs w:val="24"/>
          <w:lang w:eastAsia="lt-LT"/>
        </w:rPr>
      </w:pPr>
      <w:r w:rsidRPr="00B318FD">
        <w:rPr>
          <w:b/>
          <w:i/>
          <w:sz w:val="24"/>
          <w:szCs w:val="24"/>
          <w:lang w:eastAsia="lt-LT"/>
        </w:rPr>
        <w:t xml:space="preserve">Apribojimų teorijos metodas (TOC) – </w:t>
      </w:r>
      <w:r w:rsidRPr="00B318FD">
        <w:rPr>
          <w:sz w:val="24"/>
          <w:szCs w:val="24"/>
          <w:lang w:eastAsia="lt-LT"/>
        </w:rPr>
        <w:t xml:space="preserve">tai </w:t>
      </w:r>
      <w:r w:rsidR="00750F76">
        <w:rPr>
          <w:sz w:val="24"/>
          <w:szCs w:val="24"/>
          <w:lang w:eastAsia="lt-LT"/>
        </w:rPr>
        <w:t>veiklos</w:t>
      </w:r>
      <w:r w:rsidRPr="00B318FD">
        <w:rPr>
          <w:sz w:val="24"/>
          <w:szCs w:val="24"/>
          <w:lang w:eastAsia="lt-LT"/>
        </w:rPr>
        <w:t xml:space="preserve"> valdymo metodika, teigianti, kad kiekvienoje veikloje glūdi bent vienas apribojimas, tiesiogiai lemiantis greitį, kuriuo organizacija juda pagrindinio tikslo link (Ambras ir kt., 2012). </w:t>
      </w:r>
      <w:r w:rsidRPr="00B318FD">
        <w:rPr>
          <w:sz w:val="24"/>
          <w:szCs w:val="24"/>
        </w:rPr>
        <w:t>Apribojimų teorijos metodai, ypač sėkmingai naudoti verslui valdyti, kaskart vis dažniau ir vis labiau vykusiai naudojami daugelyje kitų veiklos sričių. Svarbiausia prielaida, kuria remiasi apribojimų teorijos mąstymo procesai, – ta, kad bet kurioje sistemoje yra tik viena ar vos kelios priežastys, lemiančios daugelį kitų pasekmių</w:t>
      </w:r>
      <w:r w:rsidR="0009644D">
        <w:rPr>
          <w:sz w:val="24"/>
          <w:szCs w:val="24"/>
        </w:rPr>
        <w:t>.</w:t>
      </w:r>
      <w:r w:rsidRPr="00B318FD">
        <w:rPr>
          <w:sz w:val="24"/>
          <w:szCs w:val="24"/>
        </w:rPr>
        <w:t xml:space="preserve"> </w:t>
      </w:r>
      <w:r w:rsidRPr="00B318FD">
        <w:rPr>
          <w:sz w:val="24"/>
          <w:szCs w:val="24"/>
          <w:lang w:eastAsia="lt-LT"/>
        </w:rPr>
        <w:t>Pagrindiniai apribojimų teorijos mąstymo procesų įrankiai:</w:t>
      </w:r>
      <w:r>
        <w:rPr>
          <w:sz w:val="24"/>
          <w:szCs w:val="24"/>
          <w:lang w:eastAsia="lt-LT"/>
        </w:rPr>
        <w:t xml:space="preserve"> </w:t>
      </w:r>
      <w:r w:rsidR="00750F76">
        <w:rPr>
          <w:sz w:val="24"/>
          <w:szCs w:val="24"/>
          <w:lang w:eastAsia="lt-LT"/>
        </w:rPr>
        <w:t>r</w:t>
      </w:r>
      <w:r>
        <w:rPr>
          <w:sz w:val="24"/>
          <w:szCs w:val="24"/>
          <w:lang w:eastAsia="lt-LT"/>
        </w:rPr>
        <w:t xml:space="preserve">ealios dabarties medis, </w:t>
      </w:r>
      <w:r w:rsidR="00750F76">
        <w:rPr>
          <w:sz w:val="24"/>
          <w:szCs w:val="24"/>
          <w:lang w:eastAsia="lt-LT"/>
        </w:rPr>
        <w:t>p</w:t>
      </w:r>
      <w:r>
        <w:rPr>
          <w:sz w:val="24"/>
          <w:szCs w:val="24"/>
          <w:lang w:eastAsia="lt-LT"/>
        </w:rPr>
        <w:t xml:space="preserve">roblemos sprendimo diagrama – </w:t>
      </w:r>
      <w:r w:rsidRPr="00B318FD">
        <w:rPr>
          <w:sz w:val="24"/>
          <w:szCs w:val="24"/>
          <w:lang w:eastAsia="lt-LT"/>
        </w:rPr>
        <w:t>išsisklaidanč</w:t>
      </w:r>
      <w:r>
        <w:rPr>
          <w:sz w:val="24"/>
          <w:szCs w:val="24"/>
          <w:lang w:eastAsia="lt-LT"/>
        </w:rPr>
        <w:t xml:space="preserve">io konflikto debesis, </w:t>
      </w:r>
      <w:r w:rsidR="00750F76">
        <w:rPr>
          <w:sz w:val="24"/>
          <w:szCs w:val="24"/>
          <w:lang w:eastAsia="lt-LT"/>
        </w:rPr>
        <w:t>l</w:t>
      </w:r>
      <w:r w:rsidRPr="00B318FD">
        <w:rPr>
          <w:sz w:val="24"/>
          <w:szCs w:val="24"/>
          <w:lang w:eastAsia="lt-LT"/>
        </w:rPr>
        <w:t>ogin</w:t>
      </w:r>
      <w:r>
        <w:rPr>
          <w:sz w:val="24"/>
          <w:szCs w:val="24"/>
          <w:lang w:eastAsia="lt-LT"/>
        </w:rPr>
        <w:t>ė</w:t>
      </w:r>
      <w:r w:rsidRPr="00B318FD">
        <w:rPr>
          <w:sz w:val="24"/>
          <w:szCs w:val="24"/>
          <w:lang w:eastAsia="lt-LT"/>
        </w:rPr>
        <w:t xml:space="preserve"> ateities pasekmių š</w:t>
      </w:r>
      <w:r>
        <w:rPr>
          <w:sz w:val="24"/>
          <w:szCs w:val="24"/>
          <w:lang w:eastAsia="lt-LT"/>
        </w:rPr>
        <w:t xml:space="preserve">aka – </w:t>
      </w:r>
      <w:r w:rsidR="00750F76">
        <w:rPr>
          <w:sz w:val="24"/>
          <w:szCs w:val="24"/>
          <w:lang w:eastAsia="lt-LT"/>
        </w:rPr>
        <w:t>a</w:t>
      </w:r>
      <w:r w:rsidRPr="00B318FD">
        <w:rPr>
          <w:sz w:val="24"/>
          <w:szCs w:val="24"/>
          <w:lang w:eastAsia="lt-LT"/>
        </w:rPr>
        <w:t>teities realyb</w:t>
      </w:r>
      <w:r>
        <w:rPr>
          <w:sz w:val="24"/>
          <w:szCs w:val="24"/>
          <w:lang w:eastAsia="lt-LT"/>
        </w:rPr>
        <w:t xml:space="preserve">ės medis, </w:t>
      </w:r>
      <w:r w:rsidR="00750F76">
        <w:rPr>
          <w:sz w:val="24"/>
          <w:szCs w:val="24"/>
          <w:lang w:eastAsia="lt-LT"/>
        </w:rPr>
        <w:t>p</w:t>
      </w:r>
      <w:r w:rsidRPr="00B318FD">
        <w:rPr>
          <w:sz w:val="24"/>
          <w:szCs w:val="24"/>
          <w:lang w:eastAsia="lt-LT"/>
        </w:rPr>
        <w:t xml:space="preserve">okyčių </w:t>
      </w:r>
      <w:r>
        <w:rPr>
          <w:sz w:val="24"/>
          <w:szCs w:val="24"/>
          <w:lang w:eastAsia="lt-LT"/>
        </w:rPr>
        <w:t xml:space="preserve">medis – </w:t>
      </w:r>
      <w:r w:rsidR="00750F76">
        <w:rPr>
          <w:sz w:val="24"/>
          <w:szCs w:val="24"/>
          <w:lang w:eastAsia="lt-LT"/>
        </w:rPr>
        <w:t>a</w:t>
      </w:r>
      <w:r w:rsidRPr="00B318FD">
        <w:rPr>
          <w:sz w:val="24"/>
          <w:szCs w:val="24"/>
          <w:lang w:eastAsia="lt-LT"/>
        </w:rPr>
        <w:t xml:space="preserve">mbicinio tikslo medis </w:t>
      </w:r>
      <w:r>
        <w:rPr>
          <w:sz w:val="24"/>
          <w:szCs w:val="24"/>
          <w:lang w:eastAsia="lt-LT"/>
        </w:rPr>
        <w:t xml:space="preserve">bei </w:t>
      </w:r>
      <w:r w:rsidR="00750F76">
        <w:rPr>
          <w:sz w:val="24"/>
          <w:szCs w:val="24"/>
          <w:lang w:eastAsia="lt-LT"/>
        </w:rPr>
        <w:t>p</w:t>
      </w:r>
      <w:r w:rsidRPr="00B318FD">
        <w:rPr>
          <w:sz w:val="24"/>
          <w:szCs w:val="24"/>
          <w:lang w:eastAsia="lt-LT"/>
        </w:rPr>
        <w:t xml:space="preserve">okyčių </w:t>
      </w:r>
      <w:r>
        <w:rPr>
          <w:sz w:val="24"/>
          <w:szCs w:val="24"/>
          <w:lang w:eastAsia="lt-LT"/>
        </w:rPr>
        <w:t xml:space="preserve">planas </w:t>
      </w:r>
      <w:r w:rsidRPr="00B318FD">
        <w:rPr>
          <w:sz w:val="24"/>
          <w:szCs w:val="24"/>
        </w:rPr>
        <w:t xml:space="preserve">(Jasinavičius ir kt., 2007, Nicholls, 2009, </w:t>
      </w:r>
      <w:r w:rsidR="00C73B07" w:rsidRPr="00C5474E">
        <w:rPr>
          <w:sz w:val="24"/>
          <w:szCs w:val="24"/>
          <w:lang w:eastAsia="lt-LT"/>
        </w:rPr>
        <w:t>Pass</w:t>
      </w:r>
      <w:r w:rsidR="00C73B07">
        <w:rPr>
          <w:sz w:val="24"/>
          <w:szCs w:val="24"/>
          <w:lang w:eastAsia="lt-LT"/>
        </w:rPr>
        <w:t xml:space="preserve">, </w:t>
      </w:r>
      <w:r w:rsidR="00C73B07" w:rsidRPr="00C5474E">
        <w:rPr>
          <w:sz w:val="24"/>
          <w:szCs w:val="24"/>
          <w:lang w:eastAsia="lt-LT"/>
        </w:rPr>
        <w:t>2013</w:t>
      </w:r>
      <w:r w:rsidR="00C73B07">
        <w:rPr>
          <w:sz w:val="24"/>
          <w:szCs w:val="24"/>
          <w:lang w:eastAsia="lt-LT"/>
        </w:rPr>
        <w:t>)</w:t>
      </w:r>
      <w:r w:rsidRPr="00B318FD">
        <w:rPr>
          <w:sz w:val="24"/>
          <w:szCs w:val="24"/>
        </w:rPr>
        <w:t>.</w:t>
      </w:r>
    </w:p>
    <w:p w:rsidR="00B318FD" w:rsidRPr="00F000B9" w:rsidRDefault="00B318FD" w:rsidP="00B318FD">
      <w:pPr>
        <w:widowControl/>
        <w:autoSpaceDE w:val="0"/>
        <w:autoSpaceDN w:val="0"/>
        <w:adjustRightInd w:val="0"/>
        <w:spacing w:line="360" w:lineRule="auto"/>
      </w:pPr>
      <w:r>
        <w:rPr>
          <w:sz w:val="24"/>
          <w:szCs w:val="24"/>
        </w:rPr>
        <w:t>Šios teorijos autorius E. M. Goldratt į apribojimų teorijos metodą žvelgia kaip į bendrąją organizacijos valdymo teoriją, grįstą paprasta ir efektyvia grandinės analogija, kurios stiprumą nusako silpniausia grandis – „butelio kakliukas“ (siauriausia vieta, kuri stabdo (apriboja) įmonės generuojamą pelną) (Sarapinas, Sūdžius, 2009</w:t>
      </w:r>
      <w:r w:rsidR="00C73B07">
        <w:rPr>
          <w:sz w:val="24"/>
          <w:szCs w:val="24"/>
        </w:rPr>
        <w:t>, Inozu, 2013</w:t>
      </w:r>
      <w:r>
        <w:rPr>
          <w:sz w:val="24"/>
          <w:szCs w:val="24"/>
        </w:rPr>
        <w:t>).</w:t>
      </w:r>
      <w:r>
        <w:t xml:space="preserve"> </w:t>
      </w:r>
      <w:r w:rsidRPr="004C6B40">
        <w:rPr>
          <w:sz w:val="24"/>
          <w:szCs w:val="24"/>
        </w:rPr>
        <w:t xml:space="preserve">Pagal šią teoriją bet kokios sistemos </w:t>
      </w:r>
      <w:r>
        <w:rPr>
          <w:sz w:val="24"/>
          <w:szCs w:val="24"/>
        </w:rPr>
        <w:t>pajėgumą nusako jos apribojimas,</w:t>
      </w:r>
      <w:r w:rsidRPr="004C6B40">
        <w:rPr>
          <w:sz w:val="24"/>
          <w:szCs w:val="24"/>
        </w:rPr>
        <w:t xml:space="preserve"> sistema gali turėti tik vieną arba keletą esminių apribojimų.</w:t>
      </w:r>
      <w:r>
        <w:rPr>
          <w:sz w:val="24"/>
          <w:szCs w:val="24"/>
        </w:rPr>
        <w:t xml:space="preserve"> </w:t>
      </w:r>
      <w:r w:rsidRPr="00620F0F">
        <w:rPr>
          <w:sz w:val="24"/>
          <w:szCs w:val="24"/>
          <w:lang w:eastAsia="lt-LT"/>
        </w:rPr>
        <w:t>Apribojimų teorijos metodo pagrindinės idėjos ir tikslai yra (Pukėnaitė, 2006):</w:t>
      </w:r>
    </w:p>
    <w:p w:rsidR="00B318FD" w:rsidRPr="00BD4891" w:rsidRDefault="00B318FD" w:rsidP="00B318FD">
      <w:pPr>
        <w:pStyle w:val="ListParagraph"/>
        <w:widowControl/>
        <w:numPr>
          <w:ilvl w:val="0"/>
          <w:numId w:val="9"/>
        </w:numPr>
        <w:tabs>
          <w:tab w:val="left" w:pos="993"/>
        </w:tabs>
        <w:autoSpaceDE w:val="0"/>
        <w:autoSpaceDN w:val="0"/>
        <w:adjustRightInd w:val="0"/>
        <w:spacing w:line="360" w:lineRule="auto"/>
        <w:ind w:left="0" w:firstLine="709"/>
        <w:rPr>
          <w:sz w:val="24"/>
          <w:szCs w:val="24"/>
        </w:rPr>
      </w:pPr>
      <w:r w:rsidRPr="00BD4891">
        <w:rPr>
          <w:sz w:val="24"/>
          <w:szCs w:val="24"/>
          <w:lang w:eastAsia="lt-LT"/>
        </w:rPr>
        <w:t>tikslas visada yra pralaidumo didinimas, todėl pralaidumas nėra ribojamas. Investicijas ir veiklos išlaidas reikia mažinti. Susifokusavimas į pralaidumą padeda vadovams išvengti pagundos optimizuoti savąsias sistemos dalis, neatsižvelgiant į visos sistemos tikslą;</w:t>
      </w:r>
    </w:p>
    <w:p w:rsidR="00B318FD" w:rsidRPr="00F000B9" w:rsidRDefault="00B318FD" w:rsidP="00B318FD">
      <w:pPr>
        <w:pStyle w:val="ListParagraph"/>
        <w:widowControl/>
        <w:numPr>
          <w:ilvl w:val="0"/>
          <w:numId w:val="9"/>
        </w:numPr>
        <w:tabs>
          <w:tab w:val="left" w:pos="993"/>
        </w:tabs>
        <w:autoSpaceDE w:val="0"/>
        <w:autoSpaceDN w:val="0"/>
        <w:adjustRightInd w:val="0"/>
        <w:spacing w:line="360" w:lineRule="auto"/>
        <w:ind w:left="0" w:firstLine="709"/>
        <w:rPr>
          <w:sz w:val="24"/>
          <w:szCs w:val="24"/>
        </w:rPr>
      </w:pPr>
      <w:r w:rsidRPr="00BD4891">
        <w:rPr>
          <w:sz w:val="24"/>
          <w:szCs w:val="24"/>
          <w:lang w:eastAsia="lt-LT"/>
        </w:rPr>
        <w:t>uždirbti pinigus dabar ir ateityje (o ne mažinti kaštus ar didinti pajėgumus);</w:t>
      </w:r>
    </w:p>
    <w:p w:rsidR="00B318FD" w:rsidRPr="00BD4891" w:rsidRDefault="00B318FD" w:rsidP="00B318FD">
      <w:pPr>
        <w:pStyle w:val="ListParagraph"/>
        <w:widowControl/>
        <w:numPr>
          <w:ilvl w:val="0"/>
          <w:numId w:val="9"/>
        </w:numPr>
        <w:tabs>
          <w:tab w:val="left" w:pos="993"/>
        </w:tabs>
        <w:autoSpaceDE w:val="0"/>
        <w:autoSpaceDN w:val="0"/>
        <w:adjustRightInd w:val="0"/>
        <w:spacing w:line="360" w:lineRule="auto"/>
        <w:ind w:left="0" w:firstLine="709"/>
        <w:rPr>
          <w:sz w:val="24"/>
          <w:szCs w:val="24"/>
        </w:rPr>
      </w:pPr>
      <w:r w:rsidRPr="00BD4891">
        <w:rPr>
          <w:sz w:val="24"/>
          <w:szCs w:val="24"/>
          <w:lang w:eastAsia="lt-LT"/>
        </w:rPr>
        <w:t>nebereikia tiksliai žinoti gaminių savikainų. Tai nebėra būtina, nes svarbiausia yra įvertinti ne kažkurio gaminio, o sprendimo poveikį. Norint priimti sprendimą pakanka atsakyti į sekančius tris klausimus: kiek pasikeis pralaidumas, kiek pasikeis investicijos ir kiek pasikeis veiklos išlaidos;</w:t>
      </w:r>
    </w:p>
    <w:p w:rsidR="00B318FD" w:rsidRPr="00BD4891" w:rsidRDefault="00B318FD" w:rsidP="00B318FD">
      <w:pPr>
        <w:pStyle w:val="ListParagraph"/>
        <w:widowControl/>
        <w:numPr>
          <w:ilvl w:val="0"/>
          <w:numId w:val="9"/>
        </w:numPr>
        <w:tabs>
          <w:tab w:val="left" w:pos="993"/>
        </w:tabs>
        <w:autoSpaceDE w:val="0"/>
        <w:autoSpaceDN w:val="0"/>
        <w:adjustRightInd w:val="0"/>
        <w:spacing w:line="360" w:lineRule="auto"/>
        <w:ind w:left="0" w:firstLine="709"/>
        <w:rPr>
          <w:sz w:val="24"/>
          <w:szCs w:val="24"/>
          <w:lang w:eastAsia="lt-LT"/>
        </w:rPr>
      </w:pPr>
      <w:r w:rsidRPr="00BD4891">
        <w:rPr>
          <w:sz w:val="24"/>
          <w:szCs w:val="24"/>
          <w:lang w:eastAsia="lt-LT"/>
        </w:rPr>
        <w:t>TOC įveda naują matavimo sistemą, kurią sudaro trys pagrindiniai rodikliai:</w:t>
      </w:r>
      <w:r w:rsidRPr="00BD4891">
        <w:t xml:space="preserve"> </w:t>
      </w:r>
      <w:r w:rsidRPr="00BD4891">
        <w:rPr>
          <w:sz w:val="24"/>
          <w:szCs w:val="24"/>
          <w:lang w:eastAsia="lt-LT"/>
        </w:rPr>
        <w:t>pralaidumas (T), parodantis, kiek pinigų kompanija generuoja. Tai greitis, kuriuo sistema generuoja pinigus dėka pardavimų; investicijos (I) – tai visi pinigai, kuriuos sistema investuoja į pirkimą daiktų, kuriuos sistema ketina parduoti; veiklos išlaidos (OE) – visi pinigai, kuriuos sistema išleidžia, investicijas paversdama pralaidumu.</w:t>
      </w:r>
    </w:p>
    <w:p w:rsidR="00B318FD" w:rsidRDefault="00B318FD" w:rsidP="00B318FD">
      <w:pPr>
        <w:widowControl/>
        <w:autoSpaceDE w:val="0"/>
        <w:autoSpaceDN w:val="0"/>
        <w:adjustRightInd w:val="0"/>
        <w:spacing w:line="360" w:lineRule="auto"/>
        <w:rPr>
          <w:sz w:val="24"/>
          <w:szCs w:val="24"/>
        </w:rPr>
      </w:pPr>
      <w:r>
        <w:rPr>
          <w:sz w:val="24"/>
          <w:szCs w:val="24"/>
        </w:rPr>
        <w:t xml:space="preserve">Ir viešajame sektoriuje, ir privačiame sektoriuje vienas iš svarbiausių veiklos rodiklių yra pinigai. Tačiau viešajame sektoriuje kelti sau efektyvumo užduotį reikia ne kiek su tais pačiais </w:t>
      </w:r>
      <w:r>
        <w:rPr>
          <w:sz w:val="24"/>
          <w:szCs w:val="24"/>
        </w:rPr>
        <w:lastRenderedPageBreak/>
        <w:t>ištekliais uždirbti daugiau pelno, o kaip turėdami tą patį biudžetą suteikti daugiau ar geresnių paslaugų. Be to, viešajame sektoriuje pamatuoti pasiektus tikslus yra gerokai sunkiau.</w:t>
      </w:r>
      <w:r w:rsidRPr="00A53F1E">
        <w:rPr>
          <w:sz w:val="24"/>
          <w:szCs w:val="24"/>
          <w:lang w:eastAsia="lt-LT"/>
        </w:rPr>
        <w:t xml:space="preserve"> </w:t>
      </w:r>
      <w:r w:rsidRPr="007E1F0E">
        <w:rPr>
          <w:sz w:val="24"/>
          <w:szCs w:val="24"/>
          <w:lang w:eastAsia="lt-LT"/>
        </w:rPr>
        <w:t>Tai ypač pasireiškia švietimo, socialinės apsaugos</w:t>
      </w:r>
      <w:r>
        <w:rPr>
          <w:sz w:val="24"/>
          <w:szCs w:val="24"/>
          <w:lang w:eastAsia="lt-LT"/>
        </w:rPr>
        <w:t xml:space="preserve"> ar sveikatos apsaugos sferose.</w:t>
      </w:r>
      <w:r>
        <w:rPr>
          <w:sz w:val="24"/>
          <w:szCs w:val="24"/>
        </w:rPr>
        <w:t xml:space="preserve"> </w:t>
      </w:r>
    </w:p>
    <w:p w:rsidR="00B318FD" w:rsidRDefault="00B318FD" w:rsidP="00B318FD">
      <w:pPr>
        <w:widowControl/>
        <w:autoSpaceDE w:val="0"/>
        <w:autoSpaceDN w:val="0"/>
        <w:adjustRightInd w:val="0"/>
        <w:spacing w:line="360" w:lineRule="auto"/>
        <w:rPr>
          <w:sz w:val="24"/>
          <w:szCs w:val="24"/>
        </w:rPr>
      </w:pPr>
      <w:r w:rsidRPr="00163B6C">
        <w:rPr>
          <w:sz w:val="24"/>
          <w:szCs w:val="24"/>
        </w:rPr>
        <w:t>Apribojimų teorija propaguoja sisteminį požiūrį į bet kokias gyvybingas sistemas, veikiančias organizacijas, moko jas vertinti kaip gyvus organizmus, kuriuose visos dalys privalo veikti išvien, jei norima, kad jos ne tik išgyventų, bet ir judėtų užsibrėžtų tikslų link (Jasinavičius ir kt., 2007).</w:t>
      </w:r>
    </w:p>
    <w:p w:rsidR="00B318FD" w:rsidRPr="009C2205" w:rsidRDefault="00B318FD" w:rsidP="00B318FD">
      <w:pPr>
        <w:widowControl/>
        <w:autoSpaceDE w:val="0"/>
        <w:autoSpaceDN w:val="0"/>
        <w:adjustRightInd w:val="0"/>
        <w:spacing w:after="120" w:line="360" w:lineRule="auto"/>
        <w:rPr>
          <w:sz w:val="24"/>
          <w:szCs w:val="24"/>
        </w:rPr>
      </w:pPr>
      <w:r w:rsidRPr="00AF5584">
        <w:rPr>
          <w:sz w:val="24"/>
          <w:szCs w:val="24"/>
        </w:rPr>
        <w:t xml:space="preserve">Apribojimų teorijos metodikos pagrindą sudaro procesas apimantis penkis žingsnius </w:t>
      </w:r>
      <w:r>
        <w:rPr>
          <w:sz w:val="24"/>
          <w:szCs w:val="24"/>
        </w:rPr>
        <w:t xml:space="preserve">(žr. </w:t>
      </w:r>
      <w:r w:rsidR="00D40F30">
        <w:rPr>
          <w:sz w:val="24"/>
          <w:szCs w:val="24"/>
        </w:rPr>
        <w:t>2</w:t>
      </w:r>
      <w:r>
        <w:rPr>
          <w:sz w:val="24"/>
          <w:szCs w:val="24"/>
        </w:rPr>
        <w:t xml:space="preserve"> pav.).</w:t>
      </w:r>
    </w:p>
    <w:p w:rsidR="00B318FD" w:rsidRDefault="00B318FD" w:rsidP="005E1C8B">
      <w:pPr>
        <w:widowControl/>
        <w:autoSpaceDE w:val="0"/>
        <w:autoSpaceDN w:val="0"/>
        <w:adjustRightInd w:val="0"/>
        <w:spacing w:line="276" w:lineRule="auto"/>
        <w:ind w:firstLine="851"/>
        <w:rPr>
          <w:sz w:val="24"/>
          <w:szCs w:val="24"/>
        </w:rPr>
      </w:pPr>
      <w:r>
        <w:rPr>
          <w:noProof/>
          <w:lang w:eastAsia="lt-LT"/>
        </w:rPr>
        <w:drawing>
          <wp:inline distT="0" distB="0" distL="0" distR="0">
            <wp:extent cx="5401329" cy="2279176"/>
            <wp:effectExtent l="19050" t="0" r="27921" b="6824"/>
            <wp:docPr id="3" name="Diagram 13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318FD" w:rsidRPr="00A8432E" w:rsidRDefault="00B318FD" w:rsidP="00B318FD">
      <w:pPr>
        <w:ind w:firstLine="0"/>
        <w:jc w:val="center"/>
        <w:rPr>
          <w:lang w:eastAsia="lt-LT"/>
        </w:rPr>
      </w:pPr>
      <w:r w:rsidRPr="003B14CE">
        <w:rPr>
          <w:b/>
          <w:lang w:eastAsia="lt-LT"/>
        </w:rPr>
        <w:t>Šaltinis:</w:t>
      </w:r>
      <w:r w:rsidRPr="003B14CE">
        <w:rPr>
          <w:lang w:eastAsia="lt-LT"/>
        </w:rPr>
        <w:t xml:space="preserve"> sudaryta autorės, </w:t>
      </w:r>
      <w:r w:rsidRPr="00A8432E">
        <w:rPr>
          <w:lang w:eastAsia="lt-LT"/>
        </w:rPr>
        <w:t>remiantis</w:t>
      </w:r>
      <w:r w:rsidRPr="00A8432E">
        <w:t xml:space="preserve"> </w:t>
      </w:r>
      <w:r>
        <w:t xml:space="preserve">Mikulis, 2007, </w:t>
      </w:r>
      <w:r w:rsidRPr="00A8432E">
        <w:rPr>
          <w:lang w:eastAsia="lt-LT"/>
        </w:rPr>
        <w:t>Mabin, 1999, p. 2-3</w:t>
      </w:r>
    </w:p>
    <w:p w:rsidR="00B318FD" w:rsidRDefault="00D40F30" w:rsidP="00B318FD">
      <w:pPr>
        <w:pStyle w:val="Heading6"/>
        <w:spacing w:before="0" w:line="276" w:lineRule="auto"/>
        <w:ind w:firstLine="0"/>
        <w:jc w:val="center"/>
        <w:rPr>
          <w:rFonts w:ascii="Times New Roman" w:hAnsi="Times New Roman" w:cs="Times New Roman"/>
          <w:b/>
          <w:i w:val="0"/>
          <w:color w:val="auto"/>
          <w:sz w:val="24"/>
          <w:szCs w:val="24"/>
          <w:lang w:eastAsia="lt-LT"/>
        </w:rPr>
      </w:pPr>
      <w:bookmarkStart w:id="8" w:name="_Toc372484890"/>
      <w:r>
        <w:rPr>
          <w:rFonts w:ascii="Times New Roman" w:hAnsi="Times New Roman" w:cs="Times New Roman"/>
          <w:i w:val="0"/>
          <w:color w:val="auto"/>
          <w:sz w:val="24"/>
          <w:szCs w:val="24"/>
          <w:lang w:eastAsia="lt-LT"/>
        </w:rPr>
        <w:t>2</w:t>
      </w:r>
      <w:r w:rsidR="00B318FD" w:rsidRPr="00A8432E">
        <w:rPr>
          <w:rFonts w:ascii="Times New Roman" w:hAnsi="Times New Roman" w:cs="Times New Roman"/>
          <w:i w:val="0"/>
          <w:color w:val="auto"/>
          <w:sz w:val="24"/>
          <w:szCs w:val="24"/>
          <w:lang w:eastAsia="lt-LT"/>
        </w:rPr>
        <w:t xml:space="preserve"> pav. </w:t>
      </w:r>
      <w:r w:rsidR="00B318FD" w:rsidRPr="00A8432E">
        <w:rPr>
          <w:rFonts w:ascii="Times New Roman" w:hAnsi="Times New Roman" w:cs="Times New Roman"/>
          <w:b/>
          <w:i w:val="0"/>
          <w:color w:val="auto"/>
          <w:sz w:val="24"/>
          <w:szCs w:val="24"/>
          <w:lang w:eastAsia="lt-LT"/>
        </w:rPr>
        <w:t>Apribojimų teorijos metodikos pagrindą sudarantis</w:t>
      </w:r>
      <w:r w:rsidR="00B318FD" w:rsidRPr="002F1CE3">
        <w:rPr>
          <w:rFonts w:ascii="Times New Roman" w:hAnsi="Times New Roman" w:cs="Times New Roman"/>
          <w:b/>
          <w:i w:val="0"/>
          <w:color w:val="auto"/>
          <w:sz w:val="24"/>
          <w:szCs w:val="24"/>
          <w:lang w:eastAsia="lt-LT"/>
        </w:rPr>
        <w:t xml:space="preserve"> procesas</w:t>
      </w:r>
      <w:bookmarkEnd w:id="8"/>
    </w:p>
    <w:p w:rsidR="00B318FD" w:rsidRPr="005E1C8B" w:rsidRDefault="00B318FD" w:rsidP="00B318FD">
      <w:pPr>
        <w:rPr>
          <w:sz w:val="16"/>
          <w:szCs w:val="16"/>
          <w:lang w:eastAsia="lt-LT"/>
        </w:rPr>
      </w:pPr>
    </w:p>
    <w:p w:rsidR="00B318FD" w:rsidRPr="00D70FC6" w:rsidRDefault="00B318FD" w:rsidP="00B318FD">
      <w:pPr>
        <w:widowControl/>
        <w:autoSpaceDE w:val="0"/>
        <w:autoSpaceDN w:val="0"/>
        <w:adjustRightInd w:val="0"/>
        <w:spacing w:line="360" w:lineRule="auto"/>
        <w:rPr>
          <w:sz w:val="24"/>
          <w:szCs w:val="24"/>
          <w:lang w:eastAsia="lt-LT"/>
        </w:rPr>
      </w:pPr>
      <w:r w:rsidRPr="00D70FC6">
        <w:rPr>
          <w:sz w:val="24"/>
          <w:szCs w:val="24"/>
        </w:rPr>
        <w:t xml:space="preserve">Išanalizavus </w:t>
      </w:r>
      <w:r w:rsidR="00D40F30">
        <w:rPr>
          <w:sz w:val="24"/>
          <w:szCs w:val="24"/>
        </w:rPr>
        <w:t>2</w:t>
      </w:r>
      <w:r w:rsidRPr="00D70FC6">
        <w:rPr>
          <w:sz w:val="24"/>
          <w:szCs w:val="24"/>
        </w:rPr>
        <w:t xml:space="preserve"> paveikslą galima teigti, kad atliekant apribojimų teorijos metodiką pirmiausia reikia nustatyti (identifikuoti) sistemos apribojimą, t.y. resursą, politiką ar pan., kas riboja tikslo pasiekimo galimybes. Toliau nusprendžiama, kaip išnaudoti (pašalinti) šią kliūtį arba užtikrinti, kad procesas neeikvotų resursų ten, kur nereikia. Trečiame žingsnyje visus kitus procesus pakeisti taip, kad jie palaikytų sprendimą, t.y. suderinti su pokyčiu visos likusios įmonės veiklą. Toliau didinamas atitinkamo proceso gamybos našumas ar žaliavų pirkimo apimtis, kurie lemia pralaidumo didėjimą. Jei visi įvykdyti žingsniai davė rezultatą, grįžti į pirmą etapą, nes pastovumas neturi tapti dar vienu apribojimu.</w:t>
      </w:r>
      <w:r w:rsidRPr="00D70FC6">
        <w:rPr>
          <w:sz w:val="24"/>
          <w:szCs w:val="24"/>
          <w:lang w:eastAsia="lt-LT"/>
        </w:rPr>
        <w:t xml:space="preserve"> </w:t>
      </w:r>
      <w:r w:rsidRPr="003C7984">
        <w:rPr>
          <w:sz w:val="24"/>
          <w:szCs w:val="24"/>
          <w:lang w:eastAsia="lt-LT"/>
        </w:rPr>
        <w:t>Apribojimų teorijos išskirtinis bruožas – specifiniai matavimai, kuriuos būtina suderinti su tradicinėmis apskaitos normomis (Mikulis, 2007).</w:t>
      </w:r>
    </w:p>
    <w:p w:rsidR="00F47932" w:rsidRPr="009A36F0" w:rsidRDefault="00F47932" w:rsidP="00F47932">
      <w:pPr>
        <w:widowControl/>
        <w:autoSpaceDE w:val="0"/>
        <w:autoSpaceDN w:val="0"/>
        <w:adjustRightInd w:val="0"/>
        <w:spacing w:after="120" w:line="360" w:lineRule="auto"/>
        <w:rPr>
          <w:sz w:val="24"/>
          <w:szCs w:val="24"/>
          <w:lang w:eastAsia="lt-LT"/>
        </w:rPr>
      </w:pPr>
      <w:r w:rsidRPr="00557172">
        <w:rPr>
          <w:b/>
          <w:i/>
          <w:sz w:val="24"/>
          <w:szCs w:val="24"/>
          <w:lang w:eastAsia="lt-LT"/>
        </w:rPr>
        <w:t>Bendrojo vertinimo modelis</w:t>
      </w:r>
      <w:r>
        <w:rPr>
          <w:b/>
          <w:i/>
          <w:sz w:val="24"/>
          <w:szCs w:val="24"/>
          <w:lang w:eastAsia="lt-LT"/>
        </w:rPr>
        <w:t xml:space="preserve"> (BVM)</w:t>
      </w:r>
      <w:r w:rsidRPr="00557172">
        <w:rPr>
          <w:b/>
          <w:i/>
          <w:sz w:val="24"/>
          <w:szCs w:val="24"/>
          <w:lang w:eastAsia="lt-LT"/>
        </w:rPr>
        <w:t>.</w:t>
      </w:r>
      <w:r>
        <w:rPr>
          <w:sz w:val="24"/>
          <w:szCs w:val="24"/>
          <w:lang w:eastAsia="lt-LT"/>
        </w:rPr>
        <w:t xml:space="preserve"> </w:t>
      </w:r>
      <w:r w:rsidRPr="00D2072C">
        <w:rPr>
          <w:sz w:val="24"/>
          <w:szCs w:val="24"/>
          <w:lang w:eastAsia="lt-LT"/>
        </w:rPr>
        <w:t>Šis modelis yra skirtas viešojo sektoriaus organizacijų veikai tobulinti taikant įsivertinimo, dar vadinamo savianalize, metodologiją.</w:t>
      </w:r>
      <w:r w:rsidRPr="00D2072C">
        <w:rPr>
          <w:sz w:val="24"/>
          <w:szCs w:val="24"/>
        </w:rPr>
        <w:t xml:space="preserve"> </w:t>
      </w:r>
      <w:r w:rsidRPr="009436AF">
        <w:rPr>
          <w:sz w:val="24"/>
          <w:szCs w:val="24"/>
        </w:rPr>
        <w:t>J.</w:t>
      </w:r>
      <w:r w:rsidRPr="009436AF">
        <w:t xml:space="preserve"> </w:t>
      </w:r>
      <w:r w:rsidRPr="009436AF">
        <w:rPr>
          <w:sz w:val="24"/>
          <w:szCs w:val="24"/>
          <w:lang w:eastAsia="lt-LT"/>
        </w:rPr>
        <w:t xml:space="preserve">Ruževičius ir kt. (2008) teigia, kad įsivertinimas paprastai yra siejamas su organizacijos sąlygų, pokyčių, siekių ir jų rezultatų bei procesų aprašymu, visapusiška analize, įvertinimu bei koregavimo ir tobulinimo veiksmų numatymu. </w:t>
      </w:r>
      <w:r>
        <w:rPr>
          <w:sz w:val="24"/>
          <w:szCs w:val="24"/>
          <w:lang w:eastAsia="lt-LT"/>
        </w:rPr>
        <w:t xml:space="preserve">Tuo tarpu N. Černiauskienės (2011) teigimu, įsivertinimas leidžia nustatyti savo stipriąsias ir silpnąsias vietas ir lyginant gautus rezultatus su kitomis organizacijomis dalintis gerąja patirtimi. </w:t>
      </w:r>
      <w:r w:rsidRPr="009436AF">
        <w:rPr>
          <w:sz w:val="24"/>
          <w:szCs w:val="24"/>
          <w:lang w:eastAsia="lt-LT"/>
        </w:rPr>
        <w:t xml:space="preserve">Įsivertinimo esmė yra pokyčių, nukreiptų organizacijos veiklos kokybei gerinti, inicijavimas ir skatinimas. </w:t>
      </w:r>
      <w:r w:rsidRPr="009A36F0">
        <w:rPr>
          <w:sz w:val="24"/>
          <w:szCs w:val="24"/>
          <w:lang w:eastAsia="lt-LT"/>
        </w:rPr>
        <w:t>Bendrojo vertinimo modelio struktūra pateikta 3 paveiksle.</w:t>
      </w:r>
    </w:p>
    <w:p w:rsidR="00F47932" w:rsidRPr="009A36F0" w:rsidRDefault="00BA7ADE" w:rsidP="00F47932">
      <w:pPr>
        <w:widowControl/>
        <w:autoSpaceDE w:val="0"/>
        <w:autoSpaceDN w:val="0"/>
        <w:adjustRightInd w:val="0"/>
        <w:spacing w:line="360" w:lineRule="auto"/>
        <w:ind w:firstLine="0"/>
        <w:rPr>
          <w:sz w:val="24"/>
          <w:szCs w:val="24"/>
          <w:lang w:eastAsia="lt-LT"/>
        </w:rPr>
      </w:pPr>
      <w:r>
        <w:rPr>
          <w:sz w:val="24"/>
          <w:szCs w:val="24"/>
          <w:lang w:eastAsia="lt-LT"/>
        </w:rPr>
      </w:r>
      <w:r>
        <w:rPr>
          <w:sz w:val="24"/>
          <w:szCs w:val="24"/>
          <w:lang w:eastAsia="lt-LT"/>
        </w:rPr>
        <w:pict>
          <v:group id="_x0000_s1690" style="width:490.6pt;height:236.55pt;mso-position-horizontal-relative:char;mso-position-vertical-relative:line" coordorigin="1457,2327" coordsize="9812,4756">
            <v:group id="_x0000_s1691" style="position:absolute;left:1457;top:3026;width:9812;height:3433" coordorigin="1472,2612" coordsize="9345,2964">
              <v:rect id="_x0000_s1692" style="position:absolute;left:7412;top:4789;width:1299;height:730">
                <v:textbox style="mso-next-textbox:#_x0000_s1692">
                  <w:txbxContent>
                    <w:p w:rsidR="00CC173B" w:rsidRPr="00564E4E" w:rsidRDefault="00CC173B" w:rsidP="00F47932">
                      <w:pPr>
                        <w:ind w:firstLine="0"/>
                        <w:jc w:val="center"/>
                      </w:pPr>
                      <w:r w:rsidRPr="00564E4E">
                        <w:t>Poveikis visuomenei</w:t>
                      </w:r>
                    </w:p>
                  </w:txbxContent>
                </v:textbox>
              </v:rect>
              <v:rect id="_x0000_s1693" style="position:absolute;left:7412;top:3700;width:1299;height:709">
                <v:textbox style="mso-next-textbox:#_x0000_s1693">
                  <w:txbxContent>
                    <w:p w:rsidR="00CC173B" w:rsidRPr="00564E4E" w:rsidRDefault="00CC173B" w:rsidP="00F47932">
                      <w:pPr>
                        <w:ind w:firstLine="0"/>
                        <w:jc w:val="center"/>
                      </w:pPr>
                      <w:r w:rsidRPr="00564E4E">
                        <w:t>Į klientus orientuoti rezultatai</w:t>
                      </w:r>
                    </w:p>
                  </w:txbxContent>
                </v:textbox>
              </v:rect>
              <v:rect id="_x0000_s1694" style="position:absolute;left:7412;top:2612;width:1299;height:703">
                <v:textbox style="mso-next-textbox:#_x0000_s1694">
                  <w:txbxContent>
                    <w:p w:rsidR="00CC173B" w:rsidRPr="00564E4E" w:rsidRDefault="00CC173B" w:rsidP="00F47932">
                      <w:pPr>
                        <w:ind w:firstLine="0"/>
                        <w:jc w:val="center"/>
                      </w:pPr>
                      <w:r w:rsidRPr="00564E4E">
                        <w:t>Į darbuotojus orientuoti rezultatai</w:t>
                      </w:r>
                    </w:p>
                  </w:txbxContent>
                </v:textbox>
              </v:rect>
              <v:rect id="_x0000_s1695" style="position:absolute;left:9097;top:2612;width:1720;height:2907">
                <v:textbox style="mso-next-textbox:#_x0000_s1695">
                  <w:txbxContent>
                    <w:p w:rsidR="00CC173B" w:rsidRPr="00564E4E" w:rsidRDefault="00CC173B" w:rsidP="00F47932">
                      <w:pPr>
                        <w:ind w:firstLine="0"/>
                        <w:jc w:val="center"/>
                      </w:pPr>
                    </w:p>
                    <w:p w:rsidR="00CC173B" w:rsidRPr="00564E4E" w:rsidRDefault="00CC173B" w:rsidP="00F47932">
                      <w:pPr>
                        <w:ind w:firstLine="0"/>
                        <w:jc w:val="center"/>
                      </w:pPr>
                    </w:p>
                    <w:p w:rsidR="00CC173B" w:rsidRPr="00564E4E" w:rsidRDefault="00CC173B" w:rsidP="00F47932">
                      <w:pPr>
                        <w:ind w:firstLine="0"/>
                      </w:pPr>
                    </w:p>
                    <w:p w:rsidR="00CC173B" w:rsidRPr="00564E4E" w:rsidRDefault="00CC173B" w:rsidP="00F47932">
                      <w:pPr>
                        <w:ind w:firstLine="0"/>
                        <w:jc w:val="center"/>
                      </w:pPr>
                    </w:p>
                    <w:p w:rsidR="00CC173B" w:rsidRPr="00564E4E" w:rsidRDefault="00CC173B" w:rsidP="00F47932">
                      <w:pPr>
                        <w:spacing w:line="276" w:lineRule="auto"/>
                        <w:ind w:firstLine="0"/>
                        <w:jc w:val="center"/>
                      </w:pPr>
                      <w:r w:rsidRPr="00564E4E">
                        <w:t>PAGRINDINIAI VEIKLOS REZULTATAI</w:t>
                      </w:r>
                    </w:p>
                  </w:txbxContent>
                </v:textbox>
              </v:rect>
              <v:shapetype id="_x0000_t32" coordsize="21600,21600" o:spt="32" o:oned="t" path="m,l21600,21600e" filled="f">
                <v:path arrowok="t" fillok="f" o:connecttype="none"/>
                <o:lock v:ext="edit" shapetype="t"/>
              </v:shapetype>
              <v:shape id="_x0000_s1696" type="#_x0000_t32" style="position:absolute;left:7016;top:2863;width:396;height:0" o:connectortype="straight"/>
              <v:shape id="_x0000_s1697" type="#_x0000_t32" style="position:absolute;left:8711;top:2863;width:386;height:0" o:connectortype="straight"/>
              <v:shape id="_x0000_s1698" type="#_x0000_t32" style="position:absolute;left:7016;top:4035;width:396;height:0" o:connectortype="straight"/>
              <v:shape id="_x0000_s1699" type="#_x0000_t32" style="position:absolute;left:8711;top:4035;width:386;height:0" o:connectortype="straight"/>
              <v:shape id="_x0000_s1700" type="#_x0000_t32" style="position:absolute;left:7016;top:5191;width:396;height:0" o:connectortype="straight"/>
              <v:shape id="_x0000_s1701" type="#_x0000_t32" style="position:absolute;left:8711;top:5191;width:386;height:0" o:connectortype="straight"/>
              <v:group id="_x0000_s1702" style="position:absolute;left:1472;top:2612;width:5544;height:2964" coordorigin="1472,2612" coordsize="5544,2964">
                <v:rect id="_x0000_s1703" style="position:absolute;left:1472;top:2612;width:1877;height:2964">
                  <v:textbox style="mso-next-textbox:#_x0000_s1703">
                    <w:txbxContent>
                      <w:p w:rsidR="00CC173B" w:rsidRPr="00564E4E" w:rsidRDefault="00CC173B" w:rsidP="00F47932">
                        <w:pPr>
                          <w:spacing w:line="360" w:lineRule="auto"/>
                          <w:ind w:firstLine="0"/>
                          <w:jc w:val="center"/>
                        </w:pPr>
                      </w:p>
                      <w:p w:rsidR="00CC173B" w:rsidRPr="00564E4E" w:rsidRDefault="00CC173B" w:rsidP="00F47932">
                        <w:pPr>
                          <w:spacing w:line="480" w:lineRule="auto"/>
                          <w:ind w:firstLine="0"/>
                        </w:pPr>
                      </w:p>
                      <w:p w:rsidR="00CC173B" w:rsidRPr="00564E4E" w:rsidRDefault="00CC173B" w:rsidP="00F47932">
                        <w:pPr>
                          <w:spacing w:line="480" w:lineRule="auto"/>
                          <w:ind w:firstLine="0"/>
                        </w:pPr>
                      </w:p>
                      <w:p w:rsidR="00CC173B" w:rsidRPr="00564E4E" w:rsidRDefault="00CC173B" w:rsidP="00F47932">
                        <w:pPr>
                          <w:spacing w:line="276" w:lineRule="auto"/>
                          <w:ind w:firstLine="0"/>
                          <w:jc w:val="center"/>
                        </w:pPr>
                        <w:r w:rsidRPr="00564E4E">
                          <w:t>VADOVŲ VEIKLA</w:t>
                        </w:r>
                      </w:p>
                    </w:txbxContent>
                  </v:textbox>
                </v:rect>
                <v:rect id="_x0000_s1704" style="position:absolute;left:3806;top:4789;width:1299;height:730">
                  <v:textbox style="mso-next-textbox:#_x0000_s1704">
                    <w:txbxContent>
                      <w:p w:rsidR="00CC173B" w:rsidRPr="00564E4E" w:rsidRDefault="00CC173B" w:rsidP="00F47932">
                        <w:pPr>
                          <w:ind w:firstLine="0"/>
                          <w:jc w:val="center"/>
                        </w:pPr>
                        <w:r w:rsidRPr="00564E4E">
                          <w:t>Partnerystė ir ištekliai</w:t>
                        </w:r>
                      </w:p>
                    </w:txbxContent>
                  </v:textbox>
                </v:rect>
                <v:rect id="_x0000_s1705" style="position:absolute;left:3806;top:3700;width:1299;height:709">
                  <v:textbox style="mso-next-textbox:#_x0000_s1705">
                    <w:txbxContent>
                      <w:p w:rsidR="00CC173B" w:rsidRPr="00564E4E" w:rsidRDefault="00CC173B" w:rsidP="00F47932">
                        <w:pPr>
                          <w:ind w:firstLine="0"/>
                          <w:jc w:val="center"/>
                        </w:pPr>
                        <w:r w:rsidRPr="00564E4E">
                          <w:t>Strategija ir planavimas</w:t>
                        </w:r>
                      </w:p>
                    </w:txbxContent>
                  </v:textbox>
                </v:rect>
                <v:rect id="_x0000_s1706" style="position:absolute;left:3806;top:2612;width:1299;height:611">
                  <v:textbox style="mso-next-textbox:#_x0000_s1706">
                    <w:txbxContent>
                      <w:p w:rsidR="00CC173B" w:rsidRPr="00564E4E" w:rsidRDefault="00CC173B" w:rsidP="00F47932">
                        <w:pPr>
                          <w:ind w:firstLine="0"/>
                          <w:jc w:val="center"/>
                        </w:pPr>
                        <w:r w:rsidRPr="00564E4E">
                          <w:t>Žmonės</w:t>
                        </w:r>
                      </w:p>
                    </w:txbxContent>
                  </v:textbox>
                </v:rect>
                <v:rect id="_x0000_s1707" style="position:absolute;left:5525;top:2612;width:1491;height:2907">
                  <v:textbox style="mso-next-textbox:#_x0000_s1707">
                    <w:txbxContent>
                      <w:p w:rsidR="00CC173B" w:rsidRPr="00564E4E" w:rsidRDefault="00CC173B" w:rsidP="00F47932">
                        <w:pPr>
                          <w:ind w:firstLine="0"/>
                          <w:jc w:val="center"/>
                        </w:pPr>
                      </w:p>
                      <w:p w:rsidR="00CC173B" w:rsidRPr="00564E4E" w:rsidRDefault="00CC173B" w:rsidP="00F47932">
                        <w:pPr>
                          <w:ind w:firstLine="0"/>
                          <w:jc w:val="center"/>
                        </w:pPr>
                      </w:p>
                      <w:p w:rsidR="00CC173B" w:rsidRPr="00564E4E" w:rsidRDefault="00CC173B" w:rsidP="00F47932">
                        <w:pPr>
                          <w:ind w:firstLine="0"/>
                          <w:jc w:val="center"/>
                        </w:pPr>
                      </w:p>
                      <w:p w:rsidR="00CC173B" w:rsidRPr="00564E4E" w:rsidRDefault="00CC173B" w:rsidP="00F47932">
                        <w:pPr>
                          <w:ind w:firstLine="0"/>
                        </w:pPr>
                      </w:p>
                      <w:p w:rsidR="00CC173B" w:rsidRPr="00564E4E" w:rsidRDefault="00CC173B" w:rsidP="00F47932">
                        <w:pPr>
                          <w:spacing w:line="276" w:lineRule="auto"/>
                          <w:ind w:firstLine="0"/>
                          <w:jc w:val="center"/>
                        </w:pPr>
                        <w:r w:rsidRPr="00564E4E">
                          <w:t>PROCESŲ IR POKYČIŲ VALDYMAS</w:t>
                        </w:r>
                      </w:p>
                    </w:txbxContent>
                  </v:textbox>
                </v:rect>
                <v:shape id="_x0000_s1708" type="#_x0000_t32" style="position:absolute;left:3349;top:2863;width:457;height:0" o:connectortype="straight"/>
                <v:shape id="_x0000_s1709" type="#_x0000_t32" style="position:absolute;left:3349;top:4035;width:457;height:0" o:connectortype="straight"/>
                <v:shape id="_x0000_s1710" type="#_x0000_t32" style="position:absolute;left:3349;top:5191;width:457;height:0" o:connectortype="straight"/>
                <v:shape id="_x0000_s1711" type="#_x0000_t32" style="position:absolute;left:5105;top:2863;width:420;height:0" o:connectortype="straight"/>
                <v:shape id="_x0000_s1712" type="#_x0000_t32" style="position:absolute;left:5105;top:4035;width:420;height:0" o:connectortype="straight"/>
                <v:shape id="_x0000_s1713" type="#_x0000_t32" style="position:absolute;left:5105;top:5191;width:420;height:0" o:connectortype="straight"/>
                <v:shape id="_x0000_s1714" type="#_x0000_t32" style="position:absolute;left:4437;top:3223;width:0;height:477" o:connectortype="straight"/>
                <v:shape id="_x0000_s1715" type="#_x0000_t32" style="position:absolute;left:4437;top:4409;width:1;height:380" o:connectortype="straight"/>
              </v:group>
              <v:shape id="_x0000_s1716" type="#_x0000_t32" style="position:absolute;left:8037;top:3315;width:0;height:385" o:connectortype="straight"/>
              <v:shape id="_x0000_s1717" type="#_x0000_t32" style="position:absolute;left:8037;top:4409;width:0;height:380" o:connectortype="straigh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718" type="#_x0000_t13" style="position:absolute;left:1457;top:2327;width:5821;height:582" adj="16076,4741">
              <v:textbox style="mso-next-textbox:#_x0000_s1718">
                <w:txbxContent>
                  <w:p w:rsidR="00CC173B" w:rsidRPr="00564E4E" w:rsidRDefault="00CC173B" w:rsidP="00F47932">
                    <w:pPr>
                      <w:rPr>
                        <w:b/>
                      </w:rPr>
                    </w:pPr>
                    <w:r w:rsidRPr="00564E4E">
                      <w:rPr>
                        <w:b/>
                      </w:rPr>
                      <w:t>GALIMYBĖS</w:t>
                    </w:r>
                  </w:p>
                </w:txbxContent>
              </v:textbox>
            </v:shape>
            <v:shape id="_x0000_s1719" type="#_x0000_t13" style="position:absolute;left:7694;top:2327;width:3575;height:582">
              <v:textbox style="mso-next-textbox:#_x0000_s1719">
                <w:txbxContent>
                  <w:p w:rsidR="00CC173B" w:rsidRPr="00564E4E" w:rsidRDefault="00CC173B" w:rsidP="00F47932">
                    <w:pPr>
                      <w:rPr>
                        <w:b/>
                      </w:rPr>
                    </w:pPr>
                    <w:r w:rsidRPr="00564E4E">
                      <w:rPr>
                        <w:b/>
                      </w:rPr>
                      <w:t>REZULTATAI</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720" type="#_x0000_t66" style="position:absolute;left:1457;top:6547;width:9812;height:536" adj=",3775">
              <v:textbox style="mso-next-textbox:#_x0000_s1720">
                <w:txbxContent>
                  <w:p w:rsidR="00CC173B" w:rsidRPr="00564E4E" w:rsidRDefault="00CC173B" w:rsidP="00F47932">
                    <w:pPr>
                      <w:jc w:val="center"/>
                      <w:rPr>
                        <w:b/>
                      </w:rPr>
                    </w:pPr>
                    <w:r w:rsidRPr="00564E4E">
                      <w:rPr>
                        <w:b/>
                      </w:rPr>
                      <w:t>MOKYMASIS IR NAUJOVIŲ DIEGIMAS</w:t>
                    </w:r>
                  </w:p>
                </w:txbxContent>
              </v:textbox>
            </v:shape>
            <w10:wrap type="none"/>
            <w10:anchorlock/>
          </v:group>
        </w:pict>
      </w:r>
    </w:p>
    <w:p w:rsidR="00F47932" w:rsidRPr="009A36F0" w:rsidRDefault="00F47932" w:rsidP="00F47932">
      <w:pPr>
        <w:spacing w:line="276" w:lineRule="auto"/>
        <w:ind w:firstLine="0"/>
        <w:jc w:val="center"/>
        <w:rPr>
          <w:lang w:eastAsia="lt-LT"/>
        </w:rPr>
      </w:pPr>
      <w:r w:rsidRPr="009A36F0">
        <w:rPr>
          <w:b/>
          <w:lang w:eastAsia="lt-LT"/>
        </w:rPr>
        <w:t>Šaltinis:</w:t>
      </w:r>
      <w:r w:rsidRPr="009A36F0">
        <w:rPr>
          <w:lang w:eastAsia="lt-LT"/>
        </w:rPr>
        <w:t xml:space="preserve"> sudaryta autorės, remiantis LR Vidaus reikalų ministerija, 2005, p. 6</w:t>
      </w:r>
    </w:p>
    <w:p w:rsidR="00F47932" w:rsidRPr="009A36F0" w:rsidRDefault="00F47932" w:rsidP="00DF7A5A">
      <w:pPr>
        <w:pStyle w:val="Heading6"/>
        <w:spacing w:before="0" w:after="120" w:line="360" w:lineRule="auto"/>
        <w:ind w:firstLine="0"/>
        <w:jc w:val="center"/>
        <w:rPr>
          <w:rFonts w:ascii="Times New Roman" w:hAnsi="Times New Roman" w:cs="Times New Roman"/>
          <w:b/>
          <w:i w:val="0"/>
          <w:color w:val="auto"/>
          <w:sz w:val="24"/>
          <w:szCs w:val="24"/>
          <w:lang w:eastAsia="lt-LT"/>
        </w:rPr>
      </w:pPr>
      <w:bookmarkStart w:id="9" w:name="_Toc372484891"/>
      <w:r w:rsidRPr="009A36F0">
        <w:rPr>
          <w:rFonts w:ascii="Times New Roman" w:hAnsi="Times New Roman" w:cs="Times New Roman"/>
          <w:i w:val="0"/>
          <w:color w:val="auto"/>
          <w:sz w:val="24"/>
          <w:szCs w:val="24"/>
          <w:lang w:eastAsia="lt-LT"/>
        </w:rPr>
        <w:t xml:space="preserve">3 pav. </w:t>
      </w:r>
      <w:r w:rsidRPr="009A36F0">
        <w:rPr>
          <w:rFonts w:ascii="Times New Roman" w:hAnsi="Times New Roman" w:cs="Times New Roman"/>
          <w:b/>
          <w:i w:val="0"/>
          <w:color w:val="auto"/>
          <w:sz w:val="24"/>
          <w:szCs w:val="24"/>
          <w:lang w:eastAsia="lt-LT"/>
        </w:rPr>
        <w:t>Bendrojo vertinimo modelio struktūra</w:t>
      </w:r>
      <w:bookmarkEnd w:id="9"/>
    </w:p>
    <w:p w:rsidR="00F47932" w:rsidRPr="00DF7A5A" w:rsidRDefault="00DF7A5A" w:rsidP="00DF7A5A">
      <w:pPr>
        <w:spacing w:line="360" w:lineRule="auto"/>
        <w:rPr>
          <w:lang w:eastAsia="lt-LT"/>
        </w:rPr>
      </w:pPr>
      <w:r w:rsidRPr="009A36F0">
        <w:rPr>
          <w:sz w:val="24"/>
          <w:szCs w:val="24"/>
          <w:lang w:eastAsia="lt-LT"/>
        </w:rPr>
        <w:t>Iš 3 paveikslo matyti, kad šio modelio pagrindas, kaip ir Europos kokybės vadybos fondo modelio atveju, yra devyni kriterijai, kurie leidžia įvertinti organizacijos veiklos rezultatus. Penki</w:t>
      </w:r>
      <w:r w:rsidRPr="009A36F0">
        <w:rPr>
          <w:lang w:eastAsia="lt-LT"/>
        </w:rPr>
        <w:t xml:space="preserve"> </w:t>
      </w:r>
      <w:r w:rsidR="00F47932" w:rsidRPr="009A36F0">
        <w:rPr>
          <w:sz w:val="24"/>
          <w:szCs w:val="24"/>
          <w:lang w:eastAsia="lt-LT"/>
        </w:rPr>
        <w:t>kriterijai (vadovų veikla, žmogiškųjų išteklių valdymas, strategija ir planavimas, partnerystė ir ištekliai, procesų ir pokyčių vadyba) leidžia įvertinti organizacijoje vykdomus procesus, skirtus kokybės valdymo gerinimui. Likę keturi (žmonių rezultatai, į klientus orientuoti rezultatai, visuomenės rezultatai, pagrindinės veiklos rezultatai) leidžia įvertinti organizacijos veiklos rezultatus (Ambras ir kt., 2012). Todėl, pagal J. Ruževičių ir kt. (2008), svarbiausia įsivertinimo sąvokos ir jo praktinio</w:t>
      </w:r>
      <w:r w:rsidR="00F47932" w:rsidRPr="009436AF">
        <w:rPr>
          <w:sz w:val="24"/>
          <w:szCs w:val="24"/>
          <w:lang w:eastAsia="lt-LT"/>
        </w:rPr>
        <w:t xml:space="preserve"> įgyvendinimo sudedamoji dalis privalo būti organizacijos procesai, tinkamas jų susiejimas į darnią sistemą organizacijoje, procesų rodiklių nustatymo metodų tinkamumas, stebėsenos rezultatai, procesų tarpusavio sąveikos veiksmingumas ir kt.</w:t>
      </w:r>
      <w:r w:rsidR="00F47932">
        <w:rPr>
          <w:sz w:val="24"/>
          <w:szCs w:val="24"/>
          <w:lang w:eastAsia="lt-LT"/>
        </w:rPr>
        <w:t xml:space="preserve"> </w:t>
      </w:r>
    </w:p>
    <w:p w:rsidR="00B318FD" w:rsidRDefault="00B318FD" w:rsidP="00B318FD">
      <w:pPr>
        <w:widowControl/>
        <w:autoSpaceDE w:val="0"/>
        <w:autoSpaceDN w:val="0"/>
        <w:adjustRightInd w:val="0"/>
        <w:spacing w:line="360" w:lineRule="auto"/>
        <w:rPr>
          <w:sz w:val="24"/>
          <w:szCs w:val="24"/>
          <w:lang w:eastAsia="lt-LT"/>
        </w:rPr>
      </w:pPr>
      <w:r w:rsidRPr="00FC4884">
        <w:rPr>
          <w:b/>
          <w:i/>
          <w:sz w:val="24"/>
          <w:szCs w:val="24"/>
          <w:lang w:eastAsia="lt-LT"/>
        </w:rPr>
        <w:t>„Liekno</w:t>
      </w:r>
      <w:r>
        <w:rPr>
          <w:b/>
          <w:i/>
          <w:sz w:val="24"/>
          <w:szCs w:val="24"/>
          <w:lang w:eastAsia="lt-LT"/>
        </w:rPr>
        <w:t>s“ organizacijos (Lean) / „6 Sigma“ metodas –</w:t>
      </w:r>
      <w:r>
        <w:rPr>
          <w:sz w:val="24"/>
          <w:szCs w:val="24"/>
          <w:lang w:eastAsia="lt-LT"/>
        </w:rPr>
        <w:t xml:space="preserve"> </w:t>
      </w:r>
      <w:r w:rsidRPr="00921462">
        <w:rPr>
          <w:sz w:val="24"/>
          <w:szCs w:val="24"/>
          <w:lang w:eastAsia="lt-LT"/>
        </w:rPr>
        <w:t>taikomas gamyboje, prekyboje, paslaugų sfer</w:t>
      </w:r>
      <w:r>
        <w:rPr>
          <w:sz w:val="24"/>
          <w:szCs w:val="24"/>
          <w:lang w:eastAsia="lt-LT"/>
        </w:rPr>
        <w:t xml:space="preserve">oje, </w:t>
      </w:r>
      <w:r w:rsidRPr="00921462">
        <w:rPr>
          <w:sz w:val="24"/>
          <w:szCs w:val="24"/>
          <w:lang w:eastAsia="lt-LT"/>
        </w:rPr>
        <w:t>viešojo administravimo įstaigose</w:t>
      </w:r>
      <w:r>
        <w:rPr>
          <w:sz w:val="24"/>
          <w:szCs w:val="24"/>
          <w:lang w:eastAsia="lt-LT"/>
        </w:rPr>
        <w:t xml:space="preserve"> ir kitose organizacijose</w:t>
      </w:r>
      <w:r w:rsidRPr="00921462">
        <w:rPr>
          <w:sz w:val="24"/>
          <w:szCs w:val="24"/>
          <w:lang w:eastAsia="lt-LT"/>
        </w:rPr>
        <w:t xml:space="preserve">. „Liekna“ organizacija ir šešios sigmos dažniausiai derinami tarpusavyje </w:t>
      </w:r>
      <w:r w:rsidRPr="00D60585">
        <w:rPr>
          <w:sz w:val="24"/>
          <w:szCs w:val="24"/>
          <w:lang w:eastAsia="lt-LT"/>
        </w:rPr>
        <w:t>ir naudojami kaip integrali sistema (EKT grupė, 201</w:t>
      </w:r>
      <w:r>
        <w:rPr>
          <w:sz w:val="24"/>
          <w:szCs w:val="24"/>
          <w:lang w:eastAsia="lt-LT"/>
        </w:rPr>
        <w:t>2</w:t>
      </w:r>
      <w:r w:rsidRPr="00D60585">
        <w:rPr>
          <w:sz w:val="24"/>
          <w:szCs w:val="24"/>
          <w:lang w:eastAsia="lt-LT"/>
        </w:rPr>
        <w:t xml:space="preserve">). </w:t>
      </w:r>
    </w:p>
    <w:p w:rsidR="00B318FD" w:rsidRPr="00D60585" w:rsidRDefault="00B318FD" w:rsidP="00B318FD">
      <w:pPr>
        <w:widowControl/>
        <w:autoSpaceDE w:val="0"/>
        <w:autoSpaceDN w:val="0"/>
        <w:adjustRightInd w:val="0"/>
        <w:spacing w:line="360" w:lineRule="auto"/>
        <w:rPr>
          <w:sz w:val="24"/>
          <w:szCs w:val="24"/>
          <w:lang w:eastAsia="lt-LT"/>
        </w:rPr>
      </w:pPr>
      <w:r w:rsidRPr="00D60585">
        <w:rPr>
          <w:sz w:val="24"/>
          <w:szCs w:val="24"/>
          <w:lang w:eastAsia="lt-LT"/>
        </w:rPr>
        <w:t>E. Ulackas (2007) teigia, kad „Liekna“</w:t>
      </w:r>
      <w:r w:rsidRPr="00753DAB">
        <w:rPr>
          <w:color w:val="FF0000"/>
          <w:sz w:val="24"/>
          <w:szCs w:val="24"/>
          <w:lang w:eastAsia="lt-LT"/>
        </w:rPr>
        <w:t xml:space="preserve"> </w:t>
      </w:r>
      <w:r w:rsidRPr="00D60585">
        <w:rPr>
          <w:sz w:val="24"/>
          <w:szCs w:val="24"/>
          <w:lang w:eastAsia="lt-LT"/>
        </w:rPr>
        <w:t xml:space="preserve">organizacijos metodo tikslas – pateikti kokybiškus produktus (paslaugas) į reikiamą vietą, tinkamu laiku, tinkamais kiekiais, tuo pačiu mažinant perteklinių produktų (paslaugų) kiekį. </w:t>
      </w:r>
      <w:r>
        <w:rPr>
          <w:sz w:val="24"/>
          <w:szCs w:val="24"/>
          <w:lang w:eastAsia="lt-LT"/>
        </w:rPr>
        <w:t>T</w:t>
      </w:r>
      <w:r w:rsidRPr="00D60585">
        <w:rPr>
          <w:sz w:val="24"/>
          <w:szCs w:val="24"/>
          <w:lang w:eastAsia="lt-LT"/>
        </w:rPr>
        <w:t>ai filosofija, kaip mažiausiomis sąnaudomis gauti didžia</w:t>
      </w:r>
      <w:r>
        <w:rPr>
          <w:sz w:val="24"/>
          <w:szCs w:val="24"/>
          <w:lang w:eastAsia="lt-LT"/>
        </w:rPr>
        <w:t xml:space="preserve">usią naudą ilguoju laikotarpiu. </w:t>
      </w:r>
      <w:r w:rsidRPr="000A0AEE">
        <w:rPr>
          <w:sz w:val="24"/>
          <w:szCs w:val="24"/>
          <w:lang w:eastAsia="lt-LT"/>
        </w:rPr>
        <w:t>Metodika pagrįsta tuo, kad didžiausia reikšmė siekiant organizacijos sėkmės teikiama veiklos procesų standartizavimui ir sutrumpinimui. Pagal šią metodiką veiksmai kuo labiau standartizuojami atsisakant visos nebūtinos, vertės neturinčios veiklos (Ambras ir kt., 2012).</w:t>
      </w:r>
    </w:p>
    <w:p w:rsidR="00B318FD" w:rsidRDefault="00B318FD" w:rsidP="00B318FD">
      <w:pPr>
        <w:widowControl/>
        <w:autoSpaceDE w:val="0"/>
        <w:autoSpaceDN w:val="0"/>
        <w:adjustRightInd w:val="0"/>
        <w:spacing w:line="360" w:lineRule="auto"/>
        <w:rPr>
          <w:sz w:val="24"/>
          <w:szCs w:val="24"/>
          <w:lang w:eastAsia="lt-LT"/>
        </w:rPr>
      </w:pPr>
      <w:r w:rsidRPr="00921462">
        <w:rPr>
          <w:sz w:val="24"/>
          <w:szCs w:val="24"/>
          <w:lang w:eastAsia="lt-LT"/>
        </w:rPr>
        <w:t>„</w:t>
      </w:r>
      <w:r>
        <w:rPr>
          <w:sz w:val="24"/>
          <w:szCs w:val="24"/>
          <w:lang w:eastAsia="lt-LT"/>
        </w:rPr>
        <w:t>6</w:t>
      </w:r>
      <w:r w:rsidR="00971D01">
        <w:rPr>
          <w:sz w:val="24"/>
          <w:szCs w:val="24"/>
          <w:lang w:eastAsia="lt-LT"/>
        </w:rPr>
        <w:t xml:space="preserve"> S</w:t>
      </w:r>
      <w:r w:rsidRPr="00921462">
        <w:rPr>
          <w:sz w:val="24"/>
          <w:szCs w:val="24"/>
          <w:lang w:eastAsia="lt-LT"/>
        </w:rPr>
        <w:t xml:space="preserve">igmos“ – tai metodologija leidžianti kontroliuoti kokybės gerinimo procesą. </w:t>
      </w:r>
      <w:r w:rsidRPr="007B2415">
        <w:rPr>
          <w:sz w:val="24"/>
          <w:szCs w:val="24"/>
          <w:lang w:eastAsia="lt-LT"/>
        </w:rPr>
        <w:t>Kokybės valdymo sistemose, o</w:t>
      </w:r>
      <w:r>
        <w:rPr>
          <w:sz w:val="24"/>
          <w:szCs w:val="24"/>
          <w:lang w:eastAsia="lt-LT"/>
        </w:rPr>
        <w:t xml:space="preserve"> </w:t>
      </w:r>
      <w:r w:rsidRPr="007B2415">
        <w:rPr>
          <w:sz w:val="24"/>
          <w:szCs w:val="24"/>
          <w:lang w:eastAsia="lt-LT"/>
        </w:rPr>
        <w:t xml:space="preserve">konkrečiai esant </w:t>
      </w:r>
      <w:r w:rsidRPr="00921462">
        <w:rPr>
          <w:sz w:val="24"/>
          <w:szCs w:val="24"/>
          <w:lang w:eastAsia="lt-LT"/>
        </w:rPr>
        <w:t>„</w:t>
      </w:r>
      <w:r>
        <w:rPr>
          <w:sz w:val="24"/>
          <w:szCs w:val="24"/>
          <w:lang w:eastAsia="lt-LT"/>
        </w:rPr>
        <w:t>6</w:t>
      </w:r>
      <w:r w:rsidR="00971D01">
        <w:rPr>
          <w:sz w:val="24"/>
          <w:szCs w:val="24"/>
          <w:lang w:eastAsia="lt-LT"/>
        </w:rPr>
        <w:t xml:space="preserve"> S</w:t>
      </w:r>
      <w:r w:rsidRPr="00921462">
        <w:rPr>
          <w:sz w:val="24"/>
          <w:szCs w:val="24"/>
          <w:lang w:eastAsia="lt-LT"/>
        </w:rPr>
        <w:t xml:space="preserve">igmos“ </w:t>
      </w:r>
      <w:r w:rsidRPr="007B2415">
        <w:rPr>
          <w:sz w:val="24"/>
          <w:szCs w:val="24"/>
          <w:lang w:eastAsia="lt-LT"/>
        </w:rPr>
        <w:t xml:space="preserve">metodologijai matuojami rodikliai pasirenkami </w:t>
      </w:r>
      <w:r w:rsidRPr="007B2415">
        <w:rPr>
          <w:sz w:val="24"/>
          <w:szCs w:val="24"/>
          <w:lang w:eastAsia="lt-LT"/>
        </w:rPr>
        <w:lastRenderedPageBreak/>
        <w:t>atsižvelgiant</w:t>
      </w:r>
      <w:r>
        <w:rPr>
          <w:sz w:val="24"/>
          <w:szCs w:val="24"/>
          <w:lang w:eastAsia="lt-LT"/>
        </w:rPr>
        <w:t xml:space="preserve"> </w:t>
      </w:r>
      <w:r w:rsidRPr="007B2415">
        <w:rPr>
          <w:sz w:val="24"/>
          <w:szCs w:val="24"/>
          <w:lang w:eastAsia="lt-LT"/>
        </w:rPr>
        <w:t>į jų svarbą veiklos kokybei. Skirtingai nuo tradicinių veikos matavimo</w:t>
      </w:r>
      <w:r>
        <w:rPr>
          <w:sz w:val="24"/>
          <w:szCs w:val="24"/>
          <w:lang w:eastAsia="lt-LT"/>
        </w:rPr>
        <w:t xml:space="preserve"> </w:t>
      </w:r>
      <w:r w:rsidRPr="007B2415">
        <w:rPr>
          <w:sz w:val="24"/>
          <w:szCs w:val="24"/>
          <w:lang w:eastAsia="lt-LT"/>
        </w:rPr>
        <w:t>sistemų, šiuo atveju matavimo rodiklių pasirinkimą</w:t>
      </w:r>
      <w:r>
        <w:rPr>
          <w:sz w:val="24"/>
          <w:szCs w:val="24"/>
          <w:lang w:eastAsia="lt-LT"/>
        </w:rPr>
        <w:t xml:space="preserve"> </w:t>
      </w:r>
      <w:r w:rsidRPr="007B2415">
        <w:rPr>
          <w:sz w:val="24"/>
          <w:szCs w:val="24"/>
          <w:lang w:eastAsia="lt-LT"/>
        </w:rPr>
        <w:t>lemia griežtai apibrėžta metodologija, kuri</w:t>
      </w:r>
      <w:r>
        <w:rPr>
          <w:sz w:val="24"/>
          <w:szCs w:val="24"/>
          <w:lang w:eastAsia="lt-LT"/>
        </w:rPr>
        <w:t xml:space="preserve"> </w:t>
      </w:r>
      <w:r w:rsidRPr="00921462">
        <w:rPr>
          <w:sz w:val="24"/>
          <w:szCs w:val="24"/>
          <w:lang w:eastAsia="lt-LT"/>
        </w:rPr>
        <w:t>naudoja modifikuotą Demingo ratą</w:t>
      </w:r>
      <w:r>
        <w:rPr>
          <w:sz w:val="24"/>
          <w:szCs w:val="24"/>
          <w:lang w:eastAsia="lt-LT"/>
        </w:rPr>
        <w:t xml:space="preserve"> (Sudnickas, 2008)</w:t>
      </w:r>
      <w:r w:rsidRPr="00921462">
        <w:rPr>
          <w:sz w:val="24"/>
          <w:szCs w:val="24"/>
          <w:lang w:eastAsia="lt-LT"/>
        </w:rPr>
        <w:t>. Taikydami šią metodologiją tiksliai nustatomos silpniausios procesų vietos ir sutelkiami riboti organizacijos ištekliai šioms vietoms sustiprinti. Taigi, tai matavimais pagrįsta strategija, nukreipta į nuolatinį procesų gerinimą ir nukrypimų mažinimą, pasitelkus veiksmingus statistinius metodus tam, kad būtų suprasta, kokie pakeitimai sumažins defektų (klaidų) skaičių (Jankauskienė ir kt., 2008, EKT grupė, 201</w:t>
      </w:r>
      <w:r>
        <w:rPr>
          <w:sz w:val="24"/>
          <w:szCs w:val="24"/>
          <w:lang w:eastAsia="lt-LT"/>
        </w:rPr>
        <w:t>2</w:t>
      </w:r>
      <w:r w:rsidRPr="00921462">
        <w:rPr>
          <w:sz w:val="24"/>
          <w:szCs w:val="24"/>
          <w:lang w:eastAsia="lt-LT"/>
        </w:rPr>
        <w:t>).</w:t>
      </w:r>
    </w:p>
    <w:p w:rsidR="00E535A3" w:rsidRDefault="00FD7BF8" w:rsidP="00DF7A5A">
      <w:pPr>
        <w:widowControl/>
        <w:autoSpaceDE w:val="0"/>
        <w:autoSpaceDN w:val="0"/>
        <w:adjustRightInd w:val="0"/>
        <w:spacing w:line="360" w:lineRule="auto"/>
        <w:rPr>
          <w:sz w:val="24"/>
          <w:szCs w:val="24"/>
          <w:lang w:eastAsia="lt-LT"/>
        </w:rPr>
      </w:pPr>
      <w:r w:rsidRPr="00DE52C2">
        <w:rPr>
          <w:b/>
          <w:i/>
          <w:sz w:val="24"/>
          <w:szCs w:val="24"/>
          <w:lang w:eastAsia="lt-LT"/>
        </w:rPr>
        <w:t>Suba</w:t>
      </w:r>
      <w:r w:rsidR="009578F4" w:rsidRPr="00DE52C2">
        <w:rPr>
          <w:b/>
          <w:i/>
          <w:sz w:val="24"/>
          <w:szCs w:val="24"/>
          <w:lang w:eastAsia="lt-LT"/>
        </w:rPr>
        <w:t xml:space="preserve">lansuotų rodiklių metodas (BSC) </w:t>
      </w:r>
      <w:r w:rsidR="009362DB" w:rsidRPr="00DE52C2">
        <w:rPr>
          <w:sz w:val="24"/>
          <w:szCs w:val="24"/>
          <w:lang w:eastAsia="lt-LT"/>
        </w:rPr>
        <w:t>– tai veiklos valdymo priemonė, leidžianti pamatuoti ir įvertinti organizacijos veiklos rodiklius ir juos palyginti su strateginių tikslų rodikliais</w:t>
      </w:r>
      <w:r w:rsidR="00956A92" w:rsidRPr="00DE52C2">
        <w:rPr>
          <w:sz w:val="24"/>
          <w:szCs w:val="24"/>
          <w:lang w:eastAsia="lt-LT"/>
        </w:rPr>
        <w:t xml:space="preserve"> (EKT grupė, 201</w:t>
      </w:r>
      <w:r w:rsidR="00321E32">
        <w:rPr>
          <w:sz w:val="24"/>
          <w:szCs w:val="24"/>
          <w:lang w:eastAsia="lt-LT"/>
        </w:rPr>
        <w:t>2</w:t>
      </w:r>
      <w:r w:rsidR="00956A92" w:rsidRPr="00DE52C2">
        <w:rPr>
          <w:sz w:val="24"/>
          <w:szCs w:val="24"/>
          <w:lang w:eastAsia="lt-LT"/>
        </w:rPr>
        <w:t>)</w:t>
      </w:r>
      <w:r w:rsidR="009362DB" w:rsidRPr="00DE52C2">
        <w:rPr>
          <w:sz w:val="24"/>
          <w:szCs w:val="24"/>
          <w:lang w:eastAsia="lt-LT"/>
        </w:rPr>
        <w:t xml:space="preserve">. </w:t>
      </w:r>
      <w:r w:rsidR="009578F4" w:rsidRPr="00DE52C2">
        <w:rPr>
          <w:sz w:val="24"/>
          <w:szCs w:val="24"/>
          <w:lang w:eastAsia="lt-LT"/>
        </w:rPr>
        <w:t xml:space="preserve">Todėl BSC metodologijos pagrindas yra toks, kad matavimo sistema susieta su strateginėmis organizacijose kryptimis. Pasak N. Černiauskienės (2011), naudojant šią sistemą yra keliami tikslai, naudojamos iniciatyvos jiems pasiekti, bei matavimai, skirti rezultatams įvertinti, yra nukreipti ir suderinti su organizacijos strategija. </w:t>
      </w:r>
      <w:r w:rsidR="00E535A3" w:rsidRPr="00DE52C2">
        <w:rPr>
          <w:sz w:val="24"/>
          <w:szCs w:val="24"/>
          <w:lang w:eastAsia="lt-LT"/>
        </w:rPr>
        <w:t>Šio metodo</w:t>
      </w:r>
      <w:r w:rsidR="00A96FA5" w:rsidRPr="00DE52C2">
        <w:rPr>
          <w:sz w:val="24"/>
          <w:szCs w:val="24"/>
          <w:lang w:eastAsia="lt-LT"/>
        </w:rPr>
        <w:t xml:space="preserve"> koncepcija</w:t>
      </w:r>
      <w:r w:rsidR="00E535A3" w:rsidRPr="00DE52C2">
        <w:rPr>
          <w:sz w:val="24"/>
          <w:szCs w:val="24"/>
          <w:lang w:eastAsia="lt-LT"/>
        </w:rPr>
        <w:t xml:space="preserve"> remiasi prielaida, kad vadovas </w:t>
      </w:r>
      <w:r w:rsidR="00A96FA5" w:rsidRPr="00DE52C2">
        <w:rPr>
          <w:sz w:val="24"/>
          <w:szCs w:val="24"/>
          <w:lang w:eastAsia="lt-LT"/>
        </w:rPr>
        <w:t>privalo tur</w:t>
      </w:r>
      <w:r w:rsidR="00E535A3" w:rsidRPr="00DE52C2">
        <w:rPr>
          <w:sz w:val="24"/>
          <w:szCs w:val="24"/>
          <w:lang w:eastAsia="lt-LT"/>
        </w:rPr>
        <w:t>ė</w:t>
      </w:r>
      <w:r w:rsidR="00A96FA5" w:rsidRPr="00DE52C2">
        <w:rPr>
          <w:sz w:val="24"/>
          <w:szCs w:val="24"/>
          <w:lang w:eastAsia="lt-LT"/>
        </w:rPr>
        <w:t>ti subalansuot</w:t>
      </w:r>
      <w:r w:rsidR="00E535A3" w:rsidRPr="00DE52C2">
        <w:rPr>
          <w:sz w:val="24"/>
          <w:szCs w:val="24"/>
          <w:lang w:eastAsia="lt-LT"/>
        </w:rPr>
        <w:t>ą</w:t>
      </w:r>
      <w:r w:rsidR="00A96FA5" w:rsidRPr="00DE52C2">
        <w:rPr>
          <w:sz w:val="24"/>
          <w:szCs w:val="24"/>
          <w:lang w:eastAsia="lt-LT"/>
        </w:rPr>
        <w:t xml:space="preserve"> matuojam</w:t>
      </w:r>
      <w:r w:rsidR="00E535A3" w:rsidRPr="00DE52C2">
        <w:rPr>
          <w:sz w:val="24"/>
          <w:szCs w:val="24"/>
          <w:lang w:eastAsia="lt-LT"/>
        </w:rPr>
        <w:t>ų</w:t>
      </w:r>
      <w:r w:rsidR="00A96FA5" w:rsidRPr="00DE52C2">
        <w:rPr>
          <w:sz w:val="24"/>
          <w:szCs w:val="24"/>
          <w:lang w:eastAsia="lt-LT"/>
        </w:rPr>
        <w:t xml:space="preserve"> rodikli</w:t>
      </w:r>
      <w:r w:rsidR="00E535A3" w:rsidRPr="00DE52C2">
        <w:rPr>
          <w:sz w:val="24"/>
          <w:szCs w:val="24"/>
          <w:lang w:eastAsia="lt-LT"/>
        </w:rPr>
        <w:t xml:space="preserve">ų </w:t>
      </w:r>
      <w:r w:rsidR="00A96FA5" w:rsidRPr="00DE52C2">
        <w:rPr>
          <w:sz w:val="24"/>
          <w:szCs w:val="24"/>
          <w:lang w:eastAsia="lt-LT"/>
        </w:rPr>
        <w:t>rinkin</w:t>
      </w:r>
      <w:r w:rsidR="00E535A3" w:rsidRPr="00DE52C2">
        <w:rPr>
          <w:sz w:val="24"/>
          <w:szCs w:val="24"/>
          <w:lang w:eastAsia="lt-LT"/>
        </w:rPr>
        <w:t>į</w:t>
      </w:r>
      <w:r w:rsidR="00A96FA5" w:rsidRPr="00DE52C2">
        <w:rPr>
          <w:sz w:val="24"/>
          <w:szCs w:val="24"/>
          <w:lang w:eastAsia="lt-LT"/>
        </w:rPr>
        <w:t>, apimant</w:t>
      </w:r>
      <w:r w:rsidR="00E535A3" w:rsidRPr="00DE52C2">
        <w:rPr>
          <w:sz w:val="24"/>
          <w:szCs w:val="24"/>
          <w:lang w:eastAsia="lt-LT"/>
        </w:rPr>
        <w:t>į</w:t>
      </w:r>
      <w:r w:rsidR="00A96FA5" w:rsidRPr="00DE52C2">
        <w:rPr>
          <w:sz w:val="24"/>
          <w:szCs w:val="24"/>
          <w:lang w:eastAsia="lt-LT"/>
        </w:rPr>
        <w:t xml:space="preserve"> finansin</w:t>
      </w:r>
      <w:r w:rsidR="00E535A3" w:rsidRPr="00DE52C2">
        <w:rPr>
          <w:sz w:val="24"/>
          <w:szCs w:val="24"/>
          <w:lang w:eastAsia="lt-LT"/>
        </w:rPr>
        <w:t>ę</w:t>
      </w:r>
      <w:r w:rsidR="00A96FA5" w:rsidRPr="00DE52C2">
        <w:rPr>
          <w:sz w:val="24"/>
          <w:szCs w:val="24"/>
          <w:lang w:eastAsia="lt-LT"/>
        </w:rPr>
        <w:t>, klient</w:t>
      </w:r>
      <w:r w:rsidR="00E535A3" w:rsidRPr="00DE52C2">
        <w:rPr>
          <w:sz w:val="24"/>
          <w:szCs w:val="24"/>
          <w:lang w:eastAsia="lt-LT"/>
        </w:rPr>
        <w:t>ų</w:t>
      </w:r>
      <w:r w:rsidR="00A96FA5" w:rsidRPr="00DE52C2">
        <w:rPr>
          <w:sz w:val="24"/>
          <w:szCs w:val="24"/>
          <w:lang w:eastAsia="lt-LT"/>
        </w:rPr>
        <w:t>, vidaus proces</w:t>
      </w:r>
      <w:r w:rsidR="00E535A3" w:rsidRPr="00DE52C2">
        <w:rPr>
          <w:sz w:val="24"/>
          <w:szCs w:val="24"/>
          <w:lang w:eastAsia="lt-LT"/>
        </w:rPr>
        <w:t>ų</w:t>
      </w:r>
      <w:r w:rsidR="00A96FA5" w:rsidRPr="00DE52C2">
        <w:rPr>
          <w:sz w:val="24"/>
          <w:szCs w:val="24"/>
          <w:lang w:eastAsia="lt-LT"/>
        </w:rPr>
        <w:t>,</w:t>
      </w:r>
      <w:r w:rsidR="00E535A3" w:rsidRPr="00DE52C2">
        <w:rPr>
          <w:sz w:val="24"/>
          <w:szCs w:val="24"/>
          <w:lang w:eastAsia="lt-LT"/>
        </w:rPr>
        <w:t xml:space="preserve"> </w:t>
      </w:r>
      <w:r w:rsidR="00A96FA5" w:rsidRPr="00DE52C2">
        <w:rPr>
          <w:sz w:val="24"/>
          <w:szCs w:val="24"/>
          <w:lang w:eastAsia="lt-LT"/>
        </w:rPr>
        <w:t>naujovi</w:t>
      </w:r>
      <w:r w:rsidR="00E535A3" w:rsidRPr="00DE52C2">
        <w:rPr>
          <w:sz w:val="24"/>
          <w:szCs w:val="24"/>
          <w:lang w:eastAsia="lt-LT"/>
        </w:rPr>
        <w:t>ų</w:t>
      </w:r>
      <w:r w:rsidR="00A96FA5" w:rsidRPr="00DE52C2">
        <w:rPr>
          <w:sz w:val="24"/>
          <w:szCs w:val="24"/>
          <w:lang w:eastAsia="lt-LT"/>
        </w:rPr>
        <w:t xml:space="preserve"> ir tobul</w:t>
      </w:r>
      <w:r w:rsidR="00E535A3" w:rsidRPr="00DE52C2">
        <w:rPr>
          <w:sz w:val="24"/>
          <w:szCs w:val="24"/>
          <w:lang w:eastAsia="lt-LT"/>
        </w:rPr>
        <w:t>ė</w:t>
      </w:r>
      <w:r w:rsidR="00A96FA5" w:rsidRPr="00DE52C2">
        <w:rPr>
          <w:sz w:val="24"/>
          <w:szCs w:val="24"/>
          <w:lang w:eastAsia="lt-LT"/>
        </w:rPr>
        <w:t>jimo sritis.</w:t>
      </w:r>
      <w:r w:rsidR="00A96FA5" w:rsidRPr="00DE52C2">
        <w:t xml:space="preserve"> </w:t>
      </w:r>
      <w:r w:rsidR="00DE52C2" w:rsidRPr="00DE52C2">
        <w:rPr>
          <w:sz w:val="24"/>
          <w:szCs w:val="24"/>
          <w:lang w:eastAsia="lt-LT"/>
        </w:rPr>
        <w:t>Remiantis subalansuotų rodiklių sistemos metodika, nustačius organizacijos strategiją, įmonės</w:t>
      </w:r>
      <w:r w:rsidR="00DE52C2">
        <w:rPr>
          <w:sz w:val="24"/>
          <w:szCs w:val="24"/>
          <w:lang w:eastAsia="lt-LT"/>
        </w:rPr>
        <w:t xml:space="preserve"> </w:t>
      </w:r>
      <w:r w:rsidR="00DE52C2" w:rsidRPr="00DE52C2">
        <w:rPr>
          <w:sz w:val="24"/>
          <w:szCs w:val="24"/>
          <w:lang w:eastAsia="lt-LT"/>
        </w:rPr>
        <w:t>rodiklius reikia suskirstyti į k</w:t>
      </w:r>
      <w:r w:rsidR="00AC195C">
        <w:rPr>
          <w:sz w:val="24"/>
          <w:szCs w:val="24"/>
          <w:lang w:eastAsia="lt-LT"/>
        </w:rPr>
        <w:t>eturias grupes</w:t>
      </w:r>
      <w:r w:rsidR="00C73C2C">
        <w:rPr>
          <w:sz w:val="24"/>
          <w:szCs w:val="24"/>
          <w:lang w:eastAsia="lt-LT"/>
        </w:rPr>
        <w:t>: finansai, klientai, vidiniai verslo procesai, tobulėjimas ir mokymasis</w:t>
      </w:r>
      <w:r w:rsidR="000077C0">
        <w:rPr>
          <w:sz w:val="24"/>
          <w:szCs w:val="24"/>
          <w:lang w:eastAsia="lt-LT"/>
        </w:rPr>
        <w:t xml:space="preserve"> </w:t>
      </w:r>
      <w:r w:rsidR="000077C0" w:rsidRPr="000A0AEE">
        <w:rPr>
          <w:sz w:val="24"/>
          <w:szCs w:val="24"/>
          <w:lang w:eastAsia="lt-LT"/>
        </w:rPr>
        <w:t>(Ambras ir kt., 2012)</w:t>
      </w:r>
      <w:r w:rsidR="00C73C2C">
        <w:rPr>
          <w:sz w:val="24"/>
          <w:szCs w:val="24"/>
          <w:lang w:eastAsia="lt-LT"/>
        </w:rPr>
        <w:t>.</w:t>
      </w:r>
    </w:p>
    <w:p w:rsidR="00FD7BF8" w:rsidRDefault="00403161" w:rsidP="002C3A98">
      <w:pPr>
        <w:widowControl/>
        <w:autoSpaceDE w:val="0"/>
        <w:autoSpaceDN w:val="0"/>
        <w:adjustRightInd w:val="0"/>
        <w:spacing w:line="360" w:lineRule="auto"/>
        <w:rPr>
          <w:sz w:val="24"/>
          <w:szCs w:val="24"/>
          <w:lang w:eastAsia="lt-LT"/>
        </w:rPr>
      </w:pPr>
      <w:r>
        <w:rPr>
          <w:sz w:val="24"/>
          <w:szCs w:val="24"/>
          <w:lang w:eastAsia="lt-LT"/>
        </w:rPr>
        <w:t xml:space="preserve">N. Černiauskienė </w:t>
      </w:r>
      <w:r w:rsidRPr="00403161">
        <w:rPr>
          <w:sz w:val="24"/>
          <w:szCs w:val="24"/>
          <w:lang w:eastAsia="lt-LT"/>
        </w:rPr>
        <w:t>(2011)</w:t>
      </w:r>
      <w:r>
        <w:rPr>
          <w:sz w:val="24"/>
          <w:szCs w:val="24"/>
          <w:lang w:eastAsia="lt-LT"/>
        </w:rPr>
        <w:t xml:space="preserve"> teigia, kad i</w:t>
      </w:r>
      <w:r w:rsidR="00F90B64" w:rsidRPr="00F90B64">
        <w:rPr>
          <w:sz w:val="24"/>
          <w:szCs w:val="24"/>
          <w:lang w:eastAsia="lt-LT"/>
        </w:rPr>
        <w:t xml:space="preserve">šskaidyti strateginiai tikslai siejami priežastiniais ryšiais, kurių pagrindu sudaromas organizacijos strategijos žemėlapis. Šiems tikslams parenkami jų pasiekimą matuojantys rodikliai, kurių pagrindu formuojamos užduotys bei atrenkamos geriausios iniciatyvos joms siekti. Todėl </w:t>
      </w:r>
      <w:r w:rsidR="002C3A98">
        <w:rPr>
          <w:sz w:val="24"/>
          <w:szCs w:val="24"/>
          <w:lang w:eastAsia="lt-LT"/>
        </w:rPr>
        <w:t>subalansuotų rodiklių metodas</w:t>
      </w:r>
      <w:r w:rsidR="00F90B64" w:rsidRPr="00F90B64">
        <w:rPr>
          <w:sz w:val="24"/>
          <w:szCs w:val="24"/>
          <w:lang w:eastAsia="lt-LT"/>
        </w:rPr>
        <w:t xml:space="preserve"> gali būti taikoma</w:t>
      </w:r>
      <w:r w:rsidR="002C3A98">
        <w:rPr>
          <w:sz w:val="24"/>
          <w:szCs w:val="24"/>
          <w:lang w:eastAsia="lt-LT"/>
        </w:rPr>
        <w:t>s</w:t>
      </w:r>
      <w:r w:rsidR="00F90B64" w:rsidRPr="00F90B64">
        <w:rPr>
          <w:sz w:val="24"/>
          <w:szCs w:val="24"/>
          <w:lang w:eastAsia="lt-LT"/>
        </w:rPr>
        <w:t xml:space="preserve"> kaip veiklos matavimo priemonė, kaip strateginio valdymo sistema ir kaip jungiamoji grandis tarp strateginės ir operatyvinės veiklos. </w:t>
      </w:r>
      <w:r w:rsidR="002C3A98">
        <w:rPr>
          <w:sz w:val="24"/>
          <w:szCs w:val="24"/>
          <w:lang w:eastAsia="lt-LT"/>
        </w:rPr>
        <w:t>Šis metodas</w:t>
      </w:r>
      <w:r w:rsidR="00F90B64" w:rsidRPr="00F90B64">
        <w:rPr>
          <w:sz w:val="24"/>
          <w:szCs w:val="24"/>
          <w:lang w:eastAsia="lt-LT"/>
        </w:rPr>
        <w:t xml:space="preserve"> padeda strategiškai svarbias iniciatyvas susieti su realiais finansiniais rezultatais (Gimžauskienė, 2007).</w:t>
      </w:r>
    </w:p>
    <w:p w:rsidR="00956FD0" w:rsidRDefault="00403161" w:rsidP="00403161">
      <w:pPr>
        <w:widowControl/>
        <w:autoSpaceDE w:val="0"/>
        <w:autoSpaceDN w:val="0"/>
        <w:adjustRightInd w:val="0"/>
        <w:spacing w:line="360" w:lineRule="auto"/>
        <w:rPr>
          <w:sz w:val="24"/>
          <w:szCs w:val="24"/>
          <w:lang w:eastAsia="lt-LT"/>
        </w:rPr>
      </w:pPr>
      <w:r>
        <w:rPr>
          <w:sz w:val="24"/>
          <w:szCs w:val="24"/>
          <w:lang w:eastAsia="lt-LT"/>
        </w:rPr>
        <w:t>Vis dėlto, v</w:t>
      </w:r>
      <w:r w:rsidR="002C3A98" w:rsidRPr="002C3A98">
        <w:rPr>
          <w:sz w:val="24"/>
          <w:szCs w:val="24"/>
          <w:lang w:eastAsia="lt-LT"/>
        </w:rPr>
        <w:t>iešajame sektoriuje yra naudojama</w:t>
      </w:r>
      <w:r w:rsidR="00C30150">
        <w:rPr>
          <w:sz w:val="24"/>
          <w:szCs w:val="24"/>
          <w:lang w:eastAsia="lt-LT"/>
        </w:rPr>
        <w:t>s</w:t>
      </w:r>
      <w:r w:rsidR="002C3A98" w:rsidRPr="002C3A98">
        <w:rPr>
          <w:sz w:val="24"/>
          <w:szCs w:val="24"/>
          <w:lang w:eastAsia="lt-LT"/>
        </w:rPr>
        <w:t xml:space="preserve"> modifikuota</w:t>
      </w:r>
      <w:r w:rsidR="00C30150">
        <w:rPr>
          <w:sz w:val="24"/>
          <w:szCs w:val="24"/>
          <w:lang w:eastAsia="lt-LT"/>
        </w:rPr>
        <w:t>s</w:t>
      </w:r>
      <w:r w:rsidR="002C3A98" w:rsidRPr="002C3A98">
        <w:rPr>
          <w:sz w:val="24"/>
          <w:szCs w:val="24"/>
          <w:lang w:eastAsia="lt-LT"/>
        </w:rPr>
        <w:t xml:space="preserve"> subalansuotų rodiklių </w:t>
      </w:r>
      <w:r w:rsidR="00C30150">
        <w:rPr>
          <w:sz w:val="24"/>
          <w:szCs w:val="24"/>
          <w:lang w:eastAsia="lt-LT"/>
        </w:rPr>
        <w:t>metodas</w:t>
      </w:r>
      <w:r w:rsidR="002C3A98" w:rsidRPr="002C3A98">
        <w:rPr>
          <w:sz w:val="24"/>
          <w:szCs w:val="24"/>
          <w:lang w:eastAsia="lt-LT"/>
        </w:rPr>
        <w:t xml:space="preserve">. Tai lemia skirtinga viešojo sektoriaus organizacijų prigimtis. Šio tipo organizacijos orientuotos į savo visuomeninės misijos vykdymą, o verslo </w:t>
      </w:r>
      <w:r>
        <w:rPr>
          <w:sz w:val="24"/>
          <w:szCs w:val="24"/>
          <w:lang w:eastAsia="lt-LT"/>
        </w:rPr>
        <w:t>įmonių</w:t>
      </w:r>
      <w:r w:rsidR="002C3A98" w:rsidRPr="002C3A98">
        <w:rPr>
          <w:sz w:val="24"/>
          <w:szCs w:val="24"/>
          <w:lang w:eastAsia="lt-LT"/>
        </w:rPr>
        <w:t xml:space="preserve"> pagrindinė motyvacija yra pelno didinimas.</w:t>
      </w:r>
      <w:r>
        <w:rPr>
          <w:sz w:val="24"/>
          <w:szCs w:val="24"/>
          <w:lang w:eastAsia="lt-LT"/>
        </w:rPr>
        <w:t xml:space="preserve"> T. Sudnickas (200</w:t>
      </w:r>
      <w:r w:rsidR="00242BD2">
        <w:rPr>
          <w:sz w:val="24"/>
          <w:szCs w:val="24"/>
          <w:lang w:eastAsia="lt-LT"/>
        </w:rPr>
        <w:t>8</w:t>
      </w:r>
      <w:r>
        <w:rPr>
          <w:sz w:val="24"/>
          <w:szCs w:val="24"/>
          <w:lang w:eastAsia="lt-LT"/>
        </w:rPr>
        <w:t>) teigia, kad p</w:t>
      </w:r>
      <w:r w:rsidR="00C30150">
        <w:rPr>
          <w:sz w:val="24"/>
          <w:szCs w:val="24"/>
          <w:lang w:eastAsia="lt-LT"/>
        </w:rPr>
        <w:t>agrindiniu modifikuoto</w:t>
      </w:r>
      <w:r w:rsidR="002C3A98" w:rsidRPr="002C3A98">
        <w:rPr>
          <w:sz w:val="24"/>
          <w:szCs w:val="24"/>
          <w:lang w:eastAsia="lt-LT"/>
        </w:rPr>
        <w:t xml:space="preserve"> subalansuot</w:t>
      </w:r>
      <w:r>
        <w:rPr>
          <w:sz w:val="24"/>
          <w:szCs w:val="24"/>
          <w:lang w:eastAsia="lt-LT"/>
        </w:rPr>
        <w:t xml:space="preserve">ų </w:t>
      </w:r>
      <w:r w:rsidR="002C3A98" w:rsidRPr="002C3A98">
        <w:rPr>
          <w:sz w:val="24"/>
          <w:szCs w:val="24"/>
          <w:lang w:eastAsia="lt-LT"/>
        </w:rPr>
        <w:t xml:space="preserve">rodiklių </w:t>
      </w:r>
      <w:r>
        <w:rPr>
          <w:sz w:val="24"/>
          <w:szCs w:val="24"/>
          <w:lang w:eastAsia="lt-LT"/>
        </w:rPr>
        <w:t>metodo</w:t>
      </w:r>
      <w:r w:rsidR="002C3A98" w:rsidRPr="002C3A98">
        <w:rPr>
          <w:sz w:val="24"/>
          <w:szCs w:val="24"/>
          <w:lang w:eastAsia="lt-LT"/>
        </w:rPr>
        <w:t xml:space="preserve"> akcentu tampa misija, o tai sav</w:t>
      </w:r>
      <w:r w:rsidR="00040707">
        <w:rPr>
          <w:sz w:val="24"/>
          <w:szCs w:val="24"/>
          <w:lang w:eastAsia="lt-LT"/>
        </w:rPr>
        <w:t>o ruožtu pakeičia priežasties-</w:t>
      </w:r>
      <w:r w:rsidR="002C3A98" w:rsidRPr="002C3A98">
        <w:rPr>
          <w:sz w:val="24"/>
          <w:szCs w:val="24"/>
          <w:lang w:eastAsia="lt-LT"/>
        </w:rPr>
        <w:t>pasekmės sąsajas tarp atspindimų perspektyvų. Darbuotojų kompetencija ir organizacijos pajėgumas lemia vidinius procesus ir biudžeto racionalų naudojimą, sugebėjimą uždirbti lėšų, o šie veiksniai lemia klientų pasitenkinimą.</w:t>
      </w:r>
    </w:p>
    <w:p w:rsidR="005F0AC9" w:rsidRDefault="001C2F5E" w:rsidP="00B96DCD">
      <w:pPr>
        <w:widowControl/>
        <w:autoSpaceDE w:val="0"/>
        <w:autoSpaceDN w:val="0"/>
        <w:adjustRightInd w:val="0"/>
        <w:spacing w:line="360" w:lineRule="auto"/>
      </w:pPr>
      <w:r w:rsidRPr="00752539">
        <w:rPr>
          <w:i/>
          <w:sz w:val="24"/>
          <w:szCs w:val="24"/>
          <w:lang w:eastAsia="lt-LT"/>
        </w:rPr>
        <w:t>Apibendrinant galima teigti, kad</w:t>
      </w:r>
      <w:r w:rsidR="00472B89" w:rsidRPr="00752539">
        <w:t xml:space="preserve"> </w:t>
      </w:r>
      <w:r w:rsidR="001D14B9" w:rsidRPr="00752539">
        <w:rPr>
          <w:i/>
          <w:sz w:val="24"/>
          <w:szCs w:val="24"/>
          <w:lang w:eastAsia="lt-LT"/>
        </w:rPr>
        <w:t>v</w:t>
      </w:r>
      <w:r w:rsidR="00B30A37" w:rsidRPr="00752539">
        <w:rPr>
          <w:i/>
          <w:sz w:val="24"/>
          <w:szCs w:val="24"/>
          <w:lang w:eastAsia="lt-LT"/>
        </w:rPr>
        <w:t>iešojo administravimo įstaigose dažniausiai taikomi ve</w:t>
      </w:r>
      <w:r w:rsidR="00971D01">
        <w:rPr>
          <w:i/>
          <w:sz w:val="24"/>
          <w:szCs w:val="24"/>
          <w:lang w:eastAsia="lt-LT"/>
        </w:rPr>
        <w:t>iklos</w:t>
      </w:r>
      <w:r w:rsidR="00B30A37" w:rsidRPr="00752539">
        <w:rPr>
          <w:i/>
          <w:sz w:val="24"/>
          <w:szCs w:val="24"/>
          <w:lang w:eastAsia="lt-LT"/>
        </w:rPr>
        <w:t xml:space="preserve"> valdymo instrumentai yra</w:t>
      </w:r>
      <w:r w:rsidR="00B30A37" w:rsidRPr="00752539">
        <w:rPr>
          <w:i/>
        </w:rPr>
        <w:t xml:space="preserve"> </w:t>
      </w:r>
      <w:r w:rsidR="00B30A37" w:rsidRPr="00752539">
        <w:rPr>
          <w:i/>
          <w:sz w:val="24"/>
          <w:szCs w:val="24"/>
          <w:lang w:eastAsia="lt-LT"/>
        </w:rPr>
        <w:t xml:space="preserve">Bendrojo vertinimo modelis, ISO 9000 serijos kokybės valdymo standartai, Europos kokybės vadybos fondo tobulumo modelis. Taip pat taikomi ir kiti instrumentai, tokie </w:t>
      </w:r>
      <w:r w:rsidR="00CD6C11" w:rsidRPr="00752539">
        <w:rPr>
          <w:i/>
          <w:sz w:val="24"/>
          <w:szCs w:val="24"/>
          <w:lang w:eastAsia="lt-LT"/>
        </w:rPr>
        <w:t>kaip</w:t>
      </w:r>
      <w:r w:rsidR="002E2995">
        <w:rPr>
          <w:i/>
          <w:sz w:val="24"/>
          <w:szCs w:val="24"/>
          <w:lang w:eastAsia="lt-LT"/>
        </w:rPr>
        <w:t xml:space="preserve"> Apribojimų teorijos metodas</w:t>
      </w:r>
      <w:r w:rsidR="00B30A37" w:rsidRPr="00752539">
        <w:rPr>
          <w:i/>
          <w:sz w:val="24"/>
          <w:szCs w:val="24"/>
          <w:lang w:eastAsia="lt-LT"/>
        </w:rPr>
        <w:t xml:space="preserve">, </w:t>
      </w:r>
      <w:r w:rsidR="00344211" w:rsidRPr="00752539">
        <w:rPr>
          <w:i/>
          <w:sz w:val="24"/>
          <w:szCs w:val="24"/>
          <w:lang w:eastAsia="lt-LT"/>
        </w:rPr>
        <w:t>„</w:t>
      </w:r>
      <w:r w:rsidR="002E2995">
        <w:rPr>
          <w:i/>
          <w:sz w:val="24"/>
          <w:szCs w:val="24"/>
          <w:lang w:eastAsia="lt-LT"/>
        </w:rPr>
        <w:t xml:space="preserve">Lieknos“ organizacijos / „6 Sigma“ metodas </w:t>
      </w:r>
      <w:r w:rsidR="00B30A37" w:rsidRPr="00752539">
        <w:rPr>
          <w:i/>
          <w:sz w:val="24"/>
          <w:szCs w:val="24"/>
          <w:lang w:eastAsia="lt-LT"/>
        </w:rPr>
        <w:t xml:space="preserve">ir kt. </w:t>
      </w:r>
      <w:r w:rsidR="00CB08D1" w:rsidRPr="00752539">
        <w:rPr>
          <w:i/>
          <w:sz w:val="24"/>
          <w:szCs w:val="24"/>
          <w:lang w:eastAsia="lt-LT"/>
        </w:rPr>
        <w:t xml:space="preserve">Taigi, </w:t>
      </w:r>
      <w:r w:rsidR="001D14B9" w:rsidRPr="00752539">
        <w:rPr>
          <w:i/>
          <w:sz w:val="24"/>
          <w:szCs w:val="24"/>
          <w:lang w:eastAsia="lt-LT"/>
        </w:rPr>
        <w:t>valdymo</w:t>
      </w:r>
      <w:r w:rsidR="00CB08D1" w:rsidRPr="00752539">
        <w:rPr>
          <w:i/>
          <w:sz w:val="24"/>
          <w:szCs w:val="24"/>
          <w:lang w:eastAsia="lt-LT"/>
        </w:rPr>
        <w:t xml:space="preserve"> </w:t>
      </w:r>
      <w:r w:rsidR="00CB08D1" w:rsidRPr="00752539">
        <w:rPr>
          <w:i/>
          <w:sz w:val="24"/>
          <w:szCs w:val="24"/>
          <w:lang w:eastAsia="lt-LT"/>
        </w:rPr>
        <w:lastRenderedPageBreak/>
        <w:t>metodų pasirinkimas yra gana platus. Jis priklauso nuo įstaigos statuso, teikiamų paslaugų specifikos (administracinės, viešosios ar kt. paslaugos) ir, žinoma, kokybės supratimo pačioje įstaigoje.</w:t>
      </w:r>
      <w:r w:rsidR="00B30A37" w:rsidRPr="00752539">
        <w:t xml:space="preserve"> </w:t>
      </w:r>
    </w:p>
    <w:p w:rsidR="007B685D" w:rsidRPr="00B96DCD" w:rsidRDefault="007B685D" w:rsidP="00B96DCD">
      <w:pPr>
        <w:widowControl/>
        <w:autoSpaceDE w:val="0"/>
        <w:autoSpaceDN w:val="0"/>
        <w:adjustRightInd w:val="0"/>
        <w:spacing w:line="360" w:lineRule="auto"/>
      </w:pPr>
    </w:p>
    <w:p w:rsidR="00A162EA" w:rsidRPr="00CC77DE" w:rsidRDefault="00FB7EE5" w:rsidP="00D949B4">
      <w:pPr>
        <w:pStyle w:val="Heading2"/>
        <w:numPr>
          <w:ilvl w:val="1"/>
          <w:numId w:val="1"/>
        </w:numPr>
        <w:spacing w:before="0" w:line="360" w:lineRule="auto"/>
        <w:jc w:val="center"/>
        <w:rPr>
          <w:rFonts w:ascii="Times New Roman" w:hAnsi="Times New Roman" w:cs="Times New Roman"/>
          <w:color w:val="auto"/>
          <w:lang w:eastAsia="lt-LT"/>
        </w:rPr>
      </w:pPr>
      <w:bookmarkStart w:id="10" w:name="_Toc372554960"/>
      <w:r w:rsidRPr="00CC77DE">
        <w:rPr>
          <w:rFonts w:ascii="Times New Roman" w:hAnsi="Times New Roman" w:cs="Times New Roman"/>
          <w:color w:val="auto"/>
          <w:lang w:eastAsia="lt-LT"/>
        </w:rPr>
        <w:t>Viešojo sektoriaus veiklos efektyvumo didinimo galimybės</w:t>
      </w:r>
      <w:bookmarkEnd w:id="10"/>
    </w:p>
    <w:p w:rsidR="00FB7EE5" w:rsidRPr="005E1C8B" w:rsidRDefault="00FB7EE5" w:rsidP="002E2995">
      <w:pPr>
        <w:ind w:firstLine="0"/>
        <w:rPr>
          <w:lang w:eastAsia="lt-LT"/>
        </w:rPr>
      </w:pPr>
    </w:p>
    <w:p w:rsidR="00BA665B" w:rsidRDefault="00BA665B" w:rsidP="00D949B4">
      <w:pPr>
        <w:widowControl/>
        <w:autoSpaceDE w:val="0"/>
        <w:autoSpaceDN w:val="0"/>
        <w:adjustRightInd w:val="0"/>
        <w:spacing w:line="360" w:lineRule="auto"/>
        <w:rPr>
          <w:sz w:val="24"/>
          <w:szCs w:val="24"/>
          <w:lang w:eastAsia="lt-LT"/>
        </w:rPr>
      </w:pPr>
      <w:r w:rsidRPr="00BA665B">
        <w:rPr>
          <w:sz w:val="24"/>
          <w:szCs w:val="24"/>
          <w:lang w:eastAsia="lt-LT"/>
        </w:rPr>
        <w:t>Visuomenė reikalauja iš viešojo sektoriaus organizacijų naujų veiklos formų, didesnio veiklos efektyvumo bei rezultatyvumo. M. Vienažindienė ir A. Sakalas (2008) teigia, kad vykstant demokratizavimo procesams bei kuriantis pilietinei visuomenei didėja institucijų atvirumas, piliečiai vis aktyviau dalyvauja sprendžiant bendruomenės reikalus ir reikalauja tobulesnio viešojo sektoriaus valdymo, o tai galima pasiekti modernizuojant administracinės sistemos s</w:t>
      </w:r>
      <w:r w:rsidR="00342775">
        <w:rPr>
          <w:sz w:val="24"/>
          <w:szCs w:val="24"/>
          <w:lang w:eastAsia="lt-LT"/>
        </w:rPr>
        <w:t xml:space="preserve">truktūras, kontrolės metodus, </w:t>
      </w:r>
      <w:r w:rsidRPr="00BA665B">
        <w:rPr>
          <w:sz w:val="24"/>
          <w:szCs w:val="24"/>
          <w:lang w:eastAsia="lt-LT"/>
        </w:rPr>
        <w:t>administravimo kultūrą</w:t>
      </w:r>
      <w:r w:rsidR="00342775">
        <w:rPr>
          <w:sz w:val="24"/>
          <w:szCs w:val="24"/>
          <w:lang w:eastAsia="lt-LT"/>
        </w:rPr>
        <w:t xml:space="preserve"> ar </w:t>
      </w:r>
      <w:r w:rsidR="00342775" w:rsidRPr="0079641D">
        <w:rPr>
          <w:sz w:val="24"/>
          <w:szCs w:val="24"/>
          <w:lang w:eastAsia="lt-LT"/>
        </w:rPr>
        <w:t>didin</w:t>
      </w:r>
      <w:r w:rsidR="00342775">
        <w:rPr>
          <w:sz w:val="24"/>
          <w:szCs w:val="24"/>
          <w:lang w:eastAsia="lt-LT"/>
        </w:rPr>
        <w:t>ant</w:t>
      </w:r>
      <w:r w:rsidR="00342775" w:rsidRPr="0079641D">
        <w:rPr>
          <w:sz w:val="24"/>
          <w:szCs w:val="24"/>
          <w:lang w:eastAsia="lt-LT"/>
        </w:rPr>
        <w:t xml:space="preserve"> viešojo sektoriaus skaidrum</w:t>
      </w:r>
      <w:r w:rsidR="00342775" w:rsidRPr="0079641D">
        <w:rPr>
          <w:rFonts w:ascii="TimesNewRoman" w:hAnsi="TimesNewRoman" w:cs="TimesNewRoman"/>
          <w:sz w:val="24"/>
          <w:szCs w:val="24"/>
          <w:lang w:eastAsia="lt-LT"/>
        </w:rPr>
        <w:t>ą</w:t>
      </w:r>
      <w:r w:rsidRPr="00BA665B">
        <w:rPr>
          <w:sz w:val="24"/>
          <w:szCs w:val="24"/>
          <w:lang w:eastAsia="lt-LT"/>
        </w:rPr>
        <w:t>.</w:t>
      </w:r>
    </w:p>
    <w:p w:rsidR="00BA665B" w:rsidRDefault="00BA665B" w:rsidP="00BA665B">
      <w:pPr>
        <w:widowControl/>
        <w:autoSpaceDE w:val="0"/>
        <w:autoSpaceDN w:val="0"/>
        <w:adjustRightInd w:val="0"/>
        <w:spacing w:line="360" w:lineRule="auto"/>
        <w:rPr>
          <w:sz w:val="24"/>
          <w:szCs w:val="24"/>
          <w:lang w:eastAsia="lt-LT"/>
        </w:rPr>
      </w:pPr>
      <w:r w:rsidRPr="00BA665B">
        <w:rPr>
          <w:sz w:val="24"/>
          <w:szCs w:val="24"/>
          <w:lang w:eastAsia="lt-LT"/>
        </w:rPr>
        <w:t xml:space="preserve">Modernizacijos sąlygomis aktualu keisti viešojo sektoriaus institucijų </w:t>
      </w:r>
      <w:r w:rsidRPr="00D73F3F">
        <w:rPr>
          <w:sz w:val="24"/>
          <w:szCs w:val="24"/>
          <w:lang w:eastAsia="lt-LT"/>
        </w:rPr>
        <w:t>susiformavusią tvirtą organizacinę kultūrą, kuri atitinka tradicinį (hierarchinį) viešojo administravimo modelį. A. Patapo ir G. Labenskytės (2011) teigimu, organizacinė kultūra</w:t>
      </w:r>
      <w:r w:rsidR="00D73F3F" w:rsidRPr="00D73F3F">
        <w:rPr>
          <w:sz w:val="24"/>
          <w:szCs w:val="24"/>
          <w:lang w:eastAsia="lt-LT"/>
        </w:rPr>
        <w:t>,</w:t>
      </w:r>
      <w:r w:rsidRPr="00D73F3F">
        <w:rPr>
          <w:sz w:val="24"/>
          <w:szCs w:val="24"/>
          <w:lang w:eastAsia="lt-LT"/>
        </w:rPr>
        <w:t xml:space="preserve"> kaip vadybos metodas </w:t>
      </w:r>
      <w:r w:rsidR="00D73F3F" w:rsidRPr="00D73F3F">
        <w:rPr>
          <w:sz w:val="24"/>
          <w:szCs w:val="24"/>
          <w:lang w:eastAsia="lt-LT"/>
        </w:rPr>
        <w:t xml:space="preserve">bei valdymo priemonė, </w:t>
      </w:r>
      <w:r w:rsidRPr="00D73F3F">
        <w:rPr>
          <w:sz w:val="24"/>
          <w:szCs w:val="24"/>
          <w:lang w:eastAsia="lt-LT"/>
        </w:rPr>
        <w:t>gali būti tinkama diegti viešajame sektoriuje siekiant</w:t>
      </w:r>
      <w:r w:rsidR="00D73F3F" w:rsidRPr="00D73F3F">
        <w:rPr>
          <w:sz w:val="24"/>
          <w:szCs w:val="24"/>
          <w:lang w:eastAsia="lt-LT"/>
        </w:rPr>
        <w:t xml:space="preserve"> </w:t>
      </w:r>
      <w:r w:rsidRPr="00D73F3F">
        <w:rPr>
          <w:sz w:val="24"/>
          <w:szCs w:val="24"/>
          <w:lang w:eastAsia="lt-LT"/>
        </w:rPr>
        <w:t xml:space="preserve">modernizuoti viešųjų organizacijų veiklą, </w:t>
      </w:r>
      <w:r w:rsidR="00D73F3F" w:rsidRPr="00D73F3F">
        <w:rPr>
          <w:sz w:val="24"/>
          <w:szCs w:val="24"/>
          <w:lang w:eastAsia="lt-LT"/>
        </w:rPr>
        <w:t xml:space="preserve">taip pat </w:t>
      </w:r>
      <w:r w:rsidRPr="00D73F3F">
        <w:rPr>
          <w:sz w:val="24"/>
          <w:szCs w:val="24"/>
          <w:lang w:eastAsia="lt-LT"/>
        </w:rPr>
        <w:t>siekiant didesnio rezultatyvumo ir efektyvumo humaniškomis bei demokratiškomis priemonėmis. Organizacinė kultūra kuriama daugumos organizacijos darbuotojų pripažintų vertybių pagrindu.</w:t>
      </w:r>
    </w:p>
    <w:p w:rsidR="0017589E" w:rsidRDefault="000A7B04" w:rsidP="00C73C2C">
      <w:pPr>
        <w:widowControl/>
        <w:autoSpaceDE w:val="0"/>
        <w:autoSpaceDN w:val="0"/>
        <w:adjustRightInd w:val="0"/>
        <w:spacing w:line="360" w:lineRule="auto"/>
        <w:rPr>
          <w:sz w:val="24"/>
          <w:szCs w:val="24"/>
          <w:lang w:eastAsia="lt-LT"/>
        </w:rPr>
      </w:pPr>
      <w:r w:rsidRPr="000A7B04">
        <w:rPr>
          <w:sz w:val="24"/>
          <w:szCs w:val="24"/>
          <w:lang w:eastAsia="lt-LT"/>
        </w:rPr>
        <w:t>Reformomi</w:t>
      </w:r>
      <w:r>
        <w:rPr>
          <w:sz w:val="24"/>
          <w:szCs w:val="24"/>
          <w:lang w:eastAsia="lt-LT"/>
        </w:rPr>
        <w:t xml:space="preserve">s daugelis valstybių siekia šių </w:t>
      </w:r>
      <w:r w:rsidRPr="000A7B04">
        <w:rPr>
          <w:sz w:val="24"/>
          <w:szCs w:val="24"/>
          <w:lang w:eastAsia="lt-LT"/>
        </w:rPr>
        <w:t>pagrindinių tikslų</w:t>
      </w:r>
      <w:r>
        <w:rPr>
          <w:sz w:val="24"/>
          <w:szCs w:val="24"/>
          <w:lang w:eastAsia="lt-LT"/>
        </w:rPr>
        <w:t xml:space="preserve">: </w:t>
      </w:r>
      <w:r w:rsidRPr="000A7B04">
        <w:rPr>
          <w:sz w:val="24"/>
          <w:szCs w:val="24"/>
          <w:lang w:eastAsia="lt-LT"/>
        </w:rPr>
        <w:t>viešojo sektoriaus išlaidų sumažinim</w:t>
      </w:r>
      <w:r>
        <w:rPr>
          <w:sz w:val="24"/>
          <w:szCs w:val="24"/>
          <w:lang w:eastAsia="lt-LT"/>
        </w:rPr>
        <w:t>o</w:t>
      </w:r>
      <w:r w:rsidRPr="000A7B04">
        <w:rPr>
          <w:sz w:val="24"/>
          <w:szCs w:val="24"/>
          <w:lang w:eastAsia="lt-LT"/>
        </w:rPr>
        <w:t>,</w:t>
      </w:r>
      <w:r>
        <w:rPr>
          <w:sz w:val="24"/>
          <w:szCs w:val="24"/>
          <w:lang w:eastAsia="lt-LT"/>
        </w:rPr>
        <w:t xml:space="preserve"> </w:t>
      </w:r>
      <w:r w:rsidRPr="000A7B04">
        <w:rPr>
          <w:sz w:val="24"/>
          <w:szCs w:val="24"/>
          <w:lang w:eastAsia="lt-LT"/>
        </w:rPr>
        <w:t>valdžios kaip darbdavio tobulinim</w:t>
      </w:r>
      <w:r>
        <w:rPr>
          <w:sz w:val="24"/>
          <w:szCs w:val="24"/>
          <w:lang w:eastAsia="lt-LT"/>
        </w:rPr>
        <w:t>o</w:t>
      </w:r>
      <w:r w:rsidRPr="000A7B04">
        <w:rPr>
          <w:sz w:val="24"/>
          <w:szCs w:val="24"/>
          <w:lang w:eastAsia="lt-LT"/>
        </w:rPr>
        <w:t xml:space="preserve"> siekiant</w:t>
      </w:r>
      <w:r>
        <w:rPr>
          <w:sz w:val="24"/>
          <w:szCs w:val="24"/>
          <w:lang w:eastAsia="lt-LT"/>
        </w:rPr>
        <w:t xml:space="preserve"> </w:t>
      </w:r>
      <w:r w:rsidRPr="000A7B04">
        <w:rPr>
          <w:sz w:val="24"/>
          <w:szCs w:val="24"/>
          <w:lang w:eastAsia="lt-LT"/>
        </w:rPr>
        <w:t>profesionalių darbuotojų valstybės tarnyboje</w:t>
      </w:r>
      <w:r>
        <w:rPr>
          <w:sz w:val="24"/>
          <w:szCs w:val="24"/>
          <w:lang w:eastAsia="lt-LT"/>
        </w:rPr>
        <w:t xml:space="preserve"> </w:t>
      </w:r>
      <w:r w:rsidRPr="000A7B04">
        <w:rPr>
          <w:sz w:val="24"/>
          <w:szCs w:val="24"/>
          <w:lang w:eastAsia="lt-LT"/>
        </w:rPr>
        <w:t>įdarbinimo</w:t>
      </w:r>
      <w:r>
        <w:rPr>
          <w:sz w:val="24"/>
          <w:szCs w:val="24"/>
          <w:lang w:eastAsia="lt-LT"/>
        </w:rPr>
        <w:t xml:space="preserve">, tobulesnių viešųjų paslaugų teikimo </w:t>
      </w:r>
      <w:r w:rsidRPr="000A7B04">
        <w:rPr>
          <w:sz w:val="24"/>
          <w:szCs w:val="24"/>
          <w:lang w:eastAsia="lt-LT"/>
        </w:rPr>
        <w:t>ir viešojo, privataus bei nevyriausybinio sektorių tarpusavio pasitikėjimo ir visuomenės pasitikėjimo valdžia didinim</w:t>
      </w:r>
      <w:r>
        <w:rPr>
          <w:sz w:val="24"/>
          <w:szCs w:val="24"/>
          <w:lang w:eastAsia="lt-LT"/>
        </w:rPr>
        <w:t>o (Backūnaitė, 2006)</w:t>
      </w:r>
      <w:r w:rsidRPr="000A7B04">
        <w:rPr>
          <w:sz w:val="24"/>
          <w:szCs w:val="24"/>
          <w:lang w:eastAsia="lt-LT"/>
        </w:rPr>
        <w:t>.</w:t>
      </w:r>
      <w:r w:rsidR="00E36CEE">
        <w:rPr>
          <w:sz w:val="24"/>
          <w:szCs w:val="24"/>
          <w:lang w:eastAsia="lt-LT"/>
        </w:rPr>
        <w:t xml:space="preserve"> </w:t>
      </w:r>
      <w:r w:rsidR="00DC46A1">
        <w:rPr>
          <w:sz w:val="24"/>
          <w:szCs w:val="24"/>
          <w:lang w:eastAsia="lt-LT"/>
        </w:rPr>
        <w:t>T</w:t>
      </w:r>
      <w:r w:rsidR="00402980">
        <w:rPr>
          <w:sz w:val="24"/>
          <w:szCs w:val="24"/>
          <w:lang w:eastAsia="lt-LT"/>
        </w:rPr>
        <w:t>radicinė</w:t>
      </w:r>
      <w:r w:rsidR="006E134A">
        <w:rPr>
          <w:sz w:val="24"/>
          <w:szCs w:val="24"/>
          <w:lang w:eastAsia="lt-LT"/>
        </w:rPr>
        <w:t>s</w:t>
      </w:r>
      <w:r w:rsidR="00402980">
        <w:rPr>
          <w:sz w:val="24"/>
          <w:szCs w:val="24"/>
          <w:lang w:eastAsia="lt-LT"/>
        </w:rPr>
        <w:t xml:space="preserve"> </w:t>
      </w:r>
      <w:r w:rsidR="00402980" w:rsidRPr="00402980">
        <w:rPr>
          <w:sz w:val="24"/>
          <w:szCs w:val="24"/>
          <w:lang w:eastAsia="lt-LT"/>
        </w:rPr>
        <w:t>viešojo administravimo tobulinimo priemonė</w:t>
      </w:r>
      <w:r w:rsidR="006E134A">
        <w:rPr>
          <w:sz w:val="24"/>
          <w:szCs w:val="24"/>
          <w:lang w:eastAsia="lt-LT"/>
        </w:rPr>
        <w:t>s</w:t>
      </w:r>
      <w:r w:rsidR="00DC46A1" w:rsidRPr="00DC46A1">
        <w:rPr>
          <w:sz w:val="24"/>
          <w:szCs w:val="24"/>
          <w:lang w:eastAsia="lt-LT"/>
        </w:rPr>
        <w:t xml:space="preserve"> </w:t>
      </w:r>
      <w:r w:rsidR="00DC46A1">
        <w:rPr>
          <w:sz w:val="24"/>
          <w:szCs w:val="24"/>
          <w:lang w:eastAsia="lt-LT"/>
        </w:rPr>
        <w:t xml:space="preserve">pavaizduotos </w:t>
      </w:r>
      <w:r w:rsidR="00D40F30">
        <w:rPr>
          <w:sz w:val="24"/>
          <w:szCs w:val="24"/>
          <w:lang w:eastAsia="lt-LT"/>
        </w:rPr>
        <w:t>4</w:t>
      </w:r>
      <w:r w:rsidR="00DC46A1">
        <w:rPr>
          <w:sz w:val="24"/>
          <w:szCs w:val="24"/>
          <w:lang w:eastAsia="lt-LT"/>
        </w:rPr>
        <w:t xml:space="preserve"> paveiksle</w:t>
      </w:r>
      <w:r w:rsidR="006E134A">
        <w:rPr>
          <w:sz w:val="24"/>
          <w:szCs w:val="24"/>
          <w:lang w:eastAsia="lt-LT"/>
        </w:rPr>
        <w:t>.</w:t>
      </w:r>
    </w:p>
    <w:p w:rsidR="002D3571" w:rsidRDefault="00BA7ADE" w:rsidP="00CC77DE">
      <w:pPr>
        <w:widowControl/>
        <w:autoSpaceDE w:val="0"/>
        <w:autoSpaceDN w:val="0"/>
        <w:adjustRightInd w:val="0"/>
        <w:spacing w:line="276" w:lineRule="auto"/>
        <w:ind w:left="1418" w:firstLine="0"/>
        <w:rPr>
          <w:noProof/>
          <w:sz w:val="24"/>
          <w:szCs w:val="24"/>
          <w:lang w:eastAsia="lt-LT"/>
        </w:rPr>
      </w:pPr>
      <w:r>
        <w:rPr>
          <w:noProof/>
          <w:sz w:val="24"/>
          <w:szCs w:val="24"/>
          <w:lang w:eastAsia="lt-LT"/>
        </w:rPr>
      </w:r>
      <w:r>
        <w:rPr>
          <w:noProof/>
          <w:sz w:val="24"/>
          <w:szCs w:val="24"/>
          <w:lang w:eastAsia="lt-LT"/>
        </w:rPr>
        <w:pict>
          <v:group id="_x0000_s1053" style="width:344.6pt;height:173.35pt;mso-position-horizontal-relative:char;mso-position-vertical-relative:line" coordorigin="2311,9226" coordsize="6932,4286">
            <v:shape id="_x0000_s1049" type="#_x0000_t13" style="position:absolute;left:2311;top:9226;width:1825;height:4286" o:regroupid="2">
              <v:textbox style="layout-flow:vertical;mso-layout-flow-alt:bottom-to-top;mso-next-textbox:#_x0000_s1049">
                <w:txbxContent>
                  <w:p w:rsidR="00CC173B" w:rsidRPr="00971D01" w:rsidRDefault="00CC173B" w:rsidP="002D3571">
                    <w:pPr>
                      <w:ind w:firstLine="0"/>
                      <w:jc w:val="center"/>
                      <w:rPr>
                        <w:sz w:val="21"/>
                        <w:szCs w:val="21"/>
                      </w:rPr>
                    </w:pPr>
                    <w:r w:rsidRPr="00971D01">
                      <w:rPr>
                        <w:sz w:val="21"/>
                        <w:szCs w:val="21"/>
                      </w:rPr>
                      <w:t>Viešojo</w:t>
                    </w:r>
                  </w:p>
                  <w:p w:rsidR="00CC173B" w:rsidRPr="00971D01" w:rsidRDefault="00CC173B" w:rsidP="002D3571">
                    <w:pPr>
                      <w:ind w:firstLine="0"/>
                      <w:jc w:val="center"/>
                      <w:rPr>
                        <w:sz w:val="21"/>
                        <w:szCs w:val="21"/>
                      </w:rPr>
                    </w:pPr>
                    <w:r w:rsidRPr="00971D01">
                      <w:rPr>
                        <w:sz w:val="21"/>
                        <w:szCs w:val="21"/>
                      </w:rPr>
                      <w:t xml:space="preserve">administravimo tobulinimo </w:t>
                    </w:r>
                  </w:p>
                  <w:p w:rsidR="00CC173B" w:rsidRPr="00971D01" w:rsidRDefault="00CC173B" w:rsidP="002D3571">
                    <w:pPr>
                      <w:ind w:firstLine="0"/>
                      <w:jc w:val="center"/>
                      <w:rPr>
                        <w:sz w:val="21"/>
                        <w:szCs w:val="21"/>
                      </w:rPr>
                    </w:pPr>
                    <w:r w:rsidRPr="00971D01">
                      <w:rPr>
                        <w:sz w:val="21"/>
                        <w:szCs w:val="21"/>
                      </w:rPr>
                      <w:t>priemonės</w:t>
                    </w:r>
                  </w:p>
                </w:txbxContent>
              </v:textbox>
            </v:shape>
            <v:group id="_x0000_s1052" style="position:absolute;left:4432;top:9226;width:4811;height:4286" coordorigin="4432,9226" coordsize="4811,4286">
              <v:rect id="_x0000_s1041" style="position:absolute;left:4432;top:9226;width:4811;height:485" o:regroupid="3">
                <v:textbox style="mso-next-textbox:#_x0000_s1041">
                  <w:txbxContent>
                    <w:p w:rsidR="00CC173B" w:rsidRPr="00971D01" w:rsidRDefault="00CC173B">
                      <w:pPr>
                        <w:rPr>
                          <w:sz w:val="21"/>
                          <w:szCs w:val="21"/>
                        </w:rPr>
                      </w:pPr>
                      <w:r w:rsidRPr="00971D01">
                        <w:rPr>
                          <w:sz w:val="21"/>
                          <w:szCs w:val="21"/>
                        </w:rPr>
                        <w:t>Strateginis planavimas</w:t>
                      </w:r>
                    </w:p>
                  </w:txbxContent>
                </v:textbox>
              </v:rect>
              <v:rect id="_x0000_s1042" style="position:absolute;left:4432;top:9867;width:4811;height:485" o:regroupid="3">
                <v:textbox style="mso-next-textbox:#_x0000_s1042">
                  <w:txbxContent>
                    <w:p w:rsidR="00CC173B" w:rsidRPr="00971D01" w:rsidRDefault="00CC173B">
                      <w:pPr>
                        <w:rPr>
                          <w:sz w:val="21"/>
                          <w:szCs w:val="21"/>
                        </w:rPr>
                      </w:pPr>
                      <w:r w:rsidRPr="00971D01">
                        <w:rPr>
                          <w:sz w:val="21"/>
                          <w:szCs w:val="21"/>
                        </w:rPr>
                        <w:t>Racionalus išteklių naudojimas</w:t>
                      </w:r>
                    </w:p>
                  </w:txbxContent>
                </v:textbox>
              </v:rect>
              <v:rect id="_x0000_s1043" style="position:absolute;left:4432;top:10499;width:4811;height:491" o:regroupid="3">
                <v:textbox style="mso-next-textbox:#_x0000_s1043">
                  <w:txbxContent>
                    <w:p w:rsidR="00CC173B" w:rsidRPr="00971D01" w:rsidRDefault="00CC173B">
                      <w:pPr>
                        <w:rPr>
                          <w:sz w:val="21"/>
                          <w:szCs w:val="21"/>
                        </w:rPr>
                      </w:pPr>
                      <w:r w:rsidRPr="00971D01">
                        <w:rPr>
                          <w:sz w:val="21"/>
                          <w:szCs w:val="21"/>
                        </w:rPr>
                        <w:t>Tarnautojų profesinis tobulėjimas</w:t>
                      </w:r>
                    </w:p>
                  </w:txbxContent>
                </v:textbox>
              </v:rect>
              <v:rect id="_x0000_s1044" style="position:absolute;left:4432;top:11118;width:4811;height:485" o:regroupid="3">
                <v:textbox style="mso-next-textbox:#_x0000_s1044">
                  <w:txbxContent>
                    <w:p w:rsidR="00CC173B" w:rsidRPr="00971D01" w:rsidRDefault="00CC173B">
                      <w:pPr>
                        <w:rPr>
                          <w:sz w:val="21"/>
                          <w:szCs w:val="21"/>
                        </w:rPr>
                      </w:pPr>
                      <w:r w:rsidRPr="00971D01">
                        <w:rPr>
                          <w:sz w:val="21"/>
                          <w:szCs w:val="21"/>
                        </w:rPr>
                        <w:t>Etinės normos ir vertybės</w:t>
                      </w:r>
                    </w:p>
                  </w:txbxContent>
                </v:textbox>
              </v:rect>
              <v:rect id="_x0000_s1045" style="position:absolute;left:4432;top:11733;width:4811;height:561" o:regroupid="3">
                <v:textbox style="mso-next-textbox:#_x0000_s1045">
                  <w:txbxContent>
                    <w:p w:rsidR="00CC173B" w:rsidRPr="00040707" w:rsidRDefault="00CC173B">
                      <w:pPr>
                        <w:rPr>
                          <w:sz w:val="22"/>
                          <w:szCs w:val="22"/>
                        </w:rPr>
                      </w:pPr>
                      <w:r w:rsidRPr="00040707">
                        <w:rPr>
                          <w:sz w:val="22"/>
                          <w:szCs w:val="22"/>
                        </w:rPr>
                        <w:t>Organizacijos pokyčių valdymas</w:t>
                      </w:r>
                    </w:p>
                  </w:txbxContent>
                </v:textbox>
              </v:rect>
              <v:rect id="_x0000_s1046" style="position:absolute;left:4432;top:12424;width:4811;height:485" o:regroupid="3">
                <v:textbox style="mso-next-textbox:#_x0000_s1046">
                  <w:txbxContent>
                    <w:p w:rsidR="00CC173B" w:rsidRPr="00971D01" w:rsidRDefault="00CC173B">
                      <w:pPr>
                        <w:rPr>
                          <w:sz w:val="21"/>
                          <w:szCs w:val="21"/>
                        </w:rPr>
                      </w:pPr>
                      <w:r w:rsidRPr="00971D01">
                        <w:rPr>
                          <w:sz w:val="21"/>
                          <w:szCs w:val="21"/>
                        </w:rPr>
                        <w:t>Tarpinstitucinis bendradarbiavimas</w:t>
                      </w:r>
                    </w:p>
                  </w:txbxContent>
                </v:textbox>
              </v:rect>
              <v:rect id="_x0000_s1047" style="position:absolute;left:4432;top:13027;width:4811;height:485" o:regroupid="3">
                <v:textbox style="mso-next-textbox:#_x0000_s1047">
                  <w:txbxContent>
                    <w:p w:rsidR="00CC173B" w:rsidRPr="00971D01" w:rsidRDefault="00CC173B">
                      <w:pPr>
                        <w:rPr>
                          <w:sz w:val="21"/>
                          <w:szCs w:val="21"/>
                        </w:rPr>
                      </w:pPr>
                      <w:r w:rsidRPr="00971D01">
                        <w:rPr>
                          <w:sz w:val="21"/>
                          <w:szCs w:val="21"/>
                        </w:rPr>
                        <w:t>Informacinės technologijos</w:t>
                      </w:r>
                    </w:p>
                  </w:txbxContent>
                </v:textbox>
              </v:rect>
            </v:group>
            <w10:wrap type="none"/>
            <w10:anchorlock/>
          </v:group>
        </w:pict>
      </w:r>
    </w:p>
    <w:p w:rsidR="006E134A" w:rsidRDefault="006E134A" w:rsidP="002E2995">
      <w:pPr>
        <w:spacing w:line="276" w:lineRule="auto"/>
        <w:ind w:firstLine="0"/>
        <w:jc w:val="center"/>
        <w:rPr>
          <w:lang w:eastAsia="lt-LT"/>
        </w:rPr>
      </w:pPr>
      <w:r w:rsidRPr="006E134A">
        <w:rPr>
          <w:b/>
          <w:lang w:eastAsia="lt-LT"/>
        </w:rPr>
        <w:t>Šaltinis:</w:t>
      </w:r>
      <w:r>
        <w:rPr>
          <w:lang w:eastAsia="lt-LT"/>
        </w:rPr>
        <w:t xml:space="preserve"> sudaryta autorės, remiantis Marcinkevičiūte, Petrauskiene, 2007, p. 75</w:t>
      </w:r>
    </w:p>
    <w:p w:rsidR="002E2995" w:rsidRPr="00750F76" w:rsidRDefault="002E2995" w:rsidP="005E1C8B">
      <w:pPr>
        <w:pStyle w:val="Heading6"/>
        <w:spacing w:before="0" w:after="60" w:line="360" w:lineRule="auto"/>
        <w:ind w:firstLine="0"/>
        <w:jc w:val="center"/>
        <w:rPr>
          <w:rFonts w:ascii="Times New Roman" w:hAnsi="Times New Roman" w:cs="Times New Roman"/>
          <w:b/>
          <w:i w:val="0"/>
          <w:color w:val="auto"/>
          <w:sz w:val="24"/>
          <w:szCs w:val="24"/>
          <w:lang w:eastAsia="lt-LT"/>
        </w:rPr>
      </w:pPr>
      <w:bookmarkStart w:id="11" w:name="_Toc372484892"/>
      <w:r>
        <w:rPr>
          <w:rFonts w:ascii="Times New Roman" w:hAnsi="Times New Roman" w:cs="Times New Roman"/>
          <w:i w:val="0"/>
          <w:color w:val="auto"/>
          <w:sz w:val="24"/>
          <w:szCs w:val="24"/>
          <w:lang w:eastAsia="lt-LT"/>
        </w:rPr>
        <w:t>4</w:t>
      </w:r>
      <w:r w:rsidRPr="006E134A">
        <w:rPr>
          <w:rFonts w:ascii="Times New Roman" w:hAnsi="Times New Roman" w:cs="Times New Roman"/>
          <w:i w:val="0"/>
          <w:color w:val="auto"/>
          <w:sz w:val="24"/>
          <w:szCs w:val="24"/>
          <w:lang w:eastAsia="lt-LT"/>
        </w:rPr>
        <w:t xml:space="preserve"> pav.</w:t>
      </w:r>
      <w:r>
        <w:rPr>
          <w:rFonts w:ascii="Times New Roman" w:hAnsi="Times New Roman" w:cs="Times New Roman"/>
          <w:b/>
          <w:i w:val="0"/>
          <w:color w:val="auto"/>
          <w:sz w:val="24"/>
          <w:szCs w:val="24"/>
          <w:lang w:eastAsia="lt-LT"/>
        </w:rPr>
        <w:t xml:space="preserve"> </w:t>
      </w:r>
      <w:r w:rsidRPr="006E134A">
        <w:rPr>
          <w:rFonts w:ascii="Times New Roman" w:hAnsi="Times New Roman" w:cs="Times New Roman"/>
          <w:b/>
          <w:i w:val="0"/>
          <w:color w:val="auto"/>
          <w:sz w:val="24"/>
          <w:szCs w:val="24"/>
          <w:lang w:eastAsia="lt-LT"/>
        </w:rPr>
        <w:t>Viešojo administravimo tobulinimo priemonės</w:t>
      </w:r>
      <w:bookmarkEnd w:id="11"/>
    </w:p>
    <w:p w:rsidR="002D4AB8" w:rsidRDefault="00A45321" w:rsidP="002D4AB8">
      <w:pPr>
        <w:widowControl/>
        <w:autoSpaceDE w:val="0"/>
        <w:autoSpaceDN w:val="0"/>
        <w:adjustRightInd w:val="0"/>
        <w:spacing w:line="360" w:lineRule="auto"/>
        <w:rPr>
          <w:sz w:val="24"/>
          <w:szCs w:val="24"/>
        </w:rPr>
      </w:pPr>
      <w:r w:rsidRPr="000A7B04">
        <w:rPr>
          <w:sz w:val="24"/>
          <w:szCs w:val="24"/>
          <w:lang w:eastAsia="lt-LT"/>
        </w:rPr>
        <w:t xml:space="preserve">R. Petrauskienė (2005) teigia, jog siekiant efektyvaus administravimo, viena iš būtinų sąlygų yra tinkamas, pasitikėjimu paremtas tarpinstitucinis įvairių </w:t>
      </w:r>
      <w:r w:rsidR="00D00B03">
        <w:rPr>
          <w:sz w:val="24"/>
          <w:szCs w:val="24"/>
          <w:lang w:eastAsia="lt-LT"/>
        </w:rPr>
        <w:t>viešųjų</w:t>
      </w:r>
      <w:r w:rsidRPr="000A7B04">
        <w:rPr>
          <w:sz w:val="24"/>
          <w:szCs w:val="24"/>
          <w:lang w:eastAsia="lt-LT"/>
        </w:rPr>
        <w:t xml:space="preserve"> organizacijų bendradarbiavimas</w:t>
      </w:r>
      <w:r w:rsidR="006E134A">
        <w:rPr>
          <w:sz w:val="24"/>
          <w:szCs w:val="24"/>
          <w:lang w:eastAsia="lt-LT"/>
        </w:rPr>
        <w:t xml:space="preserve"> (žr. </w:t>
      </w:r>
      <w:r w:rsidR="00D40F30">
        <w:rPr>
          <w:sz w:val="24"/>
          <w:szCs w:val="24"/>
          <w:lang w:eastAsia="lt-LT"/>
        </w:rPr>
        <w:t>4</w:t>
      </w:r>
      <w:r w:rsidR="006E134A">
        <w:rPr>
          <w:sz w:val="24"/>
          <w:szCs w:val="24"/>
          <w:lang w:eastAsia="lt-LT"/>
        </w:rPr>
        <w:t xml:space="preserve"> pav.)</w:t>
      </w:r>
      <w:r w:rsidRPr="000A7B04">
        <w:rPr>
          <w:sz w:val="24"/>
          <w:szCs w:val="24"/>
          <w:lang w:eastAsia="lt-LT"/>
        </w:rPr>
        <w:t xml:space="preserve">. Kuo glaudesni ryšiai tarp vienokiais ar kitokiais tikslais susietų institucijų bei kuo geresnis </w:t>
      </w:r>
      <w:r w:rsidRPr="000A7B04">
        <w:rPr>
          <w:sz w:val="24"/>
          <w:szCs w:val="24"/>
          <w:lang w:eastAsia="lt-LT"/>
        </w:rPr>
        <w:lastRenderedPageBreak/>
        <w:t xml:space="preserve">grįžtamasis ryšys, tuo jų veikla </w:t>
      </w:r>
      <w:r w:rsidRPr="002363D8">
        <w:rPr>
          <w:sz w:val="24"/>
          <w:szCs w:val="24"/>
          <w:lang w:eastAsia="lt-LT"/>
        </w:rPr>
        <w:t>efektyvesnė.</w:t>
      </w:r>
      <w:r w:rsidRPr="002363D8">
        <w:rPr>
          <w:sz w:val="24"/>
          <w:szCs w:val="24"/>
        </w:rPr>
        <w:t xml:space="preserve"> </w:t>
      </w:r>
      <w:r w:rsidR="002363D8" w:rsidRPr="002363D8">
        <w:rPr>
          <w:sz w:val="24"/>
          <w:szCs w:val="24"/>
        </w:rPr>
        <w:t>Taip pat b</w:t>
      </w:r>
      <w:r w:rsidRPr="002363D8">
        <w:rPr>
          <w:sz w:val="24"/>
          <w:szCs w:val="24"/>
          <w:lang w:eastAsia="lt-LT"/>
        </w:rPr>
        <w:t xml:space="preserve">ūtina administravimo efektyvumo sąlyga yra racionalus išteklių </w:t>
      </w:r>
      <w:r w:rsidRPr="00FF7016">
        <w:rPr>
          <w:sz w:val="24"/>
          <w:szCs w:val="24"/>
          <w:lang w:eastAsia="lt-LT"/>
        </w:rPr>
        <w:t xml:space="preserve">naudojimas. Galima teigti, kad racionalesnį </w:t>
      </w:r>
      <w:r w:rsidRPr="002D4AB8">
        <w:rPr>
          <w:sz w:val="24"/>
          <w:szCs w:val="24"/>
          <w:lang w:eastAsia="lt-LT"/>
        </w:rPr>
        <w:t xml:space="preserve">įvairių išteklių naudojimą sąlygoja ir šiuolaikinių informacinių technologijų diegimas ir taikymas. </w:t>
      </w:r>
      <w:r w:rsidR="00432539" w:rsidRPr="002D4AB8">
        <w:rPr>
          <w:sz w:val="24"/>
          <w:szCs w:val="24"/>
          <w:lang w:eastAsia="lt-LT"/>
        </w:rPr>
        <w:t>Be to, kaip teigia V. Giedraitytė ir A. Raipa (2012), inovatyvumas šiandien tampa vienu iš pagrindinių faktorių, viešajame valdyme sprendžiant globalių procesų suponuotas viešojo valdymo modernizavimo problemas.</w:t>
      </w:r>
      <w:r w:rsidR="002D4AB8">
        <w:rPr>
          <w:sz w:val="24"/>
          <w:szCs w:val="24"/>
        </w:rPr>
        <w:t xml:space="preserve"> </w:t>
      </w:r>
    </w:p>
    <w:p w:rsidR="00342775" w:rsidRPr="00417EE7" w:rsidRDefault="00A45321" w:rsidP="002D4AB8">
      <w:pPr>
        <w:widowControl/>
        <w:autoSpaceDE w:val="0"/>
        <w:autoSpaceDN w:val="0"/>
        <w:adjustRightInd w:val="0"/>
        <w:spacing w:line="360" w:lineRule="auto"/>
        <w:rPr>
          <w:sz w:val="24"/>
          <w:szCs w:val="24"/>
        </w:rPr>
      </w:pPr>
      <w:r w:rsidRPr="00FF7016">
        <w:rPr>
          <w:sz w:val="24"/>
          <w:szCs w:val="24"/>
          <w:lang w:eastAsia="lt-LT"/>
        </w:rPr>
        <w:t xml:space="preserve">Pažangios informacinės technologijos vis labiau plinta visuose viešojo administravimo lygmenyse, tačiau jų galimybės nepakankamai panaudojamos skatinant piliečių </w:t>
      </w:r>
      <w:r w:rsidRPr="008D35E2">
        <w:rPr>
          <w:sz w:val="24"/>
          <w:szCs w:val="24"/>
          <w:lang w:eastAsia="lt-LT"/>
        </w:rPr>
        <w:t>aktyvumą ir tobulinant viešųjų paslaugų teikimą.</w:t>
      </w:r>
      <w:r w:rsidRPr="008D35E2">
        <w:t xml:space="preserve"> </w:t>
      </w:r>
      <w:r w:rsidR="00FD40BC" w:rsidRPr="008D35E2">
        <w:rPr>
          <w:sz w:val="24"/>
          <w:szCs w:val="24"/>
        </w:rPr>
        <w:t>Todėl d</w:t>
      </w:r>
      <w:r w:rsidR="00342775" w:rsidRPr="008D35E2">
        <w:rPr>
          <w:sz w:val="24"/>
          <w:szCs w:val="24"/>
        </w:rPr>
        <w:t>idinant viešojo sektoriaus skaidrumą reikėtų vystyti technologijas ir sukurti geras dokumentų valdymo sistemas</w:t>
      </w:r>
      <w:r w:rsidR="00FD40BC" w:rsidRPr="008D35E2">
        <w:rPr>
          <w:sz w:val="24"/>
          <w:szCs w:val="24"/>
        </w:rPr>
        <w:t>, kurios leistų piliečiams internete stebėti, kaip tam tikroje viešojo sektoriaus institucijoje juda jo pateiktas dokumentas. Tai leistų nustatyti probleminę vietą ar žmogų, kuris stabdo sprendimų priėmimą.</w:t>
      </w:r>
      <w:r w:rsidR="008D35E2" w:rsidRPr="008D35E2">
        <w:rPr>
          <w:sz w:val="24"/>
          <w:szCs w:val="24"/>
        </w:rPr>
        <w:t xml:space="preserve"> Taip pat </w:t>
      </w:r>
      <w:r w:rsidR="008D35E2">
        <w:rPr>
          <w:sz w:val="24"/>
          <w:szCs w:val="24"/>
        </w:rPr>
        <w:t>institucijos rengdamos</w:t>
      </w:r>
      <w:r w:rsidR="008D35E2" w:rsidRPr="008D35E2">
        <w:rPr>
          <w:sz w:val="24"/>
          <w:szCs w:val="24"/>
        </w:rPr>
        <w:t xml:space="preserve"> tiek</w:t>
      </w:r>
      <w:r w:rsidR="008D35E2" w:rsidRPr="008D35E2">
        <w:rPr>
          <w:sz w:val="24"/>
          <w:szCs w:val="24"/>
          <w:lang w:eastAsia="lt-LT"/>
        </w:rPr>
        <w:t xml:space="preserve"> strategini</w:t>
      </w:r>
      <w:r w:rsidR="00763028">
        <w:rPr>
          <w:sz w:val="24"/>
          <w:szCs w:val="24"/>
          <w:lang w:eastAsia="lt-LT"/>
        </w:rPr>
        <w:t>us</w:t>
      </w:r>
      <w:r w:rsidR="008D35E2" w:rsidRPr="008D35E2">
        <w:rPr>
          <w:sz w:val="24"/>
          <w:szCs w:val="24"/>
          <w:lang w:eastAsia="lt-LT"/>
        </w:rPr>
        <w:t xml:space="preserve"> plan</w:t>
      </w:r>
      <w:r w:rsidR="00763028">
        <w:rPr>
          <w:sz w:val="24"/>
          <w:szCs w:val="24"/>
          <w:lang w:eastAsia="lt-LT"/>
        </w:rPr>
        <w:t>us</w:t>
      </w:r>
      <w:r w:rsidR="008D35E2" w:rsidRPr="008D35E2">
        <w:rPr>
          <w:sz w:val="24"/>
          <w:szCs w:val="24"/>
          <w:lang w:eastAsia="lt-LT"/>
        </w:rPr>
        <w:t>,</w:t>
      </w:r>
      <w:r w:rsidR="008D35E2">
        <w:rPr>
          <w:sz w:val="24"/>
          <w:szCs w:val="24"/>
          <w:lang w:eastAsia="lt-LT"/>
        </w:rPr>
        <w:t xml:space="preserve"> </w:t>
      </w:r>
      <w:r w:rsidR="008D35E2" w:rsidRPr="008D35E2">
        <w:rPr>
          <w:sz w:val="24"/>
          <w:szCs w:val="24"/>
          <w:lang w:eastAsia="lt-LT"/>
        </w:rPr>
        <w:t>tiek ir programini</w:t>
      </w:r>
      <w:r w:rsidR="00763028">
        <w:rPr>
          <w:sz w:val="24"/>
          <w:szCs w:val="24"/>
          <w:lang w:eastAsia="lt-LT"/>
        </w:rPr>
        <w:t>us</w:t>
      </w:r>
      <w:r w:rsidR="008D35E2" w:rsidRPr="008D35E2">
        <w:rPr>
          <w:sz w:val="24"/>
          <w:szCs w:val="24"/>
          <w:lang w:eastAsia="lt-LT"/>
        </w:rPr>
        <w:t xml:space="preserve"> biudžet</w:t>
      </w:r>
      <w:r w:rsidR="00763028">
        <w:rPr>
          <w:sz w:val="24"/>
          <w:szCs w:val="24"/>
          <w:lang w:eastAsia="lt-LT"/>
        </w:rPr>
        <w:t>us</w:t>
      </w:r>
      <w:r w:rsidR="008D35E2" w:rsidRPr="008D35E2">
        <w:rPr>
          <w:sz w:val="24"/>
          <w:szCs w:val="24"/>
          <w:lang w:eastAsia="lt-LT"/>
        </w:rPr>
        <w:t xml:space="preserve"> </w:t>
      </w:r>
      <w:r w:rsidR="00763028">
        <w:rPr>
          <w:sz w:val="24"/>
          <w:szCs w:val="24"/>
          <w:lang w:eastAsia="lt-LT"/>
        </w:rPr>
        <w:t>turi galimybę</w:t>
      </w:r>
      <w:r w:rsidR="008D35E2" w:rsidRPr="008D35E2">
        <w:rPr>
          <w:sz w:val="24"/>
          <w:szCs w:val="24"/>
          <w:lang w:eastAsia="lt-LT"/>
        </w:rPr>
        <w:t xml:space="preserve"> padidinti viešojo sektoriaus efektyvumą ir skaidrumą.</w:t>
      </w:r>
    </w:p>
    <w:p w:rsidR="00066246" w:rsidRPr="00031D3A" w:rsidRDefault="00031D3A" w:rsidP="00031D3A">
      <w:pPr>
        <w:widowControl/>
        <w:autoSpaceDE w:val="0"/>
        <w:autoSpaceDN w:val="0"/>
        <w:adjustRightInd w:val="0"/>
        <w:spacing w:line="360" w:lineRule="auto"/>
        <w:rPr>
          <w:sz w:val="24"/>
          <w:szCs w:val="24"/>
          <w:highlight w:val="yellow"/>
          <w:lang w:eastAsia="lt-LT"/>
        </w:rPr>
      </w:pPr>
      <w:r>
        <w:rPr>
          <w:sz w:val="24"/>
          <w:szCs w:val="24"/>
        </w:rPr>
        <w:t>S</w:t>
      </w:r>
      <w:r w:rsidR="00E1300A" w:rsidRPr="00F70E1E">
        <w:rPr>
          <w:sz w:val="24"/>
          <w:szCs w:val="24"/>
        </w:rPr>
        <w:t xml:space="preserve">varbu užtikrinti kokybišką personalo valdymą. </w:t>
      </w:r>
      <w:r w:rsidR="00C10AE9" w:rsidRPr="00031D3A">
        <w:rPr>
          <w:sz w:val="24"/>
          <w:szCs w:val="24"/>
        </w:rPr>
        <w:t>T</w:t>
      </w:r>
      <w:r w:rsidR="009402A6" w:rsidRPr="00031D3A">
        <w:rPr>
          <w:sz w:val="24"/>
          <w:szCs w:val="24"/>
        </w:rPr>
        <w:t>arnautojų profesini</w:t>
      </w:r>
      <w:r w:rsidR="00C10AE9" w:rsidRPr="00031D3A">
        <w:rPr>
          <w:sz w:val="24"/>
          <w:szCs w:val="24"/>
        </w:rPr>
        <w:t>s</w:t>
      </w:r>
      <w:r w:rsidR="009402A6" w:rsidRPr="00031D3A">
        <w:rPr>
          <w:sz w:val="24"/>
          <w:szCs w:val="24"/>
        </w:rPr>
        <w:t xml:space="preserve"> tobulėjim</w:t>
      </w:r>
      <w:r w:rsidR="00C10AE9" w:rsidRPr="00031D3A">
        <w:rPr>
          <w:sz w:val="24"/>
          <w:szCs w:val="24"/>
        </w:rPr>
        <w:t xml:space="preserve">as </w:t>
      </w:r>
      <w:r w:rsidR="003A187A" w:rsidRPr="00031D3A">
        <w:rPr>
          <w:sz w:val="24"/>
          <w:szCs w:val="24"/>
        </w:rPr>
        <w:t xml:space="preserve">yra </w:t>
      </w:r>
      <w:r w:rsidR="00C10AE9" w:rsidRPr="00031D3A">
        <w:rPr>
          <w:sz w:val="24"/>
          <w:szCs w:val="24"/>
        </w:rPr>
        <w:t>svarbus siekiant efektyvios institucijos veiklos.</w:t>
      </w:r>
      <w:r w:rsidR="003A187A" w:rsidRPr="00031D3A">
        <w:rPr>
          <w:sz w:val="24"/>
          <w:szCs w:val="24"/>
        </w:rPr>
        <w:t xml:space="preserve"> Pasak V. Smalskio (2011), geriausiai parengtų kandidatų atrinkimas negarantuoja, kad jie bus efektyvūs valstybės tarnautojai ar viešojo sektoriaus darbuotojai. Mokymas ir kvalifikacijos kė</w:t>
      </w:r>
      <w:r w:rsidR="003A187A" w:rsidRPr="00031D3A">
        <w:rPr>
          <w:sz w:val="24"/>
          <w:szCs w:val="24"/>
        </w:rPr>
        <w:softHyphen/>
        <w:t xml:space="preserve">limas turi būti nuolatinis. </w:t>
      </w:r>
      <w:r w:rsidRPr="00031D3A">
        <w:rPr>
          <w:sz w:val="24"/>
          <w:szCs w:val="24"/>
        </w:rPr>
        <w:t xml:space="preserve">Motyvuotų darbuotojų darbas efektyvesnis, o tai kelia paslaugų kokybę. </w:t>
      </w:r>
      <w:r w:rsidR="000F305D" w:rsidRPr="00031D3A">
        <w:rPr>
          <w:sz w:val="24"/>
          <w:szCs w:val="24"/>
        </w:rPr>
        <w:t>Tuo tarpu</w:t>
      </w:r>
      <w:r w:rsidR="009402A6" w:rsidRPr="00031D3A">
        <w:rPr>
          <w:sz w:val="24"/>
          <w:szCs w:val="24"/>
        </w:rPr>
        <w:t xml:space="preserve"> </w:t>
      </w:r>
      <w:r w:rsidR="009F7BFE" w:rsidRPr="00031D3A">
        <w:rPr>
          <w:sz w:val="24"/>
          <w:szCs w:val="24"/>
        </w:rPr>
        <w:t xml:space="preserve">E. </w:t>
      </w:r>
      <w:r w:rsidR="009402A6" w:rsidRPr="00031D3A">
        <w:rPr>
          <w:sz w:val="24"/>
          <w:szCs w:val="24"/>
        </w:rPr>
        <w:t>Gustas (2003) išskiria pagrindinius reikalavimus</w:t>
      </w:r>
      <w:r w:rsidR="009F7BFE" w:rsidRPr="00031D3A">
        <w:rPr>
          <w:sz w:val="24"/>
          <w:szCs w:val="24"/>
        </w:rPr>
        <w:t xml:space="preserve"> šiuolaikiniams tarnautojams, t.y. turėti aiškią viziją, tenkinti piliečių (klient</w:t>
      </w:r>
      <w:r w:rsidR="00AE59C1" w:rsidRPr="00031D3A">
        <w:rPr>
          <w:sz w:val="24"/>
          <w:szCs w:val="24"/>
        </w:rPr>
        <w:t xml:space="preserve">ų), o ne biurokratijos poreikius, </w:t>
      </w:r>
      <w:r w:rsidR="009F7BFE" w:rsidRPr="00031D3A">
        <w:rPr>
          <w:sz w:val="24"/>
          <w:szCs w:val="24"/>
        </w:rPr>
        <w:t>stengtis ne tik patiems teikti valdžios paslaugas, bet ir bandyti skatinti kitus prisidėti, sprendžiant visuomenės problemas</w:t>
      </w:r>
      <w:r w:rsidR="00D162DA" w:rsidRPr="00031D3A">
        <w:rPr>
          <w:sz w:val="24"/>
          <w:szCs w:val="24"/>
        </w:rPr>
        <w:t>,</w:t>
      </w:r>
      <w:r w:rsidR="00AE59C1" w:rsidRPr="00031D3A">
        <w:rPr>
          <w:sz w:val="24"/>
          <w:szCs w:val="24"/>
        </w:rPr>
        <w:t xml:space="preserve"> bei sugebėti organizuoti į rinką orientuotą valdymą.</w:t>
      </w:r>
      <w:r w:rsidR="003A187A" w:rsidRPr="000F305D">
        <w:t xml:space="preserve"> </w:t>
      </w:r>
    </w:p>
    <w:p w:rsidR="0017589E" w:rsidRPr="000A7B04" w:rsidRDefault="00E1300A" w:rsidP="0017589E">
      <w:pPr>
        <w:widowControl/>
        <w:autoSpaceDE w:val="0"/>
        <w:autoSpaceDN w:val="0"/>
        <w:adjustRightInd w:val="0"/>
        <w:spacing w:line="360" w:lineRule="auto"/>
        <w:rPr>
          <w:sz w:val="24"/>
          <w:szCs w:val="24"/>
          <w:lang w:eastAsia="lt-LT"/>
        </w:rPr>
      </w:pPr>
      <w:r>
        <w:rPr>
          <w:sz w:val="24"/>
          <w:szCs w:val="24"/>
          <w:lang w:eastAsia="lt-LT"/>
        </w:rPr>
        <w:t>P</w:t>
      </w:r>
      <w:r w:rsidR="00E36CEE">
        <w:rPr>
          <w:sz w:val="24"/>
          <w:szCs w:val="24"/>
          <w:lang w:eastAsia="lt-LT"/>
        </w:rPr>
        <w:t>asak R. Petrauskienės (2005), v</w:t>
      </w:r>
      <w:r w:rsidR="00A45321" w:rsidRPr="00FF7016">
        <w:rPr>
          <w:sz w:val="24"/>
          <w:szCs w:val="24"/>
          <w:lang w:eastAsia="lt-LT"/>
        </w:rPr>
        <w:t xml:space="preserve">iešojo </w:t>
      </w:r>
      <w:r w:rsidR="00D00B03">
        <w:rPr>
          <w:sz w:val="24"/>
          <w:szCs w:val="24"/>
          <w:lang w:eastAsia="lt-LT"/>
        </w:rPr>
        <w:t>sektoriaus</w:t>
      </w:r>
      <w:r w:rsidR="00A45321" w:rsidRPr="00FF7016">
        <w:rPr>
          <w:sz w:val="24"/>
          <w:szCs w:val="24"/>
          <w:lang w:eastAsia="lt-LT"/>
        </w:rPr>
        <w:t xml:space="preserve"> efektyvumo didinimui labai svarbus organizacijos pokyčių valdymas – jos išorės ir viduje vykstančių pokyčių reikšmės veiklos organizavimui ir rezultatams įvertinimas, šių pokyčių galimos neigiamos įtakos eliminavimas bei galimų teigiamų pasekmių numatymas ir panaudojimas.</w:t>
      </w:r>
      <w:r w:rsidR="0017589E">
        <w:rPr>
          <w:sz w:val="24"/>
          <w:szCs w:val="24"/>
          <w:lang w:eastAsia="lt-LT"/>
        </w:rPr>
        <w:t xml:space="preserve"> </w:t>
      </w:r>
      <w:r w:rsidR="00B85B90">
        <w:rPr>
          <w:sz w:val="24"/>
          <w:szCs w:val="24"/>
          <w:lang w:eastAsia="lt-LT"/>
        </w:rPr>
        <w:t>K</w:t>
      </w:r>
      <w:r w:rsidR="0017589E">
        <w:rPr>
          <w:sz w:val="24"/>
          <w:szCs w:val="24"/>
          <w:lang w:eastAsia="lt-LT"/>
        </w:rPr>
        <w:t>ai yra išrenkama nauja valstybės valdžia turėtų būti siekiama kurti tolimesnius veiklos planus, perspektyvas, o ne paneigti prieš tai valdžioje buvusių politikų veiklą. Vienas iš galimų būdų tai pasiekti – griežtesni susitarimai dėl ilgalaikių nacionalinių tikslų ir jų laikymasis, t.y. pradėti įgyvendinti parengtas tam tikras nuostatas. Tai leistų padidinti visuomenės pasitikėjimą valdžia.</w:t>
      </w:r>
    </w:p>
    <w:p w:rsidR="007C03CA" w:rsidRPr="007C03CA" w:rsidRDefault="00D00B03" w:rsidP="007C03CA">
      <w:pPr>
        <w:widowControl/>
        <w:autoSpaceDE w:val="0"/>
        <w:autoSpaceDN w:val="0"/>
        <w:adjustRightInd w:val="0"/>
        <w:spacing w:line="360" w:lineRule="auto"/>
        <w:rPr>
          <w:sz w:val="24"/>
          <w:szCs w:val="24"/>
          <w:lang w:eastAsia="lt-LT"/>
        </w:rPr>
      </w:pPr>
      <w:r w:rsidRPr="003105E6">
        <w:rPr>
          <w:sz w:val="24"/>
          <w:szCs w:val="24"/>
          <w:lang w:eastAsia="lt-LT"/>
        </w:rPr>
        <w:t xml:space="preserve">Tuo tarpu J. Jagminas (2008) pateikia tris produktyvumo didinimo būdus: </w:t>
      </w:r>
    </w:p>
    <w:p w:rsidR="007C03CA" w:rsidRDefault="007C03CA" w:rsidP="007C03CA">
      <w:pPr>
        <w:pStyle w:val="ListParagraph"/>
        <w:widowControl/>
        <w:numPr>
          <w:ilvl w:val="0"/>
          <w:numId w:val="10"/>
        </w:numPr>
        <w:tabs>
          <w:tab w:val="left" w:pos="1134"/>
        </w:tabs>
        <w:autoSpaceDE w:val="0"/>
        <w:autoSpaceDN w:val="0"/>
        <w:adjustRightInd w:val="0"/>
        <w:spacing w:line="360" w:lineRule="auto"/>
        <w:ind w:left="0" w:firstLine="851"/>
        <w:rPr>
          <w:sz w:val="24"/>
          <w:szCs w:val="24"/>
          <w:lang w:eastAsia="lt-LT"/>
        </w:rPr>
      </w:pPr>
      <w:r w:rsidRPr="003105E6">
        <w:rPr>
          <w:sz w:val="24"/>
          <w:szCs w:val="24"/>
          <w:lang w:eastAsia="lt-LT"/>
        </w:rPr>
        <w:t>darbo proceso keitimas (darbo struktūrizavimas). Analizuojant ir racionalizuojant išvengiama nuostolių ir didinamas efektyvumas;</w:t>
      </w:r>
    </w:p>
    <w:p w:rsidR="00D00B03" w:rsidRPr="007C03CA" w:rsidRDefault="007C03CA" w:rsidP="007C03CA">
      <w:pPr>
        <w:pStyle w:val="ListParagraph"/>
        <w:widowControl/>
        <w:numPr>
          <w:ilvl w:val="0"/>
          <w:numId w:val="10"/>
        </w:numPr>
        <w:tabs>
          <w:tab w:val="left" w:pos="1134"/>
        </w:tabs>
        <w:autoSpaceDE w:val="0"/>
        <w:autoSpaceDN w:val="0"/>
        <w:adjustRightInd w:val="0"/>
        <w:spacing w:line="360" w:lineRule="auto"/>
        <w:ind w:left="0" w:firstLine="851"/>
        <w:rPr>
          <w:sz w:val="24"/>
          <w:szCs w:val="24"/>
          <w:lang w:eastAsia="lt-LT"/>
        </w:rPr>
      </w:pPr>
      <w:r w:rsidRPr="007C03CA">
        <w:rPr>
          <w:sz w:val="24"/>
          <w:szCs w:val="24"/>
          <w:lang w:eastAsia="lt-LT"/>
        </w:rPr>
        <w:t>darbuotojo keitimasis (remiasi darbuotojo įnašo didinimu, kai vertinami darbuotojo</w:t>
      </w:r>
      <w:r w:rsidR="000447A9">
        <w:rPr>
          <w:sz w:val="24"/>
          <w:szCs w:val="24"/>
          <w:lang w:eastAsia="lt-LT"/>
        </w:rPr>
        <w:t xml:space="preserve"> </w:t>
      </w:r>
      <w:r w:rsidR="00D00B03" w:rsidRPr="007C03CA">
        <w:rPr>
          <w:sz w:val="24"/>
          <w:szCs w:val="24"/>
          <w:lang w:eastAsia="lt-LT"/>
        </w:rPr>
        <w:t>poreikiai ir didinama motyvacija). Pagrindinis uždavinys – ugdyti svarbiausią viešojo sektoriaus išteklių – darbuotoją. Tai pasiekiama taikant mokymus, skatinimo ir motyvavimo sistemas, karjeros planavimą ir valdymą;</w:t>
      </w:r>
    </w:p>
    <w:p w:rsidR="00D00B03" w:rsidRPr="003105E6" w:rsidRDefault="00D00B03" w:rsidP="00D00B03">
      <w:pPr>
        <w:pStyle w:val="ListParagraph"/>
        <w:widowControl/>
        <w:numPr>
          <w:ilvl w:val="0"/>
          <w:numId w:val="10"/>
        </w:numPr>
        <w:tabs>
          <w:tab w:val="left" w:pos="1134"/>
        </w:tabs>
        <w:autoSpaceDE w:val="0"/>
        <w:autoSpaceDN w:val="0"/>
        <w:adjustRightInd w:val="0"/>
        <w:spacing w:line="360" w:lineRule="auto"/>
        <w:ind w:left="0" w:firstLine="851"/>
        <w:rPr>
          <w:sz w:val="24"/>
          <w:szCs w:val="24"/>
          <w:lang w:eastAsia="lt-LT"/>
        </w:rPr>
      </w:pPr>
      <w:r w:rsidRPr="003105E6">
        <w:rPr>
          <w:sz w:val="24"/>
          <w:szCs w:val="24"/>
          <w:lang w:eastAsia="lt-LT"/>
        </w:rPr>
        <w:lastRenderedPageBreak/>
        <w:t>valdymo metodų keitimas (remiasi naujausiais vadybos pasiekimais). Keliami uždaviniai: gerai žinoti organizacijos aplinką, operatyviai ir inovatyviai reaguoti į greitai kintančius vartotojų poreikius. Šio būdo taikymui būdinga didelė veiklos būdų įvairovė, platūs ryšiai ir bendradarbiavimas su visuomenės bei valdžios struktūromis, visuotinės kokybės vadybos sistemų taikymas.</w:t>
      </w:r>
    </w:p>
    <w:p w:rsidR="00D00B03" w:rsidRPr="00031D3A" w:rsidRDefault="00D00B03" w:rsidP="00031D3A">
      <w:pPr>
        <w:widowControl/>
        <w:autoSpaceDE w:val="0"/>
        <w:autoSpaceDN w:val="0"/>
        <w:adjustRightInd w:val="0"/>
        <w:spacing w:line="360" w:lineRule="auto"/>
        <w:rPr>
          <w:sz w:val="24"/>
          <w:szCs w:val="24"/>
          <w:lang w:eastAsia="lt-LT"/>
        </w:rPr>
      </w:pPr>
      <w:r w:rsidRPr="00031D3A">
        <w:rPr>
          <w:sz w:val="24"/>
          <w:szCs w:val="24"/>
          <w:lang w:eastAsia="lt-LT"/>
        </w:rPr>
        <w:t>Apibendrinus J. Jagmino pateiktus produktyvumo didinimo būdus galima daryti išvadą, kad siekiant užtikrinti viešųjų paslaugų kokybę bei viešojo sektoriaus personalo kompetenciją, reikia atskaitomybės procesų modernizavimo. Taip</w:t>
      </w:r>
      <w:r>
        <w:rPr>
          <w:sz w:val="22"/>
          <w:szCs w:val="22"/>
          <w:lang w:eastAsia="lt-LT"/>
        </w:rPr>
        <w:t xml:space="preserve"> pat </w:t>
      </w:r>
      <w:r w:rsidRPr="00D40C08">
        <w:rPr>
          <w:sz w:val="24"/>
          <w:szCs w:val="24"/>
          <w:lang w:eastAsia="lt-LT"/>
        </w:rPr>
        <w:t xml:space="preserve">norint padidinti viešųjų institucijų veiklos efektyvumą, reikėtų įdiegti </w:t>
      </w:r>
      <w:r w:rsidRPr="00031D3A">
        <w:rPr>
          <w:sz w:val="24"/>
          <w:szCs w:val="24"/>
          <w:lang w:eastAsia="lt-LT"/>
        </w:rPr>
        <w:t xml:space="preserve">modernų viešosios vadybos principais pagrįstą modelį su visais jo elementais, t.y. procesų planavimu, strateginiu valdymu, personalo valdyba, kaitos ir organizacijos kultūra. </w:t>
      </w:r>
    </w:p>
    <w:p w:rsidR="00F676BA" w:rsidRPr="00031D3A" w:rsidRDefault="00D40F30" w:rsidP="00750F76">
      <w:pPr>
        <w:widowControl/>
        <w:autoSpaceDE w:val="0"/>
        <w:autoSpaceDN w:val="0"/>
        <w:adjustRightInd w:val="0"/>
        <w:spacing w:after="60" w:line="276" w:lineRule="auto"/>
        <w:rPr>
          <w:sz w:val="24"/>
          <w:szCs w:val="24"/>
          <w:lang w:eastAsia="lt-LT"/>
        </w:rPr>
      </w:pPr>
      <w:r w:rsidRPr="00031D3A">
        <w:rPr>
          <w:sz w:val="24"/>
          <w:szCs w:val="24"/>
          <w:lang w:eastAsia="lt-LT"/>
        </w:rPr>
        <w:t>5</w:t>
      </w:r>
      <w:r w:rsidR="00F676BA" w:rsidRPr="00031D3A">
        <w:rPr>
          <w:sz w:val="24"/>
          <w:szCs w:val="24"/>
          <w:lang w:eastAsia="lt-LT"/>
        </w:rPr>
        <w:t xml:space="preserve"> paveiksle pavaizduota vieš</w:t>
      </w:r>
      <w:r w:rsidR="00D73F3F" w:rsidRPr="00031D3A">
        <w:rPr>
          <w:sz w:val="24"/>
          <w:szCs w:val="24"/>
          <w:lang w:eastAsia="lt-LT"/>
        </w:rPr>
        <w:t>ojo</w:t>
      </w:r>
      <w:r w:rsidR="00F676BA" w:rsidRPr="00031D3A">
        <w:rPr>
          <w:sz w:val="24"/>
          <w:szCs w:val="24"/>
          <w:lang w:eastAsia="lt-LT"/>
        </w:rPr>
        <w:t xml:space="preserve"> sektor</w:t>
      </w:r>
      <w:r w:rsidR="00D73F3F" w:rsidRPr="00031D3A">
        <w:rPr>
          <w:sz w:val="24"/>
          <w:szCs w:val="24"/>
          <w:lang w:eastAsia="lt-LT"/>
        </w:rPr>
        <w:t>iaus</w:t>
      </w:r>
      <w:r w:rsidR="00F676BA" w:rsidRPr="00031D3A">
        <w:rPr>
          <w:sz w:val="24"/>
          <w:szCs w:val="24"/>
          <w:lang w:eastAsia="lt-LT"/>
        </w:rPr>
        <w:t xml:space="preserve"> </w:t>
      </w:r>
      <w:r w:rsidR="00D73F3F" w:rsidRPr="00031D3A">
        <w:rPr>
          <w:sz w:val="24"/>
          <w:szCs w:val="24"/>
          <w:lang w:eastAsia="lt-LT"/>
        </w:rPr>
        <w:t xml:space="preserve">veiklos efektyvumo </w:t>
      </w:r>
      <w:r w:rsidR="00F676BA" w:rsidRPr="00031D3A">
        <w:rPr>
          <w:sz w:val="24"/>
          <w:szCs w:val="24"/>
          <w:lang w:eastAsia="lt-LT"/>
        </w:rPr>
        <w:t>didinimo schema.</w:t>
      </w:r>
    </w:p>
    <w:p w:rsidR="006E3C32" w:rsidRDefault="006E3C32" w:rsidP="00750F76">
      <w:pPr>
        <w:widowControl/>
        <w:autoSpaceDE w:val="0"/>
        <w:autoSpaceDN w:val="0"/>
        <w:adjustRightInd w:val="0"/>
        <w:ind w:firstLine="0"/>
        <w:jc w:val="center"/>
        <w:rPr>
          <w:sz w:val="24"/>
          <w:szCs w:val="24"/>
          <w:lang w:eastAsia="lt-LT"/>
        </w:rPr>
      </w:pPr>
      <w:r>
        <w:rPr>
          <w:noProof/>
          <w:sz w:val="24"/>
          <w:szCs w:val="24"/>
          <w:lang w:eastAsia="lt-LT"/>
        </w:rPr>
        <w:drawing>
          <wp:inline distT="0" distB="0" distL="0" distR="0">
            <wp:extent cx="5603828" cy="5104263"/>
            <wp:effectExtent l="19050" t="0" r="0" b="0"/>
            <wp:docPr id="2" name="Picture 2" descr="C:\Users\Linas\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as\Desktop\Untitled.pn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5586" cy="5133190"/>
                    </a:xfrm>
                    <a:prstGeom prst="rect">
                      <a:avLst/>
                    </a:prstGeom>
                    <a:noFill/>
                    <a:ln>
                      <a:noFill/>
                    </a:ln>
                  </pic:spPr>
                </pic:pic>
              </a:graphicData>
            </a:graphic>
          </wp:inline>
        </w:drawing>
      </w:r>
    </w:p>
    <w:p w:rsidR="001A440D" w:rsidRPr="001A440D" w:rsidRDefault="001A440D" w:rsidP="005E1C8B">
      <w:pPr>
        <w:ind w:firstLine="0"/>
        <w:jc w:val="center"/>
        <w:rPr>
          <w:lang w:eastAsia="lt-LT"/>
        </w:rPr>
      </w:pPr>
      <w:r w:rsidRPr="001A440D">
        <w:rPr>
          <w:b/>
          <w:lang w:eastAsia="lt-LT"/>
        </w:rPr>
        <w:t>Šaltinis:</w:t>
      </w:r>
      <w:r w:rsidRPr="001A440D">
        <w:rPr>
          <w:lang w:eastAsia="lt-LT"/>
        </w:rPr>
        <w:t xml:space="preserve"> Saulėlydžio komisija, 2010-2011, p. 6</w:t>
      </w:r>
    </w:p>
    <w:p w:rsidR="00750F76" w:rsidRPr="007C03CA" w:rsidRDefault="00D40F30" w:rsidP="005E1C8B">
      <w:pPr>
        <w:pStyle w:val="Heading6"/>
        <w:spacing w:before="0" w:after="120"/>
        <w:ind w:firstLine="0"/>
        <w:jc w:val="center"/>
        <w:rPr>
          <w:rFonts w:ascii="Times New Roman" w:hAnsi="Times New Roman" w:cs="Times New Roman"/>
          <w:i w:val="0"/>
          <w:sz w:val="24"/>
          <w:szCs w:val="24"/>
          <w:lang w:eastAsia="lt-LT"/>
        </w:rPr>
      </w:pPr>
      <w:bookmarkStart w:id="12" w:name="_Toc372484893"/>
      <w:r>
        <w:rPr>
          <w:rFonts w:ascii="Times New Roman" w:hAnsi="Times New Roman" w:cs="Times New Roman"/>
          <w:i w:val="0"/>
          <w:color w:val="auto"/>
          <w:sz w:val="24"/>
          <w:szCs w:val="24"/>
          <w:lang w:eastAsia="lt-LT"/>
        </w:rPr>
        <w:t>5</w:t>
      </w:r>
      <w:r w:rsidR="001A440D" w:rsidRPr="001A440D">
        <w:rPr>
          <w:rFonts w:ascii="Times New Roman" w:hAnsi="Times New Roman" w:cs="Times New Roman"/>
          <w:i w:val="0"/>
          <w:color w:val="auto"/>
          <w:sz w:val="24"/>
          <w:szCs w:val="24"/>
          <w:lang w:eastAsia="lt-LT"/>
        </w:rPr>
        <w:t xml:space="preserve"> pav. </w:t>
      </w:r>
      <w:r w:rsidR="001A440D">
        <w:rPr>
          <w:rFonts w:ascii="Times New Roman" w:hAnsi="Times New Roman" w:cs="Times New Roman"/>
          <w:b/>
          <w:i w:val="0"/>
          <w:color w:val="auto"/>
          <w:sz w:val="24"/>
          <w:szCs w:val="24"/>
          <w:lang w:eastAsia="lt-LT"/>
        </w:rPr>
        <w:t xml:space="preserve">Viešojo sektoriaus </w:t>
      </w:r>
      <w:r w:rsidR="00DC7D4A">
        <w:rPr>
          <w:rFonts w:ascii="Times New Roman" w:hAnsi="Times New Roman" w:cs="Times New Roman"/>
          <w:b/>
          <w:i w:val="0"/>
          <w:color w:val="auto"/>
          <w:sz w:val="24"/>
          <w:szCs w:val="24"/>
          <w:lang w:eastAsia="lt-LT"/>
        </w:rPr>
        <w:t xml:space="preserve">veiklos </w:t>
      </w:r>
      <w:r w:rsidR="001A440D">
        <w:rPr>
          <w:rFonts w:ascii="Times New Roman" w:hAnsi="Times New Roman" w:cs="Times New Roman"/>
          <w:b/>
          <w:i w:val="0"/>
          <w:color w:val="auto"/>
          <w:sz w:val="24"/>
          <w:szCs w:val="24"/>
          <w:lang w:eastAsia="lt-LT"/>
        </w:rPr>
        <w:t>efektyvumo didinimo schema</w:t>
      </w:r>
      <w:bookmarkEnd w:id="12"/>
    </w:p>
    <w:p w:rsidR="006E3C32" w:rsidRDefault="0057190D" w:rsidP="00DC7D4A">
      <w:pPr>
        <w:widowControl/>
        <w:autoSpaceDE w:val="0"/>
        <w:autoSpaceDN w:val="0"/>
        <w:adjustRightInd w:val="0"/>
        <w:spacing w:line="360" w:lineRule="auto"/>
        <w:rPr>
          <w:sz w:val="24"/>
          <w:szCs w:val="24"/>
          <w:lang w:eastAsia="lt-LT"/>
        </w:rPr>
      </w:pPr>
      <w:r>
        <w:rPr>
          <w:sz w:val="24"/>
          <w:szCs w:val="24"/>
          <w:lang w:eastAsia="lt-LT"/>
        </w:rPr>
        <w:t>Išanalizavus</w:t>
      </w:r>
      <w:r w:rsidRPr="0057190D">
        <w:rPr>
          <w:sz w:val="24"/>
          <w:szCs w:val="24"/>
          <w:lang w:eastAsia="lt-LT"/>
        </w:rPr>
        <w:t xml:space="preserve"> </w:t>
      </w:r>
      <w:r w:rsidR="00D40F30">
        <w:rPr>
          <w:sz w:val="24"/>
          <w:szCs w:val="24"/>
          <w:lang w:eastAsia="lt-LT"/>
        </w:rPr>
        <w:t>5</w:t>
      </w:r>
      <w:r w:rsidR="00DC7D4A" w:rsidRPr="0057190D">
        <w:rPr>
          <w:sz w:val="24"/>
          <w:szCs w:val="24"/>
          <w:lang w:eastAsia="lt-LT"/>
        </w:rPr>
        <w:t xml:space="preserve"> paveikslą galima teigti, jog efektyvumo didinimo procesą būtina susieti su strateginio planavimo ciklu, kad jis taptų nuolatiniu, o konkrečius veiksmus kiekvienos organizacijos atveju būtina susieti su metiniais organizacijų planais ir formaliomis užduotimis organizacijų </w:t>
      </w:r>
      <w:r w:rsidR="00DC7D4A" w:rsidRPr="0057190D">
        <w:rPr>
          <w:sz w:val="24"/>
          <w:szCs w:val="24"/>
          <w:lang w:eastAsia="lt-LT"/>
        </w:rPr>
        <w:lastRenderedPageBreak/>
        <w:t>vadovams. Todėl pagrindinis vaidmuo čia tenka ministerijų gebėjimams stebėti, vertinti ir analizuoti pavaldžių organizacijų veiklą ir siūlyti ministrui pakankamai ambicingus tikslus, siekiant didesnio visos valdymo srities efektyvumo (Saulėlydžio komisija, 2</w:t>
      </w:r>
      <w:r>
        <w:rPr>
          <w:sz w:val="24"/>
          <w:szCs w:val="24"/>
          <w:lang w:eastAsia="lt-LT"/>
        </w:rPr>
        <w:t xml:space="preserve">010-2011). Apibendrinant </w:t>
      </w:r>
      <w:r w:rsidR="00650744">
        <w:rPr>
          <w:sz w:val="24"/>
          <w:szCs w:val="24"/>
          <w:lang w:eastAsia="lt-LT"/>
        </w:rPr>
        <w:t xml:space="preserve">Saulėlydžio Komisijos (2010-2011) pateiktą viešojo sektoriaus veiklos efektyvumo didinimo schemą </w:t>
      </w:r>
      <w:r w:rsidR="00443A45">
        <w:rPr>
          <w:sz w:val="24"/>
          <w:szCs w:val="24"/>
          <w:lang w:eastAsia="lt-LT"/>
        </w:rPr>
        <w:t>galima teigti</w:t>
      </w:r>
      <w:r w:rsidR="00650744">
        <w:rPr>
          <w:sz w:val="24"/>
          <w:szCs w:val="24"/>
          <w:lang w:eastAsia="lt-LT"/>
        </w:rPr>
        <w:t>, kad</w:t>
      </w:r>
      <w:r>
        <w:rPr>
          <w:sz w:val="24"/>
          <w:szCs w:val="24"/>
          <w:lang w:eastAsia="lt-LT"/>
        </w:rPr>
        <w:t xml:space="preserve"> </w:t>
      </w:r>
      <w:r w:rsidR="00C3377A">
        <w:rPr>
          <w:sz w:val="24"/>
          <w:szCs w:val="24"/>
          <w:lang w:eastAsia="lt-LT"/>
        </w:rPr>
        <w:t xml:space="preserve">vis dėlto </w:t>
      </w:r>
      <w:r>
        <w:rPr>
          <w:sz w:val="24"/>
          <w:szCs w:val="24"/>
          <w:lang w:eastAsia="lt-LT"/>
        </w:rPr>
        <w:t>viešosios įstaigos nepateikia konkrečių metodų, priemonių, kaip sieks efektyviau įgyvendinti prioritetus ir joms vykdyti pavestas funkcijas.</w:t>
      </w:r>
    </w:p>
    <w:p w:rsidR="00750F76" w:rsidRDefault="00750F76" w:rsidP="007C03CA">
      <w:pPr>
        <w:widowControl/>
        <w:autoSpaceDE w:val="0"/>
        <w:autoSpaceDN w:val="0"/>
        <w:adjustRightInd w:val="0"/>
        <w:spacing w:line="360" w:lineRule="auto"/>
        <w:rPr>
          <w:sz w:val="24"/>
          <w:szCs w:val="24"/>
          <w:lang w:eastAsia="lt-LT"/>
        </w:rPr>
      </w:pPr>
      <w:r>
        <w:rPr>
          <w:sz w:val="24"/>
          <w:szCs w:val="24"/>
          <w:lang w:eastAsia="lt-LT"/>
        </w:rPr>
        <w:t>R. Jasinavičius (2012) teigia, kad pirmiausia siekiant viešajam sektoriui didesnio efektyvumo,</w:t>
      </w:r>
      <w:r w:rsidRPr="003105E6">
        <w:rPr>
          <w:sz w:val="24"/>
          <w:szCs w:val="24"/>
          <w:lang w:eastAsia="lt-LT"/>
        </w:rPr>
        <w:t xml:space="preserve"> </w:t>
      </w:r>
      <w:r>
        <w:rPr>
          <w:sz w:val="24"/>
          <w:szCs w:val="24"/>
          <w:lang w:eastAsia="lt-LT"/>
        </w:rPr>
        <w:t xml:space="preserve">reikia nustatyti ir suformuluoti aiškius organizacijų tikslus. Konkretizuoti siekiamų rezultatų bei jų efekto matavimų rodiklius ir priemones. Sudaryti viešąsias programas ir pasitelkti išteklius tikslų ir programų įgyvendinimui. Taip pat atkakliai veikti ir teisingai matuoti pažangos rezultatus, atmetant neproduktyvius veiksmus ir motyvuojant rezultatyvius veikėjus, moraliais ir materialiais vertinimais. </w:t>
      </w:r>
      <w:r w:rsidR="007C03CA">
        <w:rPr>
          <w:sz w:val="24"/>
          <w:szCs w:val="24"/>
          <w:lang w:eastAsia="lt-LT"/>
        </w:rPr>
        <w:t>Todėl</w:t>
      </w:r>
      <w:r w:rsidRPr="009757D3">
        <w:rPr>
          <w:sz w:val="24"/>
          <w:szCs w:val="24"/>
          <w:lang w:eastAsia="lt-LT"/>
        </w:rPr>
        <w:t xml:space="preserve"> galima teigti, kad viešojo sektoriaus organizacijose reikia griežtai susitarti dėl rezultatų ir jų matavimo, nustatyti asmeninę atsakomybę už rezultatų pasiekimą, bei svarbu leisti vadovams savarankiškai ieškoti geriausių kelių rezultatui pasiekti.</w:t>
      </w:r>
    </w:p>
    <w:p w:rsidR="00750F76" w:rsidRDefault="00750F76" w:rsidP="00750F76">
      <w:pPr>
        <w:widowControl/>
        <w:autoSpaceDE w:val="0"/>
        <w:autoSpaceDN w:val="0"/>
        <w:adjustRightInd w:val="0"/>
        <w:spacing w:line="360" w:lineRule="auto"/>
        <w:rPr>
          <w:sz w:val="24"/>
          <w:szCs w:val="24"/>
          <w:lang w:eastAsia="lt-LT"/>
        </w:rPr>
      </w:pPr>
      <w:r>
        <w:rPr>
          <w:sz w:val="24"/>
          <w:szCs w:val="24"/>
          <w:lang w:eastAsia="lt-LT"/>
        </w:rPr>
        <w:t>Dabartinė v</w:t>
      </w:r>
      <w:r w:rsidRPr="000F713E">
        <w:rPr>
          <w:sz w:val="24"/>
          <w:szCs w:val="24"/>
          <w:lang w:eastAsia="lt-LT"/>
        </w:rPr>
        <w:t>iešojo administravimo sistema orientuota į darbuotojų skaičių, jų atlyginimus, patalpų</w:t>
      </w:r>
      <w:r>
        <w:rPr>
          <w:sz w:val="24"/>
          <w:szCs w:val="24"/>
          <w:lang w:eastAsia="lt-LT"/>
        </w:rPr>
        <w:t xml:space="preserve"> </w:t>
      </w:r>
      <w:r w:rsidRPr="000F713E">
        <w:rPr>
          <w:sz w:val="24"/>
          <w:szCs w:val="24"/>
          <w:lang w:eastAsia="lt-LT"/>
        </w:rPr>
        <w:t xml:space="preserve">išlaikymą ir </w:t>
      </w:r>
      <w:r>
        <w:rPr>
          <w:sz w:val="24"/>
          <w:szCs w:val="24"/>
          <w:lang w:eastAsia="lt-LT"/>
        </w:rPr>
        <w:t>panašiai.</w:t>
      </w:r>
      <w:r w:rsidRPr="000F713E">
        <w:rPr>
          <w:sz w:val="24"/>
          <w:szCs w:val="24"/>
          <w:lang w:eastAsia="lt-LT"/>
        </w:rPr>
        <w:t xml:space="preserve"> </w:t>
      </w:r>
      <w:r w:rsidRPr="00FB7EE5">
        <w:rPr>
          <w:sz w:val="24"/>
          <w:szCs w:val="24"/>
          <w:lang w:eastAsia="lt-LT"/>
        </w:rPr>
        <w:t>S. Puškori</w:t>
      </w:r>
      <w:r>
        <w:rPr>
          <w:sz w:val="24"/>
          <w:szCs w:val="24"/>
          <w:lang w:eastAsia="lt-LT"/>
        </w:rPr>
        <w:t>a</w:t>
      </w:r>
      <w:r w:rsidRPr="00FB7EE5">
        <w:rPr>
          <w:sz w:val="24"/>
          <w:szCs w:val="24"/>
          <w:lang w:eastAsia="lt-LT"/>
        </w:rPr>
        <w:t>us bei A. Raip</w:t>
      </w:r>
      <w:r>
        <w:rPr>
          <w:sz w:val="24"/>
          <w:szCs w:val="24"/>
          <w:lang w:eastAsia="lt-LT"/>
        </w:rPr>
        <w:t>os (2002) teigimu, v</w:t>
      </w:r>
      <w:r w:rsidRPr="00261B85">
        <w:rPr>
          <w:sz w:val="24"/>
          <w:szCs w:val="24"/>
          <w:lang w:eastAsia="lt-LT"/>
        </w:rPr>
        <w:t>ie</w:t>
      </w:r>
      <w:r>
        <w:rPr>
          <w:sz w:val="24"/>
          <w:szCs w:val="24"/>
          <w:lang w:eastAsia="lt-LT"/>
        </w:rPr>
        <w:t>š</w:t>
      </w:r>
      <w:r w:rsidRPr="00261B85">
        <w:rPr>
          <w:sz w:val="24"/>
          <w:szCs w:val="24"/>
          <w:lang w:eastAsia="lt-LT"/>
        </w:rPr>
        <w:t>oj</w:t>
      </w:r>
      <w:r>
        <w:rPr>
          <w:sz w:val="24"/>
          <w:szCs w:val="24"/>
          <w:lang w:eastAsia="lt-LT"/>
        </w:rPr>
        <w:t xml:space="preserve">o sektoriaus veiklos efektyvumas didėja, kai, naudojant tas pačias sąnaudas (išteklius), yra teikiamos </w:t>
      </w:r>
      <w:r w:rsidRPr="00261B85">
        <w:rPr>
          <w:sz w:val="24"/>
          <w:szCs w:val="24"/>
          <w:lang w:eastAsia="lt-LT"/>
        </w:rPr>
        <w:t>kokybi</w:t>
      </w:r>
      <w:r>
        <w:rPr>
          <w:sz w:val="24"/>
          <w:szCs w:val="24"/>
          <w:lang w:eastAsia="lt-LT"/>
        </w:rPr>
        <w:t>š</w:t>
      </w:r>
      <w:r w:rsidRPr="00261B85">
        <w:rPr>
          <w:sz w:val="24"/>
          <w:szCs w:val="24"/>
          <w:lang w:eastAsia="lt-LT"/>
        </w:rPr>
        <w:t>kesn</w:t>
      </w:r>
      <w:r>
        <w:rPr>
          <w:sz w:val="24"/>
          <w:szCs w:val="24"/>
          <w:lang w:eastAsia="lt-LT"/>
        </w:rPr>
        <w:t xml:space="preserve">ės </w:t>
      </w:r>
      <w:r w:rsidRPr="00261B85">
        <w:rPr>
          <w:sz w:val="24"/>
          <w:szCs w:val="24"/>
          <w:lang w:eastAsia="lt-LT"/>
        </w:rPr>
        <w:t>vie</w:t>
      </w:r>
      <w:r>
        <w:rPr>
          <w:sz w:val="24"/>
          <w:szCs w:val="24"/>
          <w:lang w:eastAsia="lt-LT"/>
        </w:rPr>
        <w:t>šosios</w:t>
      </w:r>
      <w:r w:rsidRPr="00261B85">
        <w:rPr>
          <w:sz w:val="24"/>
          <w:szCs w:val="24"/>
          <w:lang w:eastAsia="lt-LT"/>
        </w:rPr>
        <w:t xml:space="preserve"> paslaug</w:t>
      </w:r>
      <w:r>
        <w:rPr>
          <w:sz w:val="24"/>
          <w:szCs w:val="24"/>
          <w:lang w:eastAsia="lt-LT"/>
        </w:rPr>
        <w:t>os</w:t>
      </w:r>
      <w:r w:rsidRPr="00261B85">
        <w:rPr>
          <w:sz w:val="24"/>
          <w:szCs w:val="24"/>
          <w:lang w:eastAsia="lt-LT"/>
        </w:rPr>
        <w:t xml:space="preserve">. Tai </w:t>
      </w:r>
      <w:r>
        <w:rPr>
          <w:sz w:val="24"/>
          <w:szCs w:val="24"/>
          <w:lang w:eastAsia="lt-LT"/>
        </w:rPr>
        <w:t>įmanoma, jei:</w:t>
      </w:r>
    </w:p>
    <w:p w:rsidR="00750F76" w:rsidRDefault="00750F76" w:rsidP="00750F76">
      <w:pPr>
        <w:pStyle w:val="ListParagraph"/>
        <w:widowControl/>
        <w:numPr>
          <w:ilvl w:val="0"/>
          <w:numId w:val="7"/>
        </w:numPr>
        <w:tabs>
          <w:tab w:val="left" w:pos="993"/>
        </w:tabs>
        <w:autoSpaceDE w:val="0"/>
        <w:autoSpaceDN w:val="0"/>
        <w:adjustRightInd w:val="0"/>
        <w:spacing w:line="360" w:lineRule="auto"/>
        <w:ind w:left="0" w:firstLine="709"/>
        <w:rPr>
          <w:sz w:val="24"/>
          <w:szCs w:val="24"/>
          <w:lang w:eastAsia="lt-LT"/>
        </w:rPr>
      </w:pPr>
      <w:r w:rsidRPr="00FB7EE5">
        <w:rPr>
          <w:sz w:val="24"/>
          <w:szCs w:val="24"/>
          <w:lang w:eastAsia="lt-LT"/>
        </w:rPr>
        <w:t>didėja paslaugų kiekis, įvairovė bei kokybė, jos teikiamos sparčiau, o organizacijos darbuotojų skaičius lieka tas pats;</w:t>
      </w:r>
    </w:p>
    <w:p w:rsidR="00750F76" w:rsidRDefault="00750F76" w:rsidP="00750F76">
      <w:pPr>
        <w:pStyle w:val="ListParagraph"/>
        <w:widowControl/>
        <w:numPr>
          <w:ilvl w:val="0"/>
          <w:numId w:val="7"/>
        </w:numPr>
        <w:tabs>
          <w:tab w:val="left" w:pos="993"/>
        </w:tabs>
        <w:autoSpaceDE w:val="0"/>
        <w:autoSpaceDN w:val="0"/>
        <w:adjustRightInd w:val="0"/>
        <w:spacing w:line="360" w:lineRule="auto"/>
        <w:ind w:left="0" w:firstLine="709"/>
        <w:rPr>
          <w:sz w:val="24"/>
          <w:szCs w:val="24"/>
          <w:lang w:eastAsia="lt-LT"/>
        </w:rPr>
      </w:pPr>
      <w:r w:rsidRPr="00FB7EE5">
        <w:rPr>
          <w:sz w:val="24"/>
          <w:szCs w:val="24"/>
          <w:lang w:eastAsia="lt-LT"/>
        </w:rPr>
        <w:t>mažėja išteklių ir darbo sąnaudos, paslaugų kiekybinė išraiška nesikeičia, tačiau sutrumpėja paslaugų suteikimo laikas;</w:t>
      </w:r>
    </w:p>
    <w:p w:rsidR="00750F76" w:rsidRDefault="00750F76" w:rsidP="00750F76">
      <w:pPr>
        <w:pStyle w:val="ListParagraph"/>
        <w:widowControl/>
        <w:numPr>
          <w:ilvl w:val="0"/>
          <w:numId w:val="7"/>
        </w:numPr>
        <w:tabs>
          <w:tab w:val="left" w:pos="993"/>
        </w:tabs>
        <w:autoSpaceDE w:val="0"/>
        <w:autoSpaceDN w:val="0"/>
        <w:adjustRightInd w:val="0"/>
        <w:spacing w:line="360" w:lineRule="auto"/>
        <w:ind w:left="0" w:firstLine="709"/>
        <w:rPr>
          <w:sz w:val="24"/>
          <w:szCs w:val="24"/>
          <w:lang w:eastAsia="lt-LT"/>
        </w:rPr>
      </w:pPr>
      <w:r w:rsidRPr="00FB7EE5">
        <w:rPr>
          <w:sz w:val="24"/>
          <w:szCs w:val="24"/>
          <w:lang w:eastAsia="lt-LT"/>
        </w:rPr>
        <w:t>laiku suteikiama tiek pat paslaugų, tik daug geresnės kokybės;</w:t>
      </w:r>
    </w:p>
    <w:p w:rsidR="00750F76" w:rsidRPr="00750F76" w:rsidRDefault="00750F76" w:rsidP="00750F76">
      <w:pPr>
        <w:pStyle w:val="ListParagraph"/>
        <w:widowControl/>
        <w:numPr>
          <w:ilvl w:val="0"/>
          <w:numId w:val="7"/>
        </w:numPr>
        <w:tabs>
          <w:tab w:val="left" w:pos="993"/>
        </w:tabs>
        <w:autoSpaceDE w:val="0"/>
        <w:autoSpaceDN w:val="0"/>
        <w:adjustRightInd w:val="0"/>
        <w:spacing w:line="360" w:lineRule="auto"/>
        <w:ind w:left="0" w:firstLine="709"/>
        <w:rPr>
          <w:sz w:val="24"/>
          <w:szCs w:val="24"/>
          <w:lang w:eastAsia="lt-LT"/>
        </w:rPr>
      </w:pPr>
      <w:r w:rsidRPr="00FB7EE5">
        <w:rPr>
          <w:sz w:val="24"/>
          <w:szCs w:val="24"/>
          <w:lang w:eastAsia="lt-LT"/>
        </w:rPr>
        <w:t>labai padaugėja paslaugų ir pagerėja kokybė nežymiai padidėjus sąnaudoms.</w:t>
      </w:r>
    </w:p>
    <w:p w:rsidR="00C516B5" w:rsidRPr="007C03CA" w:rsidRDefault="005241CE" w:rsidP="007C03CA">
      <w:pPr>
        <w:widowControl/>
        <w:autoSpaceDE w:val="0"/>
        <w:autoSpaceDN w:val="0"/>
        <w:adjustRightInd w:val="0"/>
        <w:spacing w:line="360" w:lineRule="auto"/>
        <w:rPr>
          <w:i/>
          <w:sz w:val="24"/>
          <w:szCs w:val="24"/>
          <w:lang w:eastAsia="lt-LT"/>
        </w:rPr>
      </w:pPr>
      <w:r w:rsidRPr="005241CE">
        <w:rPr>
          <w:i/>
          <w:sz w:val="24"/>
          <w:szCs w:val="24"/>
          <w:lang w:eastAsia="lt-LT"/>
        </w:rPr>
        <w:t xml:space="preserve">Apibendrinant </w:t>
      </w:r>
      <w:r>
        <w:rPr>
          <w:i/>
          <w:sz w:val="24"/>
          <w:szCs w:val="24"/>
          <w:lang w:eastAsia="lt-LT"/>
        </w:rPr>
        <w:t>viešojo sektoriaus veiklos efektyvumo didinimo</w:t>
      </w:r>
      <w:r w:rsidRPr="005241CE">
        <w:rPr>
          <w:i/>
          <w:sz w:val="24"/>
          <w:szCs w:val="24"/>
          <w:lang w:eastAsia="lt-LT"/>
        </w:rPr>
        <w:t xml:space="preserve"> galimybių teorinių aspektų analizę galima daryti išvadą, jog yra nemažai galimybių mažinti </w:t>
      </w:r>
      <w:r>
        <w:rPr>
          <w:i/>
          <w:sz w:val="24"/>
          <w:szCs w:val="24"/>
          <w:lang w:eastAsia="lt-LT"/>
        </w:rPr>
        <w:t>neefektyvumą</w:t>
      </w:r>
      <w:r w:rsidRPr="005241CE">
        <w:rPr>
          <w:i/>
          <w:sz w:val="24"/>
          <w:szCs w:val="24"/>
          <w:lang w:eastAsia="lt-LT"/>
        </w:rPr>
        <w:t xml:space="preserve"> ir taip optimizuoti </w:t>
      </w:r>
      <w:r>
        <w:rPr>
          <w:i/>
          <w:sz w:val="24"/>
          <w:szCs w:val="24"/>
          <w:lang w:eastAsia="lt-LT"/>
        </w:rPr>
        <w:t>organizacijų</w:t>
      </w:r>
      <w:r w:rsidRPr="005241CE">
        <w:rPr>
          <w:i/>
          <w:sz w:val="24"/>
          <w:szCs w:val="24"/>
          <w:lang w:eastAsia="lt-LT"/>
        </w:rPr>
        <w:t xml:space="preserve"> veiklą.</w:t>
      </w:r>
      <w:r w:rsidR="00C45E3C">
        <w:rPr>
          <w:i/>
          <w:sz w:val="24"/>
          <w:szCs w:val="24"/>
          <w:lang w:eastAsia="lt-LT"/>
        </w:rPr>
        <w:t xml:space="preserve"> </w:t>
      </w:r>
      <w:r w:rsidR="00BA665B" w:rsidRPr="00BA665B">
        <w:rPr>
          <w:i/>
          <w:sz w:val="24"/>
          <w:szCs w:val="24"/>
          <w:lang w:eastAsia="lt-LT"/>
        </w:rPr>
        <w:t>Viešojo sektoriaus organizacijų veiklos modernizavimo tyrinėjimai patvirtina modernizavimo permanentiškumo užtikrinimo svarbą.</w:t>
      </w:r>
      <w:r w:rsidR="00BA665B" w:rsidRPr="00BA665B">
        <w:rPr>
          <w:i/>
          <w:color w:val="FF0000"/>
          <w:sz w:val="24"/>
          <w:szCs w:val="24"/>
          <w:lang w:eastAsia="lt-LT"/>
        </w:rPr>
        <w:t xml:space="preserve"> </w:t>
      </w:r>
      <w:r w:rsidR="00BA665B" w:rsidRPr="00BA665B">
        <w:rPr>
          <w:i/>
          <w:sz w:val="24"/>
          <w:szCs w:val="24"/>
          <w:lang w:eastAsia="lt-LT"/>
        </w:rPr>
        <w:t>Ypač reikšmingi viešojo sektoriaus organizacijų veikloje laikytini siekiai modernizuoti kultūros filosofiją ir vertybes, nustatyti strategines veiklos kryptis.</w:t>
      </w:r>
      <w:r w:rsidR="00BA665B" w:rsidRPr="00BA665B">
        <w:rPr>
          <w:i/>
          <w:color w:val="FF0000"/>
          <w:sz w:val="24"/>
          <w:szCs w:val="24"/>
          <w:lang w:eastAsia="lt-LT"/>
        </w:rPr>
        <w:t xml:space="preserve"> </w:t>
      </w:r>
      <w:r w:rsidR="00BA665B" w:rsidRPr="00BA665B">
        <w:rPr>
          <w:i/>
          <w:sz w:val="24"/>
          <w:szCs w:val="24"/>
          <w:lang w:eastAsia="lt-LT"/>
        </w:rPr>
        <w:t xml:space="preserve">Svarbiausios modernizavimo strategijų sąlygos yra </w:t>
      </w:r>
      <w:r w:rsidR="00BA665B" w:rsidRPr="003105E6">
        <w:rPr>
          <w:i/>
          <w:sz w:val="24"/>
          <w:szCs w:val="24"/>
          <w:lang w:eastAsia="lt-LT"/>
        </w:rPr>
        <w:t>organizacinė kultūra, visų rūšių išteklių valdymas, personalo lavinimas, modernizavimo procedūrų diegimas.</w:t>
      </w:r>
      <w:r w:rsidR="003105E6" w:rsidRPr="003105E6">
        <w:rPr>
          <w:i/>
          <w:sz w:val="24"/>
          <w:szCs w:val="24"/>
          <w:lang w:eastAsia="lt-LT"/>
        </w:rPr>
        <w:t xml:space="preserve"> Taip pat siekiant didesnio efektyvumo viešajam sektoriui reikia nustatyti ir suformuluoti aiškius organizacij</w:t>
      </w:r>
      <w:r w:rsidR="003105E6">
        <w:rPr>
          <w:i/>
          <w:sz w:val="24"/>
          <w:szCs w:val="24"/>
          <w:lang w:eastAsia="lt-LT"/>
        </w:rPr>
        <w:t>ų</w:t>
      </w:r>
      <w:r w:rsidR="003105E6" w:rsidRPr="003105E6">
        <w:rPr>
          <w:i/>
          <w:sz w:val="24"/>
          <w:szCs w:val="24"/>
          <w:lang w:eastAsia="lt-LT"/>
        </w:rPr>
        <w:t xml:space="preserve"> tikslus. Konkretizuoti siekiamų rezultatų bei jų efekto matavimų rodiklius ir priemones. Sudaryti viešąsias programas ir pasitelkti išteklius tikslų ir programų įgyvendinimui. </w:t>
      </w:r>
    </w:p>
    <w:p w:rsidR="00C516B5" w:rsidRPr="004434B5" w:rsidRDefault="0033499A" w:rsidP="00C516B5">
      <w:pPr>
        <w:pStyle w:val="Heading2"/>
        <w:numPr>
          <w:ilvl w:val="1"/>
          <w:numId w:val="1"/>
        </w:numPr>
        <w:spacing w:before="0"/>
        <w:ind w:left="709" w:hanging="425"/>
        <w:jc w:val="center"/>
        <w:rPr>
          <w:rFonts w:ascii="Times New Roman" w:hAnsi="Times New Roman" w:cs="Times New Roman"/>
          <w:color w:val="auto"/>
        </w:rPr>
      </w:pPr>
      <w:bookmarkStart w:id="13" w:name="_Toc372554961"/>
      <w:r>
        <w:rPr>
          <w:rFonts w:ascii="Times New Roman" w:hAnsi="Times New Roman" w:cs="Times New Roman"/>
          <w:color w:val="auto"/>
        </w:rPr>
        <w:lastRenderedPageBreak/>
        <w:t xml:space="preserve"> </w:t>
      </w:r>
      <w:r w:rsidR="00C516B5" w:rsidRPr="004434B5">
        <w:rPr>
          <w:rFonts w:ascii="Times New Roman" w:hAnsi="Times New Roman" w:cs="Times New Roman"/>
          <w:color w:val="auto"/>
        </w:rPr>
        <w:t xml:space="preserve">Ikimokyklinio ugdymo </w:t>
      </w:r>
      <w:r w:rsidR="008C3562" w:rsidRPr="004434B5">
        <w:rPr>
          <w:rFonts w:ascii="Times New Roman" w:hAnsi="Times New Roman" w:cs="Times New Roman"/>
          <w:color w:val="auto"/>
        </w:rPr>
        <w:t>įstaigos veiklos</w:t>
      </w:r>
      <w:r w:rsidR="00C516B5" w:rsidRPr="004434B5">
        <w:rPr>
          <w:rFonts w:ascii="Times New Roman" w:hAnsi="Times New Roman" w:cs="Times New Roman"/>
          <w:color w:val="auto"/>
        </w:rPr>
        <w:t xml:space="preserve"> </w:t>
      </w:r>
      <w:r w:rsidR="00CA1074">
        <w:rPr>
          <w:rFonts w:ascii="Times New Roman" w:hAnsi="Times New Roman" w:cs="Times New Roman"/>
          <w:color w:val="auto"/>
        </w:rPr>
        <w:t>poveikio</w:t>
      </w:r>
      <w:r w:rsidR="008C3562" w:rsidRPr="004434B5">
        <w:rPr>
          <w:rFonts w:ascii="Times New Roman" w:hAnsi="Times New Roman" w:cs="Times New Roman"/>
          <w:color w:val="auto"/>
        </w:rPr>
        <w:t xml:space="preserve"> vertinimo nauda</w:t>
      </w:r>
      <w:bookmarkEnd w:id="13"/>
    </w:p>
    <w:p w:rsidR="00C516B5" w:rsidRPr="00C516B5" w:rsidRDefault="00C516B5" w:rsidP="005E1C8B">
      <w:pPr>
        <w:widowControl/>
        <w:ind w:firstLine="0"/>
        <w:rPr>
          <w:sz w:val="24"/>
          <w:szCs w:val="24"/>
          <w:lang w:eastAsia="lt-LT"/>
        </w:rPr>
      </w:pPr>
    </w:p>
    <w:p w:rsidR="00FF6CBD" w:rsidRPr="00C97A00" w:rsidRDefault="00750E22" w:rsidP="00C97A00">
      <w:pPr>
        <w:spacing w:line="360" w:lineRule="auto"/>
        <w:rPr>
          <w:sz w:val="24"/>
          <w:szCs w:val="24"/>
        </w:rPr>
      </w:pPr>
      <w:r>
        <w:rPr>
          <w:sz w:val="24"/>
          <w:szCs w:val="24"/>
        </w:rPr>
        <w:t xml:space="preserve">Ikimokyklinis ugdymas yra švietimo sistemos dalis, kurios </w:t>
      </w:r>
      <w:r w:rsidRPr="00C97A00">
        <w:rPr>
          <w:sz w:val="24"/>
          <w:szCs w:val="24"/>
        </w:rPr>
        <w:t>paskirtis – padėti vaikui tenkinti prigimtinius, kultūros, įskaitant etninę, socialinius, pažintinius poreikius. Iki</w:t>
      </w:r>
      <w:r w:rsidR="00A4114A" w:rsidRPr="00C97A00">
        <w:rPr>
          <w:sz w:val="24"/>
          <w:szCs w:val="24"/>
        </w:rPr>
        <w:t>mokyklinio</w:t>
      </w:r>
      <w:r w:rsidRPr="00C97A00">
        <w:rPr>
          <w:sz w:val="24"/>
          <w:szCs w:val="24"/>
        </w:rPr>
        <w:t xml:space="preserve"> ugdym</w:t>
      </w:r>
      <w:r w:rsidR="00A4114A" w:rsidRPr="00C97A00">
        <w:rPr>
          <w:sz w:val="24"/>
          <w:szCs w:val="24"/>
        </w:rPr>
        <w:t>o</w:t>
      </w:r>
      <w:r w:rsidRPr="00C97A00">
        <w:rPr>
          <w:sz w:val="24"/>
          <w:szCs w:val="24"/>
        </w:rPr>
        <w:t xml:space="preserve"> paslaugos yra labai svarbios ugdant vaikus kaip asmenybes</w:t>
      </w:r>
      <w:r w:rsidR="00DD4154" w:rsidRPr="00C97A00">
        <w:rPr>
          <w:sz w:val="24"/>
          <w:szCs w:val="24"/>
        </w:rPr>
        <w:t>, padedant vaikui įgyti mokymui(-si) visą gyvenimą būtinų kompetencijų (pažinimo, sveikatos saugojimo, socialinių, komunikavimo, meninių)</w:t>
      </w:r>
      <w:r w:rsidRPr="00C97A00">
        <w:rPr>
          <w:sz w:val="24"/>
          <w:szCs w:val="24"/>
        </w:rPr>
        <w:t xml:space="preserve">. </w:t>
      </w:r>
      <w:r w:rsidR="00DD4154" w:rsidRPr="00C97A00">
        <w:rPr>
          <w:sz w:val="24"/>
          <w:szCs w:val="24"/>
        </w:rPr>
        <w:t>I</w:t>
      </w:r>
      <w:r w:rsidR="00A4114A" w:rsidRPr="00C97A00">
        <w:rPr>
          <w:sz w:val="24"/>
          <w:szCs w:val="24"/>
        </w:rPr>
        <w:t>kimokyklinio</w:t>
      </w:r>
      <w:r w:rsidRPr="00C97A00">
        <w:rPr>
          <w:sz w:val="24"/>
          <w:szCs w:val="24"/>
        </w:rPr>
        <w:t xml:space="preserve"> ugdym</w:t>
      </w:r>
      <w:r w:rsidR="00A4114A" w:rsidRPr="00C97A00">
        <w:rPr>
          <w:sz w:val="24"/>
          <w:szCs w:val="24"/>
        </w:rPr>
        <w:t>o</w:t>
      </w:r>
      <w:r w:rsidRPr="00C97A00">
        <w:rPr>
          <w:sz w:val="24"/>
          <w:szCs w:val="24"/>
        </w:rPr>
        <w:t xml:space="preserve"> įstaigos siekdamos įgyvendinti numatytą tikslą</w:t>
      </w:r>
      <w:r w:rsidR="00A4114A" w:rsidRPr="00C97A00">
        <w:rPr>
          <w:sz w:val="24"/>
          <w:szCs w:val="24"/>
        </w:rPr>
        <w:t xml:space="preserve"> ir uždavinius</w:t>
      </w:r>
      <w:r w:rsidRPr="00C97A00">
        <w:rPr>
          <w:sz w:val="24"/>
          <w:szCs w:val="24"/>
        </w:rPr>
        <w:t>, puoselėja visas vaiko galias (intelektualines, emocijų, valios, fizines), lemiančias jo asmenybės psichosocialinę ir sociokultūrinę raidą, atliepia pagrindinius vaiko poreikius – saugumo, aktyvumo ir saviraiškos bei skatina vaiko savarankiškumą, iniciatyvą, kūrybiškumą, padeda atskleisti ir ugdyti įvairius gebėjimus, puoselėti individualybę, saugoti ir stiprinti vaiko sveikatą, suvokti bendrąsias žmogaus vertybes ir puoselėti jo dorą, kaip būtiną demokratinės gyvensenos pagrindą, užtikrinti ikimokyklinio ir pradinio ugdymo tęstinumą (LR ŠMM įsakymas,1998).</w:t>
      </w:r>
      <w:r w:rsidRPr="00C97A00">
        <w:rPr>
          <w:b/>
          <w:bCs/>
          <w:i/>
          <w:iCs/>
          <w:sz w:val="24"/>
          <w:szCs w:val="24"/>
        </w:rPr>
        <w:t xml:space="preserve"> </w:t>
      </w:r>
    </w:p>
    <w:p w:rsidR="00C97A00" w:rsidRDefault="00C97A00" w:rsidP="00C97A00">
      <w:pPr>
        <w:pStyle w:val="ListParagraph"/>
        <w:spacing w:line="360" w:lineRule="auto"/>
        <w:ind w:left="0"/>
        <w:rPr>
          <w:rStyle w:val="apple-style-span"/>
          <w:sz w:val="24"/>
          <w:szCs w:val="24"/>
          <w:shd w:val="clear" w:color="auto" w:fill="FFFFFF"/>
        </w:rPr>
      </w:pPr>
      <w:r w:rsidRPr="00C97A00">
        <w:rPr>
          <w:sz w:val="24"/>
          <w:szCs w:val="24"/>
        </w:rPr>
        <w:t>Edukacinės institucijos veiklos efektyvumą sunku ištirti, nes tik dalis jos rezultatų (neretai – tik mažesnioji dalis) yra akivaizdi efektyvumo tyrimo momentu. Kiti rezultatai gali išryškėti tik po kurio laiko, ugdytiniui baigus mokyklą ir įsiliejus į visuomenės gyvenimą, netgi po kelių ar keliolikos metų.</w:t>
      </w:r>
    </w:p>
    <w:p w:rsidR="00C516B5" w:rsidRPr="00C516B5" w:rsidRDefault="00C516B5" w:rsidP="00C516B5">
      <w:pPr>
        <w:spacing w:line="360" w:lineRule="auto"/>
        <w:rPr>
          <w:sz w:val="24"/>
          <w:szCs w:val="24"/>
        </w:rPr>
      </w:pPr>
      <w:r w:rsidRPr="00C516B5">
        <w:rPr>
          <w:sz w:val="24"/>
          <w:szCs w:val="24"/>
        </w:rPr>
        <w:t xml:space="preserve">Investicijų grąža įvairiuose visą gyvenimą trunkančio mokymosi etapuose pavaizduota </w:t>
      </w:r>
      <w:r w:rsidR="00D40F30">
        <w:rPr>
          <w:sz w:val="24"/>
          <w:szCs w:val="24"/>
        </w:rPr>
        <w:t>6</w:t>
      </w:r>
      <w:r w:rsidRPr="00C516B5">
        <w:rPr>
          <w:sz w:val="24"/>
          <w:szCs w:val="24"/>
        </w:rPr>
        <w:t xml:space="preserve"> paveiksle.</w:t>
      </w:r>
    </w:p>
    <w:p w:rsidR="00C516B5" w:rsidRPr="00C516B5" w:rsidRDefault="00BA7ADE" w:rsidP="00177240">
      <w:pPr>
        <w:pStyle w:val="Default"/>
        <w:spacing w:line="276" w:lineRule="auto"/>
        <w:ind w:firstLine="1560"/>
        <w:jc w:val="both"/>
      </w:pPr>
      <w:r>
        <w:pict>
          <v:group id="_x0000_s1748" style="width:313.05pt;height:203.45pt;mso-position-horizontal-relative:char;mso-position-vertical-relative:line" coordorigin="1274,6815" coordsize="6261,3968">
            <v:rect id="_x0000_s1749" style="position:absolute;left:5827;top:9996;width:1624;height:670" stroked="f">
              <v:textbox style="mso-next-textbox:#_x0000_s1749">
                <w:txbxContent>
                  <w:p w:rsidR="00CC173B" w:rsidRPr="001D0B33" w:rsidRDefault="00CC173B" w:rsidP="00C516B5">
                    <w:pPr>
                      <w:ind w:firstLine="0"/>
                    </w:pPr>
                    <w:r w:rsidRPr="001D0B33">
                      <w:t>Suaugusiųjų švietimas</w:t>
                    </w:r>
                  </w:p>
                </w:txbxContent>
              </v:textbox>
            </v:rect>
            <v:rect id="_x0000_s1750" style="position:absolute;left:1758;top:9996;width:1507;height:670" stroked="f">
              <v:textbox style="mso-next-textbox:#_x0000_s1750">
                <w:txbxContent>
                  <w:p w:rsidR="00CC173B" w:rsidRPr="001D0B33" w:rsidRDefault="00CC173B" w:rsidP="00C516B5">
                    <w:pPr>
                      <w:ind w:firstLine="0"/>
                    </w:pPr>
                    <w:r>
                      <w:t>Ikimokyklinis ugdym</w:t>
                    </w:r>
                    <w:r w:rsidRPr="001D0B33">
                      <w:t>as</w:t>
                    </w:r>
                  </w:p>
                </w:txbxContent>
              </v:textbox>
            </v:rect>
            <v:rect id="_x0000_s1751" style="position:absolute;left:3265;top:9996;width:1256;height:787" stroked="f">
              <v:textbox style="mso-next-textbox:#_x0000_s1751">
                <w:txbxContent>
                  <w:p w:rsidR="00CC173B" w:rsidRPr="001D0B33" w:rsidRDefault="00CC173B" w:rsidP="0036165B">
                    <w:pPr>
                      <w:ind w:firstLine="0"/>
                      <w:jc w:val="left"/>
                    </w:pPr>
                    <w:r>
                      <w:t>Pradinis ir vidurinis mokymas</w:t>
                    </w:r>
                  </w:p>
                </w:txbxContent>
              </v:textbox>
            </v:rect>
            <v:rect id="_x0000_s1752" style="position:absolute;left:4521;top:9996;width:1222;height:670" stroked="f">
              <v:textbox style="mso-next-textbox:#_x0000_s1752">
                <w:txbxContent>
                  <w:p w:rsidR="00CC173B" w:rsidRPr="001D0B33" w:rsidRDefault="00CC173B" w:rsidP="00C516B5">
                    <w:pPr>
                      <w:ind w:firstLine="0"/>
                    </w:pPr>
                    <w:r>
                      <w:t>Aukštasis mokslas</w:t>
                    </w:r>
                  </w:p>
                </w:txbxContent>
              </v:textbox>
            </v:rect>
            <v:group id="_x0000_s1753" style="position:absolute;left:1274;top:6815;width:6261;height:3181" coordorigin="1274,6815" coordsize="6261,3181">
              <v:shape id="_x0000_s1754" type="#_x0000_t32" style="position:absolute;left:1843;top:6982;width:0;height:2897;flip:y" o:connectortype="straight">
                <v:stroke endarrow="block"/>
              </v:shape>
              <v:shape id="_x0000_s1755" type="#_x0000_t32" style="position:absolute;left:1843;top:9879;width:4655;height:0" o:connectortype="straight">
                <v:stroke endarrow="block"/>
              </v:shape>
              <v:rect id="_x0000_s1756" style="position:absolute;left:6530;top:9577;width:1005;height:419" stroked="f">
                <v:textbox style="mso-next-textbox:#_x0000_s1756">
                  <w:txbxContent>
                    <w:p w:rsidR="00CC173B" w:rsidRPr="001D0B33" w:rsidRDefault="00CC173B" w:rsidP="00C516B5">
                      <w:pPr>
                        <w:ind w:firstLine="0"/>
                      </w:pPr>
                      <w:r w:rsidRPr="001D0B33">
                        <w:t>Amžius</w:t>
                      </w:r>
                    </w:p>
                  </w:txbxContent>
                </v:textbox>
              </v:rect>
              <v:rect id="_x0000_s1757" style="position:absolute;left:1274;top:6815;width:484;height:1373" stroked="f">
                <v:textbox style="layout-flow:vertical;mso-layout-flow-alt:bottom-to-top;mso-next-textbox:#_x0000_s1757">
                  <w:txbxContent>
                    <w:p w:rsidR="00CC173B" w:rsidRPr="001D0B33" w:rsidRDefault="00CC173B" w:rsidP="00C516B5">
                      <w:pPr>
                        <w:ind w:firstLine="0"/>
                      </w:pPr>
                      <w:r w:rsidRPr="001D0B33">
                        <w:t>Grąžos norma</w:t>
                      </w:r>
                    </w:p>
                  </w:txbxContent>
                </v:textbox>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758" type="#_x0000_t19" style="position:absolute;left:2517;top:7193;width:4203;height:2376;rotation:11617299fd" coordsize="21599,21462" adj="-5473269,-32900,,21462" path="wr-21600,-138,21600,43062,2439,,21599,21273nfewr-21600,-138,21600,43062,2439,,21599,21273l,21462nsxe" strokecolor="#00b050" strokeweight="1.5pt">
                <v:path o:connectlocs="2439,0;21599,21273;0,21462"/>
              </v:shape>
              <v:shape id="_x0000_s1759" type="#_x0000_t19" style="position:absolute;left:2266;top:8188;width:4130;height:787;rotation:180" coordsize="26547,21600" adj="-6879141,-910671,5579" path="wr-16021,,27179,43200,,733,26547,16413nfewr-16021,,27179,43200,,733,26547,16413l5579,21600nsxe" strokecolor="red" strokeweight="1.5pt">
                <v:path o:connectlocs="0,733;26547,16413;5579,21600"/>
              </v:shape>
              <v:rect id="_x0000_s1760" style="position:absolute;left:2729;top:6982;width:2283;height:871" stroked="f">
                <v:textbox style="mso-next-textbox:#_x0000_s1760">
                  <w:txbxContent>
                    <w:p w:rsidR="00CC173B" w:rsidRPr="001D0B33" w:rsidRDefault="00CC173B" w:rsidP="00C516B5">
                      <w:pPr>
                        <w:ind w:firstLine="0"/>
                        <w:rPr>
                          <w:color w:val="00B050"/>
                        </w:rPr>
                      </w:pPr>
                      <w:r w:rsidRPr="001D0B33">
                        <w:rPr>
                          <w:color w:val="00B050"/>
                        </w:rPr>
                        <w:t xml:space="preserve">Vaikai iš nepalankios </w:t>
                      </w:r>
                      <w:r>
                        <w:rPr>
                          <w:color w:val="00B050"/>
                        </w:rPr>
                        <w:t xml:space="preserve">socialinės </w:t>
                      </w:r>
                      <w:r w:rsidRPr="001D0B33">
                        <w:rPr>
                          <w:color w:val="00B050"/>
                        </w:rPr>
                        <w:t>ir ekonominės padėties šeimų</w:t>
                      </w:r>
                    </w:p>
                  </w:txbxContent>
                </v:textbox>
              </v:rect>
              <v:rect id="_x0000_s1761" style="position:absolute;left:5012;top:7953;width:2339;height:871" stroked="f">
                <v:textbox style="mso-next-textbox:#_x0000_s1761">
                  <w:txbxContent>
                    <w:p w:rsidR="00CC173B" w:rsidRPr="00FD19EE" w:rsidRDefault="00CC173B" w:rsidP="00C516B5">
                      <w:pPr>
                        <w:ind w:firstLine="0"/>
                        <w:rPr>
                          <w:color w:val="FF0000"/>
                        </w:rPr>
                      </w:pPr>
                      <w:r w:rsidRPr="00FD19EE">
                        <w:rPr>
                          <w:color w:val="FF0000"/>
                        </w:rPr>
                        <w:t>Vaikai iš palankios socialinės ir ekonominės padėties šeimų</w:t>
                      </w:r>
                    </w:p>
                  </w:txbxContent>
                </v:textbox>
              </v:rect>
            </v:group>
            <w10:wrap type="none"/>
            <w10:anchorlock/>
          </v:group>
        </w:pict>
      </w:r>
    </w:p>
    <w:p w:rsidR="00C516B5" w:rsidRPr="00D40F30" w:rsidRDefault="00C516B5" w:rsidP="00177240">
      <w:pPr>
        <w:pStyle w:val="Default"/>
        <w:spacing w:line="276" w:lineRule="auto"/>
        <w:jc w:val="center"/>
        <w:rPr>
          <w:sz w:val="20"/>
          <w:szCs w:val="20"/>
        </w:rPr>
      </w:pPr>
      <w:r w:rsidRPr="00D40F30">
        <w:rPr>
          <w:b/>
          <w:sz w:val="20"/>
          <w:szCs w:val="20"/>
        </w:rPr>
        <w:t>Šaltinis:</w:t>
      </w:r>
      <w:r w:rsidRPr="00D40F30">
        <w:rPr>
          <w:sz w:val="20"/>
          <w:szCs w:val="20"/>
        </w:rPr>
        <w:t xml:space="preserve"> COM (2006) 481, p. 4.</w:t>
      </w:r>
    </w:p>
    <w:p w:rsidR="00C516B5" w:rsidRPr="00424EC8" w:rsidRDefault="00D40F30" w:rsidP="005E1C8B">
      <w:pPr>
        <w:pStyle w:val="Heading6"/>
        <w:spacing w:before="0" w:after="60" w:line="360" w:lineRule="auto"/>
        <w:ind w:firstLine="0"/>
        <w:jc w:val="center"/>
        <w:rPr>
          <w:rFonts w:ascii="Times New Roman" w:hAnsi="Times New Roman" w:cs="Times New Roman"/>
          <w:i w:val="0"/>
          <w:sz w:val="24"/>
          <w:szCs w:val="24"/>
          <w:lang w:eastAsia="lt-LT"/>
        </w:rPr>
      </w:pPr>
      <w:bookmarkStart w:id="14" w:name="_Toc372484894"/>
      <w:r>
        <w:rPr>
          <w:rFonts w:ascii="Times New Roman" w:hAnsi="Times New Roman" w:cs="Times New Roman"/>
          <w:i w:val="0"/>
          <w:color w:val="auto"/>
          <w:sz w:val="24"/>
          <w:szCs w:val="24"/>
          <w:lang w:eastAsia="lt-LT"/>
        </w:rPr>
        <w:t>6</w:t>
      </w:r>
      <w:r w:rsidRPr="001A440D">
        <w:rPr>
          <w:rFonts w:ascii="Times New Roman" w:hAnsi="Times New Roman" w:cs="Times New Roman"/>
          <w:i w:val="0"/>
          <w:color w:val="auto"/>
          <w:sz w:val="24"/>
          <w:szCs w:val="24"/>
          <w:lang w:eastAsia="lt-LT"/>
        </w:rPr>
        <w:t xml:space="preserve"> pav. </w:t>
      </w:r>
      <w:r>
        <w:rPr>
          <w:rFonts w:ascii="Times New Roman" w:hAnsi="Times New Roman" w:cs="Times New Roman"/>
          <w:b/>
          <w:i w:val="0"/>
          <w:color w:val="auto"/>
          <w:sz w:val="24"/>
          <w:szCs w:val="24"/>
          <w:lang w:eastAsia="lt-LT"/>
        </w:rPr>
        <w:t>Investicijų grąža įvairiuose visą gyvenimą trunkančio mokymosi etapuose</w:t>
      </w:r>
      <w:bookmarkEnd w:id="14"/>
    </w:p>
    <w:p w:rsidR="00C516B5" w:rsidRPr="00C516B5" w:rsidRDefault="00C516B5" w:rsidP="00C516B5">
      <w:pPr>
        <w:pStyle w:val="Default"/>
        <w:spacing w:line="360" w:lineRule="auto"/>
        <w:ind w:firstLine="567"/>
        <w:jc w:val="both"/>
      </w:pPr>
      <w:r w:rsidRPr="00C516B5">
        <w:t xml:space="preserve">Iš </w:t>
      </w:r>
      <w:r w:rsidR="00D40F30">
        <w:t>6</w:t>
      </w:r>
      <w:r w:rsidRPr="00C516B5">
        <w:t xml:space="preserve"> paveikslo matyti, kad investicijų į ikimokyklinį ugdymą grąža, palyginti su kitais švietimo etapais, yra pati didžiausia ir teikia itin daug naudos vaikams iš nepalankioje socialinėje ir ekonominėje padėtyje esančių šeimų. Vėlesniais švietimo etapais investicijų nauda gerokai didesnė vaikams iš geresnę socialinę ir ekonominę padėtį užimančių šeimų. Didesnės investicijos į ankstyvąjį ugdymą gali padėti sutaupyti lėšų vėlesniuose švietimo etapuose</w:t>
      </w:r>
      <w:r w:rsidR="006540EF">
        <w:t xml:space="preserve"> (</w:t>
      </w:r>
      <w:r w:rsidR="006540EF" w:rsidRPr="006540EF">
        <w:rPr>
          <w:color w:val="auto"/>
          <w:lang w:val="en-US"/>
        </w:rPr>
        <w:t>Efficiency and equity…,</w:t>
      </w:r>
      <w:r w:rsidR="006540EF">
        <w:t xml:space="preserve"> 2006)</w:t>
      </w:r>
      <w:r w:rsidRPr="00C516B5">
        <w:t>.</w:t>
      </w:r>
    </w:p>
    <w:p w:rsidR="00C516B5" w:rsidRPr="00C516B5" w:rsidRDefault="00C516B5" w:rsidP="00C516B5">
      <w:pPr>
        <w:spacing w:line="360" w:lineRule="auto"/>
        <w:rPr>
          <w:bCs/>
          <w:iCs/>
          <w:sz w:val="24"/>
          <w:szCs w:val="24"/>
        </w:rPr>
      </w:pPr>
      <w:r w:rsidRPr="00C516B5">
        <w:rPr>
          <w:bCs/>
          <w:iCs/>
          <w:sz w:val="24"/>
          <w:szCs w:val="24"/>
        </w:rPr>
        <w:t xml:space="preserve">Kokybiškas ikimokyklinis ugdymas turi tiesioginės įtakos vaiko bendravimo gimtąją kalba </w:t>
      </w:r>
      <w:r w:rsidRPr="00C516B5">
        <w:rPr>
          <w:bCs/>
          <w:iCs/>
          <w:sz w:val="24"/>
          <w:szCs w:val="24"/>
        </w:rPr>
        <w:lastRenderedPageBreak/>
        <w:t>plėtotei, vaikų tarpasmeninių, socialinių santykių plėtotei, vaiko finansinei grąžai ateityje. Taip pat užsienio mokslininkai teigia, kad vaikai, kurie lankė ikimokyklines ugdymo įstaigas, stropiau mokosi, siekia aukštesnio išsilavinimo.</w:t>
      </w:r>
    </w:p>
    <w:p w:rsidR="00C516B5" w:rsidRPr="00C516B5" w:rsidRDefault="00C516B5" w:rsidP="00150360">
      <w:pPr>
        <w:spacing w:line="360" w:lineRule="auto"/>
        <w:rPr>
          <w:color w:val="000000"/>
          <w:sz w:val="24"/>
          <w:szCs w:val="24"/>
        </w:rPr>
      </w:pPr>
      <w:r w:rsidRPr="00C516B5">
        <w:rPr>
          <w:sz w:val="24"/>
          <w:szCs w:val="24"/>
        </w:rPr>
        <w:t>Bendravimas gimtąją kalba reiškia vaiko sugebėjimą žodžiu ir raštu reikšti ir aiškinti mintis, faktus. Atlikti įvair</w:t>
      </w:r>
      <w:r w:rsidR="00D40F30">
        <w:rPr>
          <w:sz w:val="24"/>
          <w:szCs w:val="24"/>
        </w:rPr>
        <w:t>ūs moksliniai tyrimai (</w:t>
      </w:r>
      <w:r w:rsidRPr="00C516B5">
        <w:rPr>
          <w:sz w:val="24"/>
          <w:szCs w:val="24"/>
        </w:rPr>
        <w:t>Jones, 2009</w:t>
      </w:r>
      <w:r w:rsidR="00D40F30">
        <w:rPr>
          <w:sz w:val="24"/>
          <w:szCs w:val="24"/>
        </w:rPr>
        <w:t>,</w:t>
      </w:r>
      <w:r w:rsidR="00D40F30" w:rsidRPr="00D40F30">
        <w:rPr>
          <w:sz w:val="24"/>
          <w:szCs w:val="24"/>
        </w:rPr>
        <w:t xml:space="preserve"> </w:t>
      </w:r>
      <w:r w:rsidR="00D40F30" w:rsidRPr="00C516B5">
        <w:rPr>
          <w:sz w:val="24"/>
          <w:szCs w:val="24"/>
        </w:rPr>
        <w:t>Gormley</w:t>
      </w:r>
      <w:r w:rsidR="00D40F30">
        <w:rPr>
          <w:sz w:val="24"/>
          <w:szCs w:val="24"/>
        </w:rPr>
        <w:t xml:space="preserve"> et al.</w:t>
      </w:r>
      <w:r w:rsidR="00D40F30" w:rsidRPr="00C516B5">
        <w:rPr>
          <w:sz w:val="24"/>
          <w:szCs w:val="24"/>
        </w:rPr>
        <w:t>, 2008,</w:t>
      </w:r>
      <w:r w:rsidRPr="00C516B5">
        <w:rPr>
          <w:sz w:val="24"/>
          <w:szCs w:val="24"/>
        </w:rPr>
        <w:t xml:space="preserve"> </w:t>
      </w:r>
      <w:r w:rsidR="00D40F30" w:rsidRPr="00D40F30">
        <w:rPr>
          <w:sz w:val="24"/>
          <w:szCs w:val="24"/>
        </w:rPr>
        <w:t>Schumer, Maloney, 2007</w:t>
      </w:r>
      <w:r w:rsidR="001364CF">
        <w:rPr>
          <w:sz w:val="24"/>
          <w:szCs w:val="24"/>
        </w:rPr>
        <w:t>, Ba</w:t>
      </w:r>
      <w:r w:rsidR="00D40F30">
        <w:rPr>
          <w:sz w:val="24"/>
          <w:szCs w:val="24"/>
        </w:rPr>
        <w:t xml:space="preserve">rnett et al., </w:t>
      </w:r>
      <w:r w:rsidR="00D40F30" w:rsidRPr="00C516B5">
        <w:rPr>
          <w:sz w:val="24"/>
          <w:szCs w:val="24"/>
        </w:rPr>
        <w:t xml:space="preserve">2005, </w:t>
      </w:r>
      <w:r w:rsidR="00D40F30" w:rsidRPr="00D40F30">
        <w:rPr>
          <w:sz w:val="24"/>
          <w:szCs w:val="24"/>
        </w:rPr>
        <w:t>Pre-School Education..., 1995</w:t>
      </w:r>
      <w:r w:rsidR="00D40F30">
        <w:rPr>
          <w:sz w:val="24"/>
          <w:szCs w:val="24"/>
        </w:rPr>
        <w:t xml:space="preserve"> </w:t>
      </w:r>
      <w:r w:rsidRPr="00D40F30">
        <w:rPr>
          <w:sz w:val="24"/>
          <w:szCs w:val="24"/>
        </w:rPr>
        <w:t>ir kt.)</w:t>
      </w:r>
      <w:r w:rsidRPr="00C516B5">
        <w:rPr>
          <w:sz w:val="24"/>
          <w:szCs w:val="24"/>
        </w:rPr>
        <w:t xml:space="preserve"> rodo, kad </w:t>
      </w:r>
      <w:r w:rsidRPr="00C516B5">
        <w:rPr>
          <w:color w:val="000000"/>
          <w:sz w:val="24"/>
          <w:szCs w:val="24"/>
        </w:rPr>
        <w:t xml:space="preserve">daugelyje Europos šalių nemaža dalis suaugusiųjų neturi gyvenimui visuomenėje būtinų skaitymo ir rašymo įgūdžių. Todėl ikimokyklinio ugdymo nauda, plėtojant skaitymo ir rašymo įgūdžius, neabejotina. Kalifornijoje (JAV) buvo atliekamas ikimokyklinio ugdymo kokybės tyrimas. </w:t>
      </w:r>
      <w:r w:rsidR="00D10BE2" w:rsidRPr="00D10BE2">
        <w:rPr>
          <w:color w:val="000000"/>
          <w:sz w:val="24"/>
          <w:szCs w:val="24"/>
        </w:rPr>
        <w:t xml:space="preserve">Ataskaitos rezultatai parodė, kad mokykliniais metais atsirandančios ugdymo(-si) spragos (mažaraštingumas) yra ikimokyklinės ugdymo įstaigos nelankymo pasekmės. Vaikai, ikimokykliniais metais nesusiformavę bazinių žinių, mokėjimų bei įgūdžių sistemos, ženkliai atsilieka nuo savo bendraamžių, lankiusių ikimokyklines įstaigas. </w:t>
      </w:r>
      <w:r w:rsidRPr="00D10BE2">
        <w:rPr>
          <w:color w:val="000000"/>
          <w:sz w:val="24"/>
          <w:szCs w:val="24"/>
        </w:rPr>
        <w:t>Rezultatai rodo</w:t>
      </w:r>
      <w:r w:rsidRPr="00C516B5">
        <w:rPr>
          <w:color w:val="000000"/>
          <w:sz w:val="24"/>
          <w:szCs w:val="24"/>
        </w:rPr>
        <w:t>, jog 66 proc. trečioje klasėje besimokančių vaikų silpni anglų kalbos įgūdžiai, 42 proc. moksleivių žemas matematinis raštingumas (Jones, 2009</w:t>
      </w:r>
      <w:r w:rsidR="00D10BE2">
        <w:rPr>
          <w:color w:val="000000"/>
          <w:sz w:val="24"/>
          <w:szCs w:val="24"/>
        </w:rPr>
        <w:t>, Monkevičienė ir kt., 2009</w:t>
      </w:r>
      <w:r w:rsidRPr="00C516B5">
        <w:rPr>
          <w:color w:val="000000"/>
          <w:sz w:val="24"/>
          <w:szCs w:val="24"/>
        </w:rPr>
        <w:t>).</w:t>
      </w:r>
    </w:p>
    <w:p w:rsidR="0036165B" w:rsidRDefault="00C516B5" w:rsidP="001364CF">
      <w:pPr>
        <w:spacing w:line="360" w:lineRule="auto"/>
        <w:rPr>
          <w:sz w:val="24"/>
          <w:szCs w:val="24"/>
        </w:rPr>
      </w:pPr>
      <w:r w:rsidRPr="00C516B5">
        <w:rPr>
          <w:sz w:val="24"/>
          <w:szCs w:val="24"/>
        </w:rPr>
        <w:t xml:space="preserve">Ikimokyklinis ugdymas – orientacija į tęstinį vaikų ugdymą kitose švietimo sistemos grandyse, ypač į sėkmingą mokymąsi mokykloje. </w:t>
      </w:r>
      <w:r w:rsidR="00D10BE2" w:rsidRPr="00D10BE2">
        <w:rPr>
          <w:sz w:val="24"/>
          <w:szCs w:val="24"/>
        </w:rPr>
        <w:t xml:space="preserve">JAV atliktas tyrimas, kurio tikslas nustatyti rizikos sąlygomis gyvenusių ikimokyklines ugdymo įstaigas lankiusių ir nelankiusių vaikų gyvenimo kokybę. Tyrimui buvo atrinkti 123 3-4 m. vaikai iš didelės socialinės rizikos šeimų, 58 vaikams buvo suteikta galimybė lankyti ikimokyklinio </w:t>
      </w:r>
      <w:r w:rsidR="00D22CB0">
        <w:rPr>
          <w:sz w:val="24"/>
          <w:szCs w:val="24"/>
        </w:rPr>
        <w:t xml:space="preserve">ugdymo įstaigą, o 65 – </w:t>
      </w:r>
      <w:r w:rsidR="00D10BE2" w:rsidRPr="00D10BE2">
        <w:rPr>
          <w:sz w:val="24"/>
          <w:szCs w:val="24"/>
        </w:rPr>
        <w:t xml:space="preserve">jos nelankė. Šios grupės buvo tiriamos kasmet nuo 3 iki 11 m. ir kai jiems suėjo 14, 15, 19, 27 ir 40 m. Visuose etapuose pavyko ištirti 95 proc. dalyvių, todėl galima teigti, kad tyrimo rezultatai statistiškai reikšmingi. Remiantis tyrimo rezultatų duomenimis </w:t>
      </w:r>
      <w:r w:rsidR="00D10BE2">
        <w:rPr>
          <w:sz w:val="24"/>
          <w:szCs w:val="24"/>
        </w:rPr>
        <w:t>galima teigti</w:t>
      </w:r>
      <w:r w:rsidR="00D10BE2" w:rsidRPr="00D10BE2">
        <w:rPr>
          <w:sz w:val="24"/>
          <w:szCs w:val="24"/>
        </w:rPr>
        <w:t xml:space="preserve">, kad vidurinę mokyklą baigė 65 proc. eksperimentinės grupės ir 45 proc. kontrolinės grupės dalyvių (nustatytas didelis skirtumas tarp moterų: 84 proc. eksperimentinės ir 32 proc. kontrolinės grupės dalyvių). Darbą turėjo 76 proc. eksperimentinės ir 62 proc. kontrolinės grupės dalyvių; eksperimentinės grupės dalyvių atlyginimai viršijo kontrolinės vidutiniškai 5000 JAV dolerių per metus; penkis ir daugiau kartų buvo suimti 36 proc. eksperimentinės ir 55 proc. kontrolinės grupės dalyvių (Purvaneckienė, 2005). </w:t>
      </w:r>
    </w:p>
    <w:p w:rsidR="00424EC8" w:rsidRDefault="00C516B5" w:rsidP="005E1C8B">
      <w:pPr>
        <w:spacing w:after="60" w:line="360" w:lineRule="auto"/>
        <w:rPr>
          <w:sz w:val="24"/>
          <w:szCs w:val="24"/>
        </w:rPr>
      </w:pPr>
      <w:r w:rsidRPr="00C516B5">
        <w:rPr>
          <w:sz w:val="24"/>
          <w:szCs w:val="24"/>
        </w:rPr>
        <w:t xml:space="preserve">Trumpalaikis ir ilgalaikis ikimokyklinio ugdymo poveikis pateiktas </w:t>
      </w:r>
      <w:r w:rsidR="00424EC8">
        <w:rPr>
          <w:sz w:val="24"/>
          <w:szCs w:val="24"/>
        </w:rPr>
        <w:t>3</w:t>
      </w:r>
      <w:r w:rsidRPr="00C516B5">
        <w:rPr>
          <w:sz w:val="24"/>
          <w:szCs w:val="24"/>
        </w:rPr>
        <w:t xml:space="preserve"> lentelėje.</w:t>
      </w:r>
    </w:p>
    <w:p w:rsidR="00D22CB0" w:rsidRPr="007715CD" w:rsidRDefault="00D22CB0" w:rsidP="0036165B">
      <w:pPr>
        <w:pStyle w:val="Heading5"/>
        <w:spacing w:before="0" w:after="60" w:line="276" w:lineRule="auto"/>
        <w:ind w:firstLine="0"/>
        <w:jc w:val="center"/>
        <w:rPr>
          <w:rFonts w:ascii="Times New Roman" w:hAnsi="Times New Roman" w:cs="Times New Roman"/>
          <w:color w:val="auto"/>
          <w:sz w:val="24"/>
          <w:szCs w:val="24"/>
        </w:rPr>
      </w:pPr>
      <w:bookmarkStart w:id="15" w:name="_Toc372475247"/>
      <w:r>
        <w:rPr>
          <w:rFonts w:ascii="Times New Roman" w:hAnsi="Times New Roman" w:cs="Times New Roman"/>
          <w:b/>
          <w:color w:val="auto"/>
          <w:sz w:val="24"/>
          <w:szCs w:val="24"/>
        </w:rPr>
        <w:t>3</w:t>
      </w:r>
      <w:r w:rsidRPr="00513C4B">
        <w:rPr>
          <w:rFonts w:ascii="Times New Roman" w:hAnsi="Times New Roman" w:cs="Times New Roman"/>
          <w:b/>
          <w:color w:val="auto"/>
          <w:sz w:val="24"/>
          <w:szCs w:val="24"/>
        </w:rPr>
        <w:t xml:space="preserve"> lentelė.</w:t>
      </w:r>
      <w:r w:rsidRPr="00E359EB">
        <w:rPr>
          <w:rFonts w:ascii="Times New Roman" w:hAnsi="Times New Roman" w:cs="Times New Roman"/>
          <w:color w:val="auto"/>
          <w:sz w:val="24"/>
          <w:szCs w:val="24"/>
        </w:rPr>
        <w:t xml:space="preserve"> </w:t>
      </w:r>
      <w:r>
        <w:rPr>
          <w:rFonts w:ascii="Times New Roman" w:hAnsi="Times New Roman" w:cs="Times New Roman"/>
          <w:b/>
          <w:color w:val="auto"/>
          <w:sz w:val="24"/>
          <w:szCs w:val="24"/>
        </w:rPr>
        <w:t>Trumpalaikis ir ilgalaikis ikimokyklinio ugdymo poveikis</w:t>
      </w:r>
      <w:bookmarkEnd w:id="15"/>
    </w:p>
    <w:tbl>
      <w:tblPr>
        <w:tblW w:w="9936" w:type="dxa"/>
        <w:tblLayout w:type="fixed"/>
        <w:tblLook w:val="04A0"/>
      </w:tblPr>
      <w:tblGrid>
        <w:gridCol w:w="250"/>
        <w:gridCol w:w="567"/>
        <w:gridCol w:w="425"/>
        <w:gridCol w:w="225"/>
        <w:gridCol w:w="342"/>
        <w:gridCol w:w="792"/>
        <w:gridCol w:w="709"/>
        <w:gridCol w:w="6626"/>
      </w:tblGrid>
      <w:tr w:rsidR="00D22CB0" w:rsidRPr="008459FA" w:rsidTr="00D75C11">
        <w:trPr>
          <w:trHeight w:val="20"/>
        </w:trPr>
        <w:tc>
          <w:tcPr>
            <w:tcW w:w="250"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tcBorders>
              <w:top w:val="nil"/>
              <w:left w:val="nil"/>
              <w:bottom w:val="nil"/>
              <w:right w:val="nil"/>
            </w:tcBorders>
            <w:shd w:val="clear" w:color="auto" w:fill="auto"/>
            <w:noWrap/>
            <w:vAlign w:val="bottom"/>
            <w:hideMark/>
          </w:tcPr>
          <w:p w:rsidR="00D22CB0" w:rsidRPr="008459FA" w:rsidRDefault="00D22CB0" w:rsidP="00D75C11">
            <w:pPr>
              <w:ind w:firstLine="459"/>
              <w:rPr>
                <w:color w:val="000000"/>
                <w:sz w:val="21"/>
                <w:szCs w:val="21"/>
              </w:rPr>
            </w:pPr>
          </w:p>
        </w:tc>
        <w:tc>
          <w:tcPr>
            <w:tcW w:w="425"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gridSpan w:val="2"/>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792"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CB0" w:rsidRPr="008459FA" w:rsidRDefault="00D22CB0" w:rsidP="00C23DF9">
            <w:pPr>
              <w:ind w:firstLine="0"/>
              <w:rPr>
                <w:b/>
                <w:color w:val="000000"/>
                <w:sz w:val="21"/>
                <w:szCs w:val="21"/>
              </w:rPr>
            </w:pPr>
            <w:r w:rsidRPr="008459FA">
              <w:rPr>
                <w:b/>
                <w:color w:val="000000"/>
                <w:sz w:val="21"/>
                <w:szCs w:val="21"/>
              </w:rPr>
              <w:t>40 m.</w:t>
            </w:r>
          </w:p>
        </w:tc>
        <w:tc>
          <w:tcPr>
            <w:tcW w:w="6626" w:type="dxa"/>
            <w:tcBorders>
              <w:top w:val="single" w:sz="4" w:space="0" w:color="auto"/>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Mažiau šios grupės vaikų užaugę buvo sulaikyti dėl įvairių prasižengimų.</w:t>
            </w:r>
          </w:p>
        </w:tc>
      </w:tr>
      <w:tr w:rsidR="00D22CB0" w:rsidRPr="008459FA" w:rsidTr="00D75C11">
        <w:trPr>
          <w:trHeight w:val="20"/>
        </w:trPr>
        <w:tc>
          <w:tcPr>
            <w:tcW w:w="250"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tcBorders>
              <w:top w:val="nil"/>
              <w:left w:val="nil"/>
              <w:bottom w:val="nil"/>
              <w:right w:val="nil"/>
            </w:tcBorders>
            <w:shd w:val="clear" w:color="auto" w:fill="auto"/>
            <w:noWrap/>
            <w:vAlign w:val="bottom"/>
            <w:hideMark/>
          </w:tcPr>
          <w:p w:rsidR="00D22CB0" w:rsidRPr="008459FA" w:rsidRDefault="00D22CB0" w:rsidP="00D75C11">
            <w:pPr>
              <w:ind w:firstLine="459"/>
              <w:rPr>
                <w:color w:val="000000"/>
                <w:sz w:val="21"/>
                <w:szCs w:val="21"/>
              </w:rPr>
            </w:pPr>
          </w:p>
        </w:tc>
        <w:tc>
          <w:tcPr>
            <w:tcW w:w="425"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gridSpan w:val="2"/>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792"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2CB0" w:rsidRPr="008459FA" w:rsidRDefault="00D22CB0" w:rsidP="00C23DF9">
            <w:pPr>
              <w:rPr>
                <w:color w:val="000000"/>
                <w:sz w:val="21"/>
                <w:szCs w:val="21"/>
              </w:rPr>
            </w:pPr>
          </w:p>
        </w:tc>
        <w:tc>
          <w:tcPr>
            <w:tcW w:w="6626" w:type="dxa"/>
            <w:tcBorders>
              <w:top w:val="nil"/>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Daugiau šios grupės vaikų užaugę turėjo nuosavus namus.</w:t>
            </w:r>
          </w:p>
        </w:tc>
      </w:tr>
      <w:tr w:rsidR="00D22CB0" w:rsidRPr="008459FA" w:rsidTr="00D75C11">
        <w:trPr>
          <w:trHeight w:val="20"/>
        </w:trPr>
        <w:tc>
          <w:tcPr>
            <w:tcW w:w="250"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tcBorders>
              <w:top w:val="nil"/>
              <w:left w:val="nil"/>
              <w:bottom w:val="nil"/>
              <w:right w:val="nil"/>
            </w:tcBorders>
            <w:shd w:val="clear" w:color="auto" w:fill="auto"/>
            <w:noWrap/>
            <w:vAlign w:val="bottom"/>
            <w:hideMark/>
          </w:tcPr>
          <w:p w:rsidR="00D22CB0" w:rsidRPr="008459FA" w:rsidRDefault="00D22CB0" w:rsidP="00D75C11">
            <w:pPr>
              <w:ind w:firstLine="459"/>
              <w:rPr>
                <w:color w:val="000000"/>
                <w:sz w:val="21"/>
                <w:szCs w:val="21"/>
              </w:rPr>
            </w:pPr>
          </w:p>
        </w:tc>
        <w:tc>
          <w:tcPr>
            <w:tcW w:w="425"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gridSpan w:val="2"/>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792"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2CB0" w:rsidRPr="008459FA" w:rsidRDefault="00D22CB0" w:rsidP="00C23DF9">
            <w:pPr>
              <w:rPr>
                <w:color w:val="000000"/>
                <w:sz w:val="21"/>
                <w:szCs w:val="21"/>
              </w:rPr>
            </w:pPr>
          </w:p>
        </w:tc>
        <w:tc>
          <w:tcPr>
            <w:tcW w:w="6626" w:type="dxa"/>
            <w:tcBorders>
              <w:top w:val="nil"/>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Daugiau šios grupės vaikų užaugę per metus uždirbdavo daugiau nei kiti, nedalyvavę programoje.</w:t>
            </w:r>
          </w:p>
        </w:tc>
      </w:tr>
      <w:tr w:rsidR="00D22CB0" w:rsidRPr="008459FA" w:rsidTr="00D75C11">
        <w:trPr>
          <w:trHeight w:val="20"/>
        </w:trPr>
        <w:tc>
          <w:tcPr>
            <w:tcW w:w="250"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tcBorders>
              <w:top w:val="nil"/>
              <w:left w:val="nil"/>
              <w:bottom w:val="nil"/>
              <w:right w:val="nil"/>
            </w:tcBorders>
            <w:shd w:val="clear" w:color="auto" w:fill="auto"/>
            <w:noWrap/>
            <w:vAlign w:val="bottom"/>
            <w:hideMark/>
          </w:tcPr>
          <w:p w:rsidR="00D22CB0" w:rsidRPr="008459FA" w:rsidRDefault="00D22CB0" w:rsidP="00D75C11">
            <w:pPr>
              <w:ind w:firstLine="459"/>
              <w:rPr>
                <w:color w:val="000000"/>
                <w:sz w:val="21"/>
                <w:szCs w:val="21"/>
              </w:rPr>
            </w:pPr>
          </w:p>
        </w:tc>
        <w:tc>
          <w:tcPr>
            <w:tcW w:w="425"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gridSpan w:val="2"/>
            <w:tcBorders>
              <w:top w:val="nil"/>
              <w:left w:val="nil"/>
              <w:right w:val="nil"/>
            </w:tcBorders>
            <w:shd w:val="clear" w:color="auto" w:fill="auto"/>
            <w:noWrap/>
            <w:vAlign w:val="bottom"/>
            <w:hideMark/>
          </w:tcPr>
          <w:p w:rsidR="00D22CB0" w:rsidRPr="008459FA" w:rsidRDefault="00D22CB0" w:rsidP="00C23DF9">
            <w:pPr>
              <w:rPr>
                <w:color w:val="000000"/>
                <w:sz w:val="21"/>
                <w:szCs w:val="21"/>
              </w:rPr>
            </w:pPr>
          </w:p>
        </w:tc>
        <w:tc>
          <w:tcPr>
            <w:tcW w:w="792"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22CB0" w:rsidRPr="008459FA" w:rsidRDefault="00D22CB0" w:rsidP="00C23DF9">
            <w:pPr>
              <w:rPr>
                <w:color w:val="000000"/>
                <w:sz w:val="21"/>
                <w:szCs w:val="21"/>
              </w:rPr>
            </w:pPr>
          </w:p>
        </w:tc>
        <w:tc>
          <w:tcPr>
            <w:tcW w:w="6626" w:type="dxa"/>
            <w:tcBorders>
              <w:top w:val="nil"/>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Daugiau šios grupės vaikų užaugę turėjo darbą</w:t>
            </w:r>
          </w:p>
        </w:tc>
      </w:tr>
      <w:tr w:rsidR="00D22CB0" w:rsidRPr="008459FA" w:rsidTr="00D75C11">
        <w:trPr>
          <w:trHeight w:val="20"/>
        </w:trPr>
        <w:tc>
          <w:tcPr>
            <w:tcW w:w="250"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tcBorders>
              <w:top w:val="nil"/>
              <w:left w:val="nil"/>
              <w:bottom w:val="nil"/>
              <w:right w:val="nil"/>
            </w:tcBorders>
            <w:shd w:val="clear" w:color="auto" w:fill="auto"/>
            <w:noWrap/>
            <w:vAlign w:val="bottom"/>
            <w:hideMark/>
          </w:tcPr>
          <w:p w:rsidR="00D22CB0" w:rsidRPr="008459FA" w:rsidRDefault="00D22CB0" w:rsidP="00D75C11">
            <w:pPr>
              <w:ind w:firstLine="459"/>
              <w:rPr>
                <w:color w:val="000000"/>
                <w:sz w:val="21"/>
                <w:szCs w:val="21"/>
              </w:rPr>
            </w:pPr>
          </w:p>
        </w:tc>
        <w:tc>
          <w:tcPr>
            <w:tcW w:w="425"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gridSpan w:val="2"/>
            <w:tcBorders>
              <w:top w:val="nil"/>
              <w:left w:val="nil"/>
              <w:right w:val="single" w:sz="4" w:space="0" w:color="auto"/>
            </w:tcBorders>
            <w:shd w:val="clear" w:color="auto" w:fill="auto"/>
            <w:noWrap/>
            <w:vAlign w:val="bottom"/>
            <w:hideMark/>
          </w:tcPr>
          <w:p w:rsidR="00D22CB0" w:rsidRPr="008459FA" w:rsidRDefault="00D22CB0" w:rsidP="00C23DF9">
            <w:pPr>
              <w:rPr>
                <w:color w:val="000000"/>
                <w:sz w:val="21"/>
                <w:szCs w:val="21"/>
              </w:rPr>
            </w:pP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CB0" w:rsidRPr="008459FA" w:rsidRDefault="00D22CB0" w:rsidP="00C23DF9">
            <w:pPr>
              <w:ind w:firstLine="0"/>
              <w:rPr>
                <w:b/>
                <w:color w:val="000000"/>
                <w:sz w:val="21"/>
                <w:szCs w:val="21"/>
              </w:rPr>
            </w:pPr>
            <w:r w:rsidRPr="008459FA">
              <w:rPr>
                <w:b/>
                <w:color w:val="000000"/>
                <w:sz w:val="21"/>
                <w:szCs w:val="21"/>
              </w:rPr>
              <w:t>27 m.</w:t>
            </w:r>
          </w:p>
        </w:tc>
        <w:tc>
          <w:tcPr>
            <w:tcW w:w="7335" w:type="dxa"/>
            <w:gridSpan w:val="2"/>
            <w:tcBorders>
              <w:top w:val="nil"/>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Daugiau šios grupės vaikų (ypač mergaičių) baigė aukštąją mokyklą.</w:t>
            </w:r>
          </w:p>
        </w:tc>
      </w:tr>
      <w:tr w:rsidR="00D22CB0" w:rsidRPr="008459FA" w:rsidTr="00D75C11">
        <w:trPr>
          <w:trHeight w:val="20"/>
        </w:trPr>
        <w:tc>
          <w:tcPr>
            <w:tcW w:w="250"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tcBorders>
              <w:top w:val="nil"/>
              <w:left w:val="nil"/>
              <w:bottom w:val="nil"/>
              <w:right w:val="nil"/>
            </w:tcBorders>
            <w:shd w:val="clear" w:color="auto" w:fill="auto"/>
            <w:noWrap/>
            <w:vAlign w:val="bottom"/>
            <w:hideMark/>
          </w:tcPr>
          <w:p w:rsidR="00D22CB0" w:rsidRPr="008459FA" w:rsidRDefault="00D22CB0" w:rsidP="00D75C11">
            <w:pPr>
              <w:ind w:firstLine="459"/>
              <w:rPr>
                <w:color w:val="000000"/>
                <w:sz w:val="21"/>
                <w:szCs w:val="21"/>
              </w:rPr>
            </w:pPr>
          </w:p>
        </w:tc>
        <w:tc>
          <w:tcPr>
            <w:tcW w:w="425"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gridSpan w:val="2"/>
            <w:tcBorders>
              <w:top w:val="nil"/>
              <w:left w:val="nil"/>
              <w:bottom w:val="nil"/>
              <w:right w:val="single" w:sz="4" w:space="0" w:color="auto"/>
            </w:tcBorders>
            <w:shd w:val="clear" w:color="auto" w:fill="auto"/>
            <w:noWrap/>
            <w:vAlign w:val="bottom"/>
            <w:hideMark/>
          </w:tcPr>
          <w:p w:rsidR="00D22CB0" w:rsidRPr="008459FA" w:rsidRDefault="00D22CB0" w:rsidP="00C23DF9">
            <w:pPr>
              <w:rPr>
                <w:color w:val="000000"/>
                <w:sz w:val="21"/>
                <w:szCs w:val="21"/>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D22CB0" w:rsidRPr="008459FA" w:rsidRDefault="00D22CB0" w:rsidP="00C23DF9">
            <w:pPr>
              <w:rPr>
                <w:color w:val="000000"/>
                <w:sz w:val="21"/>
                <w:szCs w:val="21"/>
              </w:rPr>
            </w:pPr>
          </w:p>
        </w:tc>
        <w:tc>
          <w:tcPr>
            <w:tcW w:w="7335" w:type="dxa"/>
            <w:gridSpan w:val="2"/>
            <w:tcBorders>
              <w:top w:val="nil"/>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Geresni raštingumo testų rezultatai.</w:t>
            </w:r>
          </w:p>
        </w:tc>
      </w:tr>
      <w:tr w:rsidR="00D22CB0" w:rsidRPr="008459FA" w:rsidTr="00D75C11">
        <w:trPr>
          <w:trHeight w:val="20"/>
        </w:trPr>
        <w:tc>
          <w:tcPr>
            <w:tcW w:w="250"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tcBorders>
              <w:top w:val="nil"/>
              <w:left w:val="nil"/>
              <w:bottom w:val="nil"/>
              <w:right w:val="nil"/>
            </w:tcBorders>
            <w:shd w:val="clear" w:color="auto" w:fill="auto"/>
            <w:noWrap/>
            <w:vAlign w:val="bottom"/>
            <w:hideMark/>
          </w:tcPr>
          <w:p w:rsidR="00D22CB0" w:rsidRPr="008459FA" w:rsidRDefault="00D22CB0" w:rsidP="00D75C11">
            <w:pPr>
              <w:ind w:firstLine="459"/>
              <w:rPr>
                <w:color w:val="000000"/>
                <w:sz w:val="21"/>
                <w:szCs w:val="21"/>
              </w:rPr>
            </w:pPr>
          </w:p>
        </w:tc>
        <w:tc>
          <w:tcPr>
            <w:tcW w:w="425"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gridSpan w:val="2"/>
            <w:tcBorders>
              <w:top w:val="nil"/>
              <w:left w:val="nil"/>
              <w:right w:val="single" w:sz="4" w:space="0" w:color="auto"/>
            </w:tcBorders>
            <w:shd w:val="clear" w:color="auto" w:fill="auto"/>
            <w:noWrap/>
            <w:vAlign w:val="bottom"/>
            <w:hideMark/>
          </w:tcPr>
          <w:p w:rsidR="00D22CB0" w:rsidRPr="008459FA" w:rsidRDefault="00D22CB0" w:rsidP="00C23DF9">
            <w:pPr>
              <w:rPr>
                <w:color w:val="000000"/>
                <w:sz w:val="21"/>
                <w:szCs w:val="21"/>
              </w:rPr>
            </w:pPr>
            <w:r w:rsidRPr="008459FA">
              <w:rPr>
                <w:color w:val="000000"/>
                <w:sz w:val="21"/>
                <w:szCs w:val="21"/>
              </w:rPr>
              <w:t> </w:t>
            </w: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D22CB0" w:rsidRPr="008459FA" w:rsidRDefault="00D22CB0" w:rsidP="00C23DF9">
            <w:pPr>
              <w:rPr>
                <w:color w:val="000000"/>
                <w:sz w:val="21"/>
                <w:szCs w:val="21"/>
              </w:rPr>
            </w:pPr>
          </w:p>
        </w:tc>
        <w:tc>
          <w:tcPr>
            <w:tcW w:w="7335" w:type="dxa"/>
            <w:gridSpan w:val="2"/>
            <w:tcBorders>
              <w:top w:val="nil"/>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Mažiau šios grupės asmenų buvo gydomi dėl psichikos sutrikimų.</w:t>
            </w:r>
          </w:p>
        </w:tc>
      </w:tr>
      <w:tr w:rsidR="00D22CB0" w:rsidRPr="008459FA" w:rsidTr="00D75C11">
        <w:trPr>
          <w:gridAfter w:val="4"/>
          <w:wAfter w:w="8469" w:type="dxa"/>
          <w:trHeight w:val="20"/>
        </w:trPr>
        <w:tc>
          <w:tcPr>
            <w:tcW w:w="250"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567"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650" w:type="dxa"/>
            <w:gridSpan w:val="2"/>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r>
      <w:tr w:rsidR="00D22CB0" w:rsidRPr="008459FA" w:rsidTr="00D75C11">
        <w:trPr>
          <w:gridAfter w:val="7"/>
          <w:wAfter w:w="9686" w:type="dxa"/>
          <w:trHeight w:val="20"/>
        </w:trPr>
        <w:tc>
          <w:tcPr>
            <w:tcW w:w="250"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r>
    </w:tbl>
    <w:p w:rsidR="00D22CB0" w:rsidRDefault="00D22CB0" w:rsidP="0036165B">
      <w:pPr>
        <w:spacing w:after="60" w:line="360" w:lineRule="auto"/>
        <w:ind w:firstLine="0"/>
        <w:jc w:val="right"/>
        <w:rPr>
          <w:sz w:val="24"/>
          <w:szCs w:val="24"/>
        </w:rPr>
      </w:pPr>
      <w:r>
        <w:rPr>
          <w:sz w:val="24"/>
          <w:szCs w:val="24"/>
        </w:rPr>
        <w:t>3 lentelės tęsinys kitame puslapyje</w:t>
      </w:r>
    </w:p>
    <w:p w:rsidR="0036165B" w:rsidRPr="00750E22" w:rsidRDefault="0036165B" w:rsidP="0036165B">
      <w:pPr>
        <w:spacing w:after="60"/>
        <w:ind w:firstLine="0"/>
        <w:jc w:val="right"/>
        <w:rPr>
          <w:sz w:val="24"/>
          <w:szCs w:val="24"/>
        </w:rPr>
      </w:pPr>
      <w:r>
        <w:rPr>
          <w:sz w:val="24"/>
          <w:szCs w:val="24"/>
        </w:rPr>
        <w:lastRenderedPageBreak/>
        <w:t>3 lentelės tęsinys</w:t>
      </w:r>
    </w:p>
    <w:tbl>
      <w:tblPr>
        <w:tblW w:w="0" w:type="auto"/>
        <w:jc w:val="center"/>
        <w:tblInd w:w="-783" w:type="dxa"/>
        <w:tblLayout w:type="fixed"/>
        <w:tblLook w:val="04A0"/>
      </w:tblPr>
      <w:tblGrid>
        <w:gridCol w:w="745"/>
        <w:gridCol w:w="843"/>
        <w:gridCol w:w="851"/>
        <w:gridCol w:w="850"/>
        <w:gridCol w:w="5807"/>
      </w:tblGrid>
      <w:tr w:rsidR="00D22CB0" w:rsidRPr="008459FA" w:rsidTr="0036165B">
        <w:trPr>
          <w:trHeight w:val="20"/>
          <w:jc w:val="center"/>
        </w:trPr>
        <w:tc>
          <w:tcPr>
            <w:tcW w:w="745"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843"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851"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CB0" w:rsidRPr="008459FA" w:rsidRDefault="00D22CB0" w:rsidP="00C23DF9">
            <w:pPr>
              <w:ind w:firstLine="0"/>
              <w:rPr>
                <w:b/>
                <w:color w:val="000000"/>
                <w:sz w:val="21"/>
                <w:szCs w:val="21"/>
              </w:rPr>
            </w:pPr>
            <w:r w:rsidRPr="008459FA">
              <w:rPr>
                <w:b/>
                <w:color w:val="000000"/>
                <w:sz w:val="21"/>
                <w:szCs w:val="21"/>
              </w:rPr>
              <w:t>19 m.</w:t>
            </w:r>
          </w:p>
        </w:tc>
        <w:tc>
          <w:tcPr>
            <w:tcW w:w="5807" w:type="dxa"/>
            <w:tcBorders>
              <w:top w:val="single" w:sz="4" w:space="0" w:color="auto"/>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Geresnės jaunuolių nuostatos mokyklos atžvilgiu.</w:t>
            </w:r>
          </w:p>
        </w:tc>
      </w:tr>
      <w:tr w:rsidR="00D22CB0" w:rsidRPr="008459FA" w:rsidTr="0036165B">
        <w:trPr>
          <w:trHeight w:val="20"/>
          <w:jc w:val="center"/>
        </w:trPr>
        <w:tc>
          <w:tcPr>
            <w:tcW w:w="745"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843"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CB0" w:rsidRPr="008459FA" w:rsidRDefault="00D22CB0" w:rsidP="00C23DF9">
            <w:pPr>
              <w:ind w:firstLine="0"/>
              <w:rPr>
                <w:b/>
                <w:color w:val="000000"/>
                <w:sz w:val="21"/>
                <w:szCs w:val="21"/>
              </w:rPr>
            </w:pPr>
            <w:r w:rsidRPr="008459FA">
              <w:rPr>
                <w:b/>
                <w:color w:val="000000"/>
                <w:sz w:val="21"/>
                <w:szCs w:val="21"/>
              </w:rPr>
              <w:t>15 m.</w:t>
            </w:r>
          </w:p>
        </w:tc>
        <w:tc>
          <w:tcPr>
            <w:tcW w:w="6657" w:type="dxa"/>
            <w:gridSpan w:val="2"/>
            <w:tcBorders>
              <w:top w:val="nil"/>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Vaikai rečiau antramečiavo mokykloje.</w:t>
            </w:r>
          </w:p>
        </w:tc>
      </w:tr>
      <w:tr w:rsidR="00D22CB0" w:rsidRPr="008459FA" w:rsidTr="0036165B">
        <w:trPr>
          <w:trHeight w:val="20"/>
          <w:jc w:val="center"/>
        </w:trPr>
        <w:tc>
          <w:tcPr>
            <w:tcW w:w="745"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843" w:type="dxa"/>
            <w:tcBorders>
              <w:top w:val="nil"/>
              <w:left w:val="nil"/>
              <w:bottom w:val="nil"/>
              <w:right w:val="nil"/>
            </w:tcBorders>
            <w:shd w:val="clear" w:color="auto" w:fill="auto"/>
            <w:noWrap/>
            <w:vAlign w:val="bottom"/>
            <w:hideMark/>
          </w:tcPr>
          <w:p w:rsidR="00D22CB0" w:rsidRPr="008459FA" w:rsidRDefault="00D22CB0" w:rsidP="00C23DF9">
            <w:pPr>
              <w:rPr>
                <w:color w:val="000000"/>
                <w:sz w:val="21"/>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22CB0" w:rsidRPr="008459FA" w:rsidRDefault="00D22CB0" w:rsidP="00C23DF9">
            <w:pPr>
              <w:rPr>
                <w:color w:val="000000"/>
                <w:sz w:val="21"/>
                <w:szCs w:val="21"/>
              </w:rPr>
            </w:pPr>
          </w:p>
        </w:tc>
        <w:tc>
          <w:tcPr>
            <w:tcW w:w="6657" w:type="dxa"/>
            <w:gridSpan w:val="2"/>
            <w:tcBorders>
              <w:top w:val="nil"/>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Tėvai pozityviau vertino savo vaikų mokymąsi mokykloje.</w:t>
            </w:r>
          </w:p>
        </w:tc>
      </w:tr>
      <w:tr w:rsidR="00D22CB0" w:rsidRPr="008459FA" w:rsidTr="0036165B">
        <w:trPr>
          <w:trHeight w:val="20"/>
          <w:jc w:val="center"/>
        </w:trPr>
        <w:tc>
          <w:tcPr>
            <w:tcW w:w="745" w:type="dxa"/>
            <w:tcBorders>
              <w:top w:val="nil"/>
              <w:left w:val="nil"/>
              <w:bottom w:val="single" w:sz="4" w:space="0" w:color="auto"/>
              <w:right w:val="single" w:sz="4" w:space="0" w:color="auto"/>
            </w:tcBorders>
            <w:shd w:val="clear" w:color="auto" w:fill="auto"/>
            <w:noWrap/>
            <w:vAlign w:val="bottom"/>
            <w:hideMark/>
          </w:tcPr>
          <w:p w:rsidR="00D22CB0" w:rsidRPr="008459FA" w:rsidRDefault="00D22CB0" w:rsidP="00C23DF9">
            <w:pPr>
              <w:rPr>
                <w:color w:val="000000"/>
                <w:sz w:val="21"/>
                <w:szCs w:val="21"/>
              </w:rPr>
            </w:pPr>
            <w:r w:rsidRPr="008459FA">
              <w:rPr>
                <w:color w:val="000000"/>
                <w:sz w:val="21"/>
                <w:szCs w:val="21"/>
              </w:rPr>
              <w:t> </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CB0" w:rsidRPr="008459FA" w:rsidRDefault="00D22CB0" w:rsidP="00C23DF9">
            <w:pPr>
              <w:ind w:firstLine="0"/>
              <w:rPr>
                <w:b/>
                <w:color w:val="000000"/>
                <w:sz w:val="21"/>
                <w:szCs w:val="21"/>
              </w:rPr>
            </w:pPr>
            <w:r w:rsidRPr="008459FA">
              <w:rPr>
                <w:b/>
                <w:color w:val="000000"/>
                <w:sz w:val="21"/>
                <w:szCs w:val="21"/>
              </w:rPr>
              <w:t>14 m.</w:t>
            </w:r>
          </w:p>
        </w:tc>
        <w:tc>
          <w:tcPr>
            <w:tcW w:w="7508" w:type="dxa"/>
            <w:gridSpan w:val="3"/>
            <w:tcBorders>
              <w:top w:val="nil"/>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Geresni mokyklinių pasiekimų testų rezultatai.</w:t>
            </w:r>
          </w:p>
        </w:tc>
      </w:tr>
      <w:tr w:rsidR="00D22CB0" w:rsidRPr="008459FA" w:rsidTr="0036165B">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2CB0" w:rsidRPr="008459FA" w:rsidRDefault="00D22CB0" w:rsidP="00C23DF9">
            <w:pPr>
              <w:ind w:firstLine="0"/>
              <w:rPr>
                <w:b/>
                <w:color w:val="000000"/>
                <w:sz w:val="21"/>
                <w:szCs w:val="21"/>
              </w:rPr>
            </w:pPr>
            <w:r w:rsidRPr="008459FA">
              <w:rPr>
                <w:b/>
                <w:color w:val="000000"/>
                <w:sz w:val="21"/>
                <w:szCs w:val="21"/>
              </w:rPr>
              <w:t>11 m.</w:t>
            </w:r>
          </w:p>
        </w:tc>
        <w:tc>
          <w:tcPr>
            <w:tcW w:w="8351" w:type="dxa"/>
            <w:gridSpan w:val="4"/>
            <w:tcBorders>
              <w:top w:val="nil"/>
              <w:left w:val="nil"/>
              <w:bottom w:val="single" w:sz="4" w:space="0" w:color="auto"/>
              <w:right w:val="single" w:sz="4" w:space="0" w:color="auto"/>
            </w:tcBorders>
            <w:shd w:val="clear" w:color="auto" w:fill="auto"/>
            <w:noWrap/>
            <w:vAlign w:val="center"/>
            <w:hideMark/>
          </w:tcPr>
          <w:p w:rsidR="00D22CB0" w:rsidRPr="008459FA" w:rsidRDefault="00D22CB0" w:rsidP="00C23DF9">
            <w:pPr>
              <w:ind w:firstLine="0"/>
              <w:rPr>
                <w:color w:val="000000"/>
                <w:sz w:val="21"/>
                <w:szCs w:val="21"/>
              </w:rPr>
            </w:pPr>
            <w:r w:rsidRPr="008459FA">
              <w:rPr>
                <w:color w:val="000000"/>
                <w:sz w:val="21"/>
                <w:szCs w:val="21"/>
              </w:rPr>
              <w:t>Geresni intelekto ir testų užduočių atlikimo rezultatai iki 7 metų.</w:t>
            </w:r>
          </w:p>
        </w:tc>
      </w:tr>
    </w:tbl>
    <w:p w:rsidR="00C516B5" w:rsidRPr="00424EC8" w:rsidRDefault="00C516B5" w:rsidP="008459FA">
      <w:pPr>
        <w:pStyle w:val="Default"/>
        <w:spacing w:before="60" w:after="60" w:line="360" w:lineRule="auto"/>
        <w:jc w:val="center"/>
        <w:rPr>
          <w:sz w:val="20"/>
          <w:szCs w:val="20"/>
        </w:rPr>
      </w:pPr>
      <w:r w:rsidRPr="00424EC8">
        <w:rPr>
          <w:b/>
          <w:sz w:val="20"/>
          <w:szCs w:val="20"/>
        </w:rPr>
        <w:t xml:space="preserve">Šaltinis: </w:t>
      </w:r>
      <w:r w:rsidRPr="00424EC8">
        <w:rPr>
          <w:sz w:val="20"/>
          <w:szCs w:val="20"/>
        </w:rPr>
        <w:t>Valantinas, 2011, p. 4</w:t>
      </w:r>
    </w:p>
    <w:p w:rsidR="006D6754" w:rsidRPr="006D6754" w:rsidRDefault="00177240" w:rsidP="006D6754">
      <w:pPr>
        <w:spacing w:line="360" w:lineRule="auto"/>
        <w:rPr>
          <w:sz w:val="24"/>
          <w:szCs w:val="24"/>
        </w:rPr>
      </w:pPr>
      <w:r w:rsidRPr="00C516B5">
        <w:rPr>
          <w:sz w:val="24"/>
          <w:szCs w:val="24"/>
        </w:rPr>
        <w:t xml:space="preserve">Remiantis tyrimo ataskaitos rezultatų duomenimis </w:t>
      </w:r>
      <w:r w:rsidR="008459FA">
        <w:rPr>
          <w:sz w:val="24"/>
          <w:szCs w:val="24"/>
        </w:rPr>
        <w:t>daroma išvada,</w:t>
      </w:r>
      <w:r w:rsidRPr="00C516B5">
        <w:rPr>
          <w:sz w:val="24"/>
          <w:szCs w:val="24"/>
        </w:rPr>
        <w:t xml:space="preserve"> kad lankiusieji ikimokyklines ugdymo įstaigas įgijo aukštesnį išsilavinimą, padarė geresnę darbo karjerą ir mažiau nusikalto, palyginti su nelankiusiais (žr. </w:t>
      </w:r>
      <w:r>
        <w:rPr>
          <w:sz w:val="24"/>
          <w:szCs w:val="24"/>
        </w:rPr>
        <w:t>3 lent.).</w:t>
      </w:r>
      <w:r w:rsidR="008459FA">
        <w:rPr>
          <w:sz w:val="24"/>
          <w:szCs w:val="24"/>
        </w:rPr>
        <w:t xml:space="preserve"> </w:t>
      </w:r>
      <w:r w:rsidR="00C516B5" w:rsidRPr="00C516B5">
        <w:rPr>
          <w:sz w:val="24"/>
          <w:szCs w:val="24"/>
        </w:rPr>
        <w:t>Atliekant tyrimą mokslininkai apskaičiavo ekonominį efektą, palygindami investicijas į ankstyvą ugdymą ir dabartines visuomenės išlaidas pašalpoms. Rezultatai rodo, k</w:t>
      </w:r>
      <w:r w:rsidR="00C516B5" w:rsidRPr="006D6754">
        <w:rPr>
          <w:sz w:val="24"/>
          <w:szCs w:val="24"/>
        </w:rPr>
        <w:t xml:space="preserve">ad </w:t>
      </w:r>
      <w:r w:rsidR="006D6754" w:rsidRPr="006D6754">
        <w:rPr>
          <w:bCs/>
          <w:sz w:val="24"/>
          <w:szCs w:val="24"/>
        </w:rPr>
        <w:t>1 JAV dolerio investavimas į ikimokyklinį ugdymą sukuria 16,14 JAV dolerio pridedamąją vertę (iš jų 80 proc. visuomenei, 20 proc. asmeniui)</w:t>
      </w:r>
      <w:r w:rsidR="006D6754" w:rsidRPr="006D6754">
        <w:rPr>
          <w:sz w:val="24"/>
          <w:szCs w:val="24"/>
        </w:rPr>
        <w:t xml:space="preserve"> </w:t>
      </w:r>
      <w:r w:rsidR="006D6754" w:rsidRPr="00AE78E3">
        <w:rPr>
          <w:sz w:val="24"/>
          <w:szCs w:val="24"/>
        </w:rPr>
        <w:t>(Sweinhart, 2005).</w:t>
      </w:r>
      <w:r w:rsidR="006D6754" w:rsidRPr="006D6754">
        <w:rPr>
          <w:sz w:val="24"/>
          <w:szCs w:val="24"/>
        </w:rPr>
        <w:t xml:space="preserve"> </w:t>
      </w:r>
    </w:p>
    <w:p w:rsidR="00D10BE2" w:rsidRPr="00C516B5" w:rsidRDefault="00D22CB0" w:rsidP="00D10BE2">
      <w:pPr>
        <w:spacing w:line="360" w:lineRule="auto"/>
        <w:rPr>
          <w:sz w:val="24"/>
          <w:szCs w:val="24"/>
          <w:highlight w:val="yellow"/>
        </w:rPr>
      </w:pPr>
      <w:r w:rsidRPr="00D22CB0">
        <w:rPr>
          <w:sz w:val="24"/>
          <w:szCs w:val="24"/>
        </w:rPr>
        <w:t xml:space="preserve">Kitas tyrimas atliktas 1972 m. JAV </w:t>
      </w:r>
      <w:r w:rsidR="00D10BE2" w:rsidRPr="00C516B5">
        <w:rPr>
          <w:sz w:val="24"/>
          <w:szCs w:val="24"/>
        </w:rPr>
        <w:t>(Early..., 2005). Tyrime dalyvavo 111 vaikų iš skurdžių šeimų, kurie pradėjo lankyti ikimokyklinio ugdymo įstaigą ankstyvoje vaikystėje. Atsitiktinės atrankos būdu buvo atrinkti 57 kūdikiai, kurie lankė aukštos kokybės ugdymo įstaigą, o 54 kontrolinės grupės vaikais nebuvo specialiai rūpinamasi. Vaikai pradėti testuoti nuo 18 mėn. amžiaus, ir visą laiką eksperimentinės grupės vaikų psichinis vystymasis buvo geresnis, mokykloje – geresni skaitymo ir matematikos pasiekimai. Kai tiriamiesiems suėjo 21 m., nustatyta, kad 35 proc. eksperimentinės grupės dalyvių baigė arba dar mokėsi keturmečiuose koledžuose, o kontrolinės grupės – tik 20 proc., 65 proc. eksperimentinės grupės dalyvių turėjo darbą, o kontrolinės grupės – 50 proc., eksperimentinės grupės dalyvių motinos pasiekė aukštesnį išsilavinimą ir aukštesnę padėtį darbo vietose nei kontrolinės grupės vaikų motinos</w:t>
      </w:r>
      <w:r w:rsidR="00D10BE2" w:rsidRPr="00C516B5">
        <w:rPr>
          <w:b/>
          <w:sz w:val="24"/>
          <w:szCs w:val="24"/>
        </w:rPr>
        <w:t xml:space="preserve"> </w:t>
      </w:r>
      <w:r w:rsidR="00D10BE2" w:rsidRPr="00C516B5">
        <w:rPr>
          <w:sz w:val="24"/>
          <w:szCs w:val="24"/>
        </w:rPr>
        <w:t xml:space="preserve">(Purvaneckienė, 2005). </w:t>
      </w:r>
    </w:p>
    <w:p w:rsidR="00C516B5" w:rsidRPr="00C516B5" w:rsidRDefault="00C516B5" w:rsidP="00C516B5">
      <w:pPr>
        <w:pStyle w:val="Default"/>
        <w:spacing w:line="360" w:lineRule="auto"/>
        <w:ind w:firstLine="720"/>
        <w:jc w:val="both"/>
      </w:pPr>
      <w:r w:rsidRPr="00C516B5">
        <w:t>K. Schulman (2005) teigia, jog, didesnis skaičius lankiusiųjų, nei tų, kurie nelankė ikimokyklinio ugdymo įstaigų, turės savo nuosavus namus, automobilius bei bus finansiškai nepriklausomi. Pagal tyrimo duomenis, 27 proc. 27 m. amžiaus lankiusiųjų ikimokyklinę ugdymo įstaigą turi nuosavus namus, palyginti tik su 5 proc. nelankiusiųjų. Tarp 40 m. amžiaus skirtumas buvo mažesnis (37 proc., palyginti su 28 proc.). Didesnis procentas lankiusiųjų turi automobilius (73 proc., palyginti su 59 proc. 27 m. amžiaus, 82 proc., palyginti su 60 proc. 40 m. amžiaus). Tik 2 proc. 27 m. amžiaus lankiusiųjų yra išlaikomi šeimos narių arba draugų, palyginti su 16 proc. nelankiusiųjų. 76 proc. 40 m. amžiaus lankiusiųjų turi taupomąsias sąskaitas, palyginti su puse (50 proc.) nelankiusiųjų</w:t>
      </w:r>
      <w:r w:rsidR="0036165B">
        <w:t xml:space="preserve"> (Monkevičienė ir kt., 2009)</w:t>
      </w:r>
      <w:r w:rsidRPr="00C516B5">
        <w:t xml:space="preserve">. </w:t>
      </w:r>
    </w:p>
    <w:p w:rsidR="00C73C2C" w:rsidRPr="003E6A9F" w:rsidRDefault="00C516B5" w:rsidP="003E6A9F">
      <w:pPr>
        <w:spacing w:line="360" w:lineRule="auto"/>
        <w:rPr>
          <w:sz w:val="24"/>
          <w:szCs w:val="24"/>
        </w:rPr>
      </w:pPr>
      <w:r w:rsidRPr="00C516B5">
        <w:rPr>
          <w:i/>
          <w:sz w:val="24"/>
          <w:szCs w:val="24"/>
        </w:rPr>
        <w:t>Apibendrinant galima daryti išvadą, kad investicijų į ikimokyklinį ugdymą grąža, palyginti su kitais švietimo etapais, yra pati didžiausia ir teikia itin daug naudos vaikams iš nepalankioje socialinėje ir ekonominėje padėtyje esančių šeimų. Investicijos į ankstyvą vaikų ugdymą ikimokyklinėse įstaigose – priemonė suteikti jiems galimybių pasiekti aukštesnį išsilavinimą ir geresnę profesinę karjerą, apsaugoti juos, kad neį</w:t>
      </w:r>
      <w:r w:rsidR="008459FA">
        <w:rPr>
          <w:i/>
          <w:sz w:val="24"/>
          <w:szCs w:val="24"/>
        </w:rPr>
        <w:t>sitrauktų į nusikalstamą veiką.</w:t>
      </w:r>
    </w:p>
    <w:p w:rsidR="00BA665B" w:rsidRDefault="00B458E1" w:rsidP="00C66DBF">
      <w:pPr>
        <w:pStyle w:val="Heading1"/>
        <w:numPr>
          <w:ilvl w:val="0"/>
          <w:numId w:val="1"/>
        </w:numPr>
        <w:spacing w:before="120"/>
        <w:ind w:left="426" w:hanging="284"/>
        <w:jc w:val="center"/>
        <w:rPr>
          <w:rFonts w:ascii="Times New Roman" w:hAnsi="Times New Roman" w:cs="Times New Roman"/>
          <w:sz w:val="28"/>
          <w:szCs w:val="28"/>
          <w:lang w:eastAsia="lt-LT"/>
        </w:rPr>
      </w:pPr>
      <w:bookmarkStart w:id="16" w:name="_Toc372554962"/>
      <w:r>
        <w:rPr>
          <w:rFonts w:ascii="Times New Roman" w:hAnsi="Times New Roman" w:cs="Times New Roman"/>
          <w:sz w:val="28"/>
          <w:szCs w:val="28"/>
          <w:lang w:eastAsia="lt-LT"/>
        </w:rPr>
        <w:lastRenderedPageBreak/>
        <w:t>VIEŠOJO SEKTORIAUS VEIKLO</w:t>
      </w:r>
      <w:r w:rsidR="006073FE">
        <w:rPr>
          <w:rFonts w:ascii="Times New Roman" w:hAnsi="Times New Roman" w:cs="Times New Roman"/>
          <w:sz w:val="28"/>
          <w:szCs w:val="28"/>
          <w:lang w:eastAsia="lt-LT"/>
        </w:rPr>
        <w:t>S EFEKTYVUMO</w:t>
      </w:r>
      <w:r>
        <w:rPr>
          <w:rFonts w:ascii="Times New Roman" w:hAnsi="Times New Roman" w:cs="Times New Roman"/>
          <w:sz w:val="28"/>
          <w:szCs w:val="28"/>
          <w:lang w:eastAsia="lt-LT"/>
        </w:rPr>
        <w:t xml:space="preserve"> </w:t>
      </w:r>
      <w:r w:rsidR="006073FE">
        <w:rPr>
          <w:rFonts w:ascii="Times New Roman" w:hAnsi="Times New Roman" w:cs="Times New Roman"/>
          <w:sz w:val="28"/>
          <w:szCs w:val="28"/>
          <w:lang w:eastAsia="lt-LT"/>
        </w:rPr>
        <w:t xml:space="preserve">VERTINIMO </w:t>
      </w:r>
      <w:r w:rsidR="00DC2A35" w:rsidRPr="00DC2A35">
        <w:rPr>
          <w:rFonts w:ascii="Times New Roman" w:hAnsi="Times New Roman" w:cs="Times New Roman"/>
          <w:sz w:val="28"/>
          <w:szCs w:val="28"/>
          <w:lang w:eastAsia="lt-LT"/>
        </w:rPr>
        <w:t>METODOLOGIJA</w:t>
      </w:r>
      <w:bookmarkEnd w:id="16"/>
    </w:p>
    <w:p w:rsidR="005421CC" w:rsidRPr="004F158B" w:rsidRDefault="005421CC" w:rsidP="006B37BB">
      <w:pPr>
        <w:pStyle w:val="Heading2"/>
        <w:numPr>
          <w:ilvl w:val="1"/>
          <w:numId w:val="1"/>
        </w:numPr>
        <w:tabs>
          <w:tab w:val="left" w:pos="993"/>
        </w:tabs>
        <w:spacing w:before="0" w:line="276" w:lineRule="auto"/>
        <w:ind w:left="709" w:hanging="284"/>
        <w:jc w:val="center"/>
        <w:rPr>
          <w:rFonts w:ascii="Times New Roman" w:hAnsi="Times New Roman" w:cs="Times New Roman"/>
          <w:color w:val="auto"/>
          <w:lang w:eastAsia="lt-LT"/>
        </w:rPr>
      </w:pPr>
      <w:bookmarkStart w:id="17" w:name="_Toc372554963"/>
      <w:r w:rsidRPr="004F158B">
        <w:rPr>
          <w:rFonts w:ascii="Times New Roman" w:hAnsi="Times New Roman" w:cs="Times New Roman"/>
          <w:color w:val="auto"/>
          <w:lang w:eastAsia="lt-LT"/>
        </w:rPr>
        <w:t xml:space="preserve">Viešojo sektoriaus veiklos vertinimo </w:t>
      </w:r>
      <w:r w:rsidR="006073FE" w:rsidRPr="004F158B">
        <w:rPr>
          <w:rFonts w:ascii="Times New Roman" w:hAnsi="Times New Roman" w:cs="Times New Roman"/>
          <w:color w:val="auto"/>
          <w:lang w:eastAsia="lt-LT"/>
        </w:rPr>
        <w:t xml:space="preserve">rodiklių </w:t>
      </w:r>
      <w:r w:rsidRPr="004F158B">
        <w:rPr>
          <w:rFonts w:ascii="Times New Roman" w:hAnsi="Times New Roman" w:cs="Times New Roman"/>
          <w:color w:val="auto"/>
          <w:lang w:eastAsia="lt-LT"/>
        </w:rPr>
        <w:t>pagrindimas</w:t>
      </w:r>
      <w:bookmarkEnd w:id="17"/>
    </w:p>
    <w:p w:rsidR="004F158B" w:rsidRPr="002C568A" w:rsidRDefault="004F158B" w:rsidP="006B37BB">
      <w:pPr>
        <w:widowControl/>
        <w:autoSpaceDE w:val="0"/>
        <w:autoSpaceDN w:val="0"/>
        <w:adjustRightInd w:val="0"/>
        <w:ind w:firstLine="0"/>
        <w:jc w:val="left"/>
        <w:rPr>
          <w:bCs/>
          <w:iCs/>
          <w:highlight w:val="yellow"/>
          <w:lang w:eastAsia="lt-LT"/>
        </w:rPr>
      </w:pPr>
    </w:p>
    <w:p w:rsidR="00C44576" w:rsidRDefault="000E7D4A" w:rsidP="00C44576">
      <w:pPr>
        <w:widowControl/>
        <w:autoSpaceDE w:val="0"/>
        <w:autoSpaceDN w:val="0"/>
        <w:adjustRightInd w:val="0"/>
        <w:spacing w:line="360" w:lineRule="auto"/>
        <w:rPr>
          <w:sz w:val="24"/>
          <w:szCs w:val="24"/>
        </w:rPr>
      </w:pPr>
      <w:r w:rsidRPr="004538AD">
        <w:rPr>
          <w:sz w:val="24"/>
          <w:szCs w:val="24"/>
          <w:lang w:eastAsia="lt-LT"/>
        </w:rPr>
        <w:t>Mokslinės literatūros analizė parodė, kad vieningos nuomonės, tuo labiau metodikos, kaip</w:t>
      </w:r>
      <w:r>
        <w:rPr>
          <w:sz w:val="24"/>
          <w:szCs w:val="24"/>
          <w:lang w:eastAsia="lt-LT"/>
        </w:rPr>
        <w:t xml:space="preserve"> </w:t>
      </w:r>
      <w:r w:rsidRPr="004538AD">
        <w:rPr>
          <w:sz w:val="24"/>
          <w:szCs w:val="24"/>
          <w:lang w:eastAsia="lt-LT"/>
        </w:rPr>
        <w:t xml:space="preserve">reikėtų vertinti </w:t>
      </w:r>
      <w:r>
        <w:rPr>
          <w:sz w:val="24"/>
          <w:szCs w:val="24"/>
          <w:lang w:eastAsia="lt-LT"/>
        </w:rPr>
        <w:t>viešojo sektoriaus</w:t>
      </w:r>
      <w:r w:rsidRPr="004538AD">
        <w:rPr>
          <w:sz w:val="24"/>
          <w:szCs w:val="24"/>
          <w:lang w:eastAsia="lt-LT"/>
        </w:rPr>
        <w:t xml:space="preserve"> veiklos efektyvumą, nėra. Remiantis </w:t>
      </w:r>
      <w:r w:rsidR="0034310E" w:rsidRPr="00DB6126">
        <w:rPr>
          <w:sz w:val="24"/>
          <w:szCs w:val="24"/>
          <w:lang w:eastAsia="lt-LT"/>
        </w:rPr>
        <w:t>J. Baranauskienė</w:t>
      </w:r>
      <w:r w:rsidR="0034310E">
        <w:rPr>
          <w:sz w:val="24"/>
          <w:szCs w:val="24"/>
          <w:lang w:eastAsia="lt-LT"/>
        </w:rPr>
        <w:t>s</w:t>
      </w:r>
      <w:r w:rsidR="0034310E" w:rsidRPr="00DB6126">
        <w:rPr>
          <w:sz w:val="24"/>
          <w:szCs w:val="24"/>
          <w:lang w:eastAsia="lt-LT"/>
        </w:rPr>
        <w:t xml:space="preserve"> (2013)</w:t>
      </w:r>
      <w:r w:rsidR="0034310E">
        <w:rPr>
          <w:sz w:val="24"/>
          <w:szCs w:val="24"/>
          <w:lang w:eastAsia="lt-LT"/>
        </w:rPr>
        <w:t xml:space="preserve">. </w:t>
      </w:r>
      <w:r>
        <w:rPr>
          <w:sz w:val="24"/>
          <w:szCs w:val="24"/>
          <w:lang w:eastAsia="lt-LT"/>
        </w:rPr>
        <w:t>R. Jasinavičiaus</w:t>
      </w:r>
      <w:r w:rsidRPr="004538AD">
        <w:rPr>
          <w:sz w:val="24"/>
          <w:szCs w:val="24"/>
          <w:lang w:eastAsia="lt-LT"/>
        </w:rPr>
        <w:t xml:space="preserve"> (</w:t>
      </w:r>
      <w:r>
        <w:rPr>
          <w:sz w:val="24"/>
          <w:szCs w:val="24"/>
          <w:lang w:eastAsia="lt-LT"/>
        </w:rPr>
        <w:t>2012),</w:t>
      </w:r>
      <w:r w:rsidRPr="00486C92">
        <w:rPr>
          <w:sz w:val="24"/>
          <w:szCs w:val="24"/>
          <w:lang w:eastAsia="lt-LT"/>
        </w:rPr>
        <w:t xml:space="preserve"> </w:t>
      </w:r>
      <w:r w:rsidRPr="00CE458F">
        <w:rPr>
          <w:sz w:val="24"/>
          <w:szCs w:val="24"/>
          <w:lang w:eastAsia="lt-LT"/>
        </w:rPr>
        <w:t>D. Daujotaitė</w:t>
      </w:r>
      <w:r>
        <w:rPr>
          <w:sz w:val="24"/>
          <w:szCs w:val="24"/>
          <w:lang w:eastAsia="lt-LT"/>
        </w:rPr>
        <w:t>s</w:t>
      </w:r>
      <w:r w:rsidRPr="00CE458F">
        <w:rPr>
          <w:sz w:val="24"/>
          <w:szCs w:val="24"/>
          <w:lang w:eastAsia="lt-LT"/>
        </w:rPr>
        <w:t xml:space="preserve"> (2009)</w:t>
      </w:r>
      <w:r>
        <w:rPr>
          <w:sz w:val="24"/>
          <w:szCs w:val="24"/>
          <w:lang w:eastAsia="lt-LT"/>
        </w:rPr>
        <w:t xml:space="preserve">, </w:t>
      </w:r>
      <w:r w:rsidR="0034310E" w:rsidRPr="008D5861">
        <w:rPr>
          <w:sz w:val="24"/>
          <w:szCs w:val="24"/>
          <w:lang w:eastAsia="lt-LT"/>
        </w:rPr>
        <w:t>Ž. Tunčikienė</w:t>
      </w:r>
      <w:r w:rsidR="0034310E">
        <w:rPr>
          <w:sz w:val="24"/>
          <w:szCs w:val="24"/>
          <w:lang w:eastAsia="lt-LT"/>
        </w:rPr>
        <w:t>s,</w:t>
      </w:r>
      <w:r w:rsidR="0034310E" w:rsidRPr="008D5861">
        <w:rPr>
          <w:sz w:val="24"/>
          <w:szCs w:val="24"/>
          <w:lang w:eastAsia="lt-LT"/>
        </w:rPr>
        <w:t xml:space="preserve"> G. Buzaitė</w:t>
      </w:r>
      <w:r w:rsidR="0034310E">
        <w:rPr>
          <w:sz w:val="24"/>
          <w:szCs w:val="24"/>
          <w:lang w:eastAsia="lt-LT"/>
        </w:rPr>
        <w:t>s</w:t>
      </w:r>
      <w:r w:rsidR="0034310E" w:rsidRPr="008D5861">
        <w:rPr>
          <w:sz w:val="24"/>
          <w:szCs w:val="24"/>
          <w:lang w:eastAsia="lt-LT"/>
        </w:rPr>
        <w:t xml:space="preserve"> (2009)</w:t>
      </w:r>
      <w:r w:rsidR="0034310E">
        <w:rPr>
          <w:sz w:val="24"/>
          <w:szCs w:val="24"/>
          <w:lang w:eastAsia="lt-LT"/>
        </w:rPr>
        <w:t>,</w:t>
      </w:r>
      <w:r w:rsidR="0034310E" w:rsidRPr="008D5861">
        <w:rPr>
          <w:sz w:val="24"/>
          <w:szCs w:val="24"/>
          <w:lang w:eastAsia="lt-LT"/>
        </w:rPr>
        <w:t xml:space="preserve"> </w:t>
      </w:r>
      <w:r w:rsidRPr="00E359EB">
        <w:rPr>
          <w:sz w:val="24"/>
          <w:szCs w:val="24"/>
          <w:lang w:eastAsia="lt-LT"/>
        </w:rPr>
        <w:t xml:space="preserve">J. Deksnienės ir kt. (2007), E. </w:t>
      </w:r>
      <w:r w:rsidRPr="00FD554E">
        <w:rPr>
          <w:sz w:val="24"/>
          <w:szCs w:val="24"/>
          <w:lang w:eastAsia="lt-LT"/>
        </w:rPr>
        <w:t xml:space="preserve">Backūnaitės (2006), </w:t>
      </w:r>
      <w:r w:rsidRPr="00FD554E">
        <w:rPr>
          <w:sz w:val="24"/>
          <w:szCs w:val="24"/>
        </w:rPr>
        <w:t>S.</w:t>
      </w:r>
      <w:r w:rsidRPr="00FD554E">
        <w:rPr>
          <w:sz w:val="24"/>
          <w:szCs w:val="24"/>
          <w:lang w:eastAsia="lt-LT"/>
        </w:rPr>
        <w:t xml:space="preserve"> Puškoriaus (2004), J. Perry (1989), Functional audit methodology (2004),</w:t>
      </w:r>
      <w:r w:rsidRPr="00FD554E">
        <w:rPr>
          <w:sz w:val="24"/>
          <w:szCs w:val="24"/>
        </w:rPr>
        <w:t xml:space="preserve"> E. M. Goldratt (2003), V. Mabin (1999) </w:t>
      </w:r>
      <w:r w:rsidR="00C66DBF">
        <w:rPr>
          <w:sz w:val="24"/>
          <w:szCs w:val="24"/>
        </w:rPr>
        <w:t xml:space="preserve">ir kt. </w:t>
      </w:r>
      <w:r w:rsidRPr="00FD554E">
        <w:rPr>
          <w:sz w:val="24"/>
          <w:szCs w:val="24"/>
        </w:rPr>
        <w:t xml:space="preserve">nuomone, </w:t>
      </w:r>
      <w:r w:rsidRPr="00FD554E">
        <w:rPr>
          <w:sz w:val="24"/>
          <w:szCs w:val="24"/>
          <w:lang w:eastAsia="lt-LT"/>
        </w:rPr>
        <w:t>viešojo sektoriaus veiklos efektyvumą apibūdina tiek vidaus auditas, tiek funkcinės a</w:t>
      </w:r>
      <w:r w:rsidR="00C23DF9">
        <w:rPr>
          <w:sz w:val="24"/>
          <w:szCs w:val="24"/>
          <w:lang w:eastAsia="lt-LT"/>
        </w:rPr>
        <w:t>nalizės metodas, tiek sąnaudų-</w:t>
      </w:r>
      <w:r w:rsidRPr="00FD554E">
        <w:rPr>
          <w:sz w:val="24"/>
          <w:szCs w:val="24"/>
          <w:lang w:eastAsia="lt-LT"/>
        </w:rPr>
        <w:t>naudos analizė ir kt.</w:t>
      </w:r>
      <w:r w:rsidR="00C44576" w:rsidRPr="00C44576">
        <w:rPr>
          <w:sz w:val="24"/>
          <w:szCs w:val="24"/>
        </w:rPr>
        <w:t xml:space="preserve"> </w:t>
      </w:r>
    </w:p>
    <w:p w:rsidR="00086582" w:rsidRPr="00D57D17" w:rsidRDefault="00C44576" w:rsidP="004438AC">
      <w:pPr>
        <w:widowControl/>
        <w:autoSpaceDE w:val="0"/>
        <w:autoSpaceDN w:val="0"/>
        <w:adjustRightInd w:val="0"/>
        <w:spacing w:line="360" w:lineRule="auto"/>
        <w:rPr>
          <w:color w:val="000000"/>
          <w:sz w:val="24"/>
          <w:szCs w:val="24"/>
          <w:lang w:eastAsia="lt-LT"/>
        </w:rPr>
      </w:pPr>
      <w:r w:rsidRPr="00FB4E53">
        <w:rPr>
          <w:sz w:val="24"/>
          <w:szCs w:val="24"/>
          <w:lang w:eastAsia="lt-LT"/>
        </w:rPr>
        <w:t>Magistro darbo tyrimo problemai empiriškai išanalizuoti naudotas kiekybinis</w:t>
      </w:r>
      <w:r w:rsidR="00654F00">
        <w:rPr>
          <w:sz w:val="24"/>
          <w:szCs w:val="24"/>
          <w:lang w:eastAsia="lt-LT"/>
        </w:rPr>
        <w:t xml:space="preserve"> ir kokybinis tyrimai</w:t>
      </w:r>
      <w:r w:rsidRPr="00FB4E53">
        <w:rPr>
          <w:sz w:val="24"/>
          <w:szCs w:val="24"/>
          <w:lang w:eastAsia="lt-LT"/>
        </w:rPr>
        <w:t xml:space="preserve">. </w:t>
      </w:r>
      <w:r w:rsidR="00F324A1" w:rsidRPr="00440BD6">
        <w:rPr>
          <w:sz w:val="24"/>
          <w:szCs w:val="24"/>
          <w:lang w:eastAsia="lt-LT"/>
        </w:rPr>
        <w:t xml:space="preserve">Siekiant įvertinti </w:t>
      </w:r>
      <w:r w:rsidR="00FD554E">
        <w:rPr>
          <w:sz w:val="24"/>
          <w:szCs w:val="24"/>
          <w:lang w:eastAsia="lt-LT"/>
        </w:rPr>
        <w:t>ikimokyklinio ugdymo</w:t>
      </w:r>
      <w:r w:rsidR="00F324A1" w:rsidRPr="00440BD6">
        <w:rPr>
          <w:sz w:val="24"/>
          <w:szCs w:val="24"/>
          <w:lang w:eastAsia="lt-LT"/>
        </w:rPr>
        <w:t xml:space="preserve"> </w:t>
      </w:r>
      <w:r w:rsidR="00E96A29">
        <w:rPr>
          <w:sz w:val="24"/>
          <w:szCs w:val="24"/>
          <w:lang w:eastAsia="lt-LT"/>
        </w:rPr>
        <w:t>įstaigos veiklos efektyvumą</w:t>
      </w:r>
      <w:r w:rsidR="00C23DF9">
        <w:rPr>
          <w:sz w:val="24"/>
          <w:szCs w:val="24"/>
          <w:lang w:eastAsia="lt-LT"/>
        </w:rPr>
        <w:t>, atlikta Šiaulių lopšelio-</w:t>
      </w:r>
      <w:r w:rsidR="00F324A1" w:rsidRPr="00440BD6">
        <w:rPr>
          <w:sz w:val="24"/>
          <w:szCs w:val="24"/>
          <w:lang w:eastAsia="lt-LT"/>
        </w:rPr>
        <w:t xml:space="preserve">darželio </w:t>
      </w:r>
      <w:r w:rsidR="007022F8">
        <w:rPr>
          <w:sz w:val="24"/>
          <w:szCs w:val="24"/>
          <w:lang w:eastAsia="lt-LT"/>
        </w:rPr>
        <w:t>„Ąžuolynas“</w:t>
      </w:r>
      <w:r w:rsidR="00F324A1" w:rsidRPr="00440BD6">
        <w:rPr>
          <w:sz w:val="24"/>
          <w:szCs w:val="24"/>
          <w:lang w:eastAsia="lt-LT"/>
        </w:rPr>
        <w:t xml:space="preserve"> veiklos </w:t>
      </w:r>
      <w:r w:rsidR="00F324A1">
        <w:rPr>
          <w:sz w:val="24"/>
          <w:szCs w:val="24"/>
          <w:lang w:eastAsia="lt-LT"/>
        </w:rPr>
        <w:t>rezultatų</w:t>
      </w:r>
      <w:r w:rsidR="00F324A1" w:rsidRPr="00440BD6">
        <w:rPr>
          <w:sz w:val="24"/>
          <w:szCs w:val="24"/>
          <w:lang w:eastAsia="lt-LT"/>
        </w:rPr>
        <w:t xml:space="preserve"> analizė. Tyrimu buvo</w:t>
      </w:r>
      <w:r w:rsidR="00F324A1">
        <w:rPr>
          <w:sz w:val="24"/>
          <w:szCs w:val="24"/>
          <w:lang w:eastAsia="lt-LT"/>
        </w:rPr>
        <w:t xml:space="preserve"> siekiama įvertinti įstaigos</w:t>
      </w:r>
      <w:r w:rsidR="00F324A1" w:rsidRPr="00440BD6">
        <w:rPr>
          <w:sz w:val="24"/>
          <w:szCs w:val="24"/>
          <w:lang w:eastAsia="lt-LT"/>
        </w:rPr>
        <w:t xml:space="preserve"> ve</w:t>
      </w:r>
      <w:r w:rsidR="004438AC">
        <w:rPr>
          <w:sz w:val="24"/>
          <w:szCs w:val="24"/>
          <w:lang w:eastAsia="lt-LT"/>
        </w:rPr>
        <w:t>iklą ir</w:t>
      </w:r>
      <w:r w:rsidR="00FD554E">
        <w:rPr>
          <w:sz w:val="24"/>
          <w:szCs w:val="24"/>
          <w:lang w:eastAsia="lt-LT"/>
        </w:rPr>
        <w:t xml:space="preserve"> </w:t>
      </w:r>
      <w:r w:rsidR="004438AC" w:rsidRPr="004438AC">
        <w:rPr>
          <w:sz w:val="24"/>
          <w:szCs w:val="24"/>
          <w:lang w:eastAsia="lt-LT"/>
        </w:rPr>
        <w:t xml:space="preserve">praktiškai pritaikyti </w:t>
      </w:r>
      <w:r w:rsidR="00C66DBF" w:rsidRPr="00D57D17">
        <w:rPr>
          <w:sz w:val="24"/>
          <w:szCs w:val="24"/>
          <w:lang w:eastAsia="lt-LT"/>
        </w:rPr>
        <w:t>A</w:t>
      </w:r>
      <w:r w:rsidR="004438AC" w:rsidRPr="00D57D17">
        <w:rPr>
          <w:sz w:val="24"/>
          <w:szCs w:val="24"/>
          <w:lang w:eastAsia="lt-LT"/>
        </w:rPr>
        <w:t>pribojimo teorijos metodiką</w:t>
      </w:r>
      <w:r w:rsidR="006D63ED">
        <w:rPr>
          <w:sz w:val="24"/>
          <w:szCs w:val="24"/>
          <w:lang w:eastAsia="lt-LT"/>
        </w:rPr>
        <w:t>,</w:t>
      </w:r>
      <w:r w:rsidR="004438AC" w:rsidRPr="00D57D17">
        <w:rPr>
          <w:sz w:val="24"/>
          <w:szCs w:val="24"/>
          <w:lang w:eastAsia="lt-LT"/>
        </w:rPr>
        <w:t xml:space="preserve"> didinant švietimo įstaigos veiklos efektyvumą.</w:t>
      </w:r>
      <w:r w:rsidR="004438AC" w:rsidRPr="00D57D17">
        <w:rPr>
          <w:color w:val="000000"/>
          <w:sz w:val="24"/>
          <w:szCs w:val="24"/>
          <w:lang w:eastAsia="lt-LT"/>
        </w:rPr>
        <w:t xml:space="preserve"> </w:t>
      </w:r>
    </w:p>
    <w:p w:rsidR="00054243" w:rsidRPr="006D12F3" w:rsidRDefault="00054243" w:rsidP="004438AC">
      <w:pPr>
        <w:spacing w:line="360" w:lineRule="auto"/>
        <w:rPr>
          <w:sz w:val="24"/>
          <w:szCs w:val="24"/>
        </w:rPr>
      </w:pPr>
      <w:r w:rsidRPr="00D57D17">
        <w:rPr>
          <w:b/>
          <w:sz w:val="24"/>
          <w:szCs w:val="24"/>
        </w:rPr>
        <w:t>Magistro darbo probleminis klausimas:</w:t>
      </w:r>
      <w:r w:rsidRPr="00D57D17">
        <w:rPr>
          <w:sz w:val="24"/>
          <w:szCs w:val="24"/>
        </w:rPr>
        <w:t xml:space="preserve"> </w:t>
      </w:r>
      <w:r w:rsidR="006C2B45" w:rsidRPr="00D57D17">
        <w:rPr>
          <w:sz w:val="24"/>
          <w:szCs w:val="24"/>
        </w:rPr>
        <w:t xml:space="preserve">kaip </w:t>
      </w:r>
      <w:r w:rsidR="00F21FC4" w:rsidRPr="00D57D17">
        <w:rPr>
          <w:sz w:val="24"/>
          <w:szCs w:val="24"/>
        </w:rPr>
        <w:t>vertin</w:t>
      </w:r>
      <w:r w:rsidR="006C2B45" w:rsidRPr="00D57D17">
        <w:rPr>
          <w:sz w:val="24"/>
          <w:szCs w:val="24"/>
        </w:rPr>
        <w:t xml:space="preserve">ti bei padidinti </w:t>
      </w:r>
      <w:r w:rsidR="00F21FC4" w:rsidRPr="00D57D17">
        <w:rPr>
          <w:sz w:val="24"/>
          <w:szCs w:val="24"/>
        </w:rPr>
        <w:t>Lietuvos vie</w:t>
      </w:r>
      <w:r w:rsidR="006C2B45" w:rsidRPr="00D57D17">
        <w:rPr>
          <w:sz w:val="24"/>
          <w:szCs w:val="24"/>
        </w:rPr>
        <w:t>šųjų įstaigų veiklos efektyvumą</w:t>
      </w:r>
      <w:r w:rsidR="00F21FC4" w:rsidRPr="00D57D17">
        <w:rPr>
          <w:sz w:val="24"/>
          <w:szCs w:val="24"/>
        </w:rPr>
        <w:t>?</w:t>
      </w:r>
    </w:p>
    <w:p w:rsidR="00086582" w:rsidRPr="006D12F3" w:rsidRDefault="00086582" w:rsidP="00086582">
      <w:pPr>
        <w:widowControl/>
        <w:autoSpaceDE w:val="0"/>
        <w:autoSpaceDN w:val="0"/>
        <w:adjustRightInd w:val="0"/>
        <w:spacing w:line="360" w:lineRule="auto"/>
        <w:rPr>
          <w:sz w:val="24"/>
          <w:szCs w:val="24"/>
          <w:lang w:eastAsia="lt-LT"/>
        </w:rPr>
      </w:pPr>
      <w:r w:rsidRPr="006D12F3">
        <w:rPr>
          <w:b/>
          <w:sz w:val="24"/>
          <w:szCs w:val="24"/>
          <w:lang w:eastAsia="lt-LT"/>
        </w:rPr>
        <w:t>Tyrimo tikslas</w:t>
      </w:r>
      <w:r w:rsidRPr="006D12F3">
        <w:rPr>
          <w:sz w:val="24"/>
          <w:szCs w:val="24"/>
          <w:lang w:eastAsia="lt-LT"/>
        </w:rPr>
        <w:t xml:space="preserve"> – </w:t>
      </w:r>
      <w:r w:rsidR="00BF1583" w:rsidRPr="006D12F3">
        <w:rPr>
          <w:sz w:val="24"/>
          <w:szCs w:val="24"/>
          <w:lang w:eastAsia="lt-LT"/>
        </w:rPr>
        <w:t xml:space="preserve">išanalizuoti ir </w:t>
      </w:r>
      <w:r w:rsidRPr="006D12F3">
        <w:rPr>
          <w:sz w:val="24"/>
          <w:szCs w:val="24"/>
        </w:rPr>
        <w:t xml:space="preserve">įvertinti </w:t>
      </w:r>
      <w:r w:rsidR="00FD554E" w:rsidRPr="006D12F3">
        <w:rPr>
          <w:sz w:val="24"/>
          <w:szCs w:val="24"/>
        </w:rPr>
        <w:t>ikimokyklinio ugdymo</w:t>
      </w:r>
      <w:r w:rsidRPr="006D12F3">
        <w:rPr>
          <w:sz w:val="24"/>
          <w:szCs w:val="24"/>
        </w:rPr>
        <w:t xml:space="preserve"> įstaigos </w:t>
      </w:r>
      <w:r w:rsidR="007022F8">
        <w:rPr>
          <w:sz w:val="24"/>
          <w:szCs w:val="24"/>
        </w:rPr>
        <w:t>„Ąžuolynas“</w:t>
      </w:r>
      <w:r w:rsidR="00FD554E" w:rsidRPr="006D12F3">
        <w:rPr>
          <w:sz w:val="24"/>
          <w:szCs w:val="24"/>
        </w:rPr>
        <w:t xml:space="preserve"> </w:t>
      </w:r>
      <w:r w:rsidR="00586645" w:rsidRPr="006D12F3">
        <w:rPr>
          <w:sz w:val="24"/>
          <w:szCs w:val="24"/>
        </w:rPr>
        <w:t xml:space="preserve">veiklos </w:t>
      </w:r>
      <w:r w:rsidR="00586645" w:rsidRPr="008A70B5">
        <w:rPr>
          <w:sz w:val="24"/>
          <w:szCs w:val="24"/>
        </w:rPr>
        <w:t>efektyvumą</w:t>
      </w:r>
      <w:r w:rsidR="005E0B9F" w:rsidRPr="008A70B5">
        <w:rPr>
          <w:sz w:val="24"/>
          <w:szCs w:val="24"/>
        </w:rPr>
        <w:t xml:space="preserve"> ir nustatyti jo didinimo kryptis</w:t>
      </w:r>
      <w:r w:rsidRPr="008A70B5">
        <w:rPr>
          <w:sz w:val="24"/>
          <w:szCs w:val="24"/>
        </w:rPr>
        <w:t xml:space="preserve">. </w:t>
      </w:r>
      <w:r w:rsidRPr="008A70B5">
        <w:rPr>
          <w:sz w:val="24"/>
          <w:szCs w:val="24"/>
          <w:lang w:eastAsia="lt-LT"/>
        </w:rPr>
        <w:t>Tikslui</w:t>
      </w:r>
      <w:r w:rsidRPr="006D12F3">
        <w:rPr>
          <w:sz w:val="24"/>
          <w:szCs w:val="24"/>
        </w:rPr>
        <w:t xml:space="preserve"> </w:t>
      </w:r>
      <w:r w:rsidRPr="006D12F3">
        <w:rPr>
          <w:sz w:val="24"/>
          <w:szCs w:val="24"/>
          <w:lang w:eastAsia="lt-LT"/>
        </w:rPr>
        <w:t xml:space="preserve">pasiekti naudojami darbo </w:t>
      </w:r>
      <w:r w:rsidRPr="006D12F3">
        <w:rPr>
          <w:b/>
          <w:sz w:val="24"/>
          <w:szCs w:val="24"/>
          <w:lang w:eastAsia="lt-LT"/>
        </w:rPr>
        <w:t>uždaviniai:</w:t>
      </w:r>
      <w:r w:rsidRPr="006D12F3">
        <w:rPr>
          <w:sz w:val="24"/>
          <w:szCs w:val="24"/>
          <w:lang w:eastAsia="lt-LT"/>
        </w:rPr>
        <w:t xml:space="preserve"> </w:t>
      </w:r>
    </w:p>
    <w:p w:rsidR="00586645" w:rsidRPr="006D12F3" w:rsidRDefault="006D63ED" w:rsidP="006B37BB">
      <w:pPr>
        <w:pStyle w:val="ListParagraph"/>
        <w:numPr>
          <w:ilvl w:val="0"/>
          <w:numId w:val="13"/>
        </w:numPr>
        <w:spacing w:line="360" w:lineRule="auto"/>
        <w:ind w:left="851" w:hanging="218"/>
        <w:rPr>
          <w:sz w:val="24"/>
          <w:szCs w:val="24"/>
        </w:rPr>
      </w:pPr>
      <w:r>
        <w:rPr>
          <w:sz w:val="24"/>
          <w:szCs w:val="24"/>
        </w:rPr>
        <w:t xml:space="preserve"> </w:t>
      </w:r>
      <w:r w:rsidR="00586645" w:rsidRPr="006D12F3">
        <w:rPr>
          <w:sz w:val="24"/>
          <w:szCs w:val="24"/>
        </w:rPr>
        <w:t>Parengti viešojo sektoriaus veiklos efektyvumo vertinimo teorinį modelį;</w:t>
      </w:r>
    </w:p>
    <w:p w:rsidR="00586645" w:rsidRPr="006D12F3" w:rsidRDefault="006D63ED" w:rsidP="006B37BB">
      <w:pPr>
        <w:pStyle w:val="ListParagraph"/>
        <w:numPr>
          <w:ilvl w:val="0"/>
          <w:numId w:val="13"/>
        </w:numPr>
        <w:spacing w:line="360" w:lineRule="auto"/>
        <w:ind w:left="851" w:hanging="218"/>
        <w:rPr>
          <w:sz w:val="24"/>
          <w:szCs w:val="24"/>
        </w:rPr>
      </w:pPr>
      <w:r>
        <w:rPr>
          <w:sz w:val="24"/>
          <w:szCs w:val="24"/>
        </w:rPr>
        <w:t xml:space="preserve"> </w:t>
      </w:r>
      <w:r w:rsidR="00586645" w:rsidRPr="006D12F3">
        <w:rPr>
          <w:sz w:val="24"/>
          <w:szCs w:val="24"/>
        </w:rPr>
        <w:t xml:space="preserve">Atlikti ikimokyklinio ugdymo įstaigos </w:t>
      </w:r>
      <w:r w:rsidR="007022F8">
        <w:rPr>
          <w:sz w:val="24"/>
          <w:szCs w:val="24"/>
        </w:rPr>
        <w:t>„Ąžuolynas“</w:t>
      </w:r>
      <w:r w:rsidR="00586645" w:rsidRPr="006D12F3">
        <w:rPr>
          <w:sz w:val="24"/>
          <w:szCs w:val="24"/>
        </w:rPr>
        <w:t xml:space="preserve"> </w:t>
      </w:r>
      <w:r w:rsidR="001B1FD5" w:rsidRPr="006D12F3">
        <w:rPr>
          <w:sz w:val="24"/>
          <w:szCs w:val="24"/>
        </w:rPr>
        <w:t>veiklos efektyvumo</w:t>
      </w:r>
      <w:r w:rsidR="00586645" w:rsidRPr="006D12F3">
        <w:rPr>
          <w:sz w:val="24"/>
          <w:szCs w:val="24"/>
        </w:rPr>
        <w:t xml:space="preserve"> analizę;</w:t>
      </w:r>
    </w:p>
    <w:p w:rsidR="004438AC" w:rsidRPr="006D12F3" w:rsidRDefault="006D63ED" w:rsidP="006B37BB">
      <w:pPr>
        <w:pStyle w:val="ListParagraph"/>
        <w:widowControl/>
        <w:numPr>
          <w:ilvl w:val="0"/>
          <w:numId w:val="13"/>
        </w:numPr>
        <w:autoSpaceDE w:val="0"/>
        <w:autoSpaceDN w:val="0"/>
        <w:adjustRightInd w:val="0"/>
        <w:spacing w:line="360" w:lineRule="auto"/>
        <w:ind w:left="851" w:hanging="218"/>
        <w:rPr>
          <w:sz w:val="24"/>
          <w:szCs w:val="24"/>
        </w:rPr>
      </w:pPr>
      <w:r>
        <w:rPr>
          <w:sz w:val="24"/>
          <w:szCs w:val="24"/>
        </w:rPr>
        <w:t xml:space="preserve"> </w:t>
      </w:r>
      <w:r w:rsidR="004438AC" w:rsidRPr="006D12F3">
        <w:rPr>
          <w:sz w:val="24"/>
          <w:szCs w:val="24"/>
        </w:rPr>
        <w:t>Įdiegti apribojimų teorijos metodiką Šiaulių lopšelyje</w:t>
      </w:r>
      <w:r w:rsidR="0034310E">
        <w:rPr>
          <w:sz w:val="24"/>
          <w:szCs w:val="24"/>
        </w:rPr>
        <w:t>-</w:t>
      </w:r>
      <w:r w:rsidR="004438AC" w:rsidRPr="006D12F3">
        <w:rPr>
          <w:sz w:val="24"/>
          <w:szCs w:val="24"/>
        </w:rPr>
        <w:t xml:space="preserve">darželyje </w:t>
      </w:r>
      <w:r w:rsidR="007022F8">
        <w:rPr>
          <w:sz w:val="24"/>
          <w:szCs w:val="24"/>
        </w:rPr>
        <w:t>„Ąžuolynas“</w:t>
      </w:r>
      <w:r w:rsidR="004438AC" w:rsidRPr="006D12F3">
        <w:rPr>
          <w:sz w:val="24"/>
          <w:szCs w:val="24"/>
        </w:rPr>
        <w:t>, siekiant padidinti veiklos efektyvumą.</w:t>
      </w:r>
    </w:p>
    <w:p w:rsidR="00F324A1" w:rsidRPr="006D12F3" w:rsidRDefault="00086582" w:rsidP="00586645">
      <w:pPr>
        <w:spacing w:line="360" w:lineRule="auto"/>
        <w:rPr>
          <w:sz w:val="24"/>
          <w:szCs w:val="24"/>
        </w:rPr>
      </w:pPr>
      <w:r w:rsidRPr="008A70B5">
        <w:rPr>
          <w:sz w:val="24"/>
          <w:szCs w:val="24"/>
          <w:lang w:eastAsia="lt-LT"/>
        </w:rPr>
        <w:t>Atlikus tyrimą tikimasi patvirtinti arba paneigti hipotezę, kad žemą</w:t>
      </w:r>
      <w:r w:rsidRPr="008A70B5">
        <w:rPr>
          <w:sz w:val="24"/>
          <w:szCs w:val="24"/>
        </w:rPr>
        <w:t xml:space="preserve"> viešųjų įst</w:t>
      </w:r>
      <w:r w:rsidR="009C0BDF" w:rsidRPr="008A70B5">
        <w:rPr>
          <w:sz w:val="24"/>
          <w:szCs w:val="24"/>
        </w:rPr>
        <w:t xml:space="preserve">aigų efektyvumą lemia </w:t>
      </w:r>
      <w:r w:rsidR="008A70B5" w:rsidRPr="008A70B5">
        <w:rPr>
          <w:sz w:val="24"/>
          <w:szCs w:val="24"/>
        </w:rPr>
        <w:t xml:space="preserve">nepakankama </w:t>
      </w:r>
      <w:r w:rsidR="00C66DBF" w:rsidRPr="008A70B5">
        <w:rPr>
          <w:sz w:val="24"/>
          <w:szCs w:val="24"/>
        </w:rPr>
        <w:t xml:space="preserve">darbuotojų motyvacija ir </w:t>
      </w:r>
      <w:r w:rsidR="008A70B5" w:rsidRPr="008A70B5">
        <w:rPr>
          <w:sz w:val="24"/>
          <w:szCs w:val="24"/>
        </w:rPr>
        <w:t xml:space="preserve">netinkamas </w:t>
      </w:r>
      <w:r w:rsidRPr="008A70B5">
        <w:rPr>
          <w:sz w:val="24"/>
          <w:szCs w:val="24"/>
        </w:rPr>
        <w:t>veiklos rezultatų vertinimas.</w:t>
      </w:r>
    </w:p>
    <w:p w:rsidR="006B37BB" w:rsidRPr="00586645" w:rsidRDefault="006B37BB" w:rsidP="006B37BB">
      <w:pPr>
        <w:widowControl/>
        <w:autoSpaceDE w:val="0"/>
        <w:autoSpaceDN w:val="0"/>
        <w:adjustRightInd w:val="0"/>
        <w:spacing w:line="360" w:lineRule="auto"/>
        <w:rPr>
          <w:rStyle w:val="apple-style-span"/>
          <w:sz w:val="24"/>
          <w:szCs w:val="24"/>
          <w:shd w:val="clear" w:color="auto" w:fill="FFFFFF"/>
        </w:rPr>
      </w:pPr>
      <w:r>
        <w:rPr>
          <w:rStyle w:val="apple-style-span"/>
          <w:sz w:val="24"/>
          <w:szCs w:val="24"/>
          <w:shd w:val="clear" w:color="auto" w:fill="FFFFFF"/>
        </w:rPr>
        <w:t>Ikimokyklinio ugdymo įstaigos „Ąžuolynas“</w:t>
      </w:r>
      <w:r w:rsidRPr="00C2030E">
        <w:rPr>
          <w:rStyle w:val="apple-style-span"/>
          <w:sz w:val="24"/>
          <w:szCs w:val="24"/>
          <w:shd w:val="clear" w:color="auto" w:fill="FFFFFF"/>
        </w:rPr>
        <w:t xml:space="preserve"> veiklos efektyvumo analizės metu buvo analizuojami </w:t>
      </w:r>
      <w:r w:rsidRPr="008F112C">
        <w:rPr>
          <w:rStyle w:val="apple-style-span"/>
          <w:sz w:val="24"/>
          <w:szCs w:val="24"/>
          <w:shd w:val="clear" w:color="auto" w:fill="FFFFFF"/>
        </w:rPr>
        <w:t>2010</w:t>
      </w:r>
      <w:r>
        <w:rPr>
          <w:rStyle w:val="apple-style-span"/>
          <w:sz w:val="24"/>
          <w:szCs w:val="24"/>
          <w:shd w:val="clear" w:color="auto" w:fill="FFFFFF"/>
        </w:rPr>
        <w:t>-</w:t>
      </w:r>
      <w:r w:rsidRPr="008F112C">
        <w:rPr>
          <w:rStyle w:val="apple-style-span"/>
          <w:sz w:val="24"/>
          <w:szCs w:val="24"/>
          <w:shd w:val="clear" w:color="auto" w:fill="FFFFFF"/>
        </w:rPr>
        <w:t xml:space="preserve">2012 m. </w:t>
      </w:r>
      <w:r w:rsidRPr="008F112C">
        <w:rPr>
          <w:sz w:val="24"/>
          <w:szCs w:val="24"/>
        </w:rPr>
        <w:t xml:space="preserve">finansiniai </w:t>
      </w:r>
      <w:r>
        <w:rPr>
          <w:sz w:val="24"/>
          <w:szCs w:val="24"/>
        </w:rPr>
        <w:t xml:space="preserve">bei statistiniai </w:t>
      </w:r>
      <w:r w:rsidRPr="008F112C">
        <w:rPr>
          <w:sz w:val="24"/>
          <w:szCs w:val="24"/>
        </w:rPr>
        <w:t>duomenys</w:t>
      </w:r>
      <w:r w:rsidRPr="008F112C">
        <w:rPr>
          <w:rStyle w:val="apple-style-span"/>
          <w:sz w:val="24"/>
          <w:szCs w:val="24"/>
          <w:shd w:val="clear" w:color="auto" w:fill="FFFFFF"/>
        </w:rPr>
        <w:t>. Laikotarpio pasirinkimas priklauso nuo taikomo ekonominio statistinio metodo. Atliekamą analizę galima išskaidyti į tokius etapus:</w:t>
      </w:r>
    </w:p>
    <w:p w:rsidR="006B37BB" w:rsidRPr="00020CF3" w:rsidRDefault="006B37BB" w:rsidP="006B37BB">
      <w:pPr>
        <w:pStyle w:val="ListParagraph"/>
        <w:widowControl/>
        <w:numPr>
          <w:ilvl w:val="0"/>
          <w:numId w:val="12"/>
        </w:numPr>
        <w:spacing w:line="360" w:lineRule="auto"/>
        <w:ind w:left="851" w:hanging="284"/>
        <w:rPr>
          <w:rStyle w:val="apple-style-span"/>
          <w:sz w:val="24"/>
          <w:szCs w:val="24"/>
        </w:rPr>
      </w:pPr>
      <w:r w:rsidRPr="00020CF3">
        <w:rPr>
          <w:rStyle w:val="apple-style-span"/>
          <w:sz w:val="24"/>
          <w:szCs w:val="24"/>
        </w:rPr>
        <w:t xml:space="preserve">Ikimokyklinio ugdymo įstaigos </w:t>
      </w:r>
      <w:r>
        <w:rPr>
          <w:rStyle w:val="apple-style-span"/>
          <w:sz w:val="24"/>
          <w:szCs w:val="24"/>
        </w:rPr>
        <w:t>„Ąžuolynas“ aplinkos (</w:t>
      </w:r>
      <w:r w:rsidRPr="00020CF3">
        <w:rPr>
          <w:rStyle w:val="apple-style-span"/>
          <w:sz w:val="24"/>
          <w:szCs w:val="24"/>
        </w:rPr>
        <w:t>išorinių</w:t>
      </w:r>
      <w:r>
        <w:rPr>
          <w:rStyle w:val="apple-style-span"/>
          <w:sz w:val="24"/>
          <w:szCs w:val="24"/>
        </w:rPr>
        <w:t>)</w:t>
      </w:r>
      <w:r w:rsidRPr="00020CF3">
        <w:rPr>
          <w:rStyle w:val="apple-style-span"/>
          <w:sz w:val="24"/>
          <w:szCs w:val="24"/>
        </w:rPr>
        <w:t xml:space="preserve"> veiksnių analizė;</w:t>
      </w:r>
    </w:p>
    <w:p w:rsidR="006B37BB" w:rsidRPr="0048305E" w:rsidRDefault="006B37BB" w:rsidP="006B37BB">
      <w:pPr>
        <w:pStyle w:val="ListParagraph"/>
        <w:widowControl/>
        <w:numPr>
          <w:ilvl w:val="0"/>
          <w:numId w:val="12"/>
        </w:numPr>
        <w:spacing w:line="360" w:lineRule="auto"/>
        <w:ind w:left="851" w:hanging="284"/>
        <w:rPr>
          <w:sz w:val="24"/>
          <w:szCs w:val="24"/>
        </w:rPr>
      </w:pPr>
      <w:r w:rsidRPr="0048305E">
        <w:rPr>
          <w:rStyle w:val="apple-style-span"/>
          <w:sz w:val="24"/>
          <w:szCs w:val="24"/>
          <w:shd w:val="clear" w:color="auto" w:fill="FFFFFF"/>
        </w:rPr>
        <w:t>Ikimokyklinio ugdymo įstaigos „Ąžuolynas“</w:t>
      </w:r>
      <w:r w:rsidRPr="0048305E">
        <w:rPr>
          <w:sz w:val="24"/>
          <w:szCs w:val="24"/>
        </w:rPr>
        <w:t xml:space="preserve"> vidinių veiksnių (išteklių) analizė;</w:t>
      </w:r>
    </w:p>
    <w:p w:rsidR="006B37BB" w:rsidRPr="0048305E" w:rsidRDefault="006D63ED" w:rsidP="006B37BB">
      <w:pPr>
        <w:pStyle w:val="ListParagraph"/>
        <w:widowControl/>
        <w:numPr>
          <w:ilvl w:val="0"/>
          <w:numId w:val="12"/>
        </w:numPr>
        <w:spacing w:line="360" w:lineRule="auto"/>
        <w:ind w:left="851" w:hanging="284"/>
        <w:rPr>
          <w:sz w:val="24"/>
          <w:szCs w:val="24"/>
        </w:rPr>
      </w:pPr>
      <w:r>
        <w:rPr>
          <w:sz w:val="24"/>
          <w:szCs w:val="24"/>
        </w:rPr>
        <w:t xml:space="preserve">Siekiant ugdymo kokybės, tiriamas </w:t>
      </w:r>
      <w:r w:rsidR="006B37BB" w:rsidRPr="0048305E">
        <w:rPr>
          <w:sz w:val="24"/>
          <w:szCs w:val="24"/>
        </w:rPr>
        <w:t>pedagogų, vadov</w:t>
      </w:r>
      <w:r>
        <w:rPr>
          <w:sz w:val="24"/>
          <w:szCs w:val="24"/>
        </w:rPr>
        <w:t>ų bei paslaugų vartotojų požiūris</w:t>
      </w:r>
      <w:r w:rsidR="006B37BB" w:rsidRPr="0048305E">
        <w:rPr>
          <w:sz w:val="24"/>
          <w:szCs w:val="24"/>
        </w:rPr>
        <w:t xml:space="preserve"> į ikimokyklinio ugdymo įstaigos „Ąžuol</w:t>
      </w:r>
      <w:r w:rsidR="006B37BB">
        <w:rPr>
          <w:sz w:val="24"/>
          <w:szCs w:val="24"/>
        </w:rPr>
        <w:t>ynas</w:t>
      </w:r>
      <w:r>
        <w:rPr>
          <w:sz w:val="24"/>
          <w:szCs w:val="24"/>
        </w:rPr>
        <w:t>“ veiklą;</w:t>
      </w:r>
    </w:p>
    <w:p w:rsidR="006B37BB" w:rsidRPr="00EF3BFB" w:rsidRDefault="006B37BB" w:rsidP="006B37BB">
      <w:pPr>
        <w:pStyle w:val="ListParagraph"/>
        <w:widowControl/>
        <w:numPr>
          <w:ilvl w:val="0"/>
          <w:numId w:val="12"/>
        </w:numPr>
        <w:spacing w:line="360" w:lineRule="auto"/>
        <w:ind w:left="851" w:hanging="284"/>
        <w:rPr>
          <w:sz w:val="24"/>
          <w:szCs w:val="24"/>
        </w:rPr>
      </w:pPr>
      <w:r w:rsidRPr="00EF3BFB">
        <w:rPr>
          <w:sz w:val="24"/>
          <w:szCs w:val="24"/>
        </w:rPr>
        <w:t>Ikimokyklinio ugdymo poveikio visuomenei analizė;</w:t>
      </w:r>
    </w:p>
    <w:p w:rsidR="006B37BB" w:rsidRDefault="006B37BB" w:rsidP="006B37BB">
      <w:pPr>
        <w:pStyle w:val="ListParagraph"/>
        <w:widowControl/>
        <w:numPr>
          <w:ilvl w:val="0"/>
          <w:numId w:val="12"/>
        </w:numPr>
        <w:spacing w:line="360" w:lineRule="auto"/>
        <w:ind w:left="851" w:hanging="284"/>
        <w:rPr>
          <w:sz w:val="24"/>
          <w:szCs w:val="24"/>
        </w:rPr>
      </w:pPr>
      <w:r w:rsidRPr="004438AC">
        <w:rPr>
          <w:rStyle w:val="apple-style-span"/>
          <w:sz w:val="24"/>
          <w:szCs w:val="24"/>
          <w:shd w:val="clear" w:color="auto" w:fill="FFFFFF"/>
        </w:rPr>
        <w:t xml:space="preserve">Siekiant </w:t>
      </w:r>
      <w:r>
        <w:rPr>
          <w:rStyle w:val="apple-style-span"/>
          <w:sz w:val="24"/>
          <w:szCs w:val="24"/>
          <w:shd w:val="clear" w:color="auto" w:fill="FFFFFF"/>
        </w:rPr>
        <w:t xml:space="preserve">didesnio </w:t>
      </w:r>
      <w:r w:rsidRPr="004438AC">
        <w:rPr>
          <w:rStyle w:val="apple-style-span"/>
          <w:sz w:val="24"/>
          <w:szCs w:val="24"/>
          <w:shd w:val="clear" w:color="auto" w:fill="FFFFFF"/>
        </w:rPr>
        <w:t xml:space="preserve">ikimokyklinio ugdymo įstaigos </w:t>
      </w:r>
      <w:r>
        <w:rPr>
          <w:rStyle w:val="apple-style-span"/>
          <w:sz w:val="24"/>
          <w:szCs w:val="24"/>
          <w:shd w:val="clear" w:color="auto" w:fill="FFFFFF"/>
        </w:rPr>
        <w:t>„Ąžuolynas“</w:t>
      </w:r>
      <w:r w:rsidRPr="004438AC">
        <w:rPr>
          <w:rStyle w:val="apple-style-span"/>
          <w:sz w:val="24"/>
          <w:szCs w:val="24"/>
          <w:shd w:val="clear" w:color="auto" w:fill="FFFFFF"/>
        </w:rPr>
        <w:t xml:space="preserve"> veiklos efektyvumo</w:t>
      </w:r>
      <w:r>
        <w:rPr>
          <w:rStyle w:val="apple-style-span"/>
          <w:sz w:val="24"/>
          <w:szCs w:val="24"/>
          <w:shd w:val="clear" w:color="auto" w:fill="FFFFFF"/>
        </w:rPr>
        <w:t>,</w:t>
      </w:r>
      <w:r w:rsidRPr="004438AC">
        <w:rPr>
          <w:rStyle w:val="apple-style-span"/>
          <w:sz w:val="24"/>
          <w:szCs w:val="24"/>
          <w:shd w:val="clear" w:color="auto" w:fill="FFFFFF"/>
        </w:rPr>
        <w:t xml:space="preserve"> </w:t>
      </w:r>
      <w:r w:rsidRPr="004B7791">
        <w:rPr>
          <w:sz w:val="24"/>
          <w:szCs w:val="24"/>
        </w:rPr>
        <w:t>įdiegiami apribojimų teorijos metodai.</w:t>
      </w:r>
    </w:p>
    <w:p w:rsidR="006B37BB" w:rsidRPr="006B37BB" w:rsidRDefault="006B37BB" w:rsidP="006B37BB">
      <w:pPr>
        <w:spacing w:line="360" w:lineRule="auto"/>
        <w:rPr>
          <w:sz w:val="24"/>
          <w:szCs w:val="24"/>
          <w:lang w:eastAsia="lt-LT"/>
        </w:rPr>
      </w:pPr>
      <w:r w:rsidRPr="006B37BB">
        <w:rPr>
          <w:sz w:val="24"/>
          <w:szCs w:val="24"/>
          <w:lang w:eastAsia="lt-LT"/>
        </w:rPr>
        <w:t>Konceptualiosios ir analitinės-tiriamosios dalies loginio ryšio schema pateikiama magistro darbo žemėlapyje (žr. 7 pav.).</w:t>
      </w:r>
    </w:p>
    <w:p w:rsidR="009C0BDF" w:rsidRDefault="00BA7ADE" w:rsidP="004B7791">
      <w:pPr>
        <w:widowControl/>
        <w:autoSpaceDE w:val="0"/>
        <w:autoSpaceDN w:val="0"/>
        <w:adjustRightInd w:val="0"/>
        <w:ind w:firstLine="0"/>
        <w:rPr>
          <w:color w:val="FF0000"/>
          <w:sz w:val="24"/>
          <w:szCs w:val="24"/>
          <w:lang w:eastAsia="lt-LT"/>
        </w:rPr>
      </w:pPr>
      <w:r>
        <w:rPr>
          <w:color w:val="FF0000"/>
          <w:sz w:val="24"/>
          <w:szCs w:val="24"/>
          <w:lang w:eastAsia="lt-LT"/>
        </w:rPr>
      </w:r>
      <w:r>
        <w:rPr>
          <w:color w:val="FF0000"/>
          <w:sz w:val="24"/>
          <w:szCs w:val="24"/>
          <w:lang w:eastAsia="lt-LT"/>
        </w:rPr>
        <w:pict>
          <v:group id="_x0000_s1884" style="width:478.4pt;height:469.3pt;mso-position-horizontal-relative:char;mso-position-vertical-relative:line" coordorigin="1469,1117" coordsize="9568,10701">
            <v:group id="_x0000_s1372" style="position:absolute;left:1469;top:1117;width:9568;height:10701;mso-position-horizontal-relative:margin;mso-position-vertical-relative:margin" coordorigin="1269,1283" coordsize="9993,11441">
              <v:shape id="_x0000_s1338" type="#_x0000_t32" style="position:absolute;left:3267;top:6118;width:1762;height:0;flip:x" o:connectortype="straight"/>
              <v:group id="_x0000_s1371" style="position:absolute;left:1269;top:1283;width:9993;height:11441" coordorigin="1269,1283" coordsize="9993,11441">
                <v:group id="_x0000_s1368" style="position:absolute;left:1633;top:1283;width:9629;height:3535" coordorigin="1633,1283" coordsize="9629,3535">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308" type="#_x0000_t80" style="position:absolute;left:1633;top:1283;width:9629;height:1031" fillcolor="#f2f2f2 [3052]">
                    <v:textbox style="mso-next-textbox:#_x0000_s1308">
                      <w:txbxContent>
                        <w:p w:rsidR="00CC173B" w:rsidRPr="00B84FEA" w:rsidRDefault="00CC173B" w:rsidP="00994E67">
                          <w:pPr>
                            <w:spacing w:line="276" w:lineRule="auto"/>
                            <w:ind w:firstLine="0"/>
                            <w:jc w:val="center"/>
                            <w:rPr>
                              <w:b/>
                              <w:sz w:val="21"/>
                              <w:szCs w:val="21"/>
                            </w:rPr>
                          </w:pPr>
                          <w:r w:rsidRPr="00B84FEA">
                            <w:rPr>
                              <w:b/>
                              <w:sz w:val="21"/>
                              <w:szCs w:val="21"/>
                            </w:rPr>
                            <w:t xml:space="preserve">Lietuvos viešojo sektoriaus veiklos efektyvumo </w:t>
                          </w:r>
                          <w:r>
                            <w:rPr>
                              <w:b/>
                              <w:sz w:val="21"/>
                              <w:szCs w:val="21"/>
                            </w:rPr>
                            <w:t>analizė</w:t>
                          </w:r>
                          <w:r w:rsidRPr="00B84FEA">
                            <w:rPr>
                              <w:b/>
                              <w:sz w:val="21"/>
                              <w:szCs w:val="21"/>
                            </w:rPr>
                            <w:t>: ikimokyklinio ugdymo įstaigos atvejis</w:t>
                          </w:r>
                        </w:p>
                      </w:txbxContent>
                    </v:textbox>
                  </v:shape>
                  <v:shape id="_x0000_s1310" type="#_x0000_t80" style="position:absolute;left:1633;top:2443;width:9629;height:1075" fillcolor="#fde9d9 [665]">
                    <v:textbox style="mso-next-textbox:#_x0000_s1310">
                      <w:txbxContent>
                        <w:p w:rsidR="00CC173B" w:rsidRPr="00B84FEA" w:rsidRDefault="00CC173B" w:rsidP="00994E67">
                          <w:pPr>
                            <w:ind w:firstLine="0"/>
                            <w:jc w:val="center"/>
                            <w:rPr>
                              <w:sz w:val="21"/>
                              <w:szCs w:val="21"/>
                            </w:rPr>
                          </w:pPr>
                          <w:r w:rsidRPr="00B84FEA">
                            <w:rPr>
                              <w:sz w:val="21"/>
                              <w:szCs w:val="21"/>
                            </w:rPr>
                            <w:t>Tikslas – išanalizuoti ir įvertinti ikimokyklinio ugdymo įstaigos „Ąžuolynas“ veiklos efektyvumą bei nustatyti jo didinimo kryptis.</w:t>
                          </w:r>
                        </w:p>
                      </w:txbxContent>
                    </v:textbox>
                  </v:shape>
                  <v:rect id="_x0000_s1311" style="position:absolute;left:1633;top:3625;width:9629;height:689" fillcolor="#f2f2f2 [3052]">
                    <v:textbox style="mso-next-textbox:#_x0000_s1311">
                      <w:txbxContent>
                        <w:p w:rsidR="00CC173B" w:rsidRPr="00B84FEA" w:rsidRDefault="00CC173B" w:rsidP="00E97F61">
                          <w:pPr>
                            <w:ind w:firstLine="0"/>
                            <w:jc w:val="center"/>
                            <w:rPr>
                              <w:sz w:val="21"/>
                              <w:szCs w:val="21"/>
                            </w:rPr>
                          </w:pPr>
                          <w:r w:rsidRPr="00B84FEA">
                            <w:rPr>
                              <w:sz w:val="21"/>
                              <w:szCs w:val="21"/>
                            </w:rPr>
                            <w:t>Viešojo sektoriaus veiklos efektyvumo vertinimo teoriniai aspektai</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17" type="#_x0000_t67" style="position:absolute;left:10059;top:4314;width:171;height:504" fillcolor="#d8d8d8 [2732]">
                    <v:textbox style="layout-flow:vertical-ideographic"/>
                  </v:shape>
                  <v:shape id="_x0000_s1318" type="#_x0000_t67" style="position:absolute;left:5223;top:4314;width:171;height:504" fillcolor="#d8d8d8 [2732]">
                    <v:textbox style="layout-flow:vertical-ideographic"/>
                  </v:shape>
                  <v:shape id="_x0000_s1319" type="#_x0000_t67" style="position:absolute;left:2579;top:4314;width:171;height:504" fillcolor="#d8d8d8 [2732]">
                    <v:textbox style="layout-flow:vertical-ideographic"/>
                  </v:shape>
                  <v:shape id="_x0000_s1320" type="#_x0000_t67" style="position:absolute;left:7695;top:4314;width:171;height:504" fillcolor="#d8d8d8 [2732]">
                    <v:textbox style="layout-flow:vertical-ideographic"/>
                  </v:shape>
                </v:group>
                <v:group id="_x0000_s1369" style="position:absolute;left:1633;top:4818;width:9629;height:2590" coordorigin="1633,4818" coordsize="9629,2590">
                  <v:rect id="_x0000_s1312" style="position:absolute;left:1633;top:4818;width:2257;height:1053" fillcolor="#f2f2f2 [3052]">
                    <v:textbox style="mso-next-textbox:#_x0000_s1312">
                      <w:txbxContent>
                        <w:p w:rsidR="00CC173B" w:rsidRPr="00B84FEA" w:rsidRDefault="00CC173B" w:rsidP="003E20E7">
                          <w:pPr>
                            <w:ind w:firstLine="0"/>
                            <w:rPr>
                              <w:sz w:val="21"/>
                              <w:szCs w:val="21"/>
                            </w:rPr>
                          </w:pPr>
                          <w:r w:rsidRPr="00B84FEA">
                            <w:rPr>
                              <w:sz w:val="21"/>
                              <w:szCs w:val="21"/>
                            </w:rPr>
                            <w:t>Veiklos efektyvumo koncepcijos</w:t>
                          </w:r>
                        </w:p>
                      </w:txbxContent>
                    </v:textbox>
                  </v:rect>
                  <v:rect id="_x0000_s1314" style="position:absolute;left:9005;top:4818;width:2257;height:1053">
                    <v:textbox style="mso-next-textbox:#_x0000_s1314">
                      <w:txbxContent>
                        <w:p w:rsidR="00CC173B" w:rsidRPr="00B84FEA" w:rsidRDefault="00CC173B" w:rsidP="003E20E7">
                          <w:pPr>
                            <w:ind w:firstLine="0"/>
                            <w:rPr>
                              <w:sz w:val="21"/>
                              <w:szCs w:val="21"/>
                            </w:rPr>
                          </w:pPr>
                          <w:r w:rsidRPr="00B84FEA">
                            <w:rPr>
                              <w:sz w:val="21"/>
                              <w:szCs w:val="21"/>
                            </w:rPr>
                            <w:t>Viešojo sektoriaus veiklos efektyvumo didinimo galimybės</w:t>
                          </w:r>
                        </w:p>
                      </w:txbxContent>
                    </v:textbox>
                  </v:rect>
                  <v:rect id="_x0000_s1315" style="position:absolute;left:4087;top:4818;width:2257;height:1053" fillcolor="#f2f2f2 [3052]">
                    <v:textbox style="mso-next-textbox:#_x0000_s1315">
                      <w:txbxContent>
                        <w:p w:rsidR="00CC173B" w:rsidRPr="00B84FEA" w:rsidRDefault="00CC173B" w:rsidP="003E20E7">
                          <w:pPr>
                            <w:ind w:firstLine="0"/>
                            <w:rPr>
                              <w:sz w:val="21"/>
                              <w:szCs w:val="21"/>
                            </w:rPr>
                          </w:pPr>
                          <w:r w:rsidRPr="00B84FEA">
                            <w:rPr>
                              <w:sz w:val="21"/>
                              <w:szCs w:val="21"/>
                            </w:rPr>
                            <w:t>Viešojo sektoriaus veiklos efektyvumo vertinimo ypatumai</w:t>
                          </w:r>
                        </w:p>
                      </w:txbxContent>
                    </v:textbox>
                  </v:rect>
                  <v:rect id="_x0000_s1316" style="position:absolute;left:6559;top:4818;width:2257;height:1053">
                    <v:textbox style="mso-next-textbox:#_x0000_s1316">
                      <w:txbxContent>
                        <w:p w:rsidR="00CC173B" w:rsidRPr="00B84FEA" w:rsidRDefault="00CC173B" w:rsidP="003E20E7">
                          <w:pPr>
                            <w:ind w:firstLine="0"/>
                            <w:rPr>
                              <w:sz w:val="21"/>
                              <w:szCs w:val="21"/>
                            </w:rPr>
                          </w:pPr>
                          <w:r w:rsidRPr="00B84FEA">
                            <w:rPr>
                              <w:sz w:val="21"/>
                              <w:szCs w:val="21"/>
                            </w:rPr>
                            <w:t>Veiklos valdymo modeliai viešajame sektoriuje</w:t>
                          </w:r>
                        </w:p>
                      </w:txbxContent>
                    </v:textbox>
                  </v:rect>
                  <v:shape id="_x0000_s1321" type="#_x0000_t32" style="position:absolute;left:3890;top:5323;width:197;height:22" o:connectortype="straight">
                    <v:stroke endarrow="block"/>
                  </v:shape>
                  <v:rect id="_x0000_s1322" style="position:absolute;left:2089;top:6462;width:2257;height:946">
                    <v:textbox style="mso-next-textbox:#_x0000_s1322">
                      <w:txbxContent>
                        <w:p w:rsidR="00CC173B" w:rsidRPr="00B84FEA" w:rsidRDefault="00CC173B" w:rsidP="00094230">
                          <w:pPr>
                            <w:ind w:firstLine="0"/>
                            <w:rPr>
                              <w:sz w:val="21"/>
                              <w:szCs w:val="21"/>
                            </w:rPr>
                          </w:pPr>
                          <w:r w:rsidRPr="00B84FEA">
                            <w:rPr>
                              <w:sz w:val="21"/>
                              <w:szCs w:val="21"/>
                            </w:rPr>
                            <w:t>Veiklos valdymo efektyvumas</w:t>
                          </w:r>
                        </w:p>
                      </w:txbxContent>
                    </v:textbox>
                  </v:rect>
                  <v:rect id="_x0000_s1323" style="position:absolute;left:8166;top:6462;width:2257;height:946" fillcolor="#fde9d9 [665]">
                    <v:textbox style="mso-next-textbox:#_x0000_s1323">
                      <w:txbxContent>
                        <w:p w:rsidR="00CC173B" w:rsidRPr="00B84FEA" w:rsidRDefault="00CC173B" w:rsidP="004438AC">
                          <w:pPr>
                            <w:ind w:firstLine="0"/>
                            <w:rPr>
                              <w:sz w:val="21"/>
                              <w:szCs w:val="21"/>
                            </w:rPr>
                          </w:pPr>
                          <w:r w:rsidRPr="00B84FEA">
                            <w:rPr>
                              <w:sz w:val="21"/>
                              <w:szCs w:val="21"/>
                            </w:rPr>
                            <w:t>TOC metodikos įdiegimo galimybės</w:t>
                          </w:r>
                        </w:p>
                        <w:p w:rsidR="00CC173B" w:rsidRPr="00B84FEA" w:rsidRDefault="00CC173B" w:rsidP="00094230">
                          <w:pPr>
                            <w:ind w:firstLine="0"/>
                            <w:rPr>
                              <w:sz w:val="21"/>
                              <w:szCs w:val="21"/>
                            </w:rPr>
                          </w:pPr>
                        </w:p>
                      </w:txbxContent>
                    </v:textbox>
                  </v:rect>
                  <v:shape id="_x0000_s1325" type="#_x0000_t32" style="position:absolute;left:4346;top:7000;width:840;height:1" o:connectortype="straight">
                    <v:stroke endarrow="block"/>
                  </v:shape>
                  <v:rect id="_x0000_s1326" style="position:absolute;left:5186;top:6462;width:2257;height:946">
                    <v:textbox style="mso-next-textbox:#_x0000_s1326">
                      <w:txbxContent>
                        <w:p w:rsidR="00CC173B" w:rsidRPr="00B84FEA" w:rsidRDefault="00CC173B" w:rsidP="006C365E">
                          <w:pPr>
                            <w:spacing w:before="240"/>
                            <w:ind w:firstLine="0"/>
                            <w:jc w:val="center"/>
                            <w:rPr>
                              <w:b/>
                              <w:sz w:val="21"/>
                              <w:szCs w:val="21"/>
                            </w:rPr>
                          </w:pPr>
                          <w:r w:rsidRPr="00B84FEA">
                            <w:rPr>
                              <w:b/>
                              <w:sz w:val="21"/>
                              <w:szCs w:val="21"/>
                            </w:rPr>
                            <w:t>Kaip valdyti?</w:t>
                          </w:r>
                        </w:p>
                      </w:txbxContent>
                    </v:textbox>
                  </v:rect>
                  <v:shape id="_x0000_s1329" type="#_x0000_t32" style="position:absolute;left:7443;top:7000;width:723;height:0" o:connectortype="straight">
                    <v:stroke startarrow="block" endarrow="block"/>
                  </v:shape>
                  <v:shape id="_x0000_s1335" type="#_x0000_t32" style="position:absolute;left:5029;top:5871;width:0;height:247" o:connectortype="straight"/>
                  <v:shape id="_x0000_s1336" type="#_x0000_t32" style="position:absolute;left:7695;top:5871;width:0;height:247" o:connectortype="straight"/>
                  <v:shape id="_x0000_s1337" type="#_x0000_t32" style="position:absolute;left:5029;top:6118;width:2666;height:0" o:connectortype="straight"/>
                  <v:shape id="_x0000_s1339" type="#_x0000_t32" style="position:absolute;left:3267;top:6118;width:0;height:344" o:connectortype="straight">
                    <v:stroke endarrow="block"/>
                  </v:shape>
                </v:group>
                <v:group id="_x0000_s1370" style="position:absolute;left:1269;top:7408;width:9886;height:5316" coordorigin="1269,7408" coordsize="9886,5316">
                  <v:oval id="_x0000_s1363" style="position:absolute;left:1913;top:8876;width:4646;height:3848">
                    <v:stroke dashstyle="dash"/>
                  </v:oval>
                  <v:rect id="_x0000_s1340" style="position:absolute;left:7866;top:7881;width:3289;height:1920" fillcolor="#fde9d9 [665]">
                    <v:textbox style="mso-next-textbox:#_x0000_s1340">
                      <w:txbxContent>
                        <w:p w:rsidR="00CC173B" w:rsidRPr="00B84FEA" w:rsidRDefault="00CC173B" w:rsidP="004438AC">
                          <w:pPr>
                            <w:ind w:firstLine="0"/>
                            <w:rPr>
                              <w:sz w:val="21"/>
                              <w:szCs w:val="21"/>
                            </w:rPr>
                          </w:pPr>
                          <w:r w:rsidRPr="00B84FEA">
                            <w:rPr>
                              <w:sz w:val="21"/>
                              <w:szCs w:val="21"/>
                            </w:rPr>
                            <w:t xml:space="preserve">TOC – organizacijos tobulinimas </w:t>
                          </w:r>
                          <w:r w:rsidRPr="00B84FEA">
                            <w:rPr>
                              <w:sz w:val="21"/>
                              <w:szCs w:val="21"/>
                              <w:lang w:eastAsia="lt-LT"/>
                            </w:rPr>
                            <w:t>identifikuojant veikloje glūdintį bent vieną apribojimą, tiesiogiai lemiantį greitį, kuriuo organizacija juda pagrindinio tikslo link.</w:t>
                          </w:r>
                        </w:p>
                        <w:p w:rsidR="00CC173B" w:rsidRPr="00B84FEA" w:rsidRDefault="00CC173B" w:rsidP="00020CF3">
                          <w:pPr>
                            <w:ind w:firstLine="0"/>
                            <w:rPr>
                              <w:sz w:val="21"/>
                              <w:szCs w:val="21"/>
                            </w:rPr>
                          </w:pPr>
                        </w:p>
                      </w:txbxContent>
                    </v:textbox>
                  </v:rect>
                  <v:shape id="_x0000_s1341" type="#_x0000_t32" style="position:absolute;left:9263;top:7408;width:0;height:473" o:connectortype="straight">
                    <v:stroke endarrow="block"/>
                  </v:shape>
                  <v:rect id="_x0000_s1342" style="position:absolute;left:8166;top:10518;width:2644;height:1182" fillcolor="#f2f2f2 [3052]">
                    <v:textbox style="mso-next-textbox:#_x0000_s1342">
                      <w:txbxContent>
                        <w:p w:rsidR="00CC173B" w:rsidRPr="00B84FEA" w:rsidRDefault="00CC173B" w:rsidP="0059769C">
                          <w:pPr>
                            <w:spacing w:before="240"/>
                            <w:ind w:firstLine="0"/>
                            <w:jc w:val="center"/>
                            <w:rPr>
                              <w:sz w:val="21"/>
                              <w:szCs w:val="21"/>
                            </w:rPr>
                          </w:pPr>
                          <w:r w:rsidRPr="00B84FEA">
                            <w:rPr>
                              <w:sz w:val="21"/>
                              <w:szCs w:val="21"/>
                            </w:rPr>
                            <w:t>IŠVADOS REOMENDACIJOS</w:t>
                          </w:r>
                        </w:p>
                      </w:txbxContent>
                    </v:textbox>
                  </v:rect>
                  <v:shape id="_x0000_s1343" type="#_x0000_t67" style="position:absolute;left:9134;top:9801;width:602;height:717" fillcolor="#f2f2f2 [3052]">
                    <v:textbox style="layout-flow:vertical-ideographic"/>
                  </v:shape>
                  <v:oval id="_x0000_s1344" style="position:absolute;left:3267;top:9564;width:1919;height:1784" fillcolor="#fde9d9 [665]">
                    <v:textbox style="mso-next-textbox:#_x0000_s1344">
                      <w:txbxContent>
                        <w:p w:rsidR="00CC173B" w:rsidRPr="00B84FEA" w:rsidRDefault="00CC173B" w:rsidP="0059769C">
                          <w:pPr>
                            <w:spacing w:before="240"/>
                            <w:ind w:firstLine="0"/>
                            <w:jc w:val="center"/>
                            <w:rPr>
                              <w:sz w:val="21"/>
                              <w:szCs w:val="21"/>
                            </w:rPr>
                          </w:pPr>
                          <w:r w:rsidRPr="00B84FEA">
                            <w:rPr>
                              <w:sz w:val="21"/>
                              <w:szCs w:val="21"/>
                            </w:rPr>
                            <w:t>Tyrimo metodai</w:t>
                          </w:r>
                        </w:p>
                      </w:txbxContent>
                    </v:textbox>
                  </v:oval>
                  <v:roundrect id="_x0000_s1345" style="position:absolute;left:5445;top:9263;width:1998;height:881" arcsize="10923f">
                    <v:textbox style="mso-next-textbox:#_x0000_s1345">
                      <w:txbxContent>
                        <w:p w:rsidR="00CC173B" w:rsidRPr="00B84FEA" w:rsidRDefault="00CC173B" w:rsidP="009026B7">
                          <w:pPr>
                            <w:ind w:firstLine="0"/>
                            <w:jc w:val="center"/>
                            <w:rPr>
                              <w:sz w:val="21"/>
                              <w:szCs w:val="21"/>
                            </w:rPr>
                          </w:pPr>
                          <w:r w:rsidRPr="00B84FEA">
                            <w:rPr>
                              <w:sz w:val="21"/>
                              <w:szCs w:val="21"/>
                            </w:rPr>
                            <w:t>Literatūros šaltinių analizė</w:t>
                          </w:r>
                        </w:p>
                      </w:txbxContent>
                    </v:textbox>
                  </v:roundrect>
                  <v:roundrect id="_x0000_s1346" style="position:absolute;left:5445;top:10626;width:1998;height:1106" arcsize="10923f">
                    <v:textbox style="mso-next-textbox:#_x0000_s1346">
                      <w:txbxContent>
                        <w:p w:rsidR="00CC173B" w:rsidRPr="00B84FEA" w:rsidRDefault="00CC173B" w:rsidP="009026B7">
                          <w:pPr>
                            <w:ind w:firstLine="0"/>
                            <w:jc w:val="center"/>
                            <w:rPr>
                              <w:sz w:val="21"/>
                              <w:szCs w:val="21"/>
                            </w:rPr>
                          </w:pPr>
                          <w:r w:rsidRPr="00B84FEA">
                            <w:rPr>
                              <w:sz w:val="21"/>
                              <w:szCs w:val="21"/>
                            </w:rPr>
                            <w:t>Veiklos efektyvumo analizė</w:t>
                          </w:r>
                        </w:p>
                      </w:txbxContent>
                    </v:textbox>
                  </v:roundrect>
                  <v:roundrect id="_x0000_s1347" style="position:absolute;left:1269;top:9564;width:1697;height:473" arcsize="10923f">
                    <v:textbox style="mso-next-textbox:#_x0000_s1347">
                      <w:txbxContent>
                        <w:p w:rsidR="00CC173B" w:rsidRPr="00B84FEA" w:rsidRDefault="00CC173B" w:rsidP="009026B7">
                          <w:pPr>
                            <w:ind w:firstLine="0"/>
                            <w:jc w:val="center"/>
                            <w:rPr>
                              <w:sz w:val="21"/>
                              <w:szCs w:val="21"/>
                            </w:rPr>
                          </w:pPr>
                          <w:r w:rsidRPr="00B84FEA">
                            <w:rPr>
                              <w:sz w:val="21"/>
                              <w:szCs w:val="21"/>
                            </w:rPr>
                            <w:t>Hipotezė</w:t>
                          </w:r>
                        </w:p>
                      </w:txbxContent>
                    </v:textbox>
                  </v:roundrect>
                  <v:roundrect id="_x0000_s1348" style="position:absolute;left:1269;top:10345;width:1697;height:483" arcsize="10923f">
                    <v:textbox style="mso-next-textbox:#_x0000_s1348">
                      <w:txbxContent>
                        <w:p w:rsidR="00CC173B" w:rsidRPr="00B84FEA" w:rsidRDefault="00CC173B" w:rsidP="009026B7">
                          <w:pPr>
                            <w:ind w:firstLine="0"/>
                            <w:jc w:val="center"/>
                            <w:rPr>
                              <w:sz w:val="21"/>
                              <w:szCs w:val="21"/>
                            </w:rPr>
                          </w:pPr>
                          <w:r w:rsidRPr="00B84FEA">
                            <w:rPr>
                              <w:sz w:val="21"/>
                              <w:szCs w:val="21"/>
                            </w:rPr>
                            <w:t>Uždaviniai</w:t>
                          </w:r>
                        </w:p>
                      </w:txbxContent>
                    </v:textbox>
                  </v:roundrect>
                  <v:roundrect id="_x0000_s1349" style="position:absolute;left:1269;top:10983;width:1697;height:502" arcsize="10923f">
                    <v:textbox style="mso-next-textbox:#_x0000_s1349">
                      <w:txbxContent>
                        <w:p w:rsidR="00CC173B" w:rsidRPr="00B84FEA" w:rsidRDefault="00CC173B" w:rsidP="009026B7">
                          <w:pPr>
                            <w:ind w:firstLine="0"/>
                            <w:jc w:val="center"/>
                            <w:rPr>
                              <w:sz w:val="21"/>
                              <w:szCs w:val="21"/>
                            </w:rPr>
                          </w:pPr>
                          <w:r w:rsidRPr="00B84FEA">
                            <w:rPr>
                              <w:sz w:val="21"/>
                              <w:szCs w:val="21"/>
                            </w:rPr>
                            <w:t>Metodologija</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50" type="#_x0000_t88" style="position:absolute;left:3073;top:9564;width:189;height:1848"/>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353" type="#_x0000_t89" style="position:absolute;left:3267;top:7587;width:4176;height:1877;rotation:180" adj="11830,19022,6151" fillcolor="#fde9d9 [665]"/>
                  <v:shape id="_x0000_s1354" type="#_x0000_t32" style="position:absolute;left:5029;top:9693;width:416;height:344;flip:y" o:connectortype="straight">
                    <v:stroke endarrow="block"/>
                  </v:shape>
                  <v:shape id="_x0000_s1355" type="#_x0000_t32" style="position:absolute;left:5029;top:10983;width:416;height:150" o:connectortype="straight">
                    <v:stroke endarrow="block"/>
                  </v:shape>
                  <v:shape id="_x0000_s1356" type="#_x0000_t32" style="position:absolute;left:7443;top:9801;width:723;height:1182" o:connectortype="straight">
                    <v:stroke endarrow="block"/>
                  </v:shape>
                  <v:shape id="_x0000_s1357" type="#_x0000_t32" style="position:absolute;left:7443;top:10983;width:723;height:365;flip:y" o:connectortype="straight">
                    <v:stroke endarrow="block"/>
                  </v:shape>
                  <v:shape id="_x0000_s1365" type="#_x0000_t32" style="position:absolute;left:2089;top:11412;width:0;height:172;flip:y" o:connectortype="straight">
                    <v:stroke endarrow="block"/>
                  </v:shape>
                  <v:shape id="_x0000_s1366" type="#_x0000_t32" style="position:absolute;left:5394;top:9112;width:229;height:151" o:connectortype="straight">
                    <v:stroke endarrow="block"/>
                  </v:shape>
                </v:group>
              </v:group>
            </v:group>
            <v:shape id="_x0000_s1882" type="#_x0000_t32" style="position:absolute;left:7622;top:5639;width:2427;height:0" o:connectortype="straight"/>
            <v:shape id="_x0000_s1883" type="#_x0000_t32" style="position:absolute;left:10049;top:5408;width:0;height:231" o:connectortype="straight"/>
            <w10:wrap type="none"/>
            <w10:anchorlock/>
          </v:group>
        </w:pict>
      </w:r>
    </w:p>
    <w:p w:rsidR="00011340" w:rsidRPr="00020CF3" w:rsidRDefault="004434B5" w:rsidP="00CE5ED3">
      <w:pPr>
        <w:pStyle w:val="Heading6"/>
        <w:spacing w:before="0" w:after="60" w:line="360" w:lineRule="auto"/>
        <w:ind w:firstLine="0"/>
        <w:jc w:val="center"/>
        <w:rPr>
          <w:rFonts w:ascii="Times New Roman" w:hAnsi="Times New Roman" w:cs="Times New Roman"/>
          <w:i w:val="0"/>
          <w:sz w:val="24"/>
          <w:szCs w:val="24"/>
          <w:lang w:eastAsia="lt-LT"/>
        </w:rPr>
      </w:pPr>
      <w:bookmarkStart w:id="18" w:name="_Toc372484895"/>
      <w:r>
        <w:rPr>
          <w:rFonts w:ascii="Times New Roman" w:hAnsi="Times New Roman" w:cs="Times New Roman"/>
          <w:i w:val="0"/>
          <w:color w:val="auto"/>
          <w:sz w:val="24"/>
          <w:szCs w:val="24"/>
          <w:lang w:eastAsia="lt-LT"/>
        </w:rPr>
        <w:t>7</w:t>
      </w:r>
      <w:r w:rsidR="0061598A" w:rsidRPr="001A440D">
        <w:rPr>
          <w:rFonts w:ascii="Times New Roman" w:hAnsi="Times New Roman" w:cs="Times New Roman"/>
          <w:i w:val="0"/>
          <w:color w:val="auto"/>
          <w:sz w:val="24"/>
          <w:szCs w:val="24"/>
          <w:lang w:eastAsia="lt-LT"/>
        </w:rPr>
        <w:t xml:space="preserve"> pav. </w:t>
      </w:r>
      <w:r w:rsidR="0061598A">
        <w:rPr>
          <w:rFonts w:ascii="Times New Roman" w:hAnsi="Times New Roman" w:cs="Times New Roman"/>
          <w:b/>
          <w:i w:val="0"/>
          <w:color w:val="auto"/>
          <w:sz w:val="24"/>
          <w:szCs w:val="24"/>
          <w:lang w:eastAsia="lt-LT"/>
        </w:rPr>
        <w:t xml:space="preserve">Magistro darbo </w:t>
      </w:r>
      <w:r w:rsidR="00FB4E53">
        <w:rPr>
          <w:rFonts w:ascii="Times New Roman" w:hAnsi="Times New Roman" w:cs="Times New Roman"/>
          <w:b/>
          <w:i w:val="0"/>
          <w:color w:val="auto"/>
          <w:sz w:val="24"/>
          <w:szCs w:val="24"/>
          <w:lang w:eastAsia="lt-LT"/>
        </w:rPr>
        <w:t>schema</w:t>
      </w:r>
      <w:bookmarkEnd w:id="18"/>
    </w:p>
    <w:p w:rsidR="00F063A6" w:rsidRPr="00EF3BFB" w:rsidRDefault="00721E1C" w:rsidP="00CE5ED3">
      <w:pPr>
        <w:widowControl/>
        <w:autoSpaceDE w:val="0"/>
        <w:autoSpaceDN w:val="0"/>
        <w:adjustRightInd w:val="0"/>
        <w:spacing w:line="360" w:lineRule="auto"/>
        <w:rPr>
          <w:rStyle w:val="apple-style-span"/>
          <w:sz w:val="24"/>
          <w:szCs w:val="24"/>
        </w:rPr>
      </w:pPr>
      <w:r w:rsidRPr="00982518">
        <w:rPr>
          <w:rStyle w:val="apple-style-span"/>
          <w:i/>
          <w:sz w:val="24"/>
          <w:szCs w:val="24"/>
          <w:shd w:val="clear" w:color="auto" w:fill="FFFFFF"/>
        </w:rPr>
        <w:t xml:space="preserve">Pirmajame etape </w:t>
      </w:r>
      <w:r w:rsidR="004B28BB">
        <w:rPr>
          <w:rStyle w:val="apple-style-span"/>
          <w:sz w:val="24"/>
          <w:szCs w:val="24"/>
          <w:shd w:val="clear" w:color="auto" w:fill="FFFFFF"/>
        </w:rPr>
        <w:t xml:space="preserve">atliekant ikimokyklinės </w:t>
      </w:r>
      <w:r w:rsidR="008630CB" w:rsidRPr="00982518">
        <w:rPr>
          <w:rStyle w:val="apple-style-span"/>
          <w:sz w:val="24"/>
          <w:szCs w:val="24"/>
          <w:shd w:val="clear" w:color="auto" w:fill="FFFFFF"/>
        </w:rPr>
        <w:t>įstaigos išorinių veiksnių analizę</w:t>
      </w:r>
      <w:r w:rsidR="008630CB" w:rsidRPr="00982518">
        <w:rPr>
          <w:sz w:val="24"/>
          <w:szCs w:val="24"/>
        </w:rPr>
        <w:t xml:space="preserve"> yra naudoja</w:t>
      </w:r>
      <w:r w:rsidR="00CE5ED3">
        <w:rPr>
          <w:sz w:val="24"/>
          <w:szCs w:val="24"/>
        </w:rPr>
        <w:t xml:space="preserve">masi PEST analizės instrumentu, kuris labiausiai tinka ikimokyklinio ugdymo įstaigos išorinės veiklos analizei, nes viena iš didžiausių įstaigos problemų turėtų būti teisingas išorinės aplinkos apibrėžimas. </w:t>
      </w:r>
      <w:r w:rsidR="008630CB" w:rsidRPr="00982518">
        <w:rPr>
          <w:sz w:val="24"/>
          <w:szCs w:val="24"/>
        </w:rPr>
        <w:t>Pagal šį m</w:t>
      </w:r>
      <w:r w:rsidR="00C23DF9">
        <w:rPr>
          <w:sz w:val="24"/>
          <w:szCs w:val="24"/>
        </w:rPr>
        <w:t>etodą yra įvertinti politinis-</w:t>
      </w:r>
      <w:r w:rsidR="008630CB" w:rsidRPr="00982518">
        <w:rPr>
          <w:sz w:val="24"/>
          <w:szCs w:val="24"/>
        </w:rPr>
        <w:t>teisinis, ekonominis, socialinis ir technologinis aspektai. Siekiant ištirti ikimokyklinį ugdymą Liet</w:t>
      </w:r>
      <w:r w:rsidR="00C23DF9">
        <w:rPr>
          <w:sz w:val="24"/>
          <w:szCs w:val="24"/>
        </w:rPr>
        <w:t>uvoje, buvo analizuojami 2010-</w:t>
      </w:r>
      <w:r w:rsidR="008630CB" w:rsidRPr="00982518">
        <w:rPr>
          <w:sz w:val="24"/>
          <w:szCs w:val="24"/>
        </w:rPr>
        <w:t xml:space="preserve">2012 m. laikotarpio statistiniai duomenys, teisės </w:t>
      </w:r>
      <w:r w:rsidR="008630CB" w:rsidRPr="00EF3BFB">
        <w:rPr>
          <w:sz w:val="24"/>
          <w:szCs w:val="24"/>
        </w:rPr>
        <w:t>aktai.</w:t>
      </w:r>
      <w:r w:rsidR="008630CB" w:rsidRPr="00EF3BFB">
        <w:rPr>
          <w:rStyle w:val="apple-style-span"/>
          <w:sz w:val="24"/>
          <w:szCs w:val="24"/>
          <w:shd w:val="clear" w:color="auto" w:fill="FFFFFF"/>
        </w:rPr>
        <w:t xml:space="preserve"> </w:t>
      </w:r>
      <w:r w:rsidR="008630CB" w:rsidRPr="006D12F3">
        <w:rPr>
          <w:rStyle w:val="apple-style-span"/>
          <w:sz w:val="24"/>
          <w:szCs w:val="24"/>
          <w:shd w:val="clear" w:color="auto" w:fill="FFFFFF"/>
        </w:rPr>
        <w:t xml:space="preserve">Taip pat šioje dalyje yra tiriami tokie rodikliai, kaip </w:t>
      </w:r>
      <w:r w:rsidR="008630CB" w:rsidRPr="006D12F3">
        <w:rPr>
          <w:rStyle w:val="apple-style-span"/>
          <w:i/>
          <w:sz w:val="24"/>
          <w:szCs w:val="24"/>
          <w:shd w:val="clear" w:color="auto" w:fill="FFFFFF"/>
        </w:rPr>
        <w:t>švietimo konteksto</w:t>
      </w:r>
      <w:r w:rsidR="007D165E" w:rsidRPr="006D12F3">
        <w:rPr>
          <w:rStyle w:val="apple-style-span"/>
          <w:sz w:val="24"/>
          <w:szCs w:val="24"/>
          <w:shd w:val="clear" w:color="auto" w:fill="FFFFFF"/>
        </w:rPr>
        <w:t xml:space="preserve"> (ikimokyklinio amžiaus vaikų skaičius, išlaidos ikimokykliniam ugdymui proc</w:t>
      </w:r>
      <w:r w:rsidR="00982518" w:rsidRPr="006D12F3">
        <w:rPr>
          <w:rStyle w:val="apple-style-span"/>
          <w:sz w:val="24"/>
          <w:szCs w:val="24"/>
          <w:shd w:val="clear" w:color="auto" w:fill="FFFFFF"/>
        </w:rPr>
        <w:t>.</w:t>
      </w:r>
      <w:r w:rsidR="007D165E" w:rsidRPr="006D12F3">
        <w:rPr>
          <w:rStyle w:val="apple-style-span"/>
          <w:sz w:val="24"/>
          <w:szCs w:val="24"/>
          <w:shd w:val="clear" w:color="auto" w:fill="FFFFFF"/>
        </w:rPr>
        <w:t xml:space="preserve"> nuo BVP)</w:t>
      </w:r>
      <w:r w:rsidR="008630CB" w:rsidRPr="006D12F3">
        <w:rPr>
          <w:rStyle w:val="apple-style-span"/>
          <w:sz w:val="24"/>
          <w:szCs w:val="24"/>
          <w:shd w:val="clear" w:color="auto" w:fill="FFFFFF"/>
        </w:rPr>
        <w:t xml:space="preserve">, </w:t>
      </w:r>
      <w:r w:rsidR="008630CB" w:rsidRPr="006D12F3">
        <w:rPr>
          <w:i/>
          <w:sz w:val="24"/>
          <w:szCs w:val="24"/>
          <w:lang w:eastAsia="lt-LT"/>
        </w:rPr>
        <w:t>š</w:t>
      </w:r>
      <w:r w:rsidR="008630CB" w:rsidRPr="006D12F3">
        <w:rPr>
          <w:i/>
          <w:iCs/>
          <w:sz w:val="24"/>
          <w:szCs w:val="24"/>
          <w:lang w:eastAsia="lt-LT"/>
        </w:rPr>
        <w:t xml:space="preserve">vietimo proceso </w:t>
      </w:r>
      <w:r w:rsidR="007D165E" w:rsidRPr="006D12F3">
        <w:rPr>
          <w:sz w:val="24"/>
          <w:szCs w:val="24"/>
          <w:lang w:eastAsia="lt-LT"/>
        </w:rPr>
        <w:t>(ikimokyklinio ugdymo paslau</w:t>
      </w:r>
      <w:r w:rsidR="00EF3BFB" w:rsidRPr="006D12F3">
        <w:rPr>
          <w:sz w:val="24"/>
          <w:szCs w:val="24"/>
          <w:lang w:eastAsia="lt-LT"/>
        </w:rPr>
        <w:t xml:space="preserve">gas teikiančių įstaigų skaičius, </w:t>
      </w:r>
      <w:r w:rsidR="00B90CF4">
        <w:rPr>
          <w:sz w:val="24"/>
          <w:szCs w:val="24"/>
          <w:lang w:eastAsia="lt-LT"/>
        </w:rPr>
        <w:t>1</w:t>
      </w:r>
      <w:r w:rsidR="007D165E" w:rsidRPr="006D12F3">
        <w:rPr>
          <w:sz w:val="24"/>
          <w:szCs w:val="24"/>
          <w:lang w:eastAsia="lt-LT"/>
        </w:rPr>
        <w:t xml:space="preserve"> ikimokyklinio ugdymo programos mokiniui tenkanti lėšų</w:t>
      </w:r>
      <w:r w:rsidR="00982518" w:rsidRPr="006D12F3">
        <w:rPr>
          <w:sz w:val="24"/>
          <w:szCs w:val="24"/>
          <w:lang w:eastAsia="lt-LT"/>
        </w:rPr>
        <w:t xml:space="preserve"> </w:t>
      </w:r>
      <w:r w:rsidR="007D165E" w:rsidRPr="006D12F3">
        <w:rPr>
          <w:sz w:val="24"/>
          <w:szCs w:val="24"/>
          <w:lang w:eastAsia="lt-LT"/>
        </w:rPr>
        <w:t>suma</w:t>
      </w:r>
      <w:r w:rsidR="00982518" w:rsidRPr="006D12F3">
        <w:rPr>
          <w:sz w:val="24"/>
          <w:szCs w:val="24"/>
          <w:lang w:eastAsia="lt-LT"/>
        </w:rPr>
        <w:t>, l</w:t>
      </w:r>
      <w:r w:rsidR="007D165E" w:rsidRPr="006D12F3">
        <w:rPr>
          <w:sz w:val="24"/>
          <w:szCs w:val="24"/>
          <w:lang w:eastAsia="lt-LT"/>
        </w:rPr>
        <w:t>ėšos, tenkančios vienam ikimokyklinio ugdymo asmeniui,</w:t>
      </w:r>
      <w:r w:rsidR="00982518" w:rsidRPr="006D12F3">
        <w:rPr>
          <w:sz w:val="24"/>
          <w:szCs w:val="24"/>
          <w:lang w:eastAsia="lt-LT"/>
        </w:rPr>
        <w:t xml:space="preserve"> </w:t>
      </w:r>
      <w:r w:rsidR="007D165E" w:rsidRPr="006D12F3">
        <w:rPr>
          <w:sz w:val="24"/>
          <w:szCs w:val="24"/>
          <w:lang w:eastAsia="lt-LT"/>
        </w:rPr>
        <w:t>palyginti su B</w:t>
      </w:r>
      <w:r w:rsidR="00A04AA5">
        <w:rPr>
          <w:sz w:val="24"/>
          <w:szCs w:val="24"/>
          <w:lang w:eastAsia="lt-LT"/>
        </w:rPr>
        <w:t>VP 1 gyventojui</w:t>
      </w:r>
      <w:r w:rsidR="007D165E" w:rsidRPr="006D12F3">
        <w:rPr>
          <w:sz w:val="24"/>
          <w:szCs w:val="24"/>
          <w:lang w:eastAsia="lt-LT"/>
        </w:rPr>
        <w:t xml:space="preserve"> </w:t>
      </w:r>
      <w:r w:rsidR="00A04AA5">
        <w:rPr>
          <w:sz w:val="24"/>
          <w:szCs w:val="24"/>
          <w:lang w:eastAsia="lt-LT"/>
        </w:rPr>
        <w:t>(</w:t>
      </w:r>
      <w:r w:rsidR="007D165E" w:rsidRPr="006D12F3">
        <w:rPr>
          <w:sz w:val="24"/>
          <w:szCs w:val="24"/>
          <w:lang w:eastAsia="lt-LT"/>
        </w:rPr>
        <w:t>proc.</w:t>
      </w:r>
      <w:r w:rsidR="00A04AA5">
        <w:rPr>
          <w:sz w:val="24"/>
          <w:szCs w:val="24"/>
          <w:lang w:eastAsia="lt-LT"/>
        </w:rPr>
        <w:t>)</w:t>
      </w:r>
      <w:r w:rsidR="00982518" w:rsidRPr="006D12F3">
        <w:rPr>
          <w:sz w:val="24"/>
          <w:szCs w:val="24"/>
          <w:lang w:eastAsia="lt-LT"/>
        </w:rPr>
        <w:t>, specialiosios paskirties ikimokyklinio ugdymo įstaigų skaičius)</w:t>
      </w:r>
      <w:r w:rsidR="007D165E" w:rsidRPr="006D12F3">
        <w:rPr>
          <w:sz w:val="24"/>
          <w:szCs w:val="24"/>
          <w:lang w:eastAsia="lt-LT"/>
        </w:rPr>
        <w:t>,</w:t>
      </w:r>
      <w:r w:rsidR="00982518" w:rsidRPr="006D12F3">
        <w:rPr>
          <w:sz w:val="24"/>
          <w:szCs w:val="24"/>
          <w:lang w:eastAsia="lt-LT"/>
        </w:rPr>
        <w:t xml:space="preserve"> </w:t>
      </w:r>
      <w:r w:rsidR="007D165E" w:rsidRPr="006D12F3">
        <w:rPr>
          <w:i/>
          <w:sz w:val="24"/>
          <w:szCs w:val="24"/>
          <w:lang w:eastAsia="lt-LT"/>
        </w:rPr>
        <w:t>š</w:t>
      </w:r>
      <w:r w:rsidR="008630CB" w:rsidRPr="006D12F3">
        <w:rPr>
          <w:i/>
          <w:iCs/>
          <w:sz w:val="24"/>
          <w:szCs w:val="24"/>
          <w:lang w:eastAsia="lt-LT"/>
        </w:rPr>
        <w:t xml:space="preserve">vietimo rezultatų </w:t>
      </w:r>
      <w:r w:rsidR="00982518" w:rsidRPr="006D12F3">
        <w:rPr>
          <w:sz w:val="24"/>
          <w:szCs w:val="24"/>
          <w:lang w:eastAsia="lt-LT"/>
        </w:rPr>
        <w:t>(mokymosi aprėptis ikimokyklinio ugdymo srityje (bruto, neto), 1</w:t>
      </w:r>
      <w:r w:rsidR="001B7FA9" w:rsidRPr="006D12F3">
        <w:rPr>
          <w:sz w:val="24"/>
          <w:szCs w:val="24"/>
          <w:lang w:eastAsia="lt-LT"/>
        </w:rPr>
        <w:t>-</w:t>
      </w:r>
      <w:r w:rsidR="00982518" w:rsidRPr="006D12F3">
        <w:rPr>
          <w:sz w:val="24"/>
          <w:szCs w:val="24"/>
          <w:lang w:eastAsia="lt-LT"/>
        </w:rPr>
        <w:t>6 m</w:t>
      </w:r>
      <w:r w:rsidR="00EF3BFB" w:rsidRPr="006D12F3">
        <w:rPr>
          <w:sz w:val="24"/>
          <w:szCs w:val="24"/>
          <w:lang w:eastAsia="lt-LT"/>
        </w:rPr>
        <w:t>.</w:t>
      </w:r>
      <w:r w:rsidR="00982518" w:rsidRPr="006D12F3">
        <w:rPr>
          <w:sz w:val="24"/>
          <w:szCs w:val="24"/>
          <w:lang w:eastAsia="lt-LT"/>
        </w:rPr>
        <w:t xml:space="preserve"> vaikai, </w:t>
      </w:r>
      <w:r w:rsidR="00982518" w:rsidRPr="006D12F3">
        <w:rPr>
          <w:sz w:val="24"/>
          <w:szCs w:val="24"/>
          <w:lang w:eastAsia="lt-LT"/>
        </w:rPr>
        <w:lastRenderedPageBreak/>
        <w:t xml:space="preserve">dalyvaujantys ikimokyklinio ugdymo srityje, lyginant su bendru to </w:t>
      </w:r>
      <w:r w:rsidR="00EF3BFB" w:rsidRPr="006D12F3">
        <w:rPr>
          <w:sz w:val="24"/>
          <w:szCs w:val="24"/>
          <w:lang w:eastAsia="lt-LT"/>
        </w:rPr>
        <w:t xml:space="preserve">amžiaus vaikų skaičiumi (proc.), </w:t>
      </w:r>
      <w:r w:rsidR="00982518" w:rsidRPr="006D12F3">
        <w:rPr>
          <w:sz w:val="24"/>
          <w:szCs w:val="24"/>
          <w:lang w:eastAsia="lt-LT"/>
        </w:rPr>
        <w:t>3</w:t>
      </w:r>
      <w:r w:rsidR="001B7FA9" w:rsidRPr="006D12F3">
        <w:rPr>
          <w:sz w:val="24"/>
          <w:szCs w:val="24"/>
          <w:lang w:eastAsia="lt-LT"/>
        </w:rPr>
        <w:t>-</w:t>
      </w:r>
      <w:r w:rsidR="00982518" w:rsidRPr="006D12F3">
        <w:rPr>
          <w:sz w:val="24"/>
          <w:szCs w:val="24"/>
          <w:lang w:eastAsia="lt-LT"/>
        </w:rPr>
        <w:t>6 m</w:t>
      </w:r>
      <w:r w:rsidR="00EF3BFB" w:rsidRPr="006D12F3">
        <w:rPr>
          <w:sz w:val="24"/>
          <w:szCs w:val="24"/>
          <w:lang w:eastAsia="lt-LT"/>
        </w:rPr>
        <w:t>.</w:t>
      </w:r>
      <w:r w:rsidR="00982518" w:rsidRPr="006D12F3">
        <w:rPr>
          <w:sz w:val="24"/>
          <w:szCs w:val="24"/>
          <w:lang w:eastAsia="lt-LT"/>
        </w:rPr>
        <w:t xml:space="preserve"> vaikai, dalyvaujantys ikimokyklinio ugdymo srityje, lyginant su bendru to amžiaus vaikų skaičiumi (proc.), </w:t>
      </w:r>
      <w:r w:rsidR="00AF1CDF" w:rsidRPr="006D12F3">
        <w:rPr>
          <w:sz w:val="24"/>
          <w:szCs w:val="24"/>
          <w:lang w:eastAsia="lt-LT"/>
        </w:rPr>
        <w:t xml:space="preserve">kiek </w:t>
      </w:r>
      <w:r w:rsidR="00982518" w:rsidRPr="006D12F3">
        <w:rPr>
          <w:sz w:val="24"/>
          <w:szCs w:val="24"/>
          <w:lang w:eastAsia="lt-LT"/>
        </w:rPr>
        <w:t>vienam specialiajam pedagogui vidu</w:t>
      </w:r>
      <w:r w:rsidR="00EF6EEF">
        <w:rPr>
          <w:sz w:val="24"/>
          <w:szCs w:val="24"/>
          <w:lang w:eastAsia="lt-LT"/>
        </w:rPr>
        <w:t>tiniškai tenka</w:t>
      </w:r>
      <w:r w:rsidR="00982518" w:rsidRPr="006D12F3">
        <w:rPr>
          <w:sz w:val="24"/>
          <w:szCs w:val="24"/>
          <w:lang w:eastAsia="lt-LT"/>
        </w:rPr>
        <w:t xml:space="preserve"> vaikų ikimokyklinio ugdymo įstaigose)</w:t>
      </w:r>
      <w:r w:rsidR="007D165E" w:rsidRPr="006D12F3">
        <w:rPr>
          <w:sz w:val="24"/>
          <w:szCs w:val="24"/>
          <w:lang w:eastAsia="lt-LT"/>
        </w:rPr>
        <w:t>, bei</w:t>
      </w:r>
      <w:r w:rsidR="008630CB" w:rsidRPr="006D12F3">
        <w:rPr>
          <w:sz w:val="24"/>
          <w:szCs w:val="24"/>
          <w:lang w:eastAsia="lt-LT"/>
        </w:rPr>
        <w:t xml:space="preserve"> </w:t>
      </w:r>
      <w:r w:rsidR="008630CB" w:rsidRPr="006D12F3">
        <w:rPr>
          <w:i/>
          <w:iCs/>
          <w:sz w:val="24"/>
          <w:szCs w:val="24"/>
          <w:lang w:eastAsia="lt-LT"/>
        </w:rPr>
        <w:t xml:space="preserve">švietimo poveikio </w:t>
      </w:r>
      <w:r w:rsidR="008630CB" w:rsidRPr="006D12F3">
        <w:rPr>
          <w:i/>
          <w:sz w:val="24"/>
          <w:szCs w:val="24"/>
          <w:lang w:eastAsia="lt-LT"/>
        </w:rPr>
        <w:t>rodikliai</w:t>
      </w:r>
      <w:r w:rsidR="007D165E" w:rsidRPr="006D12F3">
        <w:rPr>
          <w:sz w:val="24"/>
          <w:szCs w:val="24"/>
          <w:lang w:eastAsia="lt-LT"/>
        </w:rPr>
        <w:t>, kurie</w:t>
      </w:r>
      <w:r w:rsidR="008630CB" w:rsidRPr="006D12F3">
        <w:rPr>
          <w:sz w:val="24"/>
          <w:szCs w:val="24"/>
          <w:lang w:eastAsia="lt-LT"/>
        </w:rPr>
        <w:t xml:space="preserve"> atspindi socialinius, ekonominius švietimo nelygybių padarinius</w:t>
      </w:r>
      <w:r w:rsidR="008630CB" w:rsidRPr="006D12F3">
        <w:rPr>
          <w:sz w:val="24"/>
          <w:szCs w:val="24"/>
          <w:shd w:val="clear" w:color="auto" w:fill="FFFFFF"/>
        </w:rPr>
        <w:t xml:space="preserve"> </w:t>
      </w:r>
      <w:r w:rsidR="008630CB" w:rsidRPr="006D12F3">
        <w:rPr>
          <w:sz w:val="24"/>
          <w:szCs w:val="24"/>
          <w:lang w:eastAsia="lt-LT"/>
        </w:rPr>
        <w:t>(kai kuriuos šių rodiklių galima traktuoti ir kaip švietimo konteksto rodiklius).</w:t>
      </w:r>
    </w:p>
    <w:p w:rsidR="004831C0" w:rsidRPr="001B1FD5" w:rsidRDefault="00F063A6" w:rsidP="004831C0">
      <w:pPr>
        <w:spacing w:line="360" w:lineRule="auto"/>
        <w:rPr>
          <w:sz w:val="24"/>
          <w:szCs w:val="24"/>
          <w:lang w:eastAsia="lt-LT"/>
        </w:rPr>
      </w:pPr>
      <w:r w:rsidRPr="001B1FD5">
        <w:rPr>
          <w:rStyle w:val="apple-style-span"/>
          <w:i/>
          <w:sz w:val="24"/>
          <w:szCs w:val="24"/>
          <w:shd w:val="clear" w:color="auto" w:fill="FFFFFF"/>
        </w:rPr>
        <w:t xml:space="preserve">Antrajame etape </w:t>
      </w:r>
      <w:r w:rsidR="00C23DF9" w:rsidRPr="001B1FD5">
        <w:rPr>
          <w:rStyle w:val="apple-style-span"/>
          <w:sz w:val="24"/>
          <w:szCs w:val="24"/>
          <w:shd w:val="clear" w:color="auto" w:fill="FFFFFF"/>
        </w:rPr>
        <w:t>atliekant lopšelio-</w:t>
      </w:r>
      <w:r w:rsidR="00721E1C" w:rsidRPr="001B1FD5">
        <w:rPr>
          <w:rStyle w:val="apple-style-span"/>
          <w:sz w:val="24"/>
          <w:szCs w:val="24"/>
          <w:shd w:val="clear" w:color="auto" w:fill="FFFFFF"/>
        </w:rPr>
        <w:t xml:space="preserve">darželio </w:t>
      </w:r>
      <w:r w:rsidR="007022F8">
        <w:rPr>
          <w:rStyle w:val="apple-style-span"/>
          <w:sz w:val="24"/>
          <w:szCs w:val="24"/>
          <w:shd w:val="clear" w:color="auto" w:fill="FFFFFF"/>
        </w:rPr>
        <w:t>„Ąžuolynas“</w:t>
      </w:r>
      <w:r w:rsidR="00721E1C" w:rsidRPr="001B1FD5">
        <w:rPr>
          <w:rStyle w:val="apple-style-span"/>
          <w:sz w:val="24"/>
          <w:szCs w:val="24"/>
          <w:shd w:val="clear" w:color="auto" w:fill="FFFFFF"/>
        </w:rPr>
        <w:t xml:space="preserve"> </w:t>
      </w:r>
      <w:r w:rsidR="00C876EE" w:rsidRPr="001B1FD5">
        <w:rPr>
          <w:rStyle w:val="apple-style-span"/>
          <w:sz w:val="24"/>
          <w:szCs w:val="24"/>
          <w:shd w:val="clear" w:color="auto" w:fill="FFFFFF"/>
        </w:rPr>
        <w:t>vidinę analizę</w:t>
      </w:r>
      <w:r w:rsidR="003272FF">
        <w:rPr>
          <w:rStyle w:val="apple-style-span"/>
          <w:sz w:val="24"/>
          <w:szCs w:val="24"/>
          <w:shd w:val="clear" w:color="auto" w:fill="FFFFFF"/>
        </w:rPr>
        <w:t>, kuri įvertina ikimokyklinės įstaigos vidin</w:t>
      </w:r>
      <w:r w:rsidR="00844943">
        <w:rPr>
          <w:rStyle w:val="apple-style-span"/>
          <w:sz w:val="24"/>
          <w:szCs w:val="24"/>
          <w:shd w:val="clear" w:color="auto" w:fill="FFFFFF"/>
        </w:rPr>
        <w:t>i</w:t>
      </w:r>
      <w:r w:rsidR="003272FF">
        <w:rPr>
          <w:rStyle w:val="apple-style-span"/>
          <w:sz w:val="24"/>
          <w:szCs w:val="24"/>
          <w:shd w:val="clear" w:color="auto" w:fill="FFFFFF"/>
        </w:rPr>
        <w:t>us pranašumus ir trūkumus,</w:t>
      </w:r>
      <w:r w:rsidR="00C876EE" w:rsidRPr="001B1FD5">
        <w:rPr>
          <w:rStyle w:val="apple-style-span"/>
          <w:sz w:val="24"/>
          <w:szCs w:val="24"/>
          <w:shd w:val="clear" w:color="auto" w:fill="FFFFFF"/>
        </w:rPr>
        <w:t xml:space="preserve"> yra vertinami</w:t>
      </w:r>
      <w:r w:rsidR="00C876EE" w:rsidRPr="001B1FD5">
        <w:rPr>
          <w:sz w:val="24"/>
          <w:szCs w:val="24"/>
        </w:rPr>
        <w:t xml:space="preserve"> įstaigos misija, tikslai, uždaviniai, organizacijos struktūra, žmogiškieji ištekliai, </w:t>
      </w:r>
      <w:r w:rsidR="00AF1CDF" w:rsidRPr="001B1FD5">
        <w:rPr>
          <w:sz w:val="24"/>
          <w:szCs w:val="24"/>
        </w:rPr>
        <w:t xml:space="preserve">ugdymo </w:t>
      </w:r>
      <w:r w:rsidR="00B42B3B" w:rsidRPr="001B1FD5">
        <w:rPr>
          <w:sz w:val="24"/>
          <w:szCs w:val="24"/>
        </w:rPr>
        <w:t>veikla (</w:t>
      </w:r>
      <w:r w:rsidR="00AF1CDF" w:rsidRPr="001B1FD5">
        <w:rPr>
          <w:sz w:val="24"/>
          <w:szCs w:val="24"/>
        </w:rPr>
        <w:t>apskaita</w:t>
      </w:r>
      <w:r w:rsidR="00B42B3B" w:rsidRPr="001B1FD5">
        <w:rPr>
          <w:sz w:val="24"/>
          <w:szCs w:val="24"/>
        </w:rPr>
        <w:t>)</w:t>
      </w:r>
      <w:r w:rsidR="00AF1CDF" w:rsidRPr="001B1FD5">
        <w:rPr>
          <w:sz w:val="24"/>
          <w:szCs w:val="24"/>
        </w:rPr>
        <w:t xml:space="preserve">, </w:t>
      </w:r>
      <w:r w:rsidR="00C876EE" w:rsidRPr="001B1FD5">
        <w:rPr>
          <w:sz w:val="24"/>
          <w:szCs w:val="24"/>
        </w:rPr>
        <w:t>finansiniai ir material</w:t>
      </w:r>
      <w:r w:rsidR="00BB2781" w:rsidRPr="001B1FD5">
        <w:rPr>
          <w:sz w:val="24"/>
          <w:szCs w:val="24"/>
        </w:rPr>
        <w:t>ieji</w:t>
      </w:r>
      <w:r w:rsidR="00C876EE" w:rsidRPr="001B1FD5">
        <w:rPr>
          <w:sz w:val="24"/>
          <w:szCs w:val="24"/>
        </w:rPr>
        <w:t xml:space="preserve"> ištekliai, vidaus darbo kontrolė.</w:t>
      </w:r>
      <w:r w:rsidR="00C23DF9" w:rsidRPr="001B1FD5">
        <w:rPr>
          <w:sz w:val="24"/>
          <w:szCs w:val="24"/>
        </w:rPr>
        <w:t xml:space="preserve"> Atliktas veiklos efektyvumo vertinimas.</w:t>
      </w:r>
      <w:r w:rsidR="00A10EB2" w:rsidRPr="001B1FD5">
        <w:rPr>
          <w:sz w:val="24"/>
          <w:szCs w:val="24"/>
          <w:lang w:eastAsia="lt-LT"/>
        </w:rPr>
        <w:t xml:space="preserve"> </w:t>
      </w:r>
    </w:p>
    <w:p w:rsidR="004831C0" w:rsidRPr="00054243" w:rsidRDefault="004831C0" w:rsidP="004831C0">
      <w:pPr>
        <w:spacing w:line="360" w:lineRule="auto"/>
        <w:rPr>
          <w:sz w:val="24"/>
          <w:szCs w:val="24"/>
          <w:shd w:val="clear" w:color="auto" w:fill="FFFFFF"/>
        </w:rPr>
      </w:pPr>
      <w:r w:rsidRPr="00A10EB2">
        <w:rPr>
          <w:sz w:val="24"/>
          <w:szCs w:val="24"/>
          <w:lang w:eastAsia="lt-LT"/>
        </w:rPr>
        <w:t xml:space="preserve">Siekiant ištirti ar efektyviai </w:t>
      </w:r>
      <w:r w:rsidR="004B28BB">
        <w:rPr>
          <w:sz w:val="24"/>
          <w:szCs w:val="24"/>
          <w:lang w:eastAsia="lt-LT"/>
        </w:rPr>
        <w:t>įstaiga</w:t>
      </w:r>
      <w:r w:rsidRPr="00A10EB2">
        <w:rPr>
          <w:sz w:val="24"/>
          <w:szCs w:val="24"/>
          <w:lang w:eastAsia="lt-LT"/>
        </w:rPr>
        <w:t xml:space="preserve"> naudoja turimus išteklius,</w:t>
      </w:r>
      <w:r w:rsidR="00C23DF9">
        <w:rPr>
          <w:sz w:val="24"/>
          <w:szCs w:val="24"/>
          <w:lang w:eastAsia="lt-LT"/>
        </w:rPr>
        <w:t xml:space="preserve"> analizuojami lopšelio-darželio </w:t>
      </w:r>
      <w:r w:rsidR="007022F8">
        <w:rPr>
          <w:sz w:val="24"/>
          <w:szCs w:val="24"/>
          <w:lang w:eastAsia="lt-LT"/>
        </w:rPr>
        <w:t>„Ąžuolynas“</w:t>
      </w:r>
      <w:r w:rsidR="00C23DF9">
        <w:rPr>
          <w:sz w:val="24"/>
          <w:szCs w:val="24"/>
          <w:lang w:eastAsia="lt-LT"/>
        </w:rPr>
        <w:t xml:space="preserve"> 2010-</w:t>
      </w:r>
      <w:r w:rsidRPr="00A10EB2">
        <w:rPr>
          <w:sz w:val="24"/>
          <w:szCs w:val="24"/>
          <w:lang w:eastAsia="lt-LT"/>
        </w:rPr>
        <w:t>2012 m. finansinės būklės ir veiklos rezultatų rodikliai, audito ataskaitos.</w:t>
      </w:r>
      <w:r w:rsidRPr="00BC1B8F">
        <w:rPr>
          <w:rStyle w:val="apple-style-span"/>
          <w:sz w:val="24"/>
          <w:szCs w:val="24"/>
          <w:shd w:val="clear" w:color="auto" w:fill="FFFFFF"/>
        </w:rPr>
        <w:t xml:space="preserve"> </w:t>
      </w:r>
      <w:r w:rsidRPr="00BC1B8F">
        <w:rPr>
          <w:sz w:val="24"/>
          <w:szCs w:val="24"/>
          <w:lang w:eastAsia="lt-LT"/>
        </w:rPr>
        <w:t>Ikimokyklinio ugdymo mokyklų vidaus audito metodikoje (2005) įvardijamos šešios veiklos vertinimo sritys: etosas; vaiko ugd</w:t>
      </w:r>
      <w:r w:rsidR="00AF1CDF">
        <w:rPr>
          <w:sz w:val="24"/>
          <w:szCs w:val="24"/>
          <w:lang w:eastAsia="lt-LT"/>
        </w:rPr>
        <w:t>ymas ir ugdymasis; vaiko ugdymo</w:t>
      </w:r>
      <w:r w:rsidRPr="00BC1B8F">
        <w:rPr>
          <w:sz w:val="24"/>
          <w:szCs w:val="24"/>
          <w:lang w:eastAsia="lt-LT"/>
        </w:rPr>
        <w:t xml:space="preserve">(-si) pasiekimai; parama ir pagalba vaikui, šeimai; ištekliai ir mokyklos valdymas. Kiekviena mokyklos veiklos vertinimo sritis sudaryta iš veiklos rodiklių ir pagalbinių rodiklių, kurie atskleidžia vertinimo sričių turinį, nurodo siekiamą rezultatą. </w:t>
      </w:r>
      <w:r w:rsidRPr="00197B9C">
        <w:rPr>
          <w:sz w:val="24"/>
          <w:szCs w:val="24"/>
          <w:lang w:eastAsia="lt-LT"/>
        </w:rPr>
        <w:t>Pagalbiniai veiklo</w:t>
      </w:r>
      <w:r>
        <w:rPr>
          <w:sz w:val="24"/>
          <w:szCs w:val="24"/>
          <w:lang w:eastAsia="lt-LT"/>
        </w:rPr>
        <w:t xml:space="preserve">s </w:t>
      </w:r>
      <w:r w:rsidRPr="00197B9C">
        <w:rPr>
          <w:sz w:val="24"/>
          <w:szCs w:val="24"/>
          <w:lang w:eastAsia="lt-LT"/>
        </w:rPr>
        <w:t>rodikliai vertinami keturiais lygiais: 4 (labai gerai)</w:t>
      </w:r>
      <w:r>
        <w:rPr>
          <w:sz w:val="24"/>
          <w:szCs w:val="24"/>
          <w:lang w:eastAsia="lt-LT"/>
        </w:rPr>
        <w:t>,</w:t>
      </w:r>
      <w:r w:rsidRPr="00197B9C">
        <w:rPr>
          <w:sz w:val="24"/>
          <w:szCs w:val="24"/>
          <w:lang w:eastAsia="lt-LT"/>
        </w:rPr>
        <w:t xml:space="preserve"> 3 (gerai),</w:t>
      </w:r>
      <w:r>
        <w:rPr>
          <w:sz w:val="24"/>
          <w:szCs w:val="24"/>
          <w:lang w:eastAsia="lt-LT"/>
        </w:rPr>
        <w:t xml:space="preserve"> </w:t>
      </w:r>
      <w:r w:rsidRPr="00197B9C">
        <w:rPr>
          <w:sz w:val="24"/>
          <w:szCs w:val="24"/>
          <w:lang w:eastAsia="lt-LT"/>
        </w:rPr>
        <w:t>2 (patenkinamai), 1 (nepatenkinamai).</w:t>
      </w:r>
      <w:r>
        <w:rPr>
          <w:sz w:val="24"/>
          <w:szCs w:val="24"/>
          <w:lang w:eastAsia="lt-LT"/>
        </w:rPr>
        <w:t xml:space="preserve"> </w:t>
      </w:r>
    </w:p>
    <w:p w:rsidR="00EF6EEF" w:rsidRPr="00B90CF4" w:rsidRDefault="00A10EB2" w:rsidP="00EF6EEF">
      <w:pPr>
        <w:spacing w:line="360" w:lineRule="auto"/>
        <w:rPr>
          <w:rStyle w:val="apple-style-span"/>
          <w:sz w:val="24"/>
          <w:szCs w:val="24"/>
          <w:shd w:val="clear" w:color="auto" w:fill="FFFFFF"/>
        </w:rPr>
      </w:pPr>
      <w:r w:rsidRPr="00A10EB2">
        <w:rPr>
          <w:rStyle w:val="apple-style-span"/>
          <w:sz w:val="24"/>
          <w:szCs w:val="24"/>
          <w:lang w:eastAsia="lt-LT"/>
        </w:rPr>
        <w:t xml:space="preserve">Atliekant </w:t>
      </w:r>
      <w:r w:rsidR="00721E1C" w:rsidRPr="00A10EB2">
        <w:rPr>
          <w:sz w:val="24"/>
          <w:szCs w:val="24"/>
        </w:rPr>
        <w:t>20</w:t>
      </w:r>
      <w:r w:rsidR="00FB4E53" w:rsidRPr="00A10EB2">
        <w:rPr>
          <w:sz w:val="24"/>
          <w:szCs w:val="24"/>
        </w:rPr>
        <w:t>10</w:t>
      </w:r>
      <w:r w:rsidR="00C23DF9">
        <w:rPr>
          <w:sz w:val="24"/>
          <w:szCs w:val="24"/>
        </w:rPr>
        <w:t>-</w:t>
      </w:r>
      <w:r w:rsidR="00721E1C" w:rsidRPr="00FB4E53">
        <w:rPr>
          <w:sz w:val="24"/>
          <w:szCs w:val="24"/>
        </w:rPr>
        <w:t xml:space="preserve">2012 m. </w:t>
      </w:r>
      <w:r w:rsidR="00EA4F2B" w:rsidRPr="00FB4E53">
        <w:rPr>
          <w:rStyle w:val="apple-style-span"/>
          <w:sz w:val="24"/>
          <w:szCs w:val="24"/>
          <w:shd w:val="clear" w:color="auto" w:fill="FFFFFF"/>
        </w:rPr>
        <w:t xml:space="preserve">dinaminę ir struktūrinę </w:t>
      </w:r>
      <w:r w:rsidR="00721E1C" w:rsidRPr="00FB4E53">
        <w:rPr>
          <w:sz w:val="24"/>
          <w:szCs w:val="24"/>
        </w:rPr>
        <w:t xml:space="preserve">finansinių ataskaitų </w:t>
      </w:r>
      <w:r w:rsidR="00EA4F2B" w:rsidRPr="00FB4E53">
        <w:rPr>
          <w:sz w:val="24"/>
          <w:szCs w:val="24"/>
        </w:rPr>
        <w:t>(</w:t>
      </w:r>
      <w:r w:rsidR="0051253E" w:rsidRPr="00FB4E53">
        <w:rPr>
          <w:sz w:val="24"/>
          <w:szCs w:val="24"/>
        </w:rPr>
        <w:t>finansinės būklės ir veiklos rezultatų ataskaitų</w:t>
      </w:r>
      <w:r w:rsidR="00EA4F2B" w:rsidRPr="00FB4E53">
        <w:rPr>
          <w:sz w:val="24"/>
          <w:szCs w:val="24"/>
        </w:rPr>
        <w:t xml:space="preserve">) </w:t>
      </w:r>
      <w:r w:rsidR="00721E1C" w:rsidRPr="00FB4E53">
        <w:rPr>
          <w:sz w:val="24"/>
          <w:szCs w:val="24"/>
        </w:rPr>
        <w:t xml:space="preserve">analizę </w:t>
      </w:r>
      <w:r w:rsidR="00721E1C" w:rsidRPr="00FB4E53">
        <w:rPr>
          <w:rStyle w:val="apple-style-span"/>
          <w:sz w:val="24"/>
          <w:szCs w:val="24"/>
          <w:shd w:val="clear" w:color="auto" w:fill="FFFFFF"/>
        </w:rPr>
        <w:t>yra skaičiuojami: absoliutinis padidėjimas (sumažėjimas), padidėjimo (sumažėjimo) tempas, vidutinis lygis.</w:t>
      </w:r>
      <w:r w:rsidR="00FB4E53">
        <w:rPr>
          <w:rStyle w:val="apple-style-span"/>
          <w:sz w:val="24"/>
          <w:szCs w:val="24"/>
          <w:shd w:val="clear" w:color="auto" w:fill="FFFFFF"/>
        </w:rPr>
        <w:t xml:space="preserve"> </w:t>
      </w:r>
      <w:r w:rsidRPr="00A10EB2">
        <w:rPr>
          <w:rStyle w:val="apple-style-span"/>
          <w:sz w:val="24"/>
          <w:szCs w:val="24"/>
          <w:shd w:val="clear" w:color="auto" w:fill="FFFFFF"/>
        </w:rPr>
        <w:t>Taip pat šiame</w:t>
      </w:r>
      <w:r w:rsidR="00EA4F2B" w:rsidRPr="00A10EB2">
        <w:rPr>
          <w:rStyle w:val="apple-style-span"/>
          <w:sz w:val="24"/>
          <w:szCs w:val="24"/>
          <w:shd w:val="clear" w:color="auto" w:fill="FFFFFF"/>
        </w:rPr>
        <w:t xml:space="preserve"> etape</w:t>
      </w:r>
      <w:r w:rsidR="00EA4F2B" w:rsidRPr="00F063A6">
        <w:rPr>
          <w:rStyle w:val="apple-style-span"/>
          <w:sz w:val="24"/>
          <w:szCs w:val="24"/>
          <w:shd w:val="clear" w:color="auto" w:fill="FFFFFF"/>
        </w:rPr>
        <w:t xml:space="preserve"> </w:t>
      </w:r>
      <w:r w:rsidR="00C23DF9">
        <w:rPr>
          <w:sz w:val="24"/>
          <w:szCs w:val="24"/>
          <w:lang w:eastAsia="lt-LT"/>
        </w:rPr>
        <w:t>remiantis lopšelio-</w:t>
      </w:r>
      <w:r w:rsidR="00F063A6" w:rsidRPr="00F063A6">
        <w:rPr>
          <w:sz w:val="24"/>
          <w:szCs w:val="24"/>
          <w:lang w:eastAsia="lt-LT"/>
        </w:rPr>
        <w:t xml:space="preserve">darželio </w:t>
      </w:r>
      <w:r w:rsidR="007022F8">
        <w:rPr>
          <w:sz w:val="24"/>
          <w:szCs w:val="24"/>
          <w:lang w:eastAsia="lt-LT"/>
        </w:rPr>
        <w:t>„Ąžuolynas“</w:t>
      </w:r>
      <w:r w:rsidR="00F063A6" w:rsidRPr="00F063A6">
        <w:rPr>
          <w:sz w:val="24"/>
          <w:szCs w:val="24"/>
          <w:lang w:eastAsia="lt-LT"/>
        </w:rPr>
        <w:t xml:space="preserve"> ugdytinių pasiekimo aplankalo duomenimis</w:t>
      </w:r>
      <w:r w:rsidR="00F063A6" w:rsidRPr="00F063A6">
        <w:rPr>
          <w:rStyle w:val="apple-style-span"/>
          <w:sz w:val="24"/>
          <w:szCs w:val="24"/>
          <w:shd w:val="clear" w:color="auto" w:fill="FFFFFF"/>
        </w:rPr>
        <w:t xml:space="preserve"> </w:t>
      </w:r>
      <w:r w:rsidR="00EA4F2B" w:rsidRPr="00F063A6">
        <w:rPr>
          <w:rStyle w:val="apple-style-span"/>
          <w:sz w:val="24"/>
          <w:szCs w:val="24"/>
          <w:shd w:val="clear" w:color="auto" w:fill="FFFFFF"/>
        </w:rPr>
        <w:t xml:space="preserve">atliekama </w:t>
      </w:r>
      <w:r w:rsidR="00F063A6" w:rsidRPr="00F063A6">
        <w:rPr>
          <w:rStyle w:val="apple-style-span"/>
          <w:sz w:val="24"/>
          <w:szCs w:val="24"/>
          <w:shd w:val="clear" w:color="auto" w:fill="FFFFFF"/>
        </w:rPr>
        <w:t xml:space="preserve">ikimokyklinio ugdymo įstaigos </w:t>
      </w:r>
      <w:r w:rsidR="00C919DD" w:rsidRPr="00F063A6">
        <w:rPr>
          <w:rStyle w:val="apple-style-span"/>
          <w:sz w:val="24"/>
          <w:szCs w:val="24"/>
          <w:shd w:val="clear" w:color="auto" w:fill="FFFFFF"/>
        </w:rPr>
        <w:t>vaikų pažangos, pasiekimų vertinimas.</w:t>
      </w:r>
      <w:r w:rsidR="00EA4F2B" w:rsidRPr="00F063A6">
        <w:rPr>
          <w:rStyle w:val="apple-style-span"/>
          <w:sz w:val="24"/>
          <w:szCs w:val="24"/>
          <w:shd w:val="clear" w:color="auto" w:fill="FFFFFF"/>
        </w:rPr>
        <w:t xml:space="preserve"> </w:t>
      </w:r>
      <w:r w:rsidR="00C919DD" w:rsidRPr="00F063A6">
        <w:rPr>
          <w:rStyle w:val="apple-style-span"/>
          <w:sz w:val="24"/>
          <w:szCs w:val="24"/>
          <w:shd w:val="clear" w:color="auto" w:fill="FFFFFF"/>
        </w:rPr>
        <w:t>Yra vertinamos tokios kompetencijos</w:t>
      </w:r>
      <w:r w:rsidR="00F063A6" w:rsidRPr="00F063A6">
        <w:rPr>
          <w:rStyle w:val="apple-style-span"/>
          <w:sz w:val="24"/>
          <w:szCs w:val="24"/>
          <w:shd w:val="clear" w:color="auto" w:fill="FFFFFF"/>
        </w:rPr>
        <w:t xml:space="preserve">, kaip sveikatos saugojimo, pažinimo, socialinė, komunikavimo ir meninė. Vertinimo lygiai: aukštas, </w:t>
      </w:r>
      <w:r w:rsidR="00F063A6" w:rsidRPr="00DA7602">
        <w:rPr>
          <w:rStyle w:val="apple-style-span"/>
          <w:sz w:val="24"/>
          <w:szCs w:val="24"/>
          <w:shd w:val="clear" w:color="auto" w:fill="FFFFFF"/>
        </w:rPr>
        <w:t>vidutinis, žemas.</w:t>
      </w:r>
      <w:r w:rsidR="00EF6EEF">
        <w:rPr>
          <w:rStyle w:val="apple-style-span"/>
          <w:sz w:val="24"/>
          <w:szCs w:val="24"/>
          <w:shd w:val="clear" w:color="auto" w:fill="FFFFFF"/>
        </w:rPr>
        <w:t xml:space="preserve"> </w:t>
      </w:r>
      <w:r w:rsidR="00B90CF4">
        <w:rPr>
          <w:rStyle w:val="apple-style-span"/>
          <w:sz w:val="24"/>
          <w:szCs w:val="24"/>
          <w:shd w:val="clear" w:color="auto" w:fill="FFFFFF"/>
        </w:rPr>
        <w:t>Į</w:t>
      </w:r>
      <w:r w:rsidR="00EF6EEF">
        <w:rPr>
          <w:rStyle w:val="apple-style-span"/>
          <w:sz w:val="24"/>
          <w:szCs w:val="24"/>
          <w:shd w:val="clear" w:color="auto" w:fill="FFFFFF"/>
        </w:rPr>
        <w:t>staigos veiklos efektyvum</w:t>
      </w:r>
      <w:r w:rsidR="00B90CF4">
        <w:rPr>
          <w:rStyle w:val="apple-style-span"/>
          <w:sz w:val="24"/>
          <w:szCs w:val="24"/>
          <w:shd w:val="clear" w:color="auto" w:fill="FFFFFF"/>
        </w:rPr>
        <w:t>as įvertintas</w:t>
      </w:r>
      <w:r w:rsidR="00EF6EEF" w:rsidRPr="00B90CF4">
        <w:rPr>
          <w:rStyle w:val="apple-style-span"/>
          <w:sz w:val="24"/>
          <w:szCs w:val="24"/>
          <w:shd w:val="clear" w:color="auto" w:fill="FFFFFF"/>
        </w:rPr>
        <w:t xml:space="preserve"> pagal </w:t>
      </w:r>
      <w:r w:rsidR="00B90CF4">
        <w:rPr>
          <w:sz w:val="24"/>
          <w:szCs w:val="24"/>
        </w:rPr>
        <w:t xml:space="preserve">ugdytinių </w:t>
      </w:r>
      <w:r w:rsidR="00E01032">
        <w:rPr>
          <w:sz w:val="24"/>
          <w:szCs w:val="24"/>
        </w:rPr>
        <w:t>gebėjimų (kompetencijų)</w:t>
      </w:r>
      <w:r w:rsidR="00B90CF4">
        <w:rPr>
          <w:sz w:val="24"/>
          <w:szCs w:val="24"/>
        </w:rPr>
        <w:t xml:space="preserve"> lygį, padalintą iš</w:t>
      </w:r>
      <w:r w:rsidR="00EF6EEF" w:rsidRPr="00B90CF4">
        <w:rPr>
          <w:sz w:val="24"/>
          <w:szCs w:val="24"/>
        </w:rPr>
        <w:t xml:space="preserve"> </w:t>
      </w:r>
      <w:r w:rsidR="00B90CF4">
        <w:rPr>
          <w:sz w:val="24"/>
          <w:szCs w:val="24"/>
        </w:rPr>
        <w:t xml:space="preserve">pedagoginių darbuotojų skaičiaus, vienam ugdytiniui </w:t>
      </w:r>
      <w:r w:rsidR="00B90CF4" w:rsidRPr="0047376F">
        <w:rPr>
          <w:sz w:val="24"/>
          <w:szCs w:val="24"/>
        </w:rPr>
        <w:t>pa</w:t>
      </w:r>
      <w:r w:rsidR="0047376F" w:rsidRPr="0047376F">
        <w:rPr>
          <w:sz w:val="24"/>
          <w:szCs w:val="24"/>
        </w:rPr>
        <w:t>ruošti</w:t>
      </w:r>
      <w:r w:rsidR="00B90CF4" w:rsidRPr="0047376F">
        <w:rPr>
          <w:sz w:val="24"/>
          <w:szCs w:val="24"/>
        </w:rPr>
        <w:t>.</w:t>
      </w:r>
    </w:p>
    <w:p w:rsidR="00C1253D" w:rsidRDefault="00E1488D" w:rsidP="00020CF3">
      <w:pPr>
        <w:pStyle w:val="Default"/>
        <w:spacing w:line="360" w:lineRule="auto"/>
        <w:ind w:firstLine="567"/>
        <w:jc w:val="both"/>
        <w:rPr>
          <w:rStyle w:val="apple-style-span"/>
          <w:shd w:val="clear" w:color="auto" w:fill="FFFFFF"/>
        </w:rPr>
      </w:pPr>
      <w:r>
        <w:rPr>
          <w:rStyle w:val="apple-style-span"/>
          <w:i/>
          <w:shd w:val="clear" w:color="auto" w:fill="FFFFFF"/>
        </w:rPr>
        <w:t>Trečiame</w:t>
      </w:r>
      <w:r w:rsidRPr="0092670C">
        <w:rPr>
          <w:rStyle w:val="apple-style-span"/>
          <w:i/>
          <w:shd w:val="clear" w:color="auto" w:fill="FFFFFF"/>
        </w:rPr>
        <w:t xml:space="preserve"> etape</w:t>
      </w:r>
      <w:r w:rsidRPr="0092670C">
        <w:rPr>
          <w:rStyle w:val="apple-style-span"/>
          <w:shd w:val="clear" w:color="auto" w:fill="FFFFFF"/>
        </w:rPr>
        <w:t xml:space="preserve"> </w:t>
      </w:r>
      <w:r w:rsidR="00F063A6" w:rsidRPr="0092670C">
        <w:rPr>
          <w:rStyle w:val="apple-style-span"/>
          <w:shd w:val="clear" w:color="auto" w:fill="FFFFFF"/>
        </w:rPr>
        <w:t xml:space="preserve">atliekama ikimokyklinio ugdymo įstaigos </w:t>
      </w:r>
      <w:r w:rsidR="00316C7B">
        <w:rPr>
          <w:rStyle w:val="apple-style-span"/>
          <w:shd w:val="clear" w:color="auto" w:fill="FFFFFF"/>
        </w:rPr>
        <w:t>vadov</w:t>
      </w:r>
      <w:r w:rsidR="004B7791">
        <w:rPr>
          <w:rStyle w:val="apple-style-span"/>
          <w:shd w:val="clear" w:color="auto" w:fill="FFFFFF"/>
        </w:rPr>
        <w:t>ų</w:t>
      </w:r>
      <w:r w:rsidR="00316C7B">
        <w:rPr>
          <w:rStyle w:val="apple-style-span"/>
          <w:shd w:val="clear" w:color="auto" w:fill="FFFFFF"/>
        </w:rPr>
        <w:t xml:space="preserve">, pedagogų </w:t>
      </w:r>
      <w:r w:rsidR="00D738EB" w:rsidRPr="0092670C">
        <w:rPr>
          <w:rStyle w:val="apple-style-span"/>
          <w:shd w:val="clear" w:color="auto" w:fill="FFFFFF"/>
        </w:rPr>
        <w:t xml:space="preserve">ir </w:t>
      </w:r>
      <w:r w:rsidR="00F063A6" w:rsidRPr="0092670C">
        <w:rPr>
          <w:rStyle w:val="apple-style-span"/>
          <w:shd w:val="clear" w:color="auto" w:fill="FFFFFF"/>
        </w:rPr>
        <w:t xml:space="preserve">paslaugų vartotojų struktūrizuota apklausa. </w:t>
      </w:r>
      <w:r w:rsidR="00024067">
        <w:rPr>
          <w:rStyle w:val="apple-style-span"/>
          <w:shd w:val="clear" w:color="auto" w:fill="FFFFFF"/>
        </w:rPr>
        <w:t xml:space="preserve">Tyrimu buvo siekiama išsiaiškinti </w:t>
      </w:r>
      <w:r w:rsidR="008C5B68">
        <w:rPr>
          <w:rStyle w:val="apple-style-span"/>
          <w:shd w:val="clear" w:color="auto" w:fill="FFFFFF"/>
        </w:rPr>
        <w:t xml:space="preserve">ikimokyklinio ugdymo įstaigos </w:t>
      </w:r>
      <w:r w:rsidR="007022F8">
        <w:rPr>
          <w:rStyle w:val="apple-style-span"/>
          <w:shd w:val="clear" w:color="auto" w:fill="FFFFFF"/>
        </w:rPr>
        <w:t>„Ąžuolynas“</w:t>
      </w:r>
      <w:r w:rsidR="00316C7B">
        <w:rPr>
          <w:rStyle w:val="apple-style-span"/>
          <w:shd w:val="clear" w:color="auto" w:fill="FFFFFF"/>
        </w:rPr>
        <w:t xml:space="preserve"> vadov</w:t>
      </w:r>
      <w:r w:rsidR="004B7791">
        <w:rPr>
          <w:rStyle w:val="apple-style-span"/>
          <w:shd w:val="clear" w:color="auto" w:fill="FFFFFF"/>
        </w:rPr>
        <w:t>ų</w:t>
      </w:r>
      <w:r w:rsidR="00024067">
        <w:rPr>
          <w:rStyle w:val="apple-style-span"/>
          <w:shd w:val="clear" w:color="auto" w:fill="FFFFFF"/>
        </w:rPr>
        <w:t xml:space="preserve">, </w:t>
      </w:r>
      <w:r w:rsidR="008C5B68">
        <w:rPr>
          <w:rStyle w:val="apple-style-span"/>
          <w:shd w:val="clear" w:color="auto" w:fill="FFFFFF"/>
        </w:rPr>
        <w:t xml:space="preserve">pedagogų </w:t>
      </w:r>
      <w:r w:rsidR="00024067">
        <w:rPr>
          <w:rStyle w:val="apple-style-span"/>
          <w:shd w:val="clear" w:color="auto" w:fill="FFFFFF"/>
        </w:rPr>
        <w:t>ir tėvų</w:t>
      </w:r>
      <w:r w:rsidR="0018307E">
        <w:rPr>
          <w:rStyle w:val="apple-style-span"/>
          <w:shd w:val="clear" w:color="auto" w:fill="FFFFFF"/>
        </w:rPr>
        <w:t xml:space="preserve"> (globėjų)</w:t>
      </w:r>
      <w:r w:rsidR="00024067">
        <w:rPr>
          <w:rStyle w:val="apple-style-span"/>
          <w:shd w:val="clear" w:color="auto" w:fill="FFFFFF"/>
        </w:rPr>
        <w:t xml:space="preserve"> </w:t>
      </w:r>
      <w:r w:rsidR="008C5B68">
        <w:rPr>
          <w:rStyle w:val="apple-style-span"/>
          <w:shd w:val="clear" w:color="auto" w:fill="FFFFFF"/>
        </w:rPr>
        <w:t>nuomon</w:t>
      </w:r>
      <w:r w:rsidR="00024067">
        <w:rPr>
          <w:rStyle w:val="apple-style-span"/>
          <w:shd w:val="clear" w:color="auto" w:fill="FFFFFF"/>
        </w:rPr>
        <w:t>ę</w:t>
      </w:r>
      <w:r w:rsidR="008C5B68">
        <w:rPr>
          <w:rStyle w:val="apple-style-span"/>
          <w:shd w:val="clear" w:color="auto" w:fill="FFFFFF"/>
        </w:rPr>
        <w:t xml:space="preserve"> apie </w:t>
      </w:r>
      <w:r w:rsidR="00C230B6">
        <w:rPr>
          <w:rStyle w:val="apple-style-span"/>
          <w:shd w:val="clear" w:color="auto" w:fill="FFFFFF"/>
        </w:rPr>
        <w:t>teikiamų paslaugų kokybę</w:t>
      </w:r>
      <w:r w:rsidR="008C5B68">
        <w:rPr>
          <w:rStyle w:val="apple-style-span"/>
          <w:shd w:val="clear" w:color="auto" w:fill="FFFFFF"/>
        </w:rPr>
        <w:t>, veiklos ve</w:t>
      </w:r>
      <w:r w:rsidR="00024067">
        <w:rPr>
          <w:rStyle w:val="apple-style-span"/>
          <w:shd w:val="clear" w:color="auto" w:fill="FFFFFF"/>
        </w:rPr>
        <w:t>rtinimą ikimokyklinėse ugdymo įstaigose</w:t>
      </w:r>
      <w:r w:rsidR="00C1253D">
        <w:rPr>
          <w:rStyle w:val="apple-style-span"/>
          <w:shd w:val="clear" w:color="auto" w:fill="FFFFFF"/>
        </w:rPr>
        <w:t>, veiklos efektyvumą įtakojančius veiksnius</w:t>
      </w:r>
      <w:r w:rsidR="00024067">
        <w:rPr>
          <w:rStyle w:val="apple-style-span"/>
          <w:shd w:val="clear" w:color="auto" w:fill="FFFFFF"/>
        </w:rPr>
        <w:t xml:space="preserve">. </w:t>
      </w:r>
      <w:r w:rsidR="00CE740E">
        <w:rPr>
          <w:rStyle w:val="apple-style-span"/>
          <w:shd w:val="clear" w:color="auto" w:fill="FFFFFF"/>
        </w:rPr>
        <w:t>Tiriant respondentų nuomones, pateikiamos anketos pedagogams ir tėvams</w:t>
      </w:r>
      <w:r w:rsidR="00DA7602">
        <w:rPr>
          <w:rStyle w:val="apple-style-span"/>
          <w:shd w:val="clear" w:color="auto" w:fill="FFFFFF"/>
        </w:rPr>
        <w:t xml:space="preserve"> (globėjams)</w:t>
      </w:r>
      <w:r w:rsidR="00CE740E">
        <w:rPr>
          <w:rStyle w:val="apple-style-span"/>
          <w:shd w:val="clear" w:color="auto" w:fill="FFFFFF"/>
        </w:rPr>
        <w:t xml:space="preserve">, pusiau standartizuotas interviu – </w:t>
      </w:r>
      <w:r w:rsidR="00C1253D">
        <w:rPr>
          <w:rStyle w:val="apple-style-span"/>
          <w:shd w:val="clear" w:color="auto" w:fill="FFFFFF"/>
        </w:rPr>
        <w:t>direktorei</w:t>
      </w:r>
      <w:r w:rsidR="0021037A">
        <w:rPr>
          <w:rStyle w:val="apple-style-span"/>
          <w:shd w:val="clear" w:color="auto" w:fill="FFFFFF"/>
        </w:rPr>
        <w:t xml:space="preserve"> ir direktorės pavaduotojai ugdymui</w:t>
      </w:r>
      <w:r w:rsidR="00CE740E">
        <w:rPr>
          <w:rStyle w:val="apple-style-span"/>
          <w:shd w:val="clear" w:color="auto" w:fill="FFFFFF"/>
        </w:rPr>
        <w:t>. Tyrime naudotos anketos i</w:t>
      </w:r>
      <w:r w:rsidR="00C230B6">
        <w:rPr>
          <w:rStyle w:val="apple-style-span"/>
          <w:shd w:val="clear" w:color="auto" w:fill="FFFFFF"/>
        </w:rPr>
        <w:t xml:space="preserve">r interviu variantas </w:t>
      </w:r>
      <w:r w:rsidR="00C230B6" w:rsidRPr="00D75C11">
        <w:rPr>
          <w:rStyle w:val="apple-style-span"/>
          <w:shd w:val="clear" w:color="auto" w:fill="FFFFFF"/>
        </w:rPr>
        <w:t xml:space="preserve">pateikti 1, 2, </w:t>
      </w:r>
      <w:r w:rsidR="00CE740E" w:rsidRPr="00D75C11">
        <w:rPr>
          <w:rStyle w:val="apple-style-span"/>
          <w:shd w:val="clear" w:color="auto" w:fill="FFFFFF"/>
        </w:rPr>
        <w:t>3 prieduose.</w:t>
      </w:r>
      <w:r w:rsidR="00C1253D">
        <w:rPr>
          <w:rStyle w:val="apple-style-span"/>
          <w:shd w:val="clear" w:color="auto" w:fill="FFFFFF"/>
        </w:rPr>
        <w:t xml:space="preserve"> </w:t>
      </w:r>
    </w:p>
    <w:p w:rsidR="00CE740E" w:rsidRPr="006B37BB" w:rsidRDefault="00CE740E" w:rsidP="006B37BB">
      <w:pPr>
        <w:widowControl/>
        <w:autoSpaceDE w:val="0"/>
        <w:autoSpaceDN w:val="0"/>
        <w:adjustRightInd w:val="0"/>
        <w:spacing w:line="360" w:lineRule="auto"/>
        <w:rPr>
          <w:sz w:val="24"/>
          <w:szCs w:val="24"/>
          <w:lang w:eastAsia="lt-LT"/>
        </w:rPr>
      </w:pPr>
      <w:r w:rsidRPr="000274E5">
        <w:rPr>
          <w:rStyle w:val="apple-style-span"/>
          <w:b/>
          <w:sz w:val="24"/>
          <w:szCs w:val="24"/>
          <w:shd w:val="clear" w:color="auto" w:fill="FFFFFF"/>
        </w:rPr>
        <w:t xml:space="preserve">Tyrimo imtis ir organizavimas. </w:t>
      </w:r>
      <w:r w:rsidR="00703EF5" w:rsidRPr="000274E5">
        <w:rPr>
          <w:rStyle w:val="apple-style-span"/>
          <w:sz w:val="24"/>
          <w:szCs w:val="24"/>
          <w:shd w:val="clear" w:color="auto" w:fill="FFFFFF"/>
        </w:rPr>
        <w:t>Remiantis tiriamos įstaigos specifika, respondentų skaičius buvo ribotas</w:t>
      </w:r>
      <w:r w:rsidR="007418C6" w:rsidRPr="000274E5">
        <w:rPr>
          <w:rStyle w:val="apple-style-span"/>
          <w:sz w:val="24"/>
          <w:szCs w:val="24"/>
          <w:shd w:val="clear" w:color="auto" w:fill="FFFFFF"/>
        </w:rPr>
        <w:t>, todėl atliktas reprezentatyvus tyrimas</w:t>
      </w:r>
      <w:r w:rsidR="00703EF5" w:rsidRPr="000274E5">
        <w:rPr>
          <w:rStyle w:val="apple-style-span"/>
          <w:sz w:val="24"/>
          <w:szCs w:val="24"/>
          <w:shd w:val="clear" w:color="auto" w:fill="FFFFFF"/>
        </w:rPr>
        <w:t xml:space="preserve">. </w:t>
      </w:r>
      <w:r w:rsidRPr="000274E5">
        <w:rPr>
          <w:rStyle w:val="apple-style-span"/>
          <w:sz w:val="24"/>
          <w:szCs w:val="24"/>
          <w:shd w:val="clear" w:color="auto" w:fill="FFFFFF"/>
        </w:rPr>
        <w:t xml:space="preserve">Tyrime dalyvavo </w:t>
      </w:r>
      <w:r w:rsidR="00316C7B" w:rsidRPr="000274E5">
        <w:rPr>
          <w:rStyle w:val="apple-style-span"/>
          <w:sz w:val="24"/>
          <w:szCs w:val="24"/>
          <w:shd w:val="clear" w:color="auto" w:fill="FFFFFF"/>
        </w:rPr>
        <w:t>99</w:t>
      </w:r>
      <w:r w:rsidRPr="000274E5">
        <w:rPr>
          <w:rStyle w:val="apple-style-span"/>
          <w:sz w:val="24"/>
          <w:szCs w:val="24"/>
          <w:shd w:val="clear" w:color="auto" w:fill="FFFFFF"/>
        </w:rPr>
        <w:t xml:space="preserve"> respondentai: 16 ikimokyklinio ugdymo įstaigos </w:t>
      </w:r>
      <w:r w:rsidR="007022F8" w:rsidRPr="000274E5">
        <w:rPr>
          <w:rStyle w:val="apple-style-span"/>
          <w:sz w:val="24"/>
          <w:szCs w:val="24"/>
          <w:shd w:val="clear" w:color="auto" w:fill="FFFFFF"/>
        </w:rPr>
        <w:t>„Ąžuolynas“</w:t>
      </w:r>
      <w:r w:rsidRPr="000274E5">
        <w:rPr>
          <w:rStyle w:val="apple-style-span"/>
          <w:sz w:val="24"/>
          <w:szCs w:val="24"/>
          <w:shd w:val="clear" w:color="auto" w:fill="FFFFFF"/>
        </w:rPr>
        <w:t xml:space="preserve"> pedagog</w:t>
      </w:r>
      <w:r w:rsidR="00316C7B" w:rsidRPr="000274E5">
        <w:rPr>
          <w:rStyle w:val="apple-style-span"/>
          <w:sz w:val="24"/>
          <w:szCs w:val="24"/>
          <w:shd w:val="clear" w:color="auto" w:fill="FFFFFF"/>
        </w:rPr>
        <w:t>ų</w:t>
      </w:r>
      <w:r w:rsidRPr="000274E5">
        <w:rPr>
          <w:rStyle w:val="apple-style-span"/>
          <w:sz w:val="24"/>
          <w:szCs w:val="24"/>
          <w:shd w:val="clear" w:color="auto" w:fill="FFFFFF"/>
        </w:rPr>
        <w:t xml:space="preserve">, </w:t>
      </w:r>
      <w:r w:rsidR="0021037A" w:rsidRPr="000274E5">
        <w:rPr>
          <w:rStyle w:val="apple-style-span"/>
          <w:sz w:val="24"/>
          <w:szCs w:val="24"/>
          <w:shd w:val="clear" w:color="auto" w:fill="FFFFFF"/>
        </w:rPr>
        <w:t>2</w:t>
      </w:r>
      <w:r w:rsidR="00024067" w:rsidRPr="000274E5">
        <w:rPr>
          <w:rStyle w:val="apple-style-span"/>
          <w:sz w:val="24"/>
          <w:szCs w:val="24"/>
          <w:shd w:val="clear" w:color="auto" w:fill="FFFFFF"/>
        </w:rPr>
        <w:t xml:space="preserve"> –</w:t>
      </w:r>
      <w:r w:rsidR="002C568A">
        <w:rPr>
          <w:rStyle w:val="apple-style-span"/>
          <w:sz w:val="24"/>
          <w:szCs w:val="24"/>
          <w:shd w:val="clear" w:color="auto" w:fill="FFFFFF"/>
        </w:rPr>
        <w:t xml:space="preserve"> </w:t>
      </w:r>
      <w:r w:rsidRPr="000274E5">
        <w:rPr>
          <w:rStyle w:val="apple-style-span"/>
          <w:sz w:val="24"/>
          <w:szCs w:val="24"/>
          <w:shd w:val="clear" w:color="auto" w:fill="FFFFFF"/>
        </w:rPr>
        <w:t>vadova</w:t>
      </w:r>
      <w:r w:rsidR="0021037A" w:rsidRPr="000274E5">
        <w:rPr>
          <w:rStyle w:val="apple-style-span"/>
          <w:sz w:val="24"/>
          <w:szCs w:val="24"/>
          <w:shd w:val="clear" w:color="auto" w:fill="FFFFFF"/>
        </w:rPr>
        <w:t>i</w:t>
      </w:r>
      <w:r w:rsidRPr="000274E5">
        <w:rPr>
          <w:rStyle w:val="apple-style-span"/>
          <w:sz w:val="24"/>
          <w:szCs w:val="24"/>
          <w:shd w:val="clear" w:color="auto" w:fill="FFFFFF"/>
        </w:rPr>
        <w:t xml:space="preserve">, </w:t>
      </w:r>
      <w:r w:rsidR="00316C7B" w:rsidRPr="000274E5">
        <w:rPr>
          <w:rStyle w:val="apple-style-span"/>
          <w:sz w:val="24"/>
          <w:szCs w:val="24"/>
          <w:shd w:val="clear" w:color="auto" w:fill="FFFFFF"/>
        </w:rPr>
        <w:t>8</w:t>
      </w:r>
      <w:r w:rsidR="00024067" w:rsidRPr="000274E5">
        <w:rPr>
          <w:rStyle w:val="apple-style-span"/>
          <w:sz w:val="24"/>
          <w:szCs w:val="24"/>
          <w:shd w:val="clear" w:color="auto" w:fill="FFFFFF"/>
        </w:rPr>
        <w:t xml:space="preserve">2 </w:t>
      </w:r>
      <w:r w:rsidR="00316C7B" w:rsidRPr="000274E5">
        <w:rPr>
          <w:rStyle w:val="apple-style-span"/>
          <w:sz w:val="24"/>
          <w:szCs w:val="24"/>
          <w:shd w:val="clear" w:color="auto" w:fill="FFFFFF"/>
        </w:rPr>
        <w:t xml:space="preserve">(išdalintos buvo 105 anketos) </w:t>
      </w:r>
      <w:r w:rsidR="00024067" w:rsidRPr="000274E5">
        <w:rPr>
          <w:rStyle w:val="apple-style-span"/>
          <w:sz w:val="24"/>
          <w:szCs w:val="24"/>
          <w:shd w:val="clear" w:color="auto" w:fill="FFFFFF"/>
        </w:rPr>
        <w:lastRenderedPageBreak/>
        <w:t>– ugdytinių</w:t>
      </w:r>
      <w:r w:rsidRPr="000274E5">
        <w:rPr>
          <w:rStyle w:val="apple-style-span"/>
          <w:sz w:val="24"/>
          <w:szCs w:val="24"/>
          <w:shd w:val="clear" w:color="auto" w:fill="FFFFFF"/>
        </w:rPr>
        <w:t xml:space="preserve"> tėvai</w:t>
      </w:r>
      <w:r w:rsidR="0018307E" w:rsidRPr="000274E5">
        <w:rPr>
          <w:rStyle w:val="apple-style-span"/>
          <w:sz w:val="24"/>
          <w:szCs w:val="24"/>
          <w:shd w:val="clear" w:color="auto" w:fill="FFFFFF"/>
        </w:rPr>
        <w:t xml:space="preserve"> (globėjai)</w:t>
      </w:r>
      <w:r w:rsidRPr="000274E5">
        <w:rPr>
          <w:rStyle w:val="apple-style-span"/>
          <w:sz w:val="24"/>
          <w:szCs w:val="24"/>
          <w:shd w:val="clear" w:color="auto" w:fill="FFFFFF"/>
        </w:rPr>
        <w:t xml:space="preserve">. </w:t>
      </w:r>
      <w:r w:rsidR="00907F2F" w:rsidRPr="000274E5">
        <w:rPr>
          <w:rStyle w:val="apple-style-span"/>
          <w:sz w:val="24"/>
          <w:szCs w:val="24"/>
          <w:shd w:val="clear" w:color="auto" w:fill="FFFFFF"/>
        </w:rPr>
        <w:t>Tyrimas atliktas 2013 m</w:t>
      </w:r>
      <w:r w:rsidR="004B28BB" w:rsidRPr="000274E5">
        <w:rPr>
          <w:rStyle w:val="apple-style-span"/>
          <w:sz w:val="24"/>
          <w:szCs w:val="24"/>
          <w:shd w:val="clear" w:color="auto" w:fill="FFFFFF"/>
        </w:rPr>
        <w:t>.</w:t>
      </w:r>
      <w:r w:rsidR="00907F2F" w:rsidRPr="000274E5">
        <w:rPr>
          <w:rStyle w:val="apple-style-span"/>
          <w:sz w:val="24"/>
          <w:szCs w:val="24"/>
          <w:shd w:val="clear" w:color="auto" w:fill="FFFFFF"/>
        </w:rPr>
        <w:t xml:space="preserve"> rugsėjo </w:t>
      </w:r>
      <w:r w:rsidR="00AD32EE" w:rsidRPr="000274E5">
        <w:rPr>
          <w:rStyle w:val="apple-style-span"/>
          <w:sz w:val="24"/>
          <w:szCs w:val="24"/>
          <w:shd w:val="clear" w:color="auto" w:fill="FFFFFF"/>
        </w:rPr>
        <w:t>mėnesį.</w:t>
      </w:r>
      <w:r w:rsidR="00907F2F" w:rsidRPr="000274E5">
        <w:rPr>
          <w:rStyle w:val="apple-style-span"/>
          <w:sz w:val="24"/>
          <w:szCs w:val="24"/>
          <w:shd w:val="clear" w:color="auto" w:fill="FFFFFF"/>
        </w:rPr>
        <w:t xml:space="preserve"> </w:t>
      </w:r>
      <w:r w:rsidRPr="000274E5">
        <w:rPr>
          <w:sz w:val="24"/>
          <w:szCs w:val="24"/>
        </w:rPr>
        <w:t>Anketos buvo dalijamos tiesiogiai, apsilankius ikimokyklinio ugdymo įstaigoje, supažindinant su tyrimo tikslu, nusakant anketos pildymo metodiką. Akcentuotas tyrimo anonimiškumas ir apibendrintų tyrimo duomenų panaudojimo paskirtis.</w:t>
      </w:r>
      <w:r w:rsidR="000274E5">
        <w:rPr>
          <w:sz w:val="24"/>
          <w:szCs w:val="24"/>
        </w:rPr>
        <w:t xml:space="preserve"> </w:t>
      </w:r>
      <w:r w:rsidR="000274E5">
        <w:rPr>
          <w:sz w:val="24"/>
          <w:szCs w:val="24"/>
          <w:lang w:eastAsia="lt-LT"/>
        </w:rPr>
        <w:t>I</w:t>
      </w:r>
      <w:r w:rsidR="000274E5" w:rsidRPr="000274E5">
        <w:rPr>
          <w:sz w:val="24"/>
          <w:szCs w:val="24"/>
          <w:lang w:eastAsia="lt-LT"/>
        </w:rPr>
        <w:t xml:space="preserve">nterviu vyko pačioje ikimokyklinėje įstaigoje, atskiroje patalpoje su vienu asmeniu individualiai. </w:t>
      </w:r>
      <w:r w:rsidR="006B37BB">
        <w:rPr>
          <w:sz w:val="24"/>
          <w:szCs w:val="24"/>
          <w:lang w:eastAsia="lt-LT"/>
        </w:rPr>
        <w:t>I</w:t>
      </w:r>
      <w:r w:rsidR="000274E5" w:rsidRPr="000274E5">
        <w:rPr>
          <w:sz w:val="24"/>
          <w:szCs w:val="24"/>
          <w:lang w:eastAsia="lt-LT"/>
        </w:rPr>
        <w:t>nterviu trukmė – nuo</w:t>
      </w:r>
      <w:r w:rsidR="000274E5">
        <w:rPr>
          <w:sz w:val="24"/>
          <w:szCs w:val="24"/>
          <w:lang w:eastAsia="lt-LT"/>
        </w:rPr>
        <w:t xml:space="preserve"> </w:t>
      </w:r>
      <w:r w:rsidR="006B37BB">
        <w:rPr>
          <w:sz w:val="24"/>
          <w:szCs w:val="24"/>
          <w:lang w:eastAsia="lt-LT"/>
        </w:rPr>
        <w:t>1</w:t>
      </w:r>
      <w:r w:rsidR="000274E5" w:rsidRPr="000274E5">
        <w:rPr>
          <w:sz w:val="24"/>
          <w:szCs w:val="24"/>
          <w:lang w:eastAsia="lt-LT"/>
        </w:rPr>
        <w:t xml:space="preserve"> iki </w:t>
      </w:r>
      <w:r w:rsidR="006B37BB">
        <w:rPr>
          <w:sz w:val="24"/>
          <w:szCs w:val="24"/>
          <w:lang w:eastAsia="lt-LT"/>
        </w:rPr>
        <w:t xml:space="preserve">1,5 </w:t>
      </w:r>
      <w:r w:rsidR="000274E5" w:rsidRPr="000274E5">
        <w:rPr>
          <w:sz w:val="24"/>
          <w:szCs w:val="24"/>
          <w:lang w:eastAsia="lt-LT"/>
        </w:rPr>
        <w:t>valandos. Atviri respondentų pasisakymai buvo fiksuojami raštu</w:t>
      </w:r>
      <w:r w:rsidR="006B37BB">
        <w:rPr>
          <w:sz w:val="24"/>
          <w:szCs w:val="24"/>
          <w:lang w:eastAsia="lt-LT"/>
        </w:rPr>
        <w:t xml:space="preserve">. </w:t>
      </w:r>
      <w:r w:rsidR="00DC5C8E" w:rsidRPr="000274E5">
        <w:rPr>
          <w:sz w:val="24"/>
          <w:szCs w:val="24"/>
        </w:rPr>
        <w:t xml:space="preserve">Kiekybinei duomenų </w:t>
      </w:r>
      <w:r w:rsidR="00024067" w:rsidRPr="000274E5">
        <w:rPr>
          <w:sz w:val="24"/>
          <w:szCs w:val="24"/>
        </w:rPr>
        <w:t xml:space="preserve">analizei </w:t>
      </w:r>
      <w:r w:rsidR="00DC5C8E" w:rsidRPr="000274E5">
        <w:rPr>
          <w:sz w:val="24"/>
          <w:szCs w:val="24"/>
        </w:rPr>
        <w:t>panaudoti</w:t>
      </w:r>
      <w:r w:rsidR="00024067" w:rsidRPr="000274E5">
        <w:rPr>
          <w:sz w:val="24"/>
          <w:szCs w:val="24"/>
        </w:rPr>
        <w:t xml:space="preserve"> a</w:t>
      </w:r>
      <w:r w:rsidR="00DC5C8E" w:rsidRPr="000274E5">
        <w:rPr>
          <w:sz w:val="24"/>
          <w:szCs w:val="24"/>
        </w:rPr>
        <w:t>prašomosios statistikos metodai</w:t>
      </w:r>
      <w:r w:rsidR="00024067" w:rsidRPr="000274E5">
        <w:rPr>
          <w:sz w:val="24"/>
          <w:szCs w:val="24"/>
        </w:rPr>
        <w:t xml:space="preserve">. </w:t>
      </w:r>
      <w:r w:rsidR="00861B3C" w:rsidRPr="000274E5">
        <w:rPr>
          <w:sz w:val="24"/>
          <w:szCs w:val="24"/>
        </w:rPr>
        <w:t>Tyrimo duomenys apdoroti pasitelkus Microsoft Office Exel 2007</w:t>
      </w:r>
      <w:r w:rsidR="001F095D" w:rsidRPr="000274E5">
        <w:rPr>
          <w:sz w:val="24"/>
          <w:szCs w:val="24"/>
        </w:rPr>
        <w:t>.</w:t>
      </w:r>
    </w:p>
    <w:p w:rsidR="000274E5" w:rsidRPr="000274E5" w:rsidRDefault="00CA3F89" w:rsidP="000274E5">
      <w:pPr>
        <w:widowControl/>
        <w:autoSpaceDE w:val="0"/>
        <w:autoSpaceDN w:val="0"/>
        <w:adjustRightInd w:val="0"/>
        <w:spacing w:line="360" w:lineRule="auto"/>
        <w:rPr>
          <w:sz w:val="24"/>
          <w:szCs w:val="24"/>
          <w:lang w:eastAsia="lt-LT"/>
        </w:rPr>
      </w:pPr>
      <w:r w:rsidRPr="00DC5C8E">
        <w:rPr>
          <w:b/>
          <w:sz w:val="24"/>
          <w:szCs w:val="24"/>
        </w:rPr>
        <w:t>Tyrimo metodika.</w:t>
      </w:r>
      <w:r w:rsidR="0092670C" w:rsidRPr="00DC5C8E">
        <w:rPr>
          <w:sz w:val="24"/>
          <w:szCs w:val="24"/>
        </w:rPr>
        <w:t xml:space="preserve"> </w:t>
      </w:r>
      <w:r w:rsidR="00AD32EE" w:rsidRPr="00DC5C8E">
        <w:rPr>
          <w:sz w:val="24"/>
          <w:szCs w:val="24"/>
        </w:rPr>
        <w:t xml:space="preserve">Anketų ir interviu klausimai buvo sudaryti remiantis teorine medžiaga ir įstaigos veiklos rezultatų ataskaita. </w:t>
      </w:r>
      <w:r w:rsidR="0092670C" w:rsidRPr="00DC5C8E">
        <w:rPr>
          <w:sz w:val="24"/>
          <w:szCs w:val="24"/>
        </w:rPr>
        <w:t xml:space="preserve">Ikimokyklinio ugdymo įstaigos </w:t>
      </w:r>
      <w:r w:rsidR="007022F8">
        <w:rPr>
          <w:sz w:val="24"/>
          <w:szCs w:val="24"/>
        </w:rPr>
        <w:t>„Ąžuolynas“</w:t>
      </w:r>
      <w:r w:rsidR="0092670C" w:rsidRPr="00DC5C8E">
        <w:rPr>
          <w:sz w:val="24"/>
          <w:szCs w:val="24"/>
        </w:rPr>
        <w:t xml:space="preserve"> vadov</w:t>
      </w:r>
      <w:r w:rsidR="004B7791">
        <w:rPr>
          <w:sz w:val="24"/>
          <w:szCs w:val="24"/>
        </w:rPr>
        <w:t>ams</w:t>
      </w:r>
      <w:r w:rsidR="0092670C" w:rsidRPr="00DC5C8E">
        <w:rPr>
          <w:sz w:val="24"/>
          <w:szCs w:val="24"/>
        </w:rPr>
        <w:t xml:space="preserve"> pateiktas </w:t>
      </w:r>
      <w:r w:rsidR="0092670C" w:rsidRPr="001B1FD5">
        <w:rPr>
          <w:sz w:val="24"/>
          <w:szCs w:val="24"/>
        </w:rPr>
        <w:t>pusiau standartizuotas interviu, kurį sudar</w:t>
      </w:r>
      <w:r w:rsidR="00AD32EE" w:rsidRPr="001B1FD5">
        <w:rPr>
          <w:sz w:val="24"/>
          <w:szCs w:val="24"/>
        </w:rPr>
        <w:t>o</w:t>
      </w:r>
      <w:r w:rsidR="0092670C" w:rsidRPr="001B1FD5">
        <w:rPr>
          <w:sz w:val="24"/>
          <w:szCs w:val="24"/>
        </w:rPr>
        <w:t xml:space="preserve"> 1</w:t>
      </w:r>
      <w:r w:rsidR="0020730E" w:rsidRPr="001B1FD5">
        <w:rPr>
          <w:sz w:val="24"/>
          <w:szCs w:val="24"/>
        </w:rPr>
        <w:t>4</w:t>
      </w:r>
      <w:r w:rsidR="0092670C" w:rsidRPr="001B1FD5">
        <w:rPr>
          <w:sz w:val="24"/>
          <w:szCs w:val="24"/>
        </w:rPr>
        <w:t xml:space="preserve"> klausimų</w:t>
      </w:r>
      <w:r w:rsidR="0018307E" w:rsidRPr="001B1FD5">
        <w:rPr>
          <w:sz w:val="24"/>
          <w:szCs w:val="24"/>
        </w:rPr>
        <w:t xml:space="preserve">. </w:t>
      </w:r>
      <w:r w:rsidR="001F095D" w:rsidRPr="000274E5">
        <w:rPr>
          <w:sz w:val="24"/>
          <w:szCs w:val="24"/>
          <w:lang w:eastAsia="lt-LT"/>
        </w:rPr>
        <w:t>Atlikdamas kryptingą iš dalies struktūrizuotą interviu, tyrėjas iš anksto</w:t>
      </w:r>
      <w:r w:rsidR="000274E5">
        <w:rPr>
          <w:sz w:val="24"/>
          <w:szCs w:val="24"/>
        </w:rPr>
        <w:t xml:space="preserve"> </w:t>
      </w:r>
      <w:r w:rsidR="001F095D" w:rsidRPr="000274E5">
        <w:rPr>
          <w:sz w:val="24"/>
          <w:szCs w:val="24"/>
          <w:lang w:eastAsia="lt-LT"/>
        </w:rPr>
        <w:t>numato temas arba problemas, k</w:t>
      </w:r>
      <w:r w:rsidR="00401F4C">
        <w:rPr>
          <w:sz w:val="24"/>
          <w:szCs w:val="24"/>
          <w:lang w:eastAsia="lt-LT"/>
        </w:rPr>
        <w:t>urias aptars per interviu, bet „neprisiriša“</w:t>
      </w:r>
      <w:r w:rsidR="001F095D" w:rsidRPr="000274E5">
        <w:rPr>
          <w:sz w:val="24"/>
          <w:szCs w:val="24"/>
          <w:lang w:eastAsia="lt-LT"/>
        </w:rPr>
        <w:t xml:space="preserve"> prie klausimų</w:t>
      </w:r>
      <w:r w:rsidR="000274E5">
        <w:rPr>
          <w:sz w:val="24"/>
          <w:szCs w:val="24"/>
        </w:rPr>
        <w:t xml:space="preserve"> </w:t>
      </w:r>
      <w:r w:rsidR="001F095D" w:rsidRPr="000274E5">
        <w:rPr>
          <w:sz w:val="24"/>
          <w:szCs w:val="24"/>
          <w:lang w:eastAsia="lt-LT"/>
        </w:rPr>
        <w:t xml:space="preserve">tvarkos ar numatytų pasakyti žodžių, laisvai keičia juos vietomis, užduoda papildomų </w:t>
      </w:r>
      <w:r w:rsidR="001F095D" w:rsidRPr="00B84FEA">
        <w:rPr>
          <w:sz w:val="24"/>
          <w:szCs w:val="24"/>
          <w:lang w:eastAsia="lt-LT"/>
        </w:rPr>
        <w:t>klausimų</w:t>
      </w:r>
      <w:r w:rsidR="000274E5" w:rsidRPr="00B84FEA">
        <w:rPr>
          <w:sz w:val="24"/>
          <w:szCs w:val="24"/>
        </w:rPr>
        <w:t xml:space="preserve"> </w:t>
      </w:r>
      <w:r w:rsidR="00401F4C" w:rsidRPr="00B84FEA">
        <w:rPr>
          <w:sz w:val="24"/>
          <w:szCs w:val="24"/>
          <w:lang w:eastAsia="lt-LT"/>
        </w:rPr>
        <w:t>(Bitinas ir kt.,</w:t>
      </w:r>
      <w:r w:rsidR="001F095D" w:rsidRPr="00B84FEA">
        <w:rPr>
          <w:sz w:val="24"/>
          <w:szCs w:val="24"/>
          <w:lang w:eastAsia="lt-LT"/>
        </w:rPr>
        <w:t xml:space="preserve"> 2008).</w:t>
      </w:r>
      <w:r w:rsidR="001F095D" w:rsidRPr="00B84FEA">
        <w:rPr>
          <w:i/>
          <w:iCs/>
          <w:sz w:val="24"/>
          <w:szCs w:val="24"/>
          <w:lang w:eastAsia="lt-LT"/>
        </w:rPr>
        <w:t xml:space="preserve"> </w:t>
      </w:r>
      <w:r w:rsidR="000274E5" w:rsidRPr="00B84FEA">
        <w:rPr>
          <w:iCs/>
          <w:sz w:val="24"/>
          <w:szCs w:val="24"/>
          <w:lang w:eastAsia="lt-LT"/>
        </w:rPr>
        <w:t>I</w:t>
      </w:r>
      <w:r w:rsidR="001F095D" w:rsidRPr="00B84FEA">
        <w:rPr>
          <w:sz w:val="24"/>
          <w:szCs w:val="24"/>
          <w:lang w:eastAsia="lt-LT"/>
        </w:rPr>
        <w:t>nterviu</w:t>
      </w:r>
      <w:r w:rsidR="001F095D" w:rsidRPr="000274E5">
        <w:rPr>
          <w:sz w:val="24"/>
          <w:szCs w:val="24"/>
          <w:lang w:eastAsia="lt-LT"/>
        </w:rPr>
        <w:t xml:space="preserve"> metu gauta verbalinė</w:t>
      </w:r>
      <w:r w:rsidR="000274E5">
        <w:rPr>
          <w:sz w:val="24"/>
          <w:szCs w:val="24"/>
        </w:rPr>
        <w:t xml:space="preserve"> </w:t>
      </w:r>
      <w:r w:rsidR="001F095D" w:rsidRPr="000274E5">
        <w:rPr>
          <w:sz w:val="24"/>
          <w:szCs w:val="24"/>
          <w:lang w:eastAsia="lt-LT"/>
        </w:rPr>
        <w:t xml:space="preserve">informacija protokoluojama ir atliekama šio teksto turinio analizė. </w:t>
      </w:r>
    </w:p>
    <w:p w:rsidR="00024067" w:rsidRDefault="0092670C" w:rsidP="00DC5C8E">
      <w:pPr>
        <w:widowControl/>
        <w:autoSpaceDE w:val="0"/>
        <w:autoSpaceDN w:val="0"/>
        <w:adjustRightInd w:val="0"/>
        <w:spacing w:line="360" w:lineRule="auto"/>
        <w:rPr>
          <w:sz w:val="24"/>
          <w:szCs w:val="24"/>
        </w:rPr>
      </w:pPr>
      <w:r w:rsidRPr="001B1FD5">
        <w:rPr>
          <w:sz w:val="24"/>
          <w:szCs w:val="24"/>
        </w:rPr>
        <w:t xml:space="preserve">Ikimokyklinio ugdymo įstaigos </w:t>
      </w:r>
      <w:r w:rsidR="007022F8">
        <w:rPr>
          <w:sz w:val="24"/>
          <w:szCs w:val="24"/>
        </w:rPr>
        <w:t>„Ąžuolynas“</w:t>
      </w:r>
      <w:r w:rsidRPr="001B1FD5">
        <w:rPr>
          <w:sz w:val="24"/>
          <w:szCs w:val="24"/>
        </w:rPr>
        <w:t xml:space="preserve"> pedagogų anketą sudaro </w:t>
      </w:r>
      <w:r w:rsidR="002341A7" w:rsidRPr="001B1FD5">
        <w:rPr>
          <w:sz w:val="24"/>
          <w:szCs w:val="24"/>
        </w:rPr>
        <w:t>du blokai: demografinis (3 klausimai) ir diagnostinis (1</w:t>
      </w:r>
      <w:r w:rsidR="009F5FF7" w:rsidRPr="001B1FD5">
        <w:rPr>
          <w:sz w:val="24"/>
          <w:szCs w:val="24"/>
        </w:rPr>
        <w:t>8</w:t>
      </w:r>
      <w:r w:rsidR="002341A7" w:rsidRPr="001B1FD5">
        <w:rPr>
          <w:sz w:val="24"/>
          <w:szCs w:val="24"/>
        </w:rPr>
        <w:t xml:space="preserve"> uždari/pusiau uždari klausimai)</w:t>
      </w:r>
      <w:r w:rsidRPr="001B1FD5">
        <w:rPr>
          <w:sz w:val="24"/>
          <w:szCs w:val="24"/>
        </w:rPr>
        <w:t>.</w:t>
      </w:r>
      <w:r w:rsidR="003E3D35" w:rsidRPr="001B1FD5">
        <w:rPr>
          <w:sz w:val="24"/>
          <w:szCs w:val="24"/>
        </w:rPr>
        <w:t xml:space="preserve"> Į kiekvieną anketos klausimą respondentai galėjo pasirinkti vieną ar kelis labiausiai priimtinus atsakymo variantus. </w:t>
      </w:r>
      <w:r w:rsidR="00DC5C8E" w:rsidRPr="001B1FD5">
        <w:rPr>
          <w:sz w:val="24"/>
          <w:szCs w:val="24"/>
          <w:lang w:eastAsia="lt-LT"/>
        </w:rPr>
        <w:t xml:space="preserve">Sociodemografinio bloko klausimais siekta nustatyti tiriamųjų amžių, pedagoginio darbo stažą, kvalifikaciją. </w:t>
      </w:r>
      <w:r w:rsidR="003E3D35" w:rsidRPr="001B1FD5">
        <w:rPr>
          <w:sz w:val="24"/>
          <w:szCs w:val="24"/>
        </w:rPr>
        <w:t>Diagnostinio bloko klausimai buvo</w:t>
      </w:r>
      <w:r w:rsidR="00EF60A6" w:rsidRPr="001B1FD5">
        <w:rPr>
          <w:sz w:val="24"/>
          <w:szCs w:val="24"/>
        </w:rPr>
        <w:t xml:space="preserve"> skirti išsiaiškinti lopšelio-</w:t>
      </w:r>
      <w:r w:rsidR="003E3D35" w:rsidRPr="001B1FD5">
        <w:rPr>
          <w:sz w:val="24"/>
          <w:szCs w:val="24"/>
        </w:rPr>
        <w:t xml:space="preserve">darželio </w:t>
      </w:r>
      <w:r w:rsidR="007022F8">
        <w:rPr>
          <w:sz w:val="24"/>
          <w:szCs w:val="24"/>
        </w:rPr>
        <w:t>„Ąžuolynas“</w:t>
      </w:r>
      <w:r w:rsidR="003E3D35" w:rsidRPr="001B1FD5">
        <w:rPr>
          <w:sz w:val="24"/>
          <w:szCs w:val="24"/>
        </w:rPr>
        <w:t xml:space="preserve"> pedagogų požiūrį į darbuotojų motyvavimą, </w:t>
      </w:r>
      <w:r w:rsidR="00052EC6" w:rsidRPr="001B1FD5">
        <w:rPr>
          <w:sz w:val="24"/>
          <w:szCs w:val="24"/>
        </w:rPr>
        <w:t xml:space="preserve">įstaigos veiklos vertinimą, įstaigos veiklos sritis, kuriose įvyko daugiausiai pokyčių per pastaruosius metus, bei </w:t>
      </w:r>
      <w:r w:rsidR="003E3D35" w:rsidRPr="001B1FD5">
        <w:rPr>
          <w:sz w:val="24"/>
          <w:szCs w:val="24"/>
        </w:rPr>
        <w:t xml:space="preserve">ikimokyklinio ugdymo įstaigos </w:t>
      </w:r>
      <w:r w:rsidR="00052EC6" w:rsidRPr="001B1FD5">
        <w:rPr>
          <w:sz w:val="24"/>
          <w:szCs w:val="24"/>
        </w:rPr>
        <w:t>veiklos efektyvumą įtakojančius veiksnius.</w:t>
      </w:r>
      <w:r w:rsidR="0018307E" w:rsidRPr="001B1FD5">
        <w:rPr>
          <w:sz w:val="24"/>
          <w:szCs w:val="24"/>
        </w:rPr>
        <w:t xml:space="preserve"> Ikimokyklinio ugdymo įstaigos </w:t>
      </w:r>
      <w:r w:rsidR="007022F8">
        <w:rPr>
          <w:sz w:val="24"/>
          <w:szCs w:val="24"/>
        </w:rPr>
        <w:t>„Ąžuolynas“</w:t>
      </w:r>
      <w:r w:rsidR="0018307E" w:rsidRPr="001B1FD5">
        <w:rPr>
          <w:sz w:val="24"/>
          <w:szCs w:val="24"/>
        </w:rPr>
        <w:t xml:space="preserve"> tėvų (globėjų) anketą sudaro du blokai: demografinis/socialinis (3 klausimai) ir diagnostinis (2 blokai, kuriuos sudarė 19 teiginių ir atviri klausimai). </w:t>
      </w:r>
      <w:r w:rsidR="00EF3BFB">
        <w:rPr>
          <w:sz w:val="24"/>
          <w:szCs w:val="24"/>
        </w:rPr>
        <w:t>Į</w:t>
      </w:r>
      <w:r w:rsidR="0018307E" w:rsidRPr="001B1FD5">
        <w:rPr>
          <w:sz w:val="24"/>
          <w:szCs w:val="24"/>
        </w:rPr>
        <w:t xml:space="preserve"> kiekvieną</w:t>
      </w:r>
      <w:r w:rsidR="0018307E" w:rsidRPr="00DC5C8E">
        <w:rPr>
          <w:sz w:val="24"/>
          <w:szCs w:val="24"/>
        </w:rPr>
        <w:t xml:space="preserve"> </w:t>
      </w:r>
      <w:r w:rsidR="00DC5C8E" w:rsidRPr="00DC5C8E">
        <w:rPr>
          <w:sz w:val="24"/>
          <w:szCs w:val="24"/>
        </w:rPr>
        <w:t xml:space="preserve">diagnostinio bloko </w:t>
      </w:r>
      <w:r w:rsidR="0018307E" w:rsidRPr="00DC5C8E">
        <w:rPr>
          <w:sz w:val="24"/>
          <w:szCs w:val="24"/>
        </w:rPr>
        <w:t xml:space="preserve">teiginį respondentai galėjo pasirinkti </w:t>
      </w:r>
      <w:r w:rsidR="00EF3BFB" w:rsidRPr="001B1FD5">
        <w:rPr>
          <w:sz w:val="24"/>
          <w:szCs w:val="24"/>
        </w:rPr>
        <w:t>vieną labiausiai priimtin</w:t>
      </w:r>
      <w:r w:rsidR="00EF3BFB">
        <w:rPr>
          <w:sz w:val="24"/>
          <w:szCs w:val="24"/>
        </w:rPr>
        <w:t>ą</w:t>
      </w:r>
      <w:r w:rsidR="00EF3BFB" w:rsidRPr="001B1FD5">
        <w:rPr>
          <w:sz w:val="24"/>
          <w:szCs w:val="24"/>
        </w:rPr>
        <w:t xml:space="preserve"> atsakymo variant</w:t>
      </w:r>
      <w:r w:rsidR="00EF3BFB">
        <w:rPr>
          <w:sz w:val="24"/>
          <w:szCs w:val="24"/>
        </w:rPr>
        <w:t>ą</w:t>
      </w:r>
      <w:r w:rsidR="0018307E" w:rsidRPr="00DC5C8E">
        <w:rPr>
          <w:sz w:val="24"/>
          <w:szCs w:val="24"/>
        </w:rPr>
        <w:t>. Analizėje atsispindi dvi pagrindinės klausimų grupės: tėvų lūkesčiai bei tėvų požiūris į bendravimą su įstaigos personalu.</w:t>
      </w:r>
    </w:p>
    <w:p w:rsidR="00F35AAC" w:rsidRPr="001B1FD5" w:rsidRDefault="004B7791" w:rsidP="00401F4C">
      <w:pPr>
        <w:spacing w:line="360" w:lineRule="auto"/>
        <w:rPr>
          <w:sz w:val="24"/>
          <w:szCs w:val="24"/>
        </w:rPr>
      </w:pPr>
      <w:r w:rsidRPr="004E43FB">
        <w:rPr>
          <w:i/>
          <w:sz w:val="24"/>
          <w:szCs w:val="24"/>
        </w:rPr>
        <w:t>Ketvirtame etape</w:t>
      </w:r>
      <w:r w:rsidR="00401F4C" w:rsidRPr="00401F4C">
        <w:rPr>
          <w:sz w:val="24"/>
          <w:szCs w:val="24"/>
        </w:rPr>
        <w:t xml:space="preserve"> </w:t>
      </w:r>
      <w:r w:rsidR="00401F4C" w:rsidRPr="00CA64CF">
        <w:rPr>
          <w:sz w:val="24"/>
          <w:szCs w:val="24"/>
        </w:rPr>
        <w:t xml:space="preserve">remiantis užsienio šalių atliktais tyrimais </w:t>
      </w:r>
      <w:r w:rsidR="00401F4C">
        <w:rPr>
          <w:sz w:val="24"/>
          <w:szCs w:val="24"/>
        </w:rPr>
        <w:t>(žr. 1.5. poskyrį)</w:t>
      </w:r>
      <w:r w:rsidR="00401F4C" w:rsidRPr="00CA64CF">
        <w:rPr>
          <w:sz w:val="24"/>
          <w:szCs w:val="24"/>
        </w:rPr>
        <w:t>, kad vaikas, kuris lankė ikimokyklinio ugdymo įstaigą, galės parodyti geresnius gebėjimus bei įgūdžius nei vaikas, kuris vaikystėje nelank</w:t>
      </w:r>
      <w:r w:rsidR="00401F4C">
        <w:rPr>
          <w:sz w:val="24"/>
          <w:szCs w:val="24"/>
        </w:rPr>
        <w:t>ė ikimokyklinio ugdymo įstaigos,</w:t>
      </w:r>
      <w:r w:rsidR="00A25B67">
        <w:rPr>
          <w:i/>
          <w:sz w:val="24"/>
          <w:szCs w:val="24"/>
        </w:rPr>
        <w:t xml:space="preserve"> </w:t>
      </w:r>
      <w:r w:rsidR="004E43FB" w:rsidRPr="004E43FB">
        <w:rPr>
          <w:sz w:val="24"/>
          <w:szCs w:val="24"/>
        </w:rPr>
        <w:t xml:space="preserve">įvertintas ikimokyklinio ugdymo įstaigos veiklos poveikis. Vertinant ikimokyklinio ugdymo įstaigos veiklos poveikį magistro baigiamajame darbe tirti </w:t>
      </w:r>
      <w:r w:rsidR="004E43FB" w:rsidRPr="001B1FD5">
        <w:rPr>
          <w:sz w:val="24"/>
          <w:szCs w:val="24"/>
        </w:rPr>
        <w:t>šie gyvenimo kokybės indikatoriai: materialinės</w:t>
      </w:r>
      <w:r w:rsidR="004E43FB" w:rsidRPr="004E43FB">
        <w:rPr>
          <w:sz w:val="24"/>
          <w:szCs w:val="24"/>
        </w:rPr>
        <w:t xml:space="preserve"> sąlygos, sveikata, buitinis saugumas ir švietimas.</w:t>
      </w:r>
      <w:r w:rsidR="00A25B67">
        <w:rPr>
          <w:sz w:val="24"/>
          <w:szCs w:val="24"/>
        </w:rPr>
        <w:t xml:space="preserve"> </w:t>
      </w:r>
      <w:r w:rsidR="00F35AAC" w:rsidRPr="001B1FD5">
        <w:rPr>
          <w:sz w:val="24"/>
          <w:szCs w:val="24"/>
        </w:rPr>
        <w:t xml:space="preserve">Materialinėms gyvenimo sąlygoms įvertinti siūloma naudoti disponuojamųjų pajamų lygio ir jų pasiskirstymo rodiklius, vidutinį mėnesinį bruto darbo užmokestį šalies ūkyje pagal išsilavinimą, užimtųjų ir bedarbių skaičių pagal išsilavinimo lygį. </w:t>
      </w:r>
      <w:r w:rsidR="00B84FEA">
        <w:rPr>
          <w:sz w:val="24"/>
          <w:szCs w:val="24"/>
        </w:rPr>
        <w:t xml:space="preserve">Taip pat </w:t>
      </w:r>
      <w:r w:rsidR="00E42384">
        <w:rPr>
          <w:sz w:val="24"/>
          <w:szCs w:val="24"/>
        </w:rPr>
        <w:t>nustatytos</w:t>
      </w:r>
      <w:r w:rsidR="00B84FEA">
        <w:rPr>
          <w:sz w:val="24"/>
          <w:szCs w:val="24"/>
        </w:rPr>
        <w:t xml:space="preserve"> vidinė individo ir visuomenės pajamų normos. </w:t>
      </w:r>
      <w:r w:rsidR="00A25B67">
        <w:rPr>
          <w:color w:val="000000"/>
          <w:sz w:val="24"/>
          <w:szCs w:val="24"/>
        </w:rPr>
        <w:t>G</w:t>
      </w:r>
      <w:r w:rsidR="00F35AAC" w:rsidRPr="001B1FD5">
        <w:rPr>
          <w:color w:val="000000"/>
          <w:sz w:val="24"/>
          <w:szCs w:val="24"/>
        </w:rPr>
        <w:t>yvenimo kokybei</w:t>
      </w:r>
      <w:r w:rsidR="00A25B67" w:rsidRPr="00A25B67">
        <w:rPr>
          <w:color w:val="000000"/>
          <w:sz w:val="24"/>
          <w:szCs w:val="24"/>
        </w:rPr>
        <w:t xml:space="preserve"> </w:t>
      </w:r>
      <w:r w:rsidR="00A25B67">
        <w:rPr>
          <w:color w:val="000000"/>
          <w:sz w:val="24"/>
          <w:szCs w:val="24"/>
        </w:rPr>
        <w:t>matuoti s</w:t>
      </w:r>
      <w:r w:rsidR="00A25B67" w:rsidRPr="001B1FD5">
        <w:rPr>
          <w:color w:val="000000"/>
          <w:sz w:val="24"/>
          <w:szCs w:val="24"/>
        </w:rPr>
        <w:t>veikatos srityje</w:t>
      </w:r>
      <w:r w:rsidR="00F35AAC" w:rsidRPr="001B1FD5">
        <w:rPr>
          <w:color w:val="000000"/>
          <w:sz w:val="24"/>
          <w:szCs w:val="24"/>
        </w:rPr>
        <w:t xml:space="preserve"> siūlomi rodikliai yra vidutinė tikėtina </w:t>
      </w:r>
      <w:r w:rsidR="00F35AAC" w:rsidRPr="001B1FD5">
        <w:rPr>
          <w:color w:val="000000"/>
          <w:sz w:val="24"/>
          <w:szCs w:val="24"/>
        </w:rPr>
        <w:lastRenderedPageBreak/>
        <w:t xml:space="preserve">gyvenimo trukmė, apsilankymai pas gydytojus, vidutinis gulėjimo laikas ligoninėje, profesinės ligos, laikinas nedarbingumas. </w:t>
      </w:r>
      <w:r w:rsidR="00A25B67">
        <w:rPr>
          <w:color w:val="000000"/>
          <w:sz w:val="24"/>
          <w:szCs w:val="24"/>
        </w:rPr>
        <w:t xml:space="preserve">Švietimo srityje pagrindiniai rodikliai </w:t>
      </w:r>
      <w:r w:rsidR="00F35AAC" w:rsidRPr="001B1FD5">
        <w:rPr>
          <w:color w:val="000000"/>
          <w:sz w:val="24"/>
          <w:szCs w:val="24"/>
        </w:rPr>
        <w:t>– gyventojų pasiskirstymas pagal išsilavinimo lygį, mokymosi visą gyvenimą lygis ir anksti nustojusio mokytis jaunimo dalis.</w:t>
      </w:r>
      <w:r w:rsidR="001B1FD5" w:rsidRPr="001B1FD5">
        <w:rPr>
          <w:sz w:val="24"/>
          <w:szCs w:val="24"/>
        </w:rPr>
        <w:t xml:space="preserve"> </w:t>
      </w:r>
      <w:r w:rsidR="00F35AAC" w:rsidRPr="001B1FD5">
        <w:rPr>
          <w:color w:val="000000"/>
          <w:sz w:val="24"/>
          <w:szCs w:val="24"/>
        </w:rPr>
        <w:t>Buitinis nesaugumas matuojamas nusikaltimų ir jų aukų skaičiumi.</w:t>
      </w:r>
    </w:p>
    <w:p w:rsidR="004B7791" w:rsidRPr="00643B28" w:rsidRDefault="004E43FB" w:rsidP="003E7297">
      <w:pPr>
        <w:widowControl/>
        <w:autoSpaceDE w:val="0"/>
        <w:autoSpaceDN w:val="0"/>
        <w:adjustRightInd w:val="0"/>
        <w:spacing w:line="360" w:lineRule="auto"/>
        <w:rPr>
          <w:sz w:val="24"/>
          <w:szCs w:val="24"/>
          <w:lang w:eastAsia="lt-LT"/>
        </w:rPr>
      </w:pPr>
      <w:r w:rsidRPr="00EF3BFB">
        <w:rPr>
          <w:i/>
          <w:sz w:val="24"/>
          <w:szCs w:val="24"/>
        </w:rPr>
        <w:t>Penktame etape</w:t>
      </w:r>
      <w:r w:rsidRPr="00EF3BFB">
        <w:rPr>
          <w:sz w:val="24"/>
          <w:szCs w:val="24"/>
        </w:rPr>
        <w:t xml:space="preserve"> </w:t>
      </w:r>
      <w:r w:rsidR="00DA7602" w:rsidRPr="00EF3BFB">
        <w:rPr>
          <w:rStyle w:val="apple-style-span"/>
          <w:sz w:val="24"/>
          <w:szCs w:val="24"/>
          <w:shd w:val="clear" w:color="auto" w:fill="FFFFFF"/>
        </w:rPr>
        <w:t>švietimo įstaigoje įdiegiami A</w:t>
      </w:r>
      <w:r w:rsidR="004B7791" w:rsidRPr="00EF3BFB">
        <w:rPr>
          <w:rStyle w:val="apple-style-span"/>
          <w:sz w:val="24"/>
          <w:szCs w:val="24"/>
          <w:shd w:val="clear" w:color="auto" w:fill="FFFFFF"/>
        </w:rPr>
        <w:t>pribojimų teorijos metodai.</w:t>
      </w:r>
      <w:r w:rsidR="004B7791" w:rsidRPr="00EF3BFB">
        <w:rPr>
          <w:sz w:val="24"/>
          <w:szCs w:val="24"/>
          <w:lang w:eastAsia="lt-LT"/>
        </w:rPr>
        <w:t xml:space="preserve"> Apribojimų teorijos metodų taikymas švietimo įstaigoje padės pasiekti efektyvesnio jos valdymo, efektyvesnio išteklių paskirstymo ir panaudojimo.</w:t>
      </w:r>
      <w:r w:rsidR="003E7297" w:rsidRPr="00EF3BFB">
        <w:rPr>
          <w:sz w:val="24"/>
          <w:szCs w:val="24"/>
          <w:lang w:eastAsia="lt-LT"/>
        </w:rPr>
        <w:t xml:space="preserve"> </w:t>
      </w:r>
      <w:r w:rsidR="00B51C1A">
        <w:rPr>
          <w:sz w:val="24"/>
          <w:szCs w:val="24"/>
        </w:rPr>
        <w:t xml:space="preserve">SSGG analizės pagrindu buvo nustatyti ikimokyklinio ugdymo įstaigos silpnybių ir grėsmių aspektai. </w:t>
      </w:r>
      <w:r w:rsidR="004B7791" w:rsidRPr="00EF3BFB">
        <w:rPr>
          <w:sz w:val="24"/>
          <w:szCs w:val="24"/>
        </w:rPr>
        <w:t>Pagal Apribojimų teorijos metodiką Realios dabarties medžio sudarymas yra vykdomas tokia seka (Jasinavičius ir</w:t>
      </w:r>
      <w:r w:rsidR="004B7791" w:rsidRPr="00643B28">
        <w:rPr>
          <w:sz w:val="24"/>
          <w:szCs w:val="24"/>
        </w:rPr>
        <w:t xml:space="preserve"> kt., 2007): </w:t>
      </w:r>
    </w:p>
    <w:p w:rsidR="004B7791" w:rsidRPr="00643B28" w:rsidRDefault="004B7791" w:rsidP="007F00D9">
      <w:pPr>
        <w:pStyle w:val="ListParagraph"/>
        <w:numPr>
          <w:ilvl w:val="0"/>
          <w:numId w:val="42"/>
        </w:numPr>
        <w:tabs>
          <w:tab w:val="left" w:pos="851"/>
        </w:tabs>
        <w:spacing w:line="360" w:lineRule="auto"/>
        <w:ind w:left="0" w:firstLine="567"/>
        <w:rPr>
          <w:sz w:val="24"/>
          <w:szCs w:val="24"/>
        </w:rPr>
      </w:pPr>
      <w:r w:rsidRPr="00643B28">
        <w:rPr>
          <w:sz w:val="24"/>
          <w:szCs w:val="24"/>
        </w:rPr>
        <w:t>Sudaromas sąrašas visų aktualių problemų, suformuluotų kaip nepageidaujamos pasekmės;</w:t>
      </w:r>
    </w:p>
    <w:p w:rsidR="004B7791" w:rsidRPr="00643B28" w:rsidRDefault="004B7791" w:rsidP="007F00D9">
      <w:pPr>
        <w:pStyle w:val="ListParagraph"/>
        <w:numPr>
          <w:ilvl w:val="0"/>
          <w:numId w:val="42"/>
        </w:numPr>
        <w:tabs>
          <w:tab w:val="left" w:pos="851"/>
        </w:tabs>
        <w:spacing w:line="360" w:lineRule="auto"/>
        <w:ind w:left="0" w:firstLine="567"/>
        <w:rPr>
          <w:sz w:val="24"/>
          <w:szCs w:val="24"/>
        </w:rPr>
      </w:pPr>
      <w:r w:rsidRPr="00643B28">
        <w:rPr>
          <w:sz w:val="24"/>
          <w:szCs w:val="24"/>
        </w:rPr>
        <w:t xml:space="preserve">Išsirinkta dažniausiai vardijama (aktualiausia, daugelio ekspertų minima) nepageidaujama pasekmė, grafiškai ji pavaizduota popieriaus lapo centre nupieštame stačiakampyje; </w:t>
      </w:r>
    </w:p>
    <w:p w:rsidR="004B7791" w:rsidRPr="00643B28" w:rsidRDefault="004B7791" w:rsidP="007F00D9">
      <w:pPr>
        <w:pStyle w:val="ListParagraph"/>
        <w:numPr>
          <w:ilvl w:val="0"/>
          <w:numId w:val="42"/>
        </w:numPr>
        <w:tabs>
          <w:tab w:val="left" w:pos="851"/>
        </w:tabs>
        <w:spacing w:line="360" w:lineRule="auto"/>
        <w:ind w:left="0" w:firstLine="567"/>
        <w:rPr>
          <w:sz w:val="24"/>
          <w:szCs w:val="24"/>
        </w:rPr>
      </w:pPr>
      <w:r w:rsidRPr="00643B28">
        <w:rPr>
          <w:sz w:val="24"/>
          <w:szCs w:val="24"/>
        </w:rPr>
        <w:t xml:space="preserve">Nepageidaujamų pasekmių sąraše randama kita kildinanti problema – priežastis arba iš jos kylanti pasekmė; </w:t>
      </w:r>
    </w:p>
    <w:p w:rsidR="004B7791" w:rsidRPr="00643B28" w:rsidRDefault="004B7791" w:rsidP="007F00D9">
      <w:pPr>
        <w:pStyle w:val="ListParagraph"/>
        <w:numPr>
          <w:ilvl w:val="0"/>
          <w:numId w:val="42"/>
        </w:numPr>
        <w:tabs>
          <w:tab w:val="left" w:pos="851"/>
        </w:tabs>
        <w:spacing w:line="360" w:lineRule="auto"/>
        <w:ind w:left="0" w:firstLine="567"/>
        <w:rPr>
          <w:sz w:val="24"/>
          <w:szCs w:val="24"/>
        </w:rPr>
      </w:pPr>
      <w:r w:rsidRPr="00643B28">
        <w:rPr>
          <w:sz w:val="24"/>
          <w:szCs w:val="24"/>
        </w:rPr>
        <w:t xml:space="preserve">Priežastinės nepageidaujamos pasekmės lape pavaizduotos stačiakampiuose, nupieštuose žemiau pasirinktos nepageidaujamos pasekmės, o problemos – pasekmės nupieštos virš jos; </w:t>
      </w:r>
    </w:p>
    <w:p w:rsidR="004B7791" w:rsidRPr="00643B28" w:rsidRDefault="004B7791" w:rsidP="007F00D9">
      <w:pPr>
        <w:pStyle w:val="ListParagraph"/>
        <w:numPr>
          <w:ilvl w:val="0"/>
          <w:numId w:val="42"/>
        </w:numPr>
        <w:tabs>
          <w:tab w:val="left" w:pos="851"/>
        </w:tabs>
        <w:spacing w:line="360" w:lineRule="auto"/>
        <w:ind w:left="0" w:firstLine="567"/>
        <w:rPr>
          <w:sz w:val="24"/>
          <w:szCs w:val="24"/>
        </w:rPr>
      </w:pPr>
      <w:r w:rsidRPr="00643B28">
        <w:rPr>
          <w:sz w:val="24"/>
          <w:szCs w:val="24"/>
        </w:rPr>
        <w:t xml:space="preserve">Susijusios nepageidaujamos pasekmės (stačiakampiai) sujungtos rodyklinėmis linijomis, kurių kryptys rodo, kokia priežastis kurias pasekmes lemia; </w:t>
      </w:r>
    </w:p>
    <w:p w:rsidR="004B7791" w:rsidRPr="00643B28" w:rsidRDefault="004B7791" w:rsidP="007F00D9">
      <w:pPr>
        <w:pStyle w:val="ListParagraph"/>
        <w:numPr>
          <w:ilvl w:val="0"/>
          <w:numId w:val="42"/>
        </w:numPr>
        <w:tabs>
          <w:tab w:val="left" w:pos="851"/>
        </w:tabs>
        <w:spacing w:line="360" w:lineRule="auto"/>
        <w:ind w:left="0" w:firstLine="567"/>
        <w:rPr>
          <w:sz w:val="24"/>
          <w:szCs w:val="24"/>
        </w:rPr>
      </w:pPr>
      <w:r w:rsidRPr="00643B28">
        <w:rPr>
          <w:sz w:val="24"/>
          <w:szCs w:val="24"/>
        </w:rPr>
        <w:t xml:space="preserve">Problemos – pasekmės vaizduojamos virš jų priežasčių; </w:t>
      </w:r>
    </w:p>
    <w:p w:rsidR="004B7791" w:rsidRDefault="004B7791" w:rsidP="007F00D9">
      <w:pPr>
        <w:pStyle w:val="ListParagraph"/>
        <w:numPr>
          <w:ilvl w:val="0"/>
          <w:numId w:val="42"/>
        </w:numPr>
        <w:tabs>
          <w:tab w:val="left" w:pos="851"/>
        </w:tabs>
        <w:spacing w:line="360" w:lineRule="auto"/>
        <w:ind w:left="0" w:firstLine="567"/>
        <w:rPr>
          <w:sz w:val="24"/>
          <w:szCs w:val="24"/>
        </w:rPr>
      </w:pPr>
      <w:r w:rsidRPr="00643B28">
        <w:rPr>
          <w:sz w:val="24"/>
          <w:szCs w:val="24"/>
        </w:rPr>
        <w:t>Analogiški veiksmai nuosekliai kartojami tol, kol visos nepageidaujamos pasekmės iš turimo sąrašo yra pavaizduojamos realios dabarties medyje.</w:t>
      </w:r>
    </w:p>
    <w:p w:rsidR="008F4598" w:rsidRPr="00643B28" w:rsidRDefault="008F4598" w:rsidP="008D3989">
      <w:pPr>
        <w:pStyle w:val="ListParagraph"/>
        <w:tabs>
          <w:tab w:val="left" w:pos="851"/>
        </w:tabs>
        <w:spacing w:line="360" w:lineRule="auto"/>
        <w:ind w:left="0"/>
        <w:rPr>
          <w:sz w:val="24"/>
          <w:szCs w:val="24"/>
        </w:rPr>
      </w:pPr>
      <w:r>
        <w:rPr>
          <w:sz w:val="24"/>
          <w:szCs w:val="24"/>
        </w:rPr>
        <w:t>Taip pat darbe sudarytas Pažangios ateities medis</w:t>
      </w:r>
      <w:r w:rsidR="008D3989">
        <w:rPr>
          <w:sz w:val="24"/>
          <w:szCs w:val="24"/>
        </w:rPr>
        <w:t>, kuriame atvaizduojami esminiai pokyčiai, kurie paveiktų kertines Realios dabarties medžio problemas ir sukeltų tokią efektų grandinę, kuri paveiktų esminę nepageidaujamą pasekmę.</w:t>
      </w:r>
    </w:p>
    <w:p w:rsidR="004B7791" w:rsidRDefault="00B51C1A" w:rsidP="008D3989">
      <w:pPr>
        <w:autoSpaceDE w:val="0"/>
        <w:autoSpaceDN w:val="0"/>
        <w:adjustRightInd w:val="0"/>
        <w:spacing w:line="360" w:lineRule="auto"/>
        <w:rPr>
          <w:sz w:val="24"/>
          <w:szCs w:val="24"/>
        </w:rPr>
      </w:pPr>
      <w:r>
        <w:rPr>
          <w:sz w:val="24"/>
          <w:szCs w:val="24"/>
        </w:rPr>
        <w:t>TOC</w:t>
      </w:r>
      <w:r w:rsidR="004B7791" w:rsidRPr="00643B28">
        <w:rPr>
          <w:sz w:val="24"/>
          <w:szCs w:val="24"/>
        </w:rPr>
        <w:t xml:space="preserve"> metodikos mąstymo procesų įrankiai leidžia surasti teisingus atsakymus į kertinius klausimus įgyvendinant pokyčius</w:t>
      </w:r>
      <w:r w:rsidR="002472D3">
        <w:rPr>
          <w:sz w:val="24"/>
          <w:szCs w:val="24"/>
        </w:rPr>
        <w:t xml:space="preserve">: </w:t>
      </w:r>
      <w:r w:rsidR="004B7791" w:rsidRPr="00643B28">
        <w:rPr>
          <w:sz w:val="24"/>
          <w:szCs w:val="24"/>
        </w:rPr>
        <w:t>ką reikia pakeisti? Į ką konkrečiai būtina pakeisti? Bei kaip įvykdyti pakeitimus ir paskatinti visus permainų dalyvius patiems pasikeisti ir siekti tų numatytų pokyčių?</w:t>
      </w:r>
    </w:p>
    <w:p w:rsidR="005F1378" w:rsidRPr="00DC5C8E" w:rsidRDefault="005F1378" w:rsidP="005F1378">
      <w:pPr>
        <w:autoSpaceDE w:val="0"/>
        <w:autoSpaceDN w:val="0"/>
        <w:adjustRightInd w:val="0"/>
        <w:spacing w:line="360" w:lineRule="auto"/>
        <w:rPr>
          <w:rStyle w:val="apple-style-span"/>
          <w:sz w:val="24"/>
          <w:szCs w:val="24"/>
        </w:rPr>
      </w:pPr>
      <w:r w:rsidRPr="00643B28">
        <w:rPr>
          <w:sz w:val="24"/>
          <w:szCs w:val="24"/>
        </w:rPr>
        <w:t>Pagal apribojimų teoriją, pagrindinės problemos (apribojimai) pažymėti mėlyna spalva, ryškia linija apvestuose stačiakampiuose. Jos yra lapo apačioje ir iš jų kildinamos pirminės priežastys, jos yra pažymėtos mėlynuose stačiakampiuose, plonomis linijomis. Iš pirminių priežasčių kylančios pasekmės – pažymėtos raudonos spalvos stačiakampiuose. Žaliais rėmeliais pažymėti bendrieji faktai ar reiškiniai. Todėl „Realios dabarties medyje“ priežastys (šakninės NePės mėlynuose rėmeliuose) pavaizduotos apatinėje schemos dalyje, o pasekmės (raudonais rėmeliais) pavaizduotos viršutinėje schemos dalyje. Jei pasekmė kildina kelios priežastys ar prielaidos bei faktai, egzistuodami kartu, rodyklės apjungiamos ištęstos elipsės ženkl</w:t>
      </w:r>
      <w:r w:rsidRPr="00D75C11">
        <w:rPr>
          <w:sz w:val="24"/>
          <w:szCs w:val="24"/>
        </w:rPr>
        <w:t>u</w:t>
      </w:r>
      <w:r w:rsidR="00DA7602" w:rsidRPr="00D75C11">
        <w:rPr>
          <w:sz w:val="24"/>
          <w:szCs w:val="24"/>
        </w:rPr>
        <w:t xml:space="preserve"> (žr. </w:t>
      </w:r>
      <w:r w:rsidR="00D75C11" w:rsidRPr="00D75C11">
        <w:rPr>
          <w:sz w:val="24"/>
          <w:szCs w:val="24"/>
        </w:rPr>
        <w:t>14</w:t>
      </w:r>
      <w:r w:rsidR="00DA7602" w:rsidRPr="00D75C11">
        <w:rPr>
          <w:sz w:val="24"/>
          <w:szCs w:val="24"/>
        </w:rPr>
        <w:t xml:space="preserve"> pav.)</w:t>
      </w:r>
    </w:p>
    <w:p w:rsidR="005F1378" w:rsidRDefault="00DB3CEC" w:rsidP="00A25B67">
      <w:pPr>
        <w:widowControl/>
        <w:autoSpaceDE w:val="0"/>
        <w:autoSpaceDN w:val="0"/>
        <w:adjustRightInd w:val="0"/>
        <w:spacing w:line="360" w:lineRule="auto"/>
        <w:rPr>
          <w:sz w:val="24"/>
          <w:szCs w:val="24"/>
          <w:lang w:eastAsia="lt-LT"/>
        </w:rPr>
      </w:pPr>
      <w:r w:rsidRPr="00DC5C8E">
        <w:rPr>
          <w:sz w:val="24"/>
          <w:szCs w:val="24"/>
          <w:lang w:eastAsia="lt-LT"/>
        </w:rPr>
        <w:lastRenderedPageBreak/>
        <w:t xml:space="preserve">Tyrimo metu surinkti duomenys lyginami, analizuojami ir vertinami, siekiant identifikuoti problemines vietas bei pateikti </w:t>
      </w:r>
      <w:r w:rsidR="00E42384">
        <w:rPr>
          <w:sz w:val="24"/>
          <w:szCs w:val="24"/>
          <w:lang w:eastAsia="lt-LT"/>
        </w:rPr>
        <w:t>pasiūlymus</w:t>
      </w:r>
      <w:r w:rsidRPr="00DC5C8E">
        <w:rPr>
          <w:sz w:val="24"/>
          <w:szCs w:val="24"/>
          <w:lang w:eastAsia="lt-LT"/>
        </w:rPr>
        <w:t xml:space="preserve">, kaip būtų galima </w:t>
      </w:r>
      <w:r w:rsidR="00B92333" w:rsidRPr="00DC5C8E">
        <w:rPr>
          <w:sz w:val="24"/>
          <w:szCs w:val="24"/>
          <w:lang w:eastAsia="lt-LT"/>
        </w:rPr>
        <w:t xml:space="preserve">padidinti </w:t>
      </w:r>
      <w:r w:rsidR="00E42384">
        <w:rPr>
          <w:sz w:val="24"/>
          <w:szCs w:val="24"/>
          <w:lang w:eastAsia="lt-LT"/>
        </w:rPr>
        <w:t xml:space="preserve">įstaigos </w:t>
      </w:r>
      <w:r w:rsidR="00B92333" w:rsidRPr="00DC5C8E">
        <w:rPr>
          <w:sz w:val="24"/>
          <w:szCs w:val="24"/>
          <w:lang w:eastAsia="lt-LT"/>
        </w:rPr>
        <w:t>veiklos efektyvumą</w:t>
      </w:r>
      <w:r w:rsidRPr="00DC5C8E">
        <w:rPr>
          <w:sz w:val="24"/>
          <w:szCs w:val="24"/>
          <w:lang w:eastAsia="lt-LT"/>
        </w:rPr>
        <w:t>.</w:t>
      </w:r>
    </w:p>
    <w:p w:rsidR="008D3989" w:rsidRPr="002C568A" w:rsidRDefault="008D3989" w:rsidP="002C568A">
      <w:pPr>
        <w:widowControl/>
        <w:autoSpaceDE w:val="0"/>
        <w:autoSpaceDN w:val="0"/>
        <w:adjustRightInd w:val="0"/>
        <w:spacing w:line="276" w:lineRule="auto"/>
        <w:rPr>
          <w:lang w:eastAsia="lt-LT"/>
        </w:rPr>
      </w:pPr>
    </w:p>
    <w:p w:rsidR="005421CC" w:rsidRPr="00DB3CEC" w:rsidRDefault="00892991" w:rsidP="003E289E">
      <w:pPr>
        <w:pStyle w:val="Heading2"/>
        <w:numPr>
          <w:ilvl w:val="1"/>
          <w:numId w:val="1"/>
        </w:numPr>
        <w:tabs>
          <w:tab w:val="left" w:pos="993"/>
        </w:tabs>
        <w:spacing w:before="0" w:line="276" w:lineRule="auto"/>
        <w:ind w:left="709" w:hanging="284"/>
        <w:jc w:val="center"/>
        <w:rPr>
          <w:rFonts w:ascii="Times New Roman" w:hAnsi="Times New Roman" w:cs="Times New Roman"/>
          <w:color w:val="auto"/>
          <w:lang w:eastAsia="lt-LT"/>
        </w:rPr>
      </w:pPr>
      <w:bookmarkStart w:id="19" w:name="_Toc372554964"/>
      <w:r w:rsidRPr="00DB3CEC">
        <w:rPr>
          <w:rFonts w:ascii="Times New Roman" w:hAnsi="Times New Roman" w:cs="Times New Roman"/>
          <w:color w:val="auto"/>
          <w:lang w:eastAsia="lt-LT"/>
        </w:rPr>
        <w:t>Viešojo sektoriaus veiklos efektyvumo vertinimo teorinis modelis</w:t>
      </w:r>
      <w:bookmarkEnd w:id="19"/>
    </w:p>
    <w:p w:rsidR="00472B89" w:rsidRPr="002C568A" w:rsidRDefault="00472B89" w:rsidP="00A25B67">
      <w:pPr>
        <w:spacing w:line="276" w:lineRule="auto"/>
        <w:ind w:firstLine="0"/>
        <w:rPr>
          <w:sz w:val="18"/>
          <w:szCs w:val="18"/>
          <w:highlight w:val="cyan"/>
        </w:rPr>
      </w:pPr>
    </w:p>
    <w:p w:rsidR="004F73B4" w:rsidRPr="003F3DE5" w:rsidRDefault="004F73B4" w:rsidP="002C568A">
      <w:pPr>
        <w:pStyle w:val="ListParagraph"/>
        <w:spacing w:after="60" w:line="360" w:lineRule="auto"/>
        <w:ind w:left="0"/>
        <w:rPr>
          <w:bCs/>
          <w:sz w:val="24"/>
          <w:szCs w:val="24"/>
        </w:rPr>
      </w:pPr>
      <w:r w:rsidRPr="00054243">
        <w:rPr>
          <w:bCs/>
          <w:sz w:val="24"/>
          <w:szCs w:val="24"/>
        </w:rPr>
        <w:t xml:space="preserve">Magistro baigiamajame darbe sudarytas </w:t>
      </w:r>
      <w:r w:rsidRPr="006D12F3">
        <w:rPr>
          <w:b/>
          <w:bCs/>
          <w:sz w:val="24"/>
          <w:szCs w:val="24"/>
        </w:rPr>
        <w:t>konceptualus modelis –</w:t>
      </w:r>
      <w:r w:rsidRPr="00054243">
        <w:rPr>
          <w:b/>
          <w:bCs/>
          <w:sz w:val="24"/>
          <w:szCs w:val="24"/>
        </w:rPr>
        <w:t xml:space="preserve"> </w:t>
      </w:r>
      <w:r w:rsidRPr="00054243">
        <w:rPr>
          <w:bCs/>
          <w:sz w:val="24"/>
          <w:szCs w:val="24"/>
        </w:rPr>
        <w:t xml:space="preserve">vaizdinis metodas (diagrama) vaizduojanti priežastinius ryšius tarp faktorių, kurie yra reikšmingi nagrinėjamai problemai ar objektui. </w:t>
      </w:r>
    </w:p>
    <w:p w:rsidR="003E289E" w:rsidRDefault="00BA7ADE" w:rsidP="008D3989">
      <w:pPr>
        <w:ind w:left="-142" w:firstLine="0"/>
        <w:jc w:val="center"/>
        <w:rPr>
          <w:sz w:val="24"/>
          <w:szCs w:val="24"/>
        </w:rPr>
      </w:pPr>
      <w:r w:rsidRPr="00BA7ADE">
        <w:rPr>
          <w:noProof/>
          <w:lang w:eastAsia="lt-LT"/>
        </w:rPr>
        <w:pict>
          <v:shape id="_x0000_s1429" type="#_x0000_t32" style="position:absolute;left:0;text-align:left;margin-left:111.8pt;margin-top:340.7pt;width:.05pt;height:6.5pt;flip:y;z-index:251803648" o:connectortype="straight" o:regroupid="5"/>
        </w:pict>
      </w:r>
      <w:r>
        <w:rPr>
          <w:sz w:val="24"/>
          <w:szCs w:val="24"/>
        </w:rPr>
      </w:r>
      <w:r>
        <w:rPr>
          <w:sz w:val="24"/>
          <w:szCs w:val="24"/>
        </w:rPr>
        <w:pict>
          <v:group id="_x0000_s1584" style="width:505.45pt;height:449.4pt;mso-position-horizontal-relative:char;mso-position-vertical-relative:line" coordorigin="1304,1319" coordsize="10123,9795" wrapcoords="6368 -33 5248 198 4960 298 4864 1025 576 1224 352 1224 352 2481 768 2613 1856 2613 1856 3142 352 3572 352 6086 1056 6318 1856 6318 1792 6847 -32 6946 -32 9130 3712 9493 3712 10651 4736 11081 4928 11081 4864 11379 4864 11610 3264 11677 3072 11710 3072 13099 3424 13198 4928 13198 4864 13496 4864 13727 3264 13794 3072 13827 3072 16374 10816 16374 3488 16605 3072 16605 3072 16903 1152 17234 1152 18821 1888 19020 3072 19020 3072 19549 1152 19979 1152 21567 5088 21567 9568 21567 21632 21269 21632 20310 20736 20310 5152 19979 3200 19549 3200 19020 7776 19020 10112 18855 10144 17234 9536 17134 7232 16903 10784 16374 7232 15844 15776 15844 19072 15712 19040 15315 20384 15315 20864 15183 20832 12140 21408 12140 21632 12007 21632 7773 20544 7376 20544 6847 21120 6847 21376 6682 21408 3506 21216 3374 20544 3142 20544 2613 21344 2613 21632 2481 21632 1224 16928 1025 16800 496 16864 331 16704 265 15392 -33 6368 -33">
            <v:shape id="_x0000_s1442" type="#_x0000_t32" style="position:absolute;left:5497;top:10703;width:705;height:0" o:connectortype="straight" o:regroupid="4">
              <v:stroke endarrow="block"/>
            </v:shape>
            <v:rect id="_x0000_s1443" style="position:absolute;left:6202;top:10552;width:1246;height:409" o:regroupid="4" strokecolor="white [3212]">
              <v:textbox style="mso-next-textbox:#_x0000_s1443">
                <w:txbxContent>
                  <w:p w:rsidR="00CC173B" w:rsidRPr="008D3989" w:rsidRDefault="00CC173B" w:rsidP="00B505E7">
                    <w:pPr>
                      <w:ind w:firstLine="0"/>
                      <w:jc w:val="left"/>
                    </w:pPr>
                    <w:r w:rsidRPr="008D3989">
                      <w:t>Priklauso</w:t>
                    </w:r>
                  </w:p>
                </w:txbxContent>
              </v:textbox>
            </v:rect>
            <v:shape id="_x0000_s1444" type="#_x0000_t32" style="position:absolute;left:7622;top:10703;width:727;height:0" o:connectortype="straight" o:regroupid="4" strokecolor="#00b050">
              <v:stroke dashstyle="dash" endarrow="block"/>
            </v:shape>
            <v:shape id="_x0000_s1445" type="#_x0000_t32" style="position:absolute;left:9457;top:10703;width:705;height:0" o:connectortype="straight" o:regroupid="4" strokecolor="red">
              <v:stroke dashstyle="dashDot" endarrow="block"/>
            </v:shape>
            <v:rect id="_x0000_s1446" style="position:absolute;left:8340;top:10552;width:1117;height:409" o:regroupid="4" strokecolor="white [3212]">
              <v:textbox style="mso-next-textbox:#_x0000_s1446">
                <w:txbxContent>
                  <w:p w:rsidR="00CC173B" w:rsidRPr="008D3989" w:rsidRDefault="00CC173B" w:rsidP="00B505E7">
                    <w:pPr>
                      <w:ind w:firstLine="0"/>
                    </w:pPr>
                    <w:r w:rsidRPr="008D3989">
                      <w:t>Lemia</w:t>
                    </w:r>
                  </w:p>
                </w:txbxContent>
              </v:textbox>
            </v:rect>
            <v:rect id="_x0000_s1447" style="position:absolute;left:10310;top:10552;width:1117;height:409" o:regroupid="4" strokecolor="white [3212]">
              <v:textbox style="mso-next-textbox:#_x0000_s1447">
                <w:txbxContent>
                  <w:p w:rsidR="00CC173B" w:rsidRPr="008D3989" w:rsidRDefault="00CC173B" w:rsidP="00536246">
                    <w:pPr>
                      <w:ind w:firstLine="0"/>
                    </w:pPr>
                    <w:r w:rsidRPr="008D3989">
                      <w:t>Įtakoja</w:t>
                    </w:r>
                  </w:p>
                </w:txbxContent>
              </v:textbox>
            </v:rect>
            <v:rect id="_x0000_s1423" style="position:absolute;left:2786;top:6647;width:1890;height:680" o:regroupid="5">
              <v:textbox style="mso-next-textbox:#_x0000_s1423">
                <w:txbxContent>
                  <w:p w:rsidR="00CC173B" w:rsidRPr="008D3989" w:rsidRDefault="00CC173B" w:rsidP="00CA3515">
                    <w:pPr>
                      <w:ind w:firstLine="0"/>
                      <w:jc w:val="center"/>
                    </w:pPr>
                    <w:r w:rsidRPr="008D3989">
                      <w:t>Viešųjų paslaugų kokybė</w:t>
                    </w:r>
                  </w:p>
                </w:txbxContent>
              </v:textbox>
            </v:rect>
            <v:rect id="_x0000_s1425" style="position:absolute;left:2783;top:7597;width:1890;height:1166" o:regroupid="5">
              <v:textbox style="mso-next-textbox:#_x0000_s1425">
                <w:txbxContent>
                  <w:p w:rsidR="00CC173B" w:rsidRPr="008D3989" w:rsidRDefault="00CC173B" w:rsidP="00CA3515">
                    <w:pPr>
                      <w:ind w:firstLine="0"/>
                      <w:jc w:val="center"/>
                    </w:pPr>
                    <w:r w:rsidRPr="008D3989">
                      <w:t>Tarnautojų profesionalumas (kvalifikuoti darbuotojai)</w:t>
                    </w:r>
                  </w:p>
                </w:txbxContent>
              </v:textbox>
            </v:rect>
            <v:shape id="_x0000_s1426" type="#_x0000_t32" style="position:absolute;left:3662;top:7270;width:1;height:371" o:connectortype="straight" o:regroupid="5">
              <v:stroke endarrow="block"/>
            </v:shape>
            <v:rect id="_x0000_s1427" style="position:absolute;left:1894;top:9153;width:1783;height:719;mso-position-horizontal:center;mso-position-horizontal-relative:margin;mso-position-vertical:top;mso-position-vertical-relative:margin" o:regroupid="5">
              <v:textbox style="mso-next-textbox:#_x0000_s1427">
                <w:txbxContent>
                  <w:p w:rsidR="00CC173B" w:rsidRPr="008D3989" w:rsidRDefault="00CC173B" w:rsidP="003E289E">
                    <w:pPr>
                      <w:ind w:firstLine="0"/>
                      <w:jc w:val="center"/>
                    </w:pPr>
                    <w:r w:rsidRPr="008D3989">
                      <w:t>Darbo našumas</w:t>
                    </w:r>
                  </w:p>
                </w:txbxContent>
              </v:textbox>
            </v:rect>
            <v:rect id="_x0000_s1428" style="position:absolute;left:3905;top:9153;width:2106;height:719" o:regroupid="5">
              <v:textbox style="mso-next-textbox:#_x0000_s1428">
                <w:txbxContent>
                  <w:p w:rsidR="00CC173B" w:rsidRPr="008D3989" w:rsidRDefault="00CC173B" w:rsidP="00CA3515">
                    <w:pPr>
                      <w:ind w:firstLine="0"/>
                      <w:jc w:val="center"/>
                    </w:pPr>
                    <w:r w:rsidRPr="008D3989">
                      <w:t>Etikos normų ir vertybių laikymasis</w:t>
                    </w:r>
                  </w:p>
                </w:txbxContent>
              </v:textbox>
            </v:rect>
            <v:shape id="_x0000_s1430" type="#_x0000_t32" style="position:absolute;left:2790;top:8878;width:1890;height:0" o:connectortype="straight" o:regroupid="5"/>
            <v:shape id="_x0000_s1431" type="#_x0000_t32" style="position:absolute;left:2791;top:8878;width:1;height:275" o:connectortype="straight" o:regroupid="5">
              <v:stroke endarrow="block"/>
            </v:shape>
            <v:shape id="_x0000_s1432" type="#_x0000_t32" style="position:absolute;left:4680;top:8878;width:1;height:275" o:connectortype="straight" o:regroupid="5">
              <v:stroke endarrow="block"/>
            </v:shape>
            <v:rect id="_x0000_s1433" style="position:absolute;left:1894;top:10394;width:1783;height:720" o:regroupid="5">
              <v:textbox style="mso-next-textbox:#_x0000_s1433">
                <w:txbxContent>
                  <w:p w:rsidR="00CC173B" w:rsidRPr="008D3989" w:rsidRDefault="00CC173B" w:rsidP="00B505E7">
                    <w:pPr>
                      <w:ind w:firstLine="0"/>
                      <w:jc w:val="center"/>
                    </w:pPr>
                    <w:r w:rsidRPr="008D3989">
                      <w:t>Paslaugos atlikimo greitis</w:t>
                    </w:r>
                  </w:p>
                </w:txbxContent>
              </v:textbox>
            </v:rect>
            <v:shape id="_x0000_s1434" type="#_x0000_t32" style="position:absolute;left:2780;top:9872;width:3;height:522" o:connectortype="straight" o:regroupid="5" strokecolor="red">
              <v:stroke dashstyle="dashDot" endarrow="block"/>
            </v:shape>
            <v:rect id="_x0000_s1388" style="position:absolute;left:8370;top:4856;width:605;height:1915" o:regroupid="6">
              <v:textbox style="layout-flow:vertical;mso-layout-flow-alt:bottom-to-top;mso-next-textbox:#_x0000_s1388">
                <w:txbxContent>
                  <w:p w:rsidR="00CC173B" w:rsidRPr="008D3989" w:rsidRDefault="00CC173B" w:rsidP="00B00432">
                    <w:pPr>
                      <w:ind w:firstLine="0"/>
                      <w:jc w:val="center"/>
                    </w:pPr>
                    <w:r w:rsidRPr="008D3989">
                      <w:t>Įstatymai</w:t>
                    </w:r>
                  </w:p>
                </w:txbxContent>
              </v:textbox>
            </v:rect>
            <v:rect id="_x0000_s1390" style="position:absolute;left:7622;top:4856;width:562;height:1915" o:regroupid="6">
              <v:textbox style="layout-flow:vertical;mso-layout-flow-alt:bottom-to-top;mso-next-textbox:#_x0000_s1390">
                <w:txbxContent>
                  <w:p w:rsidR="00CC173B" w:rsidRPr="008D3989" w:rsidRDefault="00CC173B" w:rsidP="00B00432">
                    <w:pPr>
                      <w:ind w:firstLine="0"/>
                      <w:jc w:val="center"/>
                    </w:pPr>
                    <w:r w:rsidRPr="008D3989">
                      <w:t>Viešieji ryšiai</w:t>
                    </w:r>
                  </w:p>
                </w:txbxContent>
              </v:textbox>
            </v:rect>
            <v:rect id="_x0000_s1392" style="position:absolute;left:9171;top:4856;width:568;height:2163" o:regroupid="6">
              <v:textbox style="layout-flow:vertical;mso-layout-flow-alt:bottom-to-top;mso-next-textbox:#_x0000_s1392">
                <w:txbxContent>
                  <w:p w:rsidR="00CC173B" w:rsidRPr="008D3989" w:rsidRDefault="00CC173B" w:rsidP="00B00432">
                    <w:pPr>
                      <w:ind w:firstLine="0"/>
                      <w:jc w:val="center"/>
                    </w:pPr>
                    <w:r w:rsidRPr="008D3989">
                      <w:t>Ekonomikos augimas</w:t>
                    </w:r>
                  </w:p>
                </w:txbxContent>
              </v:textbox>
            </v:rect>
            <v:rect id="_x0000_s1393" style="position:absolute;left:9943;top:4856;width:559;height:1923" o:regroupid="6">
              <v:textbox style="layout-flow:vertical;mso-layout-flow-alt:bottom-to-top;mso-next-textbox:#_x0000_s1393">
                <w:txbxContent>
                  <w:p w:rsidR="00CC173B" w:rsidRPr="008D3989" w:rsidRDefault="00CC173B" w:rsidP="00B00432">
                    <w:pPr>
                      <w:ind w:firstLine="0"/>
                      <w:jc w:val="center"/>
                    </w:pPr>
                    <w:r w:rsidRPr="008D3989">
                      <w:t>Užimtumas</w:t>
                    </w:r>
                  </w:p>
                  <w:p w:rsidR="00CC173B" w:rsidRPr="008D3989" w:rsidRDefault="00CC173B"/>
                </w:txbxContent>
              </v:textbox>
            </v:rect>
            <v:rect id="_x0000_s1394" style="position:absolute;left:10650;top:4856;width:777;height:1915" o:regroupid="6">
              <v:textbox style="layout-flow:vertical;mso-layout-flow-alt:bottom-to-top;mso-next-textbox:#_x0000_s1394">
                <w:txbxContent>
                  <w:p w:rsidR="00CC173B" w:rsidRPr="008D3989" w:rsidRDefault="00CC173B" w:rsidP="00B00432">
                    <w:pPr>
                      <w:ind w:firstLine="0"/>
                      <w:jc w:val="center"/>
                    </w:pPr>
                    <w:r w:rsidRPr="008D3989">
                      <w:t>Inovacijų ir technikos pažanga</w:t>
                    </w:r>
                  </w:p>
                </w:txbxContent>
              </v:textbox>
            </v:rect>
            <v:rect id="_x0000_s1395" style="position:absolute;left:9457;top:7139;width:1453;height:848" o:regroupid="6">
              <v:textbox style="mso-next-textbox:#_x0000_s1395">
                <w:txbxContent>
                  <w:p w:rsidR="00CC173B" w:rsidRPr="008D3989" w:rsidRDefault="00CC173B" w:rsidP="00B00432">
                    <w:pPr>
                      <w:ind w:firstLine="0"/>
                      <w:jc w:val="center"/>
                    </w:pPr>
                    <w:r w:rsidRPr="008D3989">
                      <w:t>Išsilavinimo lygis</w:t>
                    </w:r>
                  </w:p>
                </w:txbxContent>
              </v:textbox>
            </v:rect>
            <v:rect id="_x0000_s1396" style="position:absolute;left:6636;top:4856;width:817;height:1915" o:regroupid="6">
              <v:textbox style="layout-flow:vertical;mso-layout-flow-alt:bottom-to-top;mso-next-textbox:#_x0000_s1396">
                <w:txbxContent>
                  <w:p w:rsidR="00CC173B" w:rsidRPr="008D3989" w:rsidRDefault="00CC173B" w:rsidP="00B00432">
                    <w:pPr>
                      <w:ind w:firstLine="0"/>
                    </w:pPr>
                    <w:r w:rsidRPr="008D3989">
                      <w:t>Tarpinstitucinis bendradarbiavimas</w:t>
                    </w:r>
                  </w:p>
                </w:txbxContent>
              </v:textbox>
            </v:rect>
            <v:shape id="_x0000_s1407" type="#_x0000_t32" style="position:absolute;left:10204;top:6779;width:0;height:360" o:connectortype="straight" o:regroupid="6">
              <v:stroke endarrow="block"/>
            </v:shape>
            <v:shape id="_x0000_s1435" type="#_x0000_t32" style="position:absolute;left:4679;top:8440;width:5527;height:1;flip:x" o:connectortype="straight" o:regroupid="6" strokecolor="#00b050">
              <v:stroke dashstyle="dash" endarrow="block"/>
            </v:shape>
            <v:shape id="_x0000_s1436" type="#_x0000_t32" style="position:absolute;left:10200;top:7987;width:6;height:453;flip:x" o:connectortype="straight" o:regroupid="6" strokecolor="#00b050">
              <v:stroke dashstyle="dash"/>
            </v:shape>
            <v:shape id="_x0000_s1437" type="#_x0000_t32" style="position:absolute;left:6246;top:8218;width:4804;height:1" o:connectortype="straight" o:regroupid="6"/>
            <v:shape id="_x0000_s1438" type="#_x0000_t32" style="position:absolute;left:11050;top:6779;width:1;height:1439" o:connectortype="straight" o:regroupid="6"/>
            <v:group id="_x0000_s1583" style="position:absolute;left:1304;top:1319;width:10123;height:6899" coordorigin="1304,1319" coordsize="10123,6899">
              <v:shape id="_x0000_s1424" type="#_x0000_t32" style="position:absolute;left:3663;top:6161;width:1;height:486" o:connectortype="straight" o:regroupid="5">
                <v:stroke endarrow="block"/>
              </v:shape>
              <v:rect id="_x0000_s1382" style="position:absolute;left:1304;top:4505;width:1590;height:950" o:regroupid="6">
                <v:textbox style="mso-next-textbox:#_x0000_s1382">
                  <w:txbxContent>
                    <w:p w:rsidR="00CC173B" w:rsidRPr="008D3989" w:rsidRDefault="00CC173B" w:rsidP="00CA3515">
                      <w:pPr>
                        <w:ind w:firstLine="0"/>
                        <w:jc w:val="center"/>
                      </w:pPr>
                      <w:r w:rsidRPr="008D3989">
                        <w:t>Darbo organizavimas</w:t>
                      </w:r>
                    </w:p>
                  </w:txbxContent>
                </v:textbox>
              </v:rect>
              <v:rect id="_x0000_s1412" style="position:absolute;left:3091;top:5090;width:1246;height:1071" o:regroupid="6">
                <v:textbox style="mso-next-textbox:#_x0000_s1412">
                  <w:txbxContent>
                    <w:p w:rsidR="00CC173B" w:rsidRPr="008D3989" w:rsidRDefault="00CC173B" w:rsidP="00CA3515">
                      <w:pPr>
                        <w:spacing w:before="240"/>
                        <w:ind w:firstLine="0"/>
                        <w:jc w:val="center"/>
                      </w:pPr>
                      <w:r w:rsidRPr="008D3989">
                        <w:t>Veiklos strategija</w:t>
                      </w:r>
                    </w:p>
                  </w:txbxContent>
                </v:textbox>
              </v:rect>
              <v:rect id="_x0000_s1413" style="position:absolute;left:4485;top:4580;width:1396;height:984" o:regroupid="6">
                <v:textbox style="mso-next-textbox:#_x0000_s1413">
                  <w:txbxContent>
                    <w:p w:rsidR="00CC173B" w:rsidRPr="008D3989" w:rsidRDefault="00CC173B" w:rsidP="00880DDE">
                      <w:pPr>
                        <w:ind w:firstLine="0"/>
                        <w:jc w:val="center"/>
                      </w:pPr>
                      <w:r w:rsidRPr="008D3989">
                        <w:t>Lėšų apskaita ir kontrolė</w:t>
                      </w:r>
                    </w:p>
                  </w:txbxContent>
                </v:textbox>
              </v:rect>
              <v:shape id="_x0000_s1439" type="#_x0000_t32" style="position:absolute;left:6248;top:3526;width:0;height:4692" o:connectortype="straight" o:regroupid="6"/>
              <v:shape id="_x0000_s1441" type="#_x0000_t32" style="position:absolute;left:4337;top:5883;width:1910;height:1;flip:x" o:connectortype="straight" o:regroupid="6">
                <v:stroke endarrow="block"/>
              </v:shape>
              <v:rect id="_x0000_s1383" style="position:absolute;left:10674;top:2895;width:624;height:1544" o:regroupid="7">
                <v:textbox style="layout-flow:vertical;mso-layout-flow-alt:bottom-to-top;mso-next-textbox:#_x0000_s1383">
                  <w:txbxContent>
                    <w:p w:rsidR="00CC173B" w:rsidRPr="008D3989" w:rsidRDefault="00CC173B" w:rsidP="00670E44">
                      <w:pPr>
                        <w:ind w:firstLine="0"/>
                        <w:jc w:val="center"/>
                      </w:pPr>
                      <w:r w:rsidRPr="008D3989">
                        <w:t>Technologiniai</w:t>
                      </w:r>
                    </w:p>
                  </w:txbxContent>
                </v:textbox>
              </v:rect>
              <v:rect id="_x0000_s1384" style="position:absolute;left:9943;top:2921;width:559;height:1479" o:regroupid="7">
                <v:textbox style="layout-flow:vertical;mso-layout-flow-alt:bottom-to-top;mso-next-textbox:#_x0000_s1384">
                  <w:txbxContent>
                    <w:p w:rsidR="00CC173B" w:rsidRPr="008D3989" w:rsidRDefault="00CC173B" w:rsidP="00B00432">
                      <w:pPr>
                        <w:ind w:firstLine="0"/>
                        <w:jc w:val="center"/>
                      </w:pPr>
                      <w:r w:rsidRPr="008D3989">
                        <w:t>Socialiniai</w:t>
                      </w:r>
                    </w:p>
                  </w:txbxContent>
                </v:textbox>
              </v:rect>
              <v:rect id="_x0000_s1385" style="position:absolute;left:9171;top:2876;width:559;height:1498" o:regroupid="7">
                <v:textbox style="layout-flow:vertical;mso-layout-flow-alt:bottom-to-top;mso-next-textbox:#_x0000_s1385">
                  <w:txbxContent>
                    <w:p w:rsidR="00CC173B" w:rsidRPr="008D3989" w:rsidRDefault="00CC173B" w:rsidP="00B00432">
                      <w:pPr>
                        <w:ind w:firstLine="0"/>
                        <w:jc w:val="center"/>
                      </w:pPr>
                      <w:r w:rsidRPr="008D3989">
                        <w:t>Ekonominiai</w:t>
                      </w:r>
                    </w:p>
                  </w:txbxContent>
                </v:textbox>
              </v:rect>
              <v:rect id="_x0000_s1386" style="position:absolute;left:7150;top:2947;width:580;height:1479" o:regroupid="7">
                <v:textbox style="layout-flow:vertical;mso-layout-flow-alt:bottom-to-top;mso-next-textbox:#_x0000_s1386">
                  <w:txbxContent>
                    <w:p w:rsidR="00CC173B" w:rsidRPr="008D3989" w:rsidRDefault="00CC173B" w:rsidP="00B00432">
                      <w:pPr>
                        <w:ind w:firstLine="0"/>
                        <w:jc w:val="center"/>
                      </w:pPr>
                      <w:r w:rsidRPr="008D3989">
                        <w:t>Instituciniai</w:t>
                      </w:r>
                    </w:p>
                  </w:txbxContent>
                </v:textbox>
              </v:rect>
              <v:rect id="_x0000_s1387" style="position:absolute;left:8370;top:2921;width:605;height:1479" o:regroupid="7">
                <v:textbox style="layout-flow:vertical;mso-layout-flow-alt:bottom-to-top;mso-next-textbox:#_x0000_s1387">
                  <w:txbxContent>
                    <w:p w:rsidR="00CC173B" w:rsidRPr="008D3989" w:rsidRDefault="00CC173B" w:rsidP="00B00432">
                      <w:pPr>
                        <w:ind w:firstLine="0"/>
                        <w:jc w:val="center"/>
                      </w:pPr>
                      <w:r w:rsidRPr="008D3989">
                        <w:t>Politiniai</w:t>
                      </w:r>
                    </w:p>
                  </w:txbxContent>
                </v:textbox>
              </v:rect>
              <v:shape id="_x0000_s1403" type="#_x0000_t32" style="position:absolute;left:10915;top:4400;width:1;height:413" o:connectortype="straight" o:regroupid="7">
                <v:stroke endarrow="block"/>
              </v:shape>
              <v:shape id="_x0000_s1404" type="#_x0000_t32" style="position:absolute;left:10200;top:4426;width:1;height:387" o:connectortype="straight" o:regroupid="7">
                <v:stroke endarrow="block"/>
              </v:shape>
              <v:shape id="_x0000_s1405" type="#_x0000_t32" style="position:absolute;left:9457;top:4400;width:2;height:413" o:connectortype="straight" o:regroupid="7" strokecolor="#00b050">
                <v:stroke dashstyle="dash" endarrow="block"/>
              </v:shape>
              <v:shape id="_x0000_s1406" type="#_x0000_t32" style="position:absolute;left:8636;top:4400;width:2;height:413" o:connectortype="straight" o:regroupid="7" strokecolor="#00b050">
                <v:stroke dashstyle="dash" endarrow="block"/>
              </v:shape>
              <v:shape id="_x0000_s1408" type="#_x0000_t32" style="position:absolute;left:7819;top:4580;width:1;height:276" o:connectortype="straight" o:regroupid="7">
                <v:stroke endarrow="block"/>
              </v:shape>
              <v:shape id="_x0000_s1409" type="#_x0000_t32" style="position:absolute;left:7022;top:4580;width:1;height:276" o:connectortype="straight" o:regroupid="7">
                <v:stroke endarrow="block"/>
              </v:shape>
              <v:shape id="_x0000_s1410" type="#_x0000_t32" style="position:absolute;left:7021;top:4580;width:798;height:0" o:connectortype="straight" o:regroupid="7"/>
              <v:shape id="_x0000_s1411" type="#_x0000_t32" style="position:absolute;left:7448;top:4426;width:1;height:154;flip:x y" o:connectortype="straight" o:regroupid="7"/>
              <v:rect id="_x0000_s1414" style="position:absolute;left:3091;top:2895;width:1246;height:1729" o:regroupid="7">
                <v:textbox style="mso-next-textbox:#_x0000_s1414">
                  <w:txbxContent>
                    <w:p w:rsidR="00CC173B" w:rsidRPr="008D3989" w:rsidRDefault="00CC173B" w:rsidP="00880DDE">
                      <w:pPr>
                        <w:ind w:firstLine="0"/>
                        <w:jc w:val="center"/>
                      </w:pPr>
                      <w:r w:rsidRPr="008D3989">
                        <w:t>Viešojo sektoriaus subjekto misija, tikslai, uždaviniai</w:t>
                      </w:r>
                    </w:p>
                  </w:txbxContent>
                </v:textbox>
              </v:rect>
              <v:rect id="_x0000_s1415" style="position:absolute;left:1519;top:2947;width:1375;height:1147" o:regroupid="7">
                <v:textbox style="mso-next-textbox:#_x0000_s1415">
                  <w:txbxContent>
                    <w:p w:rsidR="00CC173B" w:rsidRPr="008D3989" w:rsidRDefault="00CC173B" w:rsidP="00CA3515">
                      <w:pPr>
                        <w:spacing w:before="240"/>
                        <w:ind w:firstLine="0"/>
                        <w:jc w:val="center"/>
                      </w:pPr>
                      <w:r w:rsidRPr="008D3989">
                        <w:t>Institucijos valdymas</w:t>
                      </w:r>
                    </w:p>
                  </w:txbxContent>
                </v:textbox>
              </v:rect>
              <v:rect id="_x0000_s1416" style="position:absolute;left:4485;top:2947;width:1183;height:1147" o:regroupid="7">
                <v:textbox style="mso-next-textbox:#_x0000_s1416">
                  <w:txbxContent>
                    <w:p w:rsidR="00CC173B" w:rsidRPr="008D3989" w:rsidRDefault="00CC173B" w:rsidP="00CA3515">
                      <w:pPr>
                        <w:spacing w:before="240"/>
                        <w:ind w:firstLine="0"/>
                        <w:jc w:val="center"/>
                      </w:pPr>
                      <w:r w:rsidRPr="008D3989">
                        <w:t>Išteklių valdymas</w:t>
                      </w:r>
                    </w:p>
                  </w:txbxContent>
                </v:textbox>
              </v:rect>
              <v:shape id="_x0000_s1420" type="#_x0000_t32" style="position:absolute;left:4978;top:4094;width:1;height:486" o:connectortype="straight" o:regroupid="7">
                <v:stroke endarrow="block"/>
              </v:shape>
              <v:shape id="_x0000_s1421" type="#_x0000_t32" style="position:absolute;left:3664;top:4630;width:1;height:460" o:connectortype="straight" o:regroupid="7">
                <v:stroke endarrow="block"/>
              </v:shape>
              <v:shape id="_x0000_s1422" type="#_x0000_t32" style="position:absolute;left:2221;top:4094;width:0;height:411" o:connectortype="straight" o:regroupid="7">
                <v:stroke endarrow="block"/>
              </v:shape>
              <v:shape id="_x0000_s1440" type="#_x0000_t32" style="position:absolute;left:5668;top:3526;width:579;height:0;flip:x" o:connectortype="straight" o:regroupid="7">
                <v:stroke endarrow="block"/>
              </v:shape>
              <v:shape id="_x0000_s1397" type="#_x0000_t32" style="position:absolute;left:10915;top:2461;width:0;height:434" o:connectortype="straight" o:regroupid="8">
                <v:stroke endarrow="block"/>
              </v:shape>
              <v:shape id="_x0000_s1399" type="#_x0000_t32" style="position:absolute;left:10201;top:2461;width:3;height:460;flip:x" o:connectortype="straight" o:regroupid="8">
                <v:stroke endarrow="block"/>
              </v:shape>
              <v:shape id="_x0000_s1400" type="#_x0000_t32" style="position:absolute;left:9458;top:2461;width:1;height:415" o:connectortype="straight" o:regroupid="8">
                <v:stroke endarrow="block"/>
              </v:shape>
              <v:shape id="_x0000_s1401" type="#_x0000_t32" style="position:absolute;left:8637;top:2461;width:1;height:486" o:connectortype="straight" o:regroupid="8">
                <v:stroke endarrow="block"/>
              </v:shape>
              <v:shape id="_x0000_s1402" type="#_x0000_t32" style="position:absolute;left:7449;top:2461;width:1;height:486" o:connectortype="straight" o:regroupid="8">
                <v:stroke endarrow="block"/>
              </v:shape>
              <v:shape id="_x0000_s1417" type="#_x0000_t32" style="position:absolute;left:4979;top:2461;width:1;height:486" o:connectortype="straight" o:regroupid="8">
                <v:stroke endarrow="block"/>
              </v:shape>
              <v:shape id="_x0000_s1418" type="#_x0000_t32" style="position:absolute;left:3666;top:2461;width:1;height:466" o:connectortype="straight" o:regroupid="8">
                <v:stroke endarrow="block"/>
              </v:shape>
              <v:shape id="_x0000_s1419" type="#_x0000_t32" style="position:absolute;left:2223;top:2461;width:3;height:486" o:connectortype="straight" o:regroupid="8">
                <v:stroke endarrow="block"/>
              </v:shape>
              <v:group id="_x0000_s1582" style="position:absolute;left:1519;top:1319;width:9908;height:1142" coordorigin="1519,1319" coordsize="9908,1142">
                <v:rect id="_x0000_s1380" style="position:absolute;left:7021;top:1912;width:4406;height:549" o:regroupid="8">
                  <v:textbox style="mso-next-textbox:#_x0000_s1380">
                    <w:txbxContent>
                      <w:p w:rsidR="00CC173B" w:rsidRPr="008D3989" w:rsidRDefault="00CC173B" w:rsidP="00760B9C">
                        <w:pPr>
                          <w:ind w:firstLine="0"/>
                          <w:jc w:val="center"/>
                        </w:pPr>
                        <w:r w:rsidRPr="008D3989">
                          <w:t>Makroaplinkos (išoriniai) veiksniai</w:t>
                        </w:r>
                      </w:p>
                    </w:txbxContent>
                  </v:textbox>
                </v:rect>
                <v:rect id="_x0000_s1381" style="position:absolute;left:1519;top:1912;width:4149;height:549" o:regroupid="8">
                  <v:textbox style="mso-next-textbox:#_x0000_s1381">
                    <w:txbxContent>
                      <w:p w:rsidR="00CC173B" w:rsidRPr="008D3989" w:rsidRDefault="00CC173B" w:rsidP="00880DDE">
                        <w:pPr>
                          <w:ind w:firstLine="0"/>
                          <w:jc w:val="center"/>
                        </w:pPr>
                        <w:r w:rsidRPr="008D3989">
                          <w:t>Mikroaplinkos (vidiniai) veiksniai</w:t>
                        </w:r>
                      </w:p>
                    </w:txbxContent>
                  </v:textbox>
                </v:rect>
                <v:rect id="_x0000_s1389" style="position:absolute;left:4329;top:1319;width:4169;height:467" o:regroupid="9">
                  <v:textbox style="mso-next-textbox:#_x0000_s1389">
                    <w:txbxContent>
                      <w:p w:rsidR="00CC173B" w:rsidRPr="008D3989" w:rsidRDefault="00CC173B" w:rsidP="00EB1BD1">
                        <w:pPr>
                          <w:ind w:firstLine="0"/>
                          <w:jc w:val="center"/>
                          <w:rPr>
                            <w:b/>
                          </w:rPr>
                        </w:pPr>
                        <w:r w:rsidRPr="008D3989">
                          <w:rPr>
                            <w:b/>
                          </w:rPr>
                          <w:t>Viešojo sektoriaus veiklos efektyvumas</w:t>
                        </w:r>
                      </w:p>
                    </w:txbxContent>
                  </v:textbox>
                </v:rect>
                <v:shape id="_x0000_s1452" type="#_x0000_t32" style="position:absolute;left:9170;top:1466;width:1;height:446;flip:x" o:connectortype="straight" o:regroupid="9">
                  <v:stroke endarrow="block"/>
                </v:shape>
                <v:shape id="_x0000_s1453" type="#_x0000_t32" style="position:absolute;left:3674;top:1466;width:3;height:446;flip:x" o:connectortype="straight" o:regroupid="9">
                  <v:stroke endarrow="block"/>
                </v:shape>
                <v:shape id="_x0000_s1454" type="#_x0000_t32" style="position:absolute;left:3662;top:1465;width:667;height:1" o:connectortype="straight" o:regroupid="9"/>
                <v:shape id="_x0000_s1455" type="#_x0000_t32" style="position:absolute;left:8504;top:1466;width:667;height:0" o:connectortype="straight" o:regroupid="9"/>
              </v:group>
            </v:group>
            <w10:wrap type="none" anchorx="margin" anchory="margin"/>
            <w10:anchorlock/>
          </v:group>
        </w:pict>
      </w:r>
    </w:p>
    <w:p w:rsidR="003F3DE5" w:rsidRPr="003F3DE5" w:rsidRDefault="004434B5" w:rsidP="002C568A">
      <w:pPr>
        <w:pStyle w:val="Heading6"/>
        <w:spacing w:before="0" w:after="40" w:line="360" w:lineRule="auto"/>
        <w:ind w:firstLine="0"/>
        <w:jc w:val="center"/>
        <w:rPr>
          <w:rFonts w:ascii="Times New Roman" w:hAnsi="Times New Roman" w:cs="Times New Roman"/>
          <w:b/>
          <w:i w:val="0"/>
          <w:color w:val="auto"/>
          <w:sz w:val="24"/>
          <w:szCs w:val="24"/>
          <w:lang w:eastAsia="lt-LT"/>
        </w:rPr>
      </w:pPr>
      <w:bookmarkStart w:id="20" w:name="_Toc372484896"/>
      <w:r>
        <w:rPr>
          <w:rFonts w:ascii="Times New Roman" w:hAnsi="Times New Roman" w:cs="Times New Roman"/>
          <w:i w:val="0"/>
          <w:color w:val="auto"/>
          <w:sz w:val="24"/>
          <w:szCs w:val="24"/>
          <w:lang w:eastAsia="lt-LT"/>
        </w:rPr>
        <w:t>8</w:t>
      </w:r>
      <w:r w:rsidR="00670E44" w:rsidRPr="001A440D">
        <w:rPr>
          <w:rFonts w:ascii="Times New Roman" w:hAnsi="Times New Roman" w:cs="Times New Roman"/>
          <w:i w:val="0"/>
          <w:color w:val="auto"/>
          <w:sz w:val="24"/>
          <w:szCs w:val="24"/>
          <w:lang w:eastAsia="lt-LT"/>
        </w:rPr>
        <w:t xml:space="preserve"> pav. </w:t>
      </w:r>
      <w:r w:rsidR="00670E44">
        <w:rPr>
          <w:rFonts w:ascii="Times New Roman" w:hAnsi="Times New Roman" w:cs="Times New Roman"/>
          <w:b/>
          <w:i w:val="0"/>
          <w:color w:val="auto"/>
          <w:sz w:val="24"/>
          <w:szCs w:val="24"/>
          <w:lang w:eastAsia="lt-LT"/>
        </w:rPr>
        <w:t>Koncep</w:t>
      </w:r>
      <w:r w:rsidR="00A77E8B">
        <w:rPr>
          <w:rFonts w:ascii="Times New Roman" w:hAnsi="Times New Roman" w:cs="Times New Roman"/>
          <w:b/>
          <w:i w:val="0"/>
          <w:color w:val="auto"/>
          <w:sz w:val="24"/>
          <w:szCs w:val="24"/>
          <w:lang w:eastAsia="lt-LT"/>
        </w:rPr>
        <w:t>cijų žemėlapis</w:t>
      </w:r>
      <w:bookmarkEnd w:id="20"/>
    </w:p>
    <w:p w:rsidR="00610BF7" w:rsidRDefault="003F3DE5" w:rsidP="003F3DE5">
      <w:pPr>
        <w:spacing w:line="360" w:lineRule="auto"/>
        <w:rPr>
          <w:sz w:val="24"/>
          <w:szCs w:val="24"/>
        </w:rPr>
      </w:pPr>
      <w:r w:rsidRPr="003F3DE5">
        <w:rPr>
          <w:sz w:val="24"/>
          <w:szCs w:val="24"/>
        </w:rPr>
        <w:t>Iš koncep</w:t>
      </w:r>
      <w:r w:rsidR="006A2830">
        <w:rPr>
          <w:sz w:val="24"/>
          <w:szCs w:val="24"/>
        </w:rPr>
        <w:t>cijų žemėlapio</w:t>
      </w:r>
      <w:r w:rsidRPr="003F3DE5">
        <w:rPr>
          <w:sz w:val="24"/>
          <w:szCs w:val="24"/>
        </w:rPr>
        <w:t xml:space="preserve"> (žr. </w:t>
      </w:r>
      <w:r w:rsidR="004434B5">
        <w:rPr>
          <w:sz w:val="24"/>
          <w:szCs w:val="24"/>
        </w:rPr>
        <w:t>8</w:t>
      </w:r>
      <w:r w:rsidRPr="003F3DE5">
        <w:rPr>
          <w:sz w:val="24"/>
          <w:szCs w:val="24"/>
        </w:rPr>
        <w:t xml:space="preserve"> pav.) matyti, kad aukščiausio hierarchinio lygmens koncepcijos: ekonominiai, socialiniai, politiniai, instituciniai ir technologiniai veiksniai, institucijos ir išteklių valdymas, viešojo sektoriaus subjekto misija, tikslai, uždaviniai. Antro lygmens koncepcijos: įstatymai, viešieji ryšiai, tarpinstitucinis bendradarbiavimas, ekonominis augimas, užimtumas, inovacijų ir technikos pažanga, darbo organizavimas, lėšų apskaita ir kontrolė, veiklos strategija. Ir trečio lygmens koncepcijos: išsilavinimo lygis, viešųjų paslaugų kokybė, tarnautojų profesionalumas, </w:t>
      </w:r>
      <w:r w:rsidRPr="003F3DE5">
        <w:rPr>
          <w:sz w:val="24"/>
          <w:szCs w:val="24"/>
        </w:rPr>
        <w:lastRenderedPageBreak/>
        <w:t>etikos normų ir vertybių laikymasis, darbo našumas, paslaugos atlikimo greitis.</w:t>
      </w:r>
    </w:p>
    <w:p w:rsidR="00610BF7" w:rsidRPr="006D12F3" w:rsidRDefault="00A77E8B" w:rsidP="00A51C74">
      <w:pPr>
        <w:widowControl/>
        <w:autoSpaceDE w:val="0"/>
        <w:autoSpaceDN w:val="0"/>
        <w:adjustRightInd w:val="0"/>
        <w:spacing w:after="120" w:line="360" w:lineRule="auto"/>
        <w:rPr>
          <w:sz w:val="24"/>
          <w:szCs w:val="24"/>
        </w:rPr>
      </w:pPr>
      <w:r w:rsidRPr="00A77E8B">
        <w:rPr>
          <w:sz w:val="24"/>
          <w:szCs w:val="24"/>
          <w:lang w:eastAsia="lt-LT"/>
        </w:rPr>
        <w:t xml:space="preserve">Remiantis </w:t>
      </w:r>
      <w:r>
        <w:rPr>
          <w:sz w:val="24"/>
          <w:szCs w:val="24"/>
          <w:lang w:eastAsia="lt-LT"/>
        </w:rPr>
        <w:t>magistro baigiamajame darbe</w:t>
      </w:r>
      <w:r w:rsidRPr="00A77E8B">
        <w:rPr>
          <w:sz w:val="24"/>
          <w:szCs w:val="24"/>
          <w:lang w:eastAsia="lt-LT"/>
        </w:rPr>
        <w:t xml:space="preserve"> atlikta </w:t>
      </w:r>
      <w:r>
        <w:rPr>
          <w:sz w:val="24"/>
          <w:szCs w:val="24"/>
          <w:lang w:eastAsia="lt-LT"/>
        </w:rPr>
        <w:t xml:space="preserve">teorine </w:t>
      </w:r>
      <w:r w:rsidRPr="00A77E8B">
        <w:rPr>
          <w:sz w:val="24"/>
          <w:szCs w:val="24"/>
          <w:lang w:eastAsia="lt-LT"/>
        </w:rPr>
        <w:t>analize, galima</w:t>
      </w:r>
      <w:r>
        <w:rPr>
          <w:sz w:val="24"/>
          <w:szCs w:val="24"/>
          <w:lang w:eastAsia="lt-LT"/>
        </w:rPr>
        <w:t xml:space="preserve"> </w:t>
      </w:r>
      <w:r w:rsidRPr="00A77E8B">
        <w:rPr>
          <w:sz w:val="24"/>
          <w:szCs w:val="24"/>
          <w:lang w:eastAsia="lt-LT"/>
        </w:rPr>
        <w:t>teigti, kad, norint tobulinti valstybinių įmonių valdymą ir administravimą, būtina</w:t>
      </w:r>
      <w:r w:rsidR="00A51C74">
        <w:rPr>
          <w:sz w:val="24"/>
          <w:szCs w:val="24"/>
          <w:lang w:eastAsia="lt-LT"/>
        </w:rPr>
        <w:t xml:space="preserve"> </w:t>
      </w:r>
      <w:r w:rsidRPr="00A77E8B">
        <w:rPr>
          <w:sz w:val="24"/>
          <w:szCs w:val="24"/>
          <w:lang w:eastAsia="lt-LT"/>
        </w:rPr>
        <w:t xml:space="preserve">atlikti kompleksinį </w:t>
      </w:r>
      <w:r w:rsidR="00A51C74">
        <w:rPr>
          <w:sz w:val="24"/>
          <w:szCs w:val="24"/>
          <w:lang w:eastAsia="lt-LT"/>
        </w:rPr>
        <w:t>veiklos vertinimą.</w:t>
      </w:r>
      <w:r w:rsidRPr="00A77E8B">
        <w:rPr>
          <w:sz w:val="24"/>
          <w:szCs w:val="24"/>
          <w:lang w:eastAsia="lt-LT"/>
        </w:rPr>
        <w:t xml:space="preserve"> </w:t>
      </w:r>
      <w:r w:rsidR="00A51C74" w:rsidRPr="006D12F3">
        <w:rPr>
          <w:sz w:val="24"/>
          <w:szCs w:val="24"/>
          <w:lang w:eastAsia="lt-LT"/>
        </w:rPr>
        <w:t>Viešojo sektoriaus veiklos efektyvumo vertinimo teorinis</w:t>
      </w:r>
      <w:r w:rsidRPr="006D12F3">
        <w:rPr>
          <w:sz w:val="24"/>
          <w:szCs w:val="24"/>
          <w:lang w:eastAsia="lt-LT"/>
        </w:rPr>
        <w:t xml:space="preserve"> modelis yra patektas </w:t>
      </w:r>
      <w:r w:rsidR="00A51C74" w:rsidRPr="006D12F3">
        <w:rPr>
          <w:sz w:val="24"/>
          <w:szCs w:val="24"/>
          <w:lang w:eastAsia="lt-LT"/>
        </w:rPr>
        <w:t>9</w:t>
      </w:r>
      <w:r w:rsidRPr="006D12F3">
        <w:rPr>
          <w:sz w:val="24"/>
          <w:szCs w:val="24"/>
          <w:lang w:eastAsia="lt-LT"/>
        </w:rPr>
        <w:t xml:space="preserve"> paveiksle. </w:t>
      </w:r>
    </w:p>
    <w:p w:rsidR="00610BF7" w:rsidRDefault="00BA7ADE" w:rsidP="00AD5CED">
      <w:pPr>
        <w:spacing w:line="276" w:lineRule="auto"/>
        <w:ind w:firstLine="284"/>
        <w:rPr>
          <w:sz w:val="24"/>
          <w:szCs w:val="24"/>
          <w:lang w:eastAsia="lt-LT"/>
        </w:rPr>
      </w:pPr>
      <w:r>
        <w:rPr>
          <w:sz w:val="24"/>
          <w:szCs w:val="24"/>
          <w:lang w:eastAsia="lt-LT"/>
        </w:rPr>
      </w:r>
      <w:r>
        <w:rPr>
          <w:sz w:val="24"/>
          <w:szCs w:val="24"/>
          <w:lang w:eastAsia="lt-LT"/>
        </w:rPr>
        <w:pict>
          <v:group id="_x0000_s1857" style="width:460.2pt;height:388.45pt;mso-position-horizontal-relative:char;mso-position-vertical-relative:line" coordorigin="1710,2086" coordsize="8791,7527">
            <v:rect id="_x0000_s1858" style="position:absolute;left:1710;top:2086;width:8791;height:7527">
              <v:textbox style="mso-next-textbox:#_x0000_s1858">
                <w:txbxContent>
                  <w:p w:rsidR="00CC173B" w:rsidRDefault="00CC173B" w:rsidP="0099125C">
                    <w:pPr>
                      <w:ind w:firstLine="0"/>
                    </w:pPr>
                  </w:p>
                </w:txbxContent>
              </v:textbox>
            </v:rect>
            <v:group id="_x0000_s1859" style="position:absolute;left:1710;top:2334;width:8791;height:7021" coordorigin="1710,2334" coordsize="8791,7021">
              <v:rect id="_x0000_s1860" style="position:absolute;left:9792;top:4519;width:709;height:3417">
                <v:textbox style="layout-flow:vertical;mso-layout-flow-alt:bottom-to-top;mso-next-textbox:#_x0000_s1860">
                  <w:txbxContent>
                    <w:p w:rsidR="00CC173B" w:rsidRPr="000558CA" w:rsidRDefault="00CC173B" w:rsidP="0099125C">
                      <w:pPr>
                        <w:jc w:val="center"/>
                        <w:rPr>
                          <w:b/>
                          <w:sz w:val="32"/>
                          <w:szCs w:val="32"/>
                        </w:rPr>
                      </w:pPr>
                      <w:r w:rsidRPr="000558CA">
                        <w:rPr>
                          <w:b/>
                          <w:sz w:val="32"/>
                          <w:szCs w:val="32"/>
                        </w:rPr>
                        <w:t>Efektas</w:t>
                      </w:r>
                    </w:p>
                  </w:txbxContent>
                </v:textbox>
              </v:rect>
              <v:rect id="_x0000_s1861" style="position:absolute;left:1710;top:4411;width:709;height:3826">
                <v:textbox style="layout-flow:vertical;mso-layout-flow-alt:bottom-to-top;mso-next-textbox:#_x0000_s1861">
                  <w:txbxContent>
                    <w:p w:rsidR="00CC173B" w:rsidRPr="000558CA" w:rsidRDefault="00CC173B" w:rsidP="0099125C">
                      <w:pPr>
                        <w:jc w:val="center"/>
                        <w:rPr>
                          <w:b/>
                          <w:sz w:val="32"/>
                          <w:szCs w:val="32"/>
                        </w:rPr>
                      </w:pPr>
                      <w:r>
                        <w:rPr>
                          <w:b/>
                          <w:sz w:val="32"/>
                          <w:szCs w:val="32"/>
                        </w:rPr>
                        <w:t>Poreikis</w:t>
                      </w:r>
                    </w:p>
                  </w:txbxContent>
                </v:textbox>
              </v:rect>
              <v:shape id="_x0000_s1862" type="#_x0000_t32" style="position:absolute;left:9620;top:4411;width:0;height:4686;flip:y" o:connectortype="straight">
                <v:stroke endarrow="block"/>
              </v:shape>
              <v:shape id="_x0000_s1863" type="#_x0000_t32" style="position:absolute;left:2505;top:9097;width:3116;height:0" o:connectortype="straight">
                <v:stroke endarrow="block"/>
              </v:shape>
              <v:shape id="_x0000_s1864" type="#_x0000_t32" style="position:absolute;left:7084;top:9097;width:2537;height:0" o:connectortype="straight"/>
              <v:shape id="_x0000_s1865" type="#_x0000_t32" style="position:absolute;left:2506;top:4175;width:0;height:4922" o:connectortype="straight"/>
              <v:rect id="_x0000_s1866" style="position:absolute;left:8778;top:4519;width:648;height:3417">
                <v:textbox style="layout-flow:vertical;mso-layout-flow-alt:bottom-to-top;mso-next-textbox:#_x0000_s1866">
                  <w:txbxContent>
                    <w:p w:rsidR="00CC173B" w:rsidRPr="000558CA" w:rsidRDefault="00CC173B" w:rsidP="0099125C">
                      <w:pPr>
                        <w:jc w:val="center"/>
                        <w:rPr>
                          <w:b/>
                          <w:sz w:val="32"/>
                          <w:szCs w:val="32"/>
                        </w:rPr>
                      </w:pPr>
                      <w:r w:rsidRPr="000558CA">
                        <w:rPr>
                          <w:b/>
                          <w:sz w:val="32"/>
                          <w:szCs w:val="32"/>
                        </w:rPr>
                        <w:t>Rezultatai</w:t>
                      </w:r>
                    </w:p>
                  </w:txbxContent>
                </v:textbox>
              </v:rect>
              <v:shape id="_x0000_s1867" type="#_x0000_t13" style="position:absolute;left:4053;top:5031;width:4331;height:1264" fillcolor="#d8d8d8 [2732]">
                <v:textbox style="mso-next-textbox:#_x0000_s1867">
                  <w:txbxContent>
                    <w:p w:rsidR="00CC173B" w:rsidRPr="008A70B5" w:rsidRDefault="00CC173B" w:rsidP="008A70B5">
                      <w:pPr>
                        <w:ind w:firstLine="0"/>
                        <w:jc w:val="center"/>
                        <w:rPr>
                          <w:b/>
                          <w:sz w:val="24"/>
                          <w:szCs w:val="24"/>
                        </w:rPr>
                      </w:pPr>
                      <w:r w:rsidRPr="008A70B5">
                        <w:rPr>
                          <w:b/>
                          <w:sz w:val="26"/>
                          <w:szCs w:val="26"/>
                        </w:rPr>
                        <w:t xml:space="preserve">Produkcija </w:t>
                      </w:r>
                      <w:r w:rsidRPr="008A70B5">
                        <w:rPr>
                          <w:b/>
                          <w:sz w:val="24"/>
                          <w:szCs w:val="24"/>
                        </w:rPr>
                        <w:t>(kompetencijų ugdymas)</w:t>
                      </w:r>
                    </w:p>
                  </w:txbxContent>
                </v:textbox>
              </v:shape>
              <v:rect id="_x0000_s1868" style="position:absolute;left:3946;top:6257;width:3997;height:549" stroked="f">
                <v:textbox style="mso-next-textbox:#_x0000_s1868">
                  <w:txbxContent>
                    <w:p w:rsidR="00CC173B" w:rsidRPr="00EE686D" w:rsidRDefault="00CC173B" w:rsidP="008A70B5">
                      <w:pPr>
                        <w:ind w:firstLine="0"/>
                        <w:jc w:val="center"/>
                        <w:rPr>
                          <w:sz w:val="36"/>
                          <w:szCs w:val="36"/>
                        </w:rPr>
                      </w:pPr>
                      <w:r w:rsidRPr="00EE686D">
                        <w:rPr>
                          <w:sz w:val="36"/>
                          <w:szCs w:val="36"/>
                        </w:rPr>
                        <w:t>Poveikis visuomenei</w:t>
                      </w:r>
                    </w:p>
                  </w:txbxContent>
                </v:textbox>
              </v:rect>
              <v:rect id="_x0000_s1869" style="position:absolute;left:2635;top:4411;width:623;height:3826">
                <v:textbox style="layout-flow:vertical;mso-layout-flow-alt:bottom-to-top;mso-next-textbox:#_x0000_s1869">
                  <w:txbxContent>
                    <w:p w:rsidR="00CC173B" w:rsidRPr="00D51A86" w:rsidRDefault="00CC173B" w:rsidP="0099125C">
                      <w:pPr>
                        <w:jc w:val="center"/>
                        <w:rPr>
                          <w:b/>
                          <w:sz w:val="32"/>
                          <w:szCs w:val="32"/>
                        </w:rPr>
                      </w:pPr>
                      <w:r w:rsidRPr="00D51A86">
                        <w:rPr>
                          <w:b/>
                          <w:sz w:val="32"/>
                          <w:szCs w:val="32"/>
                        </w:rPr>
                        <w:t>Galimybės</w:t>
                      </w:r>
                    </w:p>
                  </w:txbxContent>
                </v:textbox>
              </v:rect>
              <v:rect id="_x0000_s1870" style="position:absolute;left:4053;top:4365;width:3890;height:666" stroked="f">
                <v:textbox style="mso-next-textbox:#_x0000_s1870">
                  <w:txbxContent>
                    <w:p w:rsidR="00CC173B" w:rsidRPr="00EE686D" w:rsidRDefault="00CC173B" w:rsidP="0099125C">
                      <w:pPr>
                        <w:ind w:left="-284" w:firstLine="0"/>
                        <w:jc w:val="center"/>
                        <w:rPr>
                          <w:sz w:val="36"/>
                          <w:szCs w:val="36"/>
                        </w:rPr>
                      </w:pPr>
                      <w:r w:rsidRPr="00EE686D">
                        <w:rPr>
                          <w:sz w:val="36"/>
                          <w:szCs w:val="36"/>
                        </w:rPr>
                        <w:t>Veiklos valdymas</w:t>
                      </w:r>
                    </w:p>
                  </w:txbxContent>
                </v:textbox>
              </v:rect>
              <v:rect id="_x0000_s1871" style="position:absolute;left:3365;top:7098;width:5244;height:1655">
                <v:textbox style="mso-next-textbox:#_x0000_s1871">
                  <w:txbxContent>
                    <w:p w:rsidR="00CC173B" w:rsidRDefault="00CC173B" w:rsidP="0099125C">
                      <w:pPr>
                        <w:ind w:firstLine="0"/>
                      </w:pPr>
                      <w:r>
                        <w:t>Palaikomieji procesai:</w:t>
                      </w:r>
                    </w:p>
                    <w:p w:rsidR="00CC173B" w:rsidRDefault="00CC173B" w:rsidP="0099125C">
                      <w:pPr>
                        <w:pStyle w:val="ListParagraph"/>
                        <w:widowControl/>
                        <w:numPr>
                          <w:ilvl w:val="0"/>
                          <w:numId w:val="45"/>
                        </w:numPr>
                        <w:jc w:val="left"/>
                      </w:pPr>
                      <w:r>
                        <w:t>Žmogiškųjų išteklių valdymas</w:t>
                      </w:r>
                    </w:p>
                    <w:p w:rsidR="00CC173B" w:rsidRDefault="00CC173B" w:rsidP="0099125C">
                      <w:pPr>
                        <w:pStyle w:val="ListParagraph"/>
                        <w:widowControl/>
                        <w:numPr>
                          <w:ilvl w:val="0"/>
                          <w:numId w:val="45"/>
                        </w:numPr>
                        <w:jc w:val="left"/>
                      </w:pPr>
                      <w:r>
                        <w:t>Finansinių ir materialinių išteklių valdymas</w:t>
                      </w:r>
                    </w:p>
                    <w:p w:rsidR="00CC173B" w:rsidRDefault="00CC173B" w:rsidP="0099125C">
                      <w:pPr>
                        <w:pStyle w:val="ListParagraph"/>
                        <w:widowControl/>
                        <w:numPr>
                          <w:ilvl w:val="0"/>
                          <w:numId w:val="45"/>
                        </w:numPr>
                        <w:jc w:val="left"/>
                      </w:pPr>
                      <w:r>
                        <w:t>Viešųjų ryšių valdymas</w:t>
                      </w:r>
                    </w:p>
                    <w:p w:rsidR="00CC173B" w:rsidRDefault="00CC173B" w:rsidP="0099125C">
                      <w:pPr>
                        <w:pStyle w:val="ListParagraph"/>
                        <w:widowControl/>
                        <w:numPr>
                          <w:ilvl w:val="0"/>
                          <w:numId w:val="45"/>
                        </w:numPr>
                        <w:jc w:val="left"/>
                      </w:pPr>
                      <w:r>
                        <w:t>Informacijos valdymas</w:t>
                      </w:r>
                    </w:p>
                  </w:txbxContent>
                </v:textbox>
              </v:rect>
              <v:rect id="_x0000_s1872" style="position:absolute;left:5622;top:8861;width:1462;height:494">
                <v:textbox style="mso-next-textbox:#_x0000_s1872">
                  <w:txbxContent>
                    <w:p w:rsidR="00CC173B" w:rsidRDefault="00CC173B" w:rsidP="0099125C">
                      <w:pPr>
                        <w:ind w:firstLine="0"/>
                      </w:pPr>
                      <w:r>
                        <w:t>Vykdymas</w:t>
                      </w:r>
                    </w:p>
                  </w:txbxContent>
                </v:textbox>
              </v:rect>
              <v:group id="_x0000_s1873" style="position:absolute;left:1903;top:2334;width:8469;height:2077" coordorigin="1903,2334" coordsize="8469,2077">
                <v:shape id="_x0000_s1874" type="#_x0000_t32" style="position:absolute;left:8609;top:2864;width:1010;height:0;flip:x" o:connectortype="straight">
                  <v:stroke endarrow="block"/>
                </v:shape>
                <v:shape id="_x0000_s1875" type="#_x0000_t32" style="position:absolute;left:2505;top:2864;width:1;height:860" o:connectortype="straight">
                  <v:stroke endarrow="block"/>
                </v:shape>
                <v:shape id="_x0000_s1876" type="#_x0000_t32" style="position:absolute;left:2506;top:2864;width:1069;height:0" o:connectortype="straight"/>
                <v:shape id="_x0000_s1877" type="#_x0000_t32" style="position:absolute;left:9619;top:2864;width:2;height:1053" o:connectortype="straight"/>
                <v:rect id="_x0000_s1878" style="position:absolute;left:3575;top:2334;width:5034;height:2031">
                  <v:textbox style="mso-next-textbox:#_x0000_s1878">
                    <w:txbxContent>
                      <w:p w:rsidR="00CC173B" w:rsidRDefault="00CC173B" w:rsidP="0099125C">
                        <w:pPr>
                          <w:ind w:firstLine="0"/>
                          <w:jc w:val="center"/>
                        </w:pPr>
                        <w:r>
                          <w:t>Tobulinimas</w:t>
                        </w:r>
                      </w:p>
                      <w:p w:rsidR="00CC173B" w:rsidRPr="00B84FEA" w:rsidRDefault="00CC173B" w:rsidP="00AD5CED">
                        <w:pPr>
                          <w:ind w:firstLine="0"/>
                          <w:rPr>
                            <w:sz w:val="18"/>
                            <w:szCs w:val="18"/>
                            <w:lang w:eastAsia="lt-LT"/>
                          </w:rPr>
                        </w:pPr>
                        <w:r w:rsidRPr="00B84FEA">
                          <w:rPr>
                            <w:bCs/>
                            <w:sz w:val="18"/>
                            <w:szCs w:val="18"/>
                          </w:rPr>
                          <w:t>K</w:t>
                        </w:r>
                        <w:r w:rsidRPr="00B84FEA">
                          <w:rPr>
                            <w:bCs/>
                            <w:sz w:val="18"/>
                            <w:szCs w:val="18"/>
                            <w:lang w:eastAsia="lt-LT"/>
                          </w:rPr>
                          <w:t>ompleksinis įstaigos valdymo tobulinimas, siekiant:</w:t>
                        </w:r>
                        <w:r w:rsidRPr="00B84FEA">
                          <w:rPr>
                            <w:sz w:val="18"/>
                            <w:szCs w:val="18"/>
                            <w:lang w:eastAsia="lt-LT"/>
                          </w:rPr>
                          <w:t xml:space="preserve"> </w:t>
                        </w:r>
                      </w:p>
                      <w:p w:rsidR="00CC173B" w:rsidRPr="00B84FEA" w:rsidRDefault="00CC173B" w:rsidP="00AD5CED">
                        <w:pPr>
                          <w:pStyle w:val="ListParagraph"/>
                          <w:numPr>
                            <w:ilvl w:val="0"/>
                            <w:numId w:val="48"/>
                          </w:numPr>
                          <w:ind w:left="142" w:hanging="142"/>
                          <w:rPr>
                            <w:sz w:val="18"/>
                            <w:szCs w:val="18"/>
                          </w:rPr>
                        </w:pPr>
                        <w:r w:rsidRPr="00B84FEA">
                          <w:rPr>
                            <w:sz w:val="18"/>
                            <w:szCs w:val="18"/>
                            <w:lang w:eastAsia="lt-LT"/>
                          </w:rPr>
                          <w:t xml:space="preserve">tobulinti valdymo, veiklos matavimo, vertinimo sistemą; </w:t>
                        </w:r>
                      </w:p>
                      <w:p w:rsidR="00CC173B" w:rsidRPr="00B84FEA" w:rsidRDefault="00CC173B" w:rsidP="00AD5CED">
                        <w:pPr>
                          <w:pStyle w:val="ListParagraph"/>
                          <w:numPr>
                            <w:ilvl w:val="0"/>
                            <w:numId w:val="48"/>
                          </w:numPr>
                          <w:ind w:left="142" w:hanging="142"/>
                          <w:rPr>
                            <w:sz w:val="18"/>
                            <w:szCs w:val="18"/>
                          </w:rPr>
                        </w:pPr>
                        <w:r w:rsidRPr="00B84FEA">
                          <w:rPr>
                            <w:sz w:val="18"/>
                            <w:szCs w:val="18"/>
                            <w:lang w:eastAsia="lt-LT"/>
                          </w:rPr>
                          <w:t xml:space="preserve">suformuoti konkrečią veiklos analizės sistemą; </w:t>
                        </w:r>
                      </w:p>
                      <w:p w:rsidR="00CC173B" w:rsidRPr="00B84FEA" w:rsidRDefault="00CC173B" w:rsidP="00AD5CED">
                        <w:pPr>
                          <w:pStyle w:val="ListParagraph"/>
                          <w:numPr>
                            <w:ilvl w:val="0"/>
                            <w:numId w:val="48"/>
                          </w:numPr>
                          <w:ind w:left="142" w:hanging="142"/>
                          <w:rPr>
                            <w:sz w:val="18"/>
                            <w:szCs w:val="18"/>
                          </w:rPr>
                        </w:pPr>
                        <w:r w:rsidRPr="00B84FEA">
                          <w:rPr>
                            <w:sz w:val="18"/>
                            <w:szCs w:val="18"/>
                            <w:lang w:eastAsia="lt-LT"/>
                          </w:rPr>
                          <w:t xml:space="preserve">užtikrinti veiklos efektyvumą; </w:t>
                        </w:r>
                      </w:p>
                      <w:p w:rsidR="00CC173B" w:rsidRDefault="00CC173B" w:rsidP="008A70B5">
                        <w:pPr>
                          <w:pStyle w:val="ListParagraph"/>
                          <w:numPr>
                            <w:ilvl w:val="0"/>
                            <w:numId w:val="48"/>
                          </w:numPr>
                          <w:ind w:left="142" w:hanging="142"/>
                          <w:rPr>
                            <w:sz w:val="18"/>
                            <w:szCs w:val="18"/>
                          </w:rPr>
                        </w:pPr>
                        <w:r w:rsidRPr="00B84FEA">
                          <w:rPr>
                            <w:sz w:val="18"/>
                            <w:szCs w:val="18"/>
                            <w:lang w:eastAsia="lt-LT"/>
                          </w:rPr>
                          <w:t xml:space="preserve">skatinti darbuotojų iniciatyvą valdymo sistemai tobulinti; </w:t>
                        </w:r>
                      </w:p>
                      <w:p w:rsidR="00CC173B" w:rsidRPr="008A70B5" w:rsidRDefault="00CC173B" w:rsidP="008A70B5">
                        <w:pPr>
                          <w:pStyle w:val="ListParagraph"/>
                          <w:numPr>
                            <w:ilvl w:val="0"/>
                            <w:numId w:val="48"/>
                          </w:numPr>
                          <w:ind w:left="142" w:hanging="142"/>
                          <w:rPr>
                            <w:sz w:val="18"/>
                            <w:szCs w:val="18"/>
                          </w:rPr>
                        </w:pPr>
                        <w:r w:rsidRPr="008A70B5">
                          <w:rPr>
                            <w:sz w:val="18"/>
                            <w:szCs w:val="18"/>
                            <w:lang w:eastAsia="lt-LT"/>
                          </w:rPr>
                          <w:t xml:space="preserve">sukurti motyvacijos sistemą; </w:t>
                        </w:r>
                      </w:p>
                      <w:p w:rsidR="00CC173B" w:rsidRPr="00B84FEA" w:rsidRDefault="00CC173B" w:rsidP="00AD5CED">
                        <w:pPr>
                          <w:pStyle w:val="ListParagraph"/>
                          <w:numPr>
                            <w:ilvl w:val="0"/>
                            <w:numId w:val="48"/>
                          </w:numPr>
                          <w:ind w:left="142" w:hanging="142"/>
                          <w:rPr>
                            <w:sz w:val="18"/>
                            <w:szCs w:val="18"/>
                          </w:rPr>
                        </w:pPr>
                        <w:r w:rsidRPr="00B84FEA">
                          <w:rPr>
                            <w:sz w:val="18"/>
                            <w:szCs w:val="18"/>
                            <w:lang w:eastAsia="lt-LT"/>
                          </w:rPr>
                          <w:t>skatinti savikontrolę, atsakomybę ir suformuoti atsiskaitomybės už veiklos rezultatus sistemą</w:t>
                        </w:r>
                        <w:r w:rsidRPr="00B84FEA">
                          <w:rPr>
                            <w:sz w:val="18"/>
                            <w:szCs w:val="18"/>
                          </w:rPr>
                          <w:t>.</w:t>
                        </w:r>
                      </w:p>
                    </w:txbxContent>
                  </v:textbox>
                </v:rect>
                <v:rect id="_x0000_s1879" style="position:absolute;left:1903;top:3722;width:1462;height:453">
                  <v:textbox style="mso-next-textbox:#_x0000_s1879">
                    <w:txbxContent>
                      <w:p w:rsidR="00CC173B" w:rsidRDefault="00CC173B" w:rsidP="0099125C">
                        <w:pPr>
                          <w:ind w:firstLine="0"/>
                        </w:pPr>
                        <w:r>
                          <w:t>Planavimas</w:t>
                        </w:r>
                      </w:p>
                    </w:txbxContent>
                  </v:textbox>
                </v:rect>
                <v:rect id="_x0000_s1880" style="position:absolute;left:8935;top:3917;width:1437;height:494">
                  <v:textbox style="mso-next-textbox:#_x0000_s1880">
                    <w:txbxContent>
                      <w:p w:rsidR="00CC173B" w:rsidRDefault="00CC173B" w:rsidP="0099125C">
                        <w:pPr>
                          <w:ind w:firstLine="0"/>
                        </w:pPr>
                        <w:r>
                          <w:t>Vertinimas</w:t>
                        </w:r>
                      </w:p>
                    </w:txbxContent>
                  </v:textbox>
                </v:rect>
              </v:group>
            </v:group>
            <w10:wrap type="none"/>
            <w10:anchorlock/>
          </v:group>
        </w:pict>
      </w:r>
    </w:p>
    <w:p w:rsidR="00610BF7" w:rsidRPr="00A51C74" w:rsidRDefault="004434B5" w:rsidP="00AD5CED">
      <w:pPr>
        <w:pStyle w:val="Heading6"/>
        <w:spacing w:before="60" w:after="120" w:line="276" w:lineRule="auto"/>
        <w:ind w:firstLine="0"/>
        <w:jc w:val="center"/>
        <w:rPr>
          <w:rFonts w:ascii="Times New Roman" w:hAnsi="Times New Roman" w:cs="Times New Roman"/>
          <w:b/>
          <w:i w:val="0"/>
          <w:color w:val="auto"/>
          <w:sz w:val="24"/>
          <w:szCs w:val="24"/>
          <w:lang w:eastAsia="lt-LT"/>
        </w:rPr>
      </w:pPr>
      <w:bookmarkStart w:id="21" w:name="_Toc372484897"/>
      <w:r>
        <w:rPr>
          <w:rFonts w:ascii="Times New Roman" w:hAnsi="Times New Roman" w:cs="Times New Roman"/>
          <w:i w:val="0"/>
          <w:color w:val="auto"/>
          <w:sz w:val="24"/>
          <w:szCs w:val="24"/>
          <w:lang w:eastAsia="lt-LT"/>
        </w:rPr>
        <w:t>9</w:t>
      </w:r>
      <w:r w:rsidR="00610BF7" w:rsidRPr="001A440D">
        <w:rPr>
          <w:rFonts w:ascii="Times New Roman" w:hAnsi="Times New Roman" w:cs="Times New Roman"/>
          <w:i w:val="0"/>
          <w:color w:val="auto"/>
          <w:sz w:val="24"/>
          <w:szCs w:val="24"/>
          <w:lang w:eastAsia="lt-LT"/>
        </w:rPr>
        <w:t xml:space="preserve"> pav. </w:t>
      </w:r>
      <w:r w:rsidR="00610BF7">
        <w:rPr>
          <w:rFonts w:ascii="Times New Roman" w:hAnsi="Times New Roman" w:cs="Times New Roman"/>
          <w:b/>
          <w:i w:val="0"/>
          <w:color w:val="auto"/>
          <w:sz w:val="24"/>
          <w:szCs w:val="24"/>
          <w:lang w:eastAsia="lt-LT"/>
        </w:rPr>
        <w:t>Viešosios įstaigos veiklos vertinimo ir tobulinimo modelis</w:t>
      </w:r>
      <w:bookmarkEnd w:id="21"/>
    </w:p>
    <w:p w:rsidR="00610BF7" w:rsidRPr="008D4D1E" w:rsidRDefault="00610BF7" w:rsidP="008D4D1E">
      <w:pPr>
        <w:widowControl/>
        <w:autoSpaceDE w:val="0"/>
        <w:autoSpaceDN w:val="0"/>
        <w:adjustRightInd w:val="0"/>
        <w:spacing w:line="360" w:lineRule="auto"/>
        <w:rPr>
          <w:sz w:val="24"/>
          <w:szCs w:val="24"/>
          <w:lang w:eastAsia="lt-LT"/>
        </w:rPr>
      </w:pPr>
      <w:r>
        <w:rPr>
          <w:sz w:val="24"/>
          <w:szCs w:val="24"/>
          <w:lang w:eastAsia="lt-LT"/>
        </w:rPr>
        <w:t xml:space="preserve">Viešosios įstaigos veiklos vertinimo ir tobulinimo </w:t>
      </w:r>
      <w:r w:rsidRPr="00610BF7">
        <w:rPr>
          <w:sz w:val="24"/>
          <w:szCs w:val="24"/>
          <w:lang w:eastAsia="lt-LT"/>
        </w:rPr>
        <w:t>modelio paskirtis – užtikrinti, kad modelyje įvardintų procesų ir jų sąveikų</w:t>
      </w:r>
      <w:r>
        <w:rPr>
          <w:sz w:val="24"/>
          <w:szCs w:val="24"/>
          <w:lang w:eastAsia="lt-LT"/>
        </w:rPr>
        <w:t xml:space="preserve"> </w:t>
      </w:r>
      <w:r w:rsidRPr="00610BF7">
        <w:rPr>
          <w:sz w:val="24"/>
          <w:szCs w:val="24"/>
          <w:lang w:eastAsia="lt-LT"/>
        </w:rPr>
        <w:t>visuma būtų planuojama, vykdoma, tikrinama bei tobulinama, remiantis nustatytais ir aprašytais</w:t>
      </w:r>
      <w:r>
        <w:rPr>
          <w:sz w:val="24"/>
          <w:szCs w:val="24"/>
          <w:lang w:eastAsia="lt-LT"/>
        </w:rPr>
        <w:t xml:space="preserve"> </w:t>
      </w:r>
      <w:r w:rsidRPr="00610BF7">
        <w:rPr>
          <w:sz w:val="24"/>
          <w:szCs w:val="24"/>
          <w:lang w:eastAsia="lt-LT"/>
        </w:rPr>
        <w:t xml:space="preserve">reikalavimais, kurie grindžiami </w:t>
      </w:r>
      <w:r>
        <w:rPr>
          <w:sz w:val="24"/>
          <w:szCs w:val="24"/>
          <w:lang w:eastAsia="lt-LT"/>
        </w:rPr>
        <w:t xml:space="preserve">viešojo sektoriaus veiklos vertinimo metodika </w:t>
      </w:r>
      <w:r w:rsidRPr="00610BF7">
        <w:rPr>
          <w:sz w:val="24"/>
          <w:szCs w:val="24"/>
          <w:lang w:eastAsia="lt-LT"/>
        </w:rPr>
        <w:t>bei</w:t>
      </w:r>
      <w:r>
        <w:rPr>
          <w:sz w:val="24"/>
          <w:szCs w:val="24"/>
          <w:lang w:eastAsia="lt-LT"/>
        </w:rPr>
        <w:t xml:space="preserve"> kitais įstaigos veiklos efektyvumui svarbiais dokumentais.</w:t>
      </w:r>
      <w:r w:rsidR="00A51C74">
        <w:rPr>
          <w:sz w:val="24"/>
          <w:szCs w:val="24"/>
          <w:lang w:eastAsia="lt-LT"/>
        </w:rPr>
        <w:t xml:space="preserve"> Modelį sudaro </w:t>
      </w:r>
      <w:r w:rsidR="00571F1B">
        <w:rPr>
          <w:sz w:val="24"/>
          <w:szCs w:val="24"/>
          <w:lang w:eastAsia="lt-LT"/>
        </w:rPr>
        <w:t xml:space="preserve">šie pagrindiniai </w:t>
      </w:r>
      <w:r w:rsidR="00A51C74" w:rsidRPr="00A51C74">
        <w:rPr>
          <w:sz w:val="24"/>
          <w:szCs w:val="24"/>
          <w:lang w:eastAsia="lt-LT"/>
        </w:rPr>
        <w:t>elementai: galimybės ir rezultatai. Ga</w:t>
      </w:r>
      <w:r w:rsidR="00571F1B">
        <w:rPr>
          <w:sz w:val="24"/>
          <w:szCs w:val="24"/>
          <w:lang w:eastAsia="lt-LT"/>
        </w:rPr>
        <w:t xml:space="preserve">limybes apibrėžia </w:t>
      </w:r>
      <w:r w:rsidR="00A51C74" w:rsidRPr="00A51C74">
        <w:rPr>
          <w:sz w:val="24"/>
          <w:szCs w:val="24"/>
          <w:lang w:eastAsia="lt-LT"/>
        </w:rPr>
        <w:t xml:space="preserve">kriterijai (vadovų veikla, strategija, žmonės, ištekliai ir procesai), kuriais remiantis analizuojamos </w:t>
      </w:r>
      <w:r w:rsidR="00571F1B">
        <w:rPr>
          <w:sz w:val="24"/>
          <w:szCs w:val="24"/>
          <w:lang w:eastAsia="lt-LT"/>
        </w:rPr>
        <w:t>viešosios įstaigos, šiuo atveju ikimokyklinio ugdymo</w:t>
      </w:r>
      <w:r w:rsidR="00A51C74" w:rsidRPr="00A51C74">
        <w:rPr>
          <w:sz w:val="24"/>
          <w:szCs w:val="24"/>
          <w:lang w:eastAsia="lt-LT"/>
        </w:rPr>
        <w:t xml:space="preserve"> </w:t>
      </w:r>
      <w:r w:rsidR="00571F1B">
        <w:rPr>
          <w:sz w:val="24"/>
          <w:szCs w:val="24"/>
          <w:lang w:eastAsia="lt-LT"/>
        </w:rPr>
        <w:t xml:space="preserve">įstaigos, </w:t>
      </w:r>
      <w:r w:rsidR="00A51C74" w:rsidRPr="00A51C74">
        <w:rPr>
          <w:sz w:val="24"/>
          <w:szCs w:val="24"/>
          <w:lang w:eastAsia="lt-LT"/>
        </w:rPr>
        <w:t xml:space="preserve">veiklos ir pagal tai nustatoma, ar </w:t>
      </w:r>
      <w:r w:rsidR="00571F1B">
        <w:rPr>
          <w:sz w:val="24"/>
          <w:szCs w:val="24"/>
          <w:lang w:eastAsia="lt-LT"/>
        </w:rPr>
        <w:t xml:space="preserve">įstaiga </w:t>
      </w:r>
      <w:r w:rsidR="00A51C74" w:rsidRPr="00A51C74">
        <w:rPr>
          <w:sz w:val="24"/>
          <w:szCs w:val="24"/>
          <w:lang w:eastAsia="lt-LT"/>
        </w:rPr>
        <w:t xml:space="preserve">pasiekė tikslus. Rezultatai – jais matuojamas suvokimas, koks siektų tikslų pasiekimo poveikis </w:t>
      </w:r>
      <w:r w:rsidR="00571F1B">
        <w:rPr>
          <w:sz w:val="24"/>
          <w:szCs w:val="24"/>
          <w:lang w:eastAsia="lt-LT"/>
        </w:rPr>
        <w:t>ugdytiniams</w:t>
      </w:r>
      <w:r w:rsidR="00A51C74" w:rsidRPr="00A51C74">
        <w:rPr>
          <w:sz w:val="24"/>
          <w:szCs w:val="24"/>
          <w:lang w:eastAsia="lt-LT"/>
        </w:rPr>
        <w:t>, darbuotojams, visuomenei.</w:t>
      </w:r>
      <w:r w:rsidR="004F7B1D" w:rsidRPr="004F7B1D">
        <w:rPr>
          <w:rFonts w:ascii="Times New Roman,Bold" w:hAnsi="Times New Roman,Bold" w:cs="Times New Roman,Bold"/>
          <w:b/>
          <w:bCs/>
          <w:sz w:val="12"/>
          <w:szCs w:val="12"/>
          <w:lang w:eastAsia="lt-LT"/>
        </w:rPr>
        <w:t xml:space="preserve"> </w:t>
      </w:r>
      <w:r w:rsidR="004F7B1D">
        <w:rPr>
          <w:bCs/>
          <w:sz w:val="24"/>
          <w:szCs w:val="24"/>
          <w:lang w:eastAsia="lt-LT"/>
        </w:rPr>
        <w:t>Toliau vyksta p</w:t>
      </w:r>
      <w:r w:rsidR="004F7B1D" w:rsidRPr="004F7B1D">
        <w:rPr>
          <w:bCs/>
          <w:sz w:val="24"/>
          <w:szCs w:val="24"/>
          <w:lang w:eastAsia="lt-LT"/>
        </w:rPr>
        <w:t>asirengimas įgyvendinti būtinus pokyčius ir pagrindinių krypčių nustatymas</w:t>
      </w:r>
      <w:r w:rsidR="004F7B1D">
        <w:rPr>
          <w:bCs/>
          <w:sz w:val="24"/>
          <w:szCs w:val="24"/>
          <w:lang w:eastAsia="lt-LT"/>
        </w:rPr>
        <w:t xml:space="preserve">, t.y. kompleksinis įstaigos valdymo </w:t>
      </w:r>
      <w:r w:rsidR="004F7B1D" w:rsidRPr="004F7B1D">
        <w:rPr>
          <w:bCs/>
          <w:sz w:val="24"/>
          <w:szCs w:val="24"/>
          <w:lang w:eastAsia="lt-LT"/>
        </w:rPr>
        <w:t>tobulinimas</w:t>
      </w:r>
      <w:r w:rsidR="00E42384">
        <w:rPr>
          <w:bCs/>
          <w:sz w:val="24"/>
          <w:szCs w:val="24"/>
          <w:lang w:eastAsia="lt-LT"/>
        </w:rPr>
        <w:t xml:space="preserve"> </w:t>
      </w:r>
      <w:r w:rsidR="0099125C">
        <w:rPr>
          <w:sz w:val="24"/>
          <w:szCs w:val="24"/>
          <w:lang w:eastAsia="lt-LT"/>
        </w:rPr>
        <w:t>(žr. 9 pav.).</w:t>
      </w:r>
      <w:r w:rsidR="00FE136F" w:rsidRPr="004F7B1D">
        <w:rPr>
          <w:sz w:val="24"/>
          <w:szCs w:val="24"/>
          <w:lang w:eastAsia="lt-LT"/>
        </w:rPr>
        <w:br w:type="page"/>
      </w:r>
    </w:p>
    <w:p w:rsidR="00067D00" w:rsidRPr="00E47D79" w:rsidRDefault="008850EC" w:rsidP="00BC284E">
      <w:pPr>
        <w:pStyle w:val="Heading1"/>
        <w:numPr>
          <w:ilvl w:val="0"/>
          <w:numId w:val="1"/>
        </w:numPr>
        <w:spacing w:before="0" w:after="0"/>
        <w:ind w:left="567" w:hanging="283"/>
        <w:jc w:val="center"/>
        <w:rPr>
          <w:rFonts w:ascii="Times New Roman" w:hAnsi="Times New Roman" w:cs="Times New Roman"/>
          <w:sz w:val="28"/>
          <w:szCs w:val="28"/>
        </w:rPr>
      </w:pPr>
      <w:bookmarkStart w:id="22" w:name="_Toc372554965"/>
      <w:r>
        <w:rPr>
          <w:rFonts w:ascii="Times New Roman" w:hAnsi="Times New Roman" w:cs="Times New Roman"/>
          <w:sz w:val="28"/>
          <w:szCs w:val="28"/>
        </w:rPr>
        <w:lastRenderedPageBreak/>
        <w:t xml:space="preserve">IKIMOKYKLINIO UGDYMO </w:t>
      </w:r>
      <w:r w:rsidR="00C010BE">
        <w:rPr>
          <w:rFonts w:ascii="Times New Roman" w:hAnsi="Times New Roman" w:cs="Times New Roman"/>
          <w:sz w:val="28"/>
          <w:szCs w:val="28"/>
        </w:rPr>
        <w:t xml:space="preserve">ĮSTAIGOS </w:t>
      </w:r>
      <w:r w:rsidR="007022F8">
        <w:rPr>
          <w:rFonts w:ascii="Times New Roman" w:hAnsi="Times New Roman" w:cs="Times New Roman"/>
          <w:sz w:val="28"/>
          <w:szCs w:val="28"/>
        </w:rPr>
        <w:t>„</w:t>
      </w:r>
      <w:r w:rsidR="007022F8" w:rsidRPr="007022F8">
        <w:rPr>
          <w:rFonts w:ascii="Times New Roman" w:hAnsi="Times New Roman" w:cs="Times New Roman"/>
          <w:caps/>
          <w:sz w:val="28"/>
          <w:szCs w:val="28"/>
        </w:rPr>
        <w:t>Ąžuolynas</w:t>
      </w:r>
      <w:r w:rsidR="007022F8">
        <w:rPr>
          <w:rFonts w:ascii="Times New Roman" w:hAnsi="Times New Roman" w:cs="Times New Roman"/>
          <w:sz w:val="28"/>
          <w:szCs w:val="28"/>
        </w:rPr>
        <w:t>“</w:t>
      </w:r>
      <w:r w:rsidR="00081617">
        <w:rPr>
          <w:rFonts w:ascii="Times New Roman" w:hAnsi="Times New Roman" w:cs="Times New Roman"/>
          <w:sz w:val="28"/>
          <w:szCs w:val="28"/>
        </w:rPr>
        <w:t xml:space="preserve"> VEIKLOS </w:t>
      </w:r>
      <w:r w:rsidR="00043B27">
        <w:rPr>
          <w:rFonts w:ascii="Times New Roman" w:hAnsi="Times New Roman" w:cs="Times New Roman"/>
          <w:sz w:val="28"/>
          <w:szCs w:val="28"/>
        </w:rPr>
        <w:t xml:space="preserve">EFEKTYVUMO </w:t>
      </w:r>
      <w:r w:rsidR="00081617">
        <w:rPr>
          <w:rFonts w:ascii="Times New Roman" w:hAnsi="Times New Roman" w:cs="Times New Roman"/>
          <w:sz w:val="28"/>
          <w:szCs w:val="28"/>
        </w:rPr>
        <w:t>ANALIZĖ</w:t>
      </w:r>
      <w:bookmarkEnd w:id="22"/>
    </w:p>
    <w:p w:rsidR="00F40D7A" w:rsidRPr="00043B27" w:rsidRDefault="00147271" w:rsidP="00F01511">
      <w:pPr>
        <w:pStyle w:val="Heading2"/>
        <w:numPr>
          <w:ilvl w:val="1"/>
          <w:numId w:val="1"/>
        </w:numPr>
        <w:spacing w:before="120"/>
        <w:ind w:left="709" w:hanging="567"/>
        <w:jc w:val="center"/>
        <w:rPr>
          <w:rFonts w:ascii="Times New Roman" w:hAnsi="Times New Roman" w:cs="Times New Roman"/>
          <w:color w:val="auto"/>
        </w:rPr>
      </w:pPr>
      <w:bookmarkStart w:id="23" w:name="_Toc372554966"/>
      <w:r>
        <w:rPr>
          <w:rFonts w:ascii="Times New Roman" w:hAnsi="Times New Roman" w:cs="Times New Roman"/>
          <w:color w:val="auto"/>
        </w:rPr>
        <w:t xml:space="preserve">Ikimokyklinio ugdymo įstaigos </w:t>
      </w:r>
      <w:r w:rsidR="007022F8">
        <w:rPr>
          <w:rFonts w:ascii="Times New Roman" w:hAnsi="Times New Roman" w:cs="Times New Roman"/>
          <w:color w:val="auto"/>
        </w:rPr>
        <w:t>„Ąžuolynas“</w:t>
      </w:r>
      <w:r w:rsidR="00DE7C39">
        <w:rPr>
          <w:rFonts w:ascii="Times New Roman" w:hAnsi="Times New Roman" w:cs="Times New Roman"/>
          <w:color w:val="auto"/>
        </w:rPr>
        <w:t xml:space="preserve"> </w:t>
      </w:r>
      <w:r w:rsidR="00043B27">
        <w:rPr>
          <w:rFonts w:ascii="Times New Roman" w:hAnsi="Times New Roman" w:cs="Times New Roman"/>
          <w:color w:val="auto"/>
        </w:rPr>
        <w:t>išorinių veiksnių analizė</w:t>
      </w:r>
      <w:bookmarkEnd w:id="23"/>
    </w:p>
    <w:p w:rsidR="00081617" w:rsidRPr="002C568A" w:rsidRDefault="00081617" w:rsidP="002C568A"/>
    <w:p w:rsidR="00461454" w:rsidRDefault="00A4240C" w:rsidP="0035746B">
      <w:pPr>
        <w:spacing w:line="360" w:lineRule="auto"/>
        <w:rPr>
          <w:sz w:val="24"/>
          <w:szCs w:val="24"/>
        </w:rPr>
      </w:pPr>
      <w:r>
        <w:rPr>
          <w:sz w:val="24"/>
          <w:szCs w:val="24"/>
        </w:rPr>
        <w:t>Ikimokyklinio ugdymo įstaigos</w:t>
      </w:r>
      <w:r w:rsidR="008835B8">
        <w:rPr>
          <w:sz w:val="24"/>
          <w:szCs w:val="24"/>
        </w:rPr>
        <w:t xml:space="preserve"> aplinkos (</w:t>
      </w:r>
      <w:r>
        <w:rPr>
          <w:sz w:val="24"/>
          <w:szCs w:val="24"/>
        </w:rPr>
        <w:t>išorinių</w:t>
      </w:r>
      <w:r w:rsidR="008835B8">
        <w:rPr>
          <w:sz w:val="24"/>
          <w:szCs w:val="24"/>
        </w:rPr>
        <w:t>)</w:t>
      </w:r>
      <w:r>
        <w:rPr>
          <w:sz w:val="24"/>
          <w:szCs w:val="24"/>
        </w:rPr>
        <w:t xml:space="preserve"> veiksnių analizė atliekama</w:t>
      </w:r>
      <w:r w:rsidR="00F03D44">
        <w:rPr>
          <w:sz w:val="24"/>
          <w:szCs w:val="24"/>
        </w:rPr>
        <w:t xml:space="preserve"> </w:t>
      </w:r>
      <w:r w:rsidR="00B12D9A">
        <w:rPr>
          <w:sz w:val="24"/>
          <w:szCs w:val="24"/>
        </w:rPr>
        <w:t>naudoj</w:t>
      </w:r>
      <w:r>
        <w:rPr>
          <w:sz w:val="24"/>
          <w:szCs w:val="24"/>
        </w:rPr>
        <w:t>antis PEST analizės instrumentu. Pagal šį metodą</w:t>
      </w:r>
      <w:r w:rsidR="00B12D9A">
        <w:rPr>
          <w:sz w:val="24"/>
          <w:szCs w:val="24"/>
        </w:rPr>
        <w:t xml:space="preserve"> </w:t>
      </w:r>
      <w:r>
        <w:rPr>
          <w:sz w:val="24"/>
          <w:szCs w:val="24"/>
        </w:rPr>
        <w:t xml:space="preserve">yra </w:t>
      </w:r>
      <w:r w:rsidR="00B12D9A">
        <w:rPr>
          <w:sz w:val="24"/>
          <w:szCs w:val="24"/>
        </w:rPr>
        <w:t>įvertinti politinis</w:t>
      </w:r>
      <w:r w:rsidR="006B7FBF">
        <w:rPr>
          <w:sz w:val="24"/>
          <w:szCs w:val="24"/>
        </w:rPr>
        <w:t>-</w:t>
      </w:r>
      <w:r w:rsidR="00B12D9A">
        <w:rPr>
          <w:sz w:val="24"/>
          <w:szCs w:val="24"/>
        </w:rPr>
        <w:t xml:space="preserve">teisinis, ekonominis, socialinis ir </w:t>
      </w:r>
      <w:r w:rsidR="00192831">
        <w:rPr>
          <w:sz w:val="24"/>
          <w:szCs w:val="24"/>
        </w:rPr>
        <w:t>technologinis</w:t>
      </w:r>
      <w:r w:rsidR="00B12D9A">
        <w:rPr>
          <w:sz w:val="24"/>
          <w:szCs w:val="24"/>
        </w:rPr>
        <w:t xml:space="preserve"> aspektai</w:t>
      </w:r>
      <w:r>
        <w:rPr>
          <w:sz w:val="24"/>
          <w:szCs w:val="24"/>
        </w:rPr>
        <w:t>.</w:t>
      </w:r>
      <w:r w:rsidRPr="00A4240C">
        <w:rPr>
          <w:sz w:val="24"/>
          <w:szCs w:val="24"/>
        </w:rPr>
        <w:t xml:space="preserve"> </w:t>
      </w:r>
    </w:p>
    <w:p w:rsidR="008B1A57" w:rsidRPr="008B1A57" w:rsidRDefault="00067A3C" w:rsidP="00AA42B6">
      <w:pPr>
        <w:spacing w:line="360" w:lineRule="auto"/>
        <w:rPr>
          <w:sz w:val="24"/>
          <w:szCs w:val="24"/>
        </w:rPr>
      </w:pPr>
      <w:r w:rsidRPr="00C56128">
        <w:rPr>
          <w:rFonts w:eastAsiaTheme="minorHAnsi"/>
          <w:b/>
          <w:sz w:val="24"/>
          <w:szCs w:val="24"/>
        </w:rPr>
        <w:t>Politinė</w:t>
      </w:r>
      <w:r w:rsidR="006B7FBF">
        <w:rPr>
          <w:rFonts w:eastAsiaTheme="minorHAnsi"/>
          <w:b/>
          <w:sz w:val="24"/>
          <w:szCs w:val="24"/>
        </w:rPr>
        <w:t>-</w:t>
      </w:r>
      <w:r w:rsidR="003263E1">
        <w:rPr>
          <w:rFonts w:eastAsiaTheme="minorHAnsi"/>
          <w:b/>
          <w:sz w:val="24"/>
          <w:szCs w:val="24"/>
        </w:rPr>
        <w:t xml:space="preserve">teisinė </w:t>
      </w:r>
      <w:r w:rsidRPr="00C56128">
        <w:rPr>
          <w:rFonts w:eastAsiaTheme="minorHAnsi"/>
          <w:b/>
          <w:sz w:val="24"/>
          <w:szCs w:val="24"/>
        </w:rPr>
        <w:t>aplinka.</w:t>
      </w:r>
      <w:r w:rsidRPr="00C56128">
        <w:rPr>
          <w:sz w:val="24"/>
          <w:szCs w:val="24"/>
        </w:rPr>
        <w:t xml:space="preserve"> </w:t>
      </w:r>
      <w:r w:rsidRPr="00304D82">
        <w:rPr>
          <w:sz w:val="24"/>
          <w:szCs w:val="24"/>
        </w:rPr>
        <w:t>Lietuvos švietimo politika formuojama atsižvelgiant į Europos Sąjungos švietimo gaires.</w:t>
      </w:r>
      <w:r>
        <w:t xml:space="preserve"> </w:t>
      </w:r>
      <w:r w:rsidRPr="00A44239">
        <w:rPr>
          <w:sz w:val="24"/>
          <w:szCs w:val="24"/>
        </w:rPr>
        <w:t xml:space="preserve">Politiniai veiksniai nubrėžia </w:t>
      </w:r>
      <w:r>
        <w:rPr>
          <w:sz w:val="24"/>
          <w:szCs w:val="24"/>
        </w:rPr>
        <w:t>ikimokyklinio ugdymo įstaigos</w:t>
      </w:r>
      <w:r w:rsidRPr="00A44239">
        <w:rPr>
          <w:sz w:val="24"/>
          <w:szCs w:val="24"/>
        </w:rPr>
        <w:t xml:space="preserve"> veiklos reguliavimo ribas ir pagrindžia teisinius pamatus. </w:t>
      </w:r>
      <w:r>
        <w:rPr>
          <w:sz w:val="24"/>
          <w:szCs w:val="24"/>
        </w:rPr>
        <w:t>Įstaigos</w:t>
      </w:r>
      <w:r w:rsidRPr="00A44239">
        <w:rPr>
          <w:sz w:val="24"/>
          <w:szCs w:val="24"/>
        </w:rPr>
        <w:t xml:space="preserve"> juridinis statusas ir veiklos pobūdis apsprendžia, kaip į</w:t>
      </w:r>
      <w:r>
        <w:rPr>
          <w:sz w:val="24"/>
          <w:szCs w:val="24"/>
        </w:rPr>
        <w:t>staiga</w:t>
      </w:r>
      <w:r w:rsidRPr="00A44239">
        <w:rPr>
          <w:sz w:val="24"/>
          <w:szCs w:val="24"/>
        </w:rPr>
        <w:t xml:space="preserve"> gali vystyti savo veiklą, kaip reglament</w:t>
      </w:r>
      <w:r>
        <w:rPr>
          <w:sz w:val="24"/>
          <w:szCs w:val="24"/>
        </w:rPr>
        <w:t>uojama jos buhalterinė apskaita</w:t>
      </w:r>
      <w:r w:rsidRPr="00A44239">
        <w:rPr>
          <w:sz w:val="24"/>
          <w:szCs w:val="24"/>
        </w:rPr>
        <w:t>.</w:t>
      </w:r>
      <w:r w:rsidRPr="00C56128">
        <w:rPr>
          <w:sz w:val="24"/>
          <w:szCs w:val="24"/>
        </w:rPr>
        <w:t xml:space="preserve"> </w:t>
      </w:r>
      <w:r>
        <w:rPr>
          <w:sz w:val="24"/>
          <w:szCs w:val="24"/>
        </w:rPr>
        <w:t>Švietimo sistemos įstaigos savo veiklą</w:t>
      </w:r>
      <w:r w:rsidRPr="003D1F11">
        <w:rPr>
          <w:sz w:val="24"/>
          <w:szCs w:val="24"/>
        </w:rPr>
        <w:t xml:space="preserve"> </w:t>
      </w:r>
      <w:r>
        <w:rPr>
          <w:sz w:val="24"/>
          <w:szCs w:val="24"/>
        </w:rPr>
        <w:t>grindžia</w:t>
      </w:r>
      <w:r w:rsidRPr="003D1F11">
        <w:rPr>
          <w:sz w:val="24"/>
          <w:szCs w:val="24"/>
        </w:rPr>
        <w:t xml:space="preserve"> Lietuvos Respublikos Konstitucija, LR Švietimo įstatymu, Švietimo ir mokslo ministerijos teisės aktais, įstaigos nuostatais, darbo tvarkos taisyklėmis ir kitais teisės aktais.</w:t>
      </w:r>
      <w:r>
        <w:rPr>
          <w:sz w:val="24"/>
          <w:szCs w:val="24"/>
        </w:rPr>
        <w:t xml:space="preserve"> </w:t>
      </w:r>
      <w:r w:rsidR="00020FA6" w:rsidRPr="00020FA6">
        <w:rPr>
          <w:sz w:val="24"/>
          <w:szCs w:val="24"/>
        </w:rPr>
        <w:t xml:space="preserve">Vertinant oficialiuose dokumentuose įvardintus bendruosius švietimo ir ikimokyklinio bei priešmokyklinio ugdymo prioritetus galima teigti, kad </w:t>
      </w:r>
      <w:r w:rsidR="00020FA6" w:rsidRPr="00571F1B">
        <w:rPr>
          <w:sz w:val="24"/>
          <w:szCs w:val="24"/>
        </w:rPr>
        <w:t>daugelis jų yra sistemingai pereinantys nuo aukščiausio lygmens ir turėtų atsispindėti ugdymo institucijų planuose.</w:t>
      </w:r>
      <w:r w:rsidR="00AA42B6" w:rsidRPr="00571F1B">
        <w:rPr>
          <w:sz w:val="24"/>
          <w:szCs w:val="24"/>
        </w:rPr>
        <w:t xml:space="preserve"> </w:t>
      </w:r>
      <w:r w:rsidR="008B1A57" w:rsidRPr="00571F1B">
        <w:rPr>
          <w:sz w:val="24"/>
          <w:szCs w:val="24"/>
        </w:rPr>
        <w:t xml:space="preserve">Aptariant politinių veiksnių įtaką ikimokyklinio ugdymo įstaigai </w:t>
      </w:r>
      <w:r w:rsidR="007E5B00">
        <w:rPr>
          <w:sz w:val="24"/>
          <w:szCs w:val="24"/>
        </w:rPr>
        <w:t xml:space="preserve">„Ąžuolynas“ </w:t>
      </w:r>
      <w:r w:rsidR="008B1A57" w:rsidRPr="00571F1B">
        <w:rPr>
          <w:sz w:val="24"/>
          <w:szCs w:val="24"/>
        </w:rPr>
        <w:t>nemažiau svarbus ir Šiaulių miesto politikų dėmesys. 2007</w:t>
      </w:r>
      <w:r w:rsidR="006B7FBF" w:rsidRPr="00571F1B">
        <w:rPr>
          <w:sz w:val="24"/>
          <w:szCs w:val="24"/>
        </w:rPr>
        <w:t>-</w:t>
      </w:r>
      <w:r w:rsidR="008B1A57" w:rsidRPr="00571F1B">
        <w:rPr>
          <w:sz w:val="24"/>
          <w:szCs w:val="24"/>
        </w:rPr>
        <w:t>2016 m. Šiaulių miesto strateginiame plėtros plane numatytas tikslas – gerinti švietimo paslaugų kokybę ir padidinti jų ir bendruomenės poreikių atitikimą.</w:t>
      </w:r>
      <w:r w:rsidR="008B1A57" w:rsidRPr="008B1A57">
        <w:rPr>
          <w:sz w:val="24"/>
          <w:szCs w:val="24"/>
        </w:rPr>
        <w:t xml:space="preserve"> </w:t>
      </w:r>
    </w:p>
    <w:p w:rsidR="00144E22" w:rsidRPr="00144E22" w:rsidRDefault="00067A3C" w:rsidP="008B1A57">
      <w:pPr>
        <w:spacing w:line="360" w:lineRule="auto"/>
        <w:rPr>
          <w:sz w:val="24"/>
          <w:szCs w:val="24"/>
        </w:rPr>
      </w:pPr>
      <w:r w:rsidRPr="008B1A57">
        <w:rPr>
          <w:sz w:val="24"/>
          <w:szCs w:val="24"/>
        </w:rPr>
        <w:t>Nepalankus vidinės politinės</w:t>
      </w:r>
      <w:r w:rsidRPr="00971D3D">
        <w:rPr>
          <w:sz w:val="24"/>
          <w:szCs w:val="24"/>
        </w:rPr>
        <w:t xml:space="preserve"> aplinkos aspektas yra jos mažas stabilumas, neleidžiantis tiksliai prognozuoti galimų pokyčių (Seimo nariai pasikeičia kas ketverius metus, po kiekvienų rinkimų</w:t>
      </w:r>
      <w:r w:rsidR="00144E22">
        <w:rPr>
          <w:sz w:val="24"/>
          <w:szCs w:val="24"/>
        </w:rPr>
        <w:t>, todėl nepastovi politikų nuostata dėl švietimo prioritetų</w:t>
      </w:r>
      <w:r w:rsidRPr="00971D3D">
        <w:rPr>
          <w:sz w:val="24"/>
          <w:szCs w:val="24"/>
        </w:rPr>
        <w:t>).</w:t>
      </w:r>
      <w:r w:rsidR="00144E22">
        <w:rPr>
          <w:sz w:val="24"/>
          <w:szCs w:val="24"/>
        </w:rPr>
        <w:t xml:space="preserve"> Taip pat </w:t>
      </w:r>
      <w:r w:rsidR="00144E22" w:rsidRPr="00144E22">
        <w:rPr>
          <w:sz w:val="24"/>
          <w:szCs w:val="24"/>
          <w:lang w:eastAsia="lt-LT"/>
        </w:rPr>
        <w:t>ne</w:t>
      </w:r>
      <w:r w:rsidR="00144E22">
        <w:rPr>
          <w:sz w:val="24"/>
          <w:szCs w:val="24"/>
          <w:lang w:eastAsia="lt-LT"/>
        </w:rPr>
        <w:t xml:space="preserve"> </w:t>
      </w:r>
      <w:r w:rsidR="00144E22" w:rsidRPr="00144E22">
        <w:rPr>
          <w:sz w:val="24"/>
          <w:szCs w:val="24"/>
          <w:lang w:eastAsia="lt-LT"/>
        </w:rPr>
        <w:t>visada teisingas valstybės ir savivaldybių atsakingų institucijų požiūris į</w:t>
      </w:r>
      <w:r w:rsidR="00144E22">
        <w:rPr>
          <w:sz w:val="24"/>
          <w:szCs w:val="24"/>
        </w:rPr>
        <w:t xml:space="preserve"> </w:t>
      </w:r>
      <w:r w:rsidR="00144E22" w:rsidRPr="00144E22">
        <w:rPr>
          <w:sz w:val="24"/>
          <w:szCs w:val="24"/>
          <w:lang w:eastAsia="lt-LT"/>
        </w:rPr>
        <w:t>ikimokyklinio ugdymo įstaigų veiklos svarbą.</w:t>
      </w:r>
    </w:p>
    <w:p w:rsidR="00067A3C" w:rsidRPr="00020FA6" w:rsidRDefault="00067A3C" w:rsidP="00067A3C">
      <w:pPr>
        <w:spacing w:line="360" w:lineRule="auto"/>
        <w:rPr>
          <w:rFonts w:eastAsiaTheme="minorHAnsi"/>
          <w:color w:val="7030A0"/>
          <w:sz w:val="24"/>
          <w:szCs w:val="24"/>
        </w:rPr>
      </w:pPr>
      <w:r>
        <w:rPr>
          <w:rFonts w:eastAsiaTheme="minorHAnsi"/>
          <w:b/>
          <w:sz w:val="24"/>
          <w:szCs w:val="24"/>
        </w:rPr>
        <w:t>Ekonominė aplinka</w:t>
      </w:r>
      <w:r w:rsidRPr="00091701">
        <w:rPr>
          <w:rFonts w:eastAsiaTheme="minorHAnsi"/>
          <w:b/>
          <w:sz w:val="24"/>
          <w:szCs w:val="24"/>
        </w:rPr>
        <w:t>.</w:t>
      </w:r>
      <w:r>
        <w:rPr>
          <w:rFonts w:eastAsiaTheme="minorHAnsi"/>
          <w:sz w:val="24"/>
          <w:szCs w:val="24"/>
        </w:rPr>
        <w:t xml:space="preserve"> Švietimo finansavimas priklauso nuo ekonominės būklės šalyje. Todėl ikimokyklinio ugdymo įstaigų veiklą įtakoja bendrieji šalies ekonomi</w:t>
      </w:r>
      <w:r w:rsidRPr="00081617">
        <w:rPr>
          <w:rFonts w:eastAsiaTheme="minorHAnsi"/>
          <w:sz w:val="24"/>
          <w:szCs w:val="24"/>
        </w:rPr>
        <w:t xml:space="preserve">niai rodikliai. </w:t>
      </w:r>
      <w:r w:rsidRPr="00081617">
        <w:rPr>
          <w:bCs/>
          <w:sz w:val="24"/>
          <w:szCs w:val="24"/>
          <w:shd w:val="clear" w:color="auto" w:fill="FFFFFF"/>
        </w:rPr>
        <w:t>2012 m. nedarbo lygis šalyje buvo 13,2 proc., infliacija – 3,2 proc.</w:t>
      </w:r>
      <w:r w:rsidRPr="00081617">
        <w:rPr>
          <w:sz w:val="24"/>
          <w:szCs w:val="24"/>
          <w:shd w:val="clear" w:color="auto" w:fill="FFFFFF"/>
        </w:rPr>
        <w:t xml:space="preserve"> Dėl ekonomikos augimo tikimasi, kad Lietuvoje realusis BVP, 2012 m. padidėjęs 3,0 proc., kitąmet didės ne daugiau – 3,1 proc.</w:t>
      </w:r>
      <w:r w:rsidRPr="00081617">
        <w:rPr>
          <w:rStyle w:val="apple-converted-space"/>
          <w:sz w:val="24"/>
          <w:szCs w:val="24"/>
          <w:shd w:val="clear" w:color="auto" w:fill="FFFFFF"/>
        </w:rPr>
        <w:t xml:space="preserve"> </w:t>
      </w:r>
      <w:r w:rsidRPr="00081617">
        <w:rPr>
          <w:sz w:val="24"/>
          <w:szCs w:val="24"/>
        </w:rPr>
        <w:t xml:space="preserve">Lietuvoje 2010 m. </w:t>
      </w:r>
      <w:r w:rsidRPr="00081617">
        <w:rPr>
          <w:rStyle w:val="apple-converted-space"/>
          <w:sz w:val="24"/>
          <w:szCs w:val="24"/>
          <w:shd w:val="clear" w:color="auto" w:fill="FFFFFF"/>
        </w:rPr>
        <w:t>vidutinės disponuojamosios pajamos vienam namų ūkiui per mėn</w:t>
      </w:r>
      <w:r w:rsidR="001572E2">
        <w:rPr>
          <w:rStyle w:val="apple-converted-space"/>
          <w:sz w:val="24"/>
          <w:szCs w:val="24"/>
          <w:shd w:val="clear" w:color="auto" w:fill="FFFFFF"/>
        </w:rPr>
        <w:t>esį siekė 2</w:t>
      </w:r>
      <w:r w:rsidRPr="00081617">
        <w:rPr>
          <w:rStyle w:val="apple-converted-space"/>
          <w:sz w:val="24"/>
          <w:szCs w:val="24"/>
          <w:shd w:val="clear" w:color="auto" w:fill="FFFFFF"/>
        </w:rPr>
        <w:t>193,2 Lt, o vienam namų ūkio nariui per mėnesį teko 905,9 Lt.</w:t>
      </w:r>
      <w:r w:rsidRPr="00081617">
        <w:rPr>
          <w:sz w:val="24"/>
          <w:szCs w:val="24"/>
        </w:rPr>
        <w:t xml:space="preserve"> Tuo tarpu </w:t>
      </w:r>
      <w:r w:rsidRPr="00081617">
        <w:rPr>
          <w:rStyle w:val="apple-converted-space"/>
          <w:sz w:val="24"/>
          <w:szCs w:val="24"/>
          <w:shd w:val="clear" w:color="auto" w:fill="FFFFFF"/>
        </w:rPr>
        <w:t>Šiaulių apskrityje 2010 m. vidutinės disponuojamosios pajamos viena</w:t>
      </w:r>
      <w:r w:rsidR="001572E2">
        <w:rPr>
          <w:rStyle w:val="apple-converted-space"/>
          <w:sz w:val="24"/>
          <w:szCs w:val="24"/>
          <w:shd w:val="clear" w:color="auto" w:fill="FFFFFF"/>
        </w:rPr>
        <w:t>m namų ūkiui per mėnesį siekė 1</w:t>
      </w:r>
      <w:r w:rsidRPr="00081617">
        <w:rPr>
          <w:rStyle w:val="apple-converted-space"/>
          <w:sz w:val="24"/>
          <w:szCs w:val="24"/>
          <w:shd w:val="clear" w:color="auto" w:fill="FFFFFF"/>
        </w:rPr>
        <w:t>925 Lt, o vienam namų ūkio nariui per mėnesį teko 810,6 Lt. 2010 m., palyginus su 2009 m., vidutinės disponuojamosios pajamos vienam namų ūkiui per mėnesį sumažėjo 253 Lt arba 11,6 proc.</w:t>
      </w:r>
      <w:r w:rsidRPr="00020FA6">
        <w:rPr>
          <w:rStyle w:val="apple-converted-space"/>
          <w:color w:val="7030A0"/>
          <w:sz w:val="24"/>
          <w:szCs w:val="24"/>
          <w:shd w:val="clear" w:color="auto" w:fill="FFFFFF"/>
        </w:rPr>
        <w:t xml:space="preserve"> </w:t>
      </w:r>
    </w:p>
    <w:p w:rsidR="003263E1" w:rsidRDefault="00067A3C" w:rsidP="00147271">
      <w:pPr>
        <w:widowControl/>
        <w:autoSpaceDE w:val="0"/>
        <w:autoSpaceDN w:val="0"/>
        <w:adjustRightInd w:val="0"/>
        <w:spacing w:after="120" w:line="360" w:lineRule="auto"/>
        <w:rPr>
          <w:sz w:val="24"/>
          <w:szCs w:val="24"/>
        </w:rPr>
      </w:pPr>
      <w:r>
        <w:rPr>
          <w:sz w:val="24"/>
          <w:szCs w:val="24"/>
        </w:rPr>
        <w:t>2010</w:t>
      </w:r>
      <w:r w:rsidR="001572E2">
        <w:rPr>
          <w:sz w:val="24"/>
          <w:szCs w:val="24"/>
        </w:rPr>
        <w:t>-</w:t>
      </w:r>
      <w:r>
        <w:rPr>
          <w:sz w:val="24"/>
          <w:szCs w:val="24"/>
        </w:rPr>
        <w:t>2012 m. valstybės ir savivaldybių biudžetų išlaidų formaliajam ir neformaliajam švietimui duomenys</w:t>
      </w:r>
      <w:r w:rsidR="004B2B2D">
        <w:rPr>
          <w:sz w:val="24"/>
          <w:szCs w:val="24"/>
        </w:rPr>
        <w:t xml:space="preserve"> pateikti </w:t>
      </w:r>
      <w:r w:rsidR="00B65308">
        <w:rPr>
          <w:sz w:val="24"/>
          <w:szCs w:val="24"/>
        </w:rPr>
        <w:t>4 l</w:t>
      </w:r>
      <w:r w:rsidR="004B2B2D">
        <w:rPr>
          <w:sz w:val="24"/>
          <w:szCs w:val="24"/>
        </w:rPr>
        <w:t>entelėje</w:t>
      </w:r>
      <w:r>
        <w:rPr>
          <w:sz w:val="24"/>
          <w:szCs w:val="24"/>
        </w:rPr>
        <w:t xml:space="preserve">. </w:t>
      </w:r>
      <w:r w:rsidR="004B2B2D">
        <w:rPr>
          <w:sz w:val="24"/>
          <w:szCs w:val="24"/>
        </w:rPr>
        <w:t>Iš lentelės duomenų matyti, kad 2010</w:t>
      </w:r>
      <w:r w:rsidR="001572E2">
        <w:rPr>
          <w:sz w:val="24"/>
          <w:szCs w:val="24"/>
        </w:rPr>
        <w:t>-</w:t>
      </w:r>
      <w:r w:rsidR="004B2B2D">
        <w:rPr>
          <w:sz w:val="24"/>
          <w:szCs w:val="24"/>
        </w:rPr>
        <w:t xml:space="preserve">2012 m. </w:t>
      </w:r>
      <w:r w:rsidR="00147271">
        <w:rPr>
          <w:sz w:val="24"/>
          <w:szCs w:val="24"/>
        </w:rPr>
        <w:t xml:space="preserve">laikotarpiu </w:t>
      </w:r>
      <w:r w:rsidR="004B2B2D">
        <w:rPr>
          <w:sz w:val="24"/>
          <w:szCs w:val="24"/>
        </w:rPr>
        <w:t xml:space="preserve">valstybės ir savivaldybių biudžetų išlaidoms formaliajam ir neformaliajam švietimui būdinga tiek didėjimo, tiek mažėjimo tendencija (žr. </w:t>
      </w:r>
      <w:r w:rsidR="00B65308">
        <w:rPr>
          <w:sz w:val="24"/>
          <w:szCs w:val="24"/>
        </w:rPr>
        <w:t>4</w:t>
      </w:r>
      <w:r w:rsidR="004B2B2D">
        <w:rPr>
          <w:sz w:val="24"/>
          <w:szCs w:val="24"/>
        </w:rPr>
        <w:t xml:space="preserve"> lent.). </w:t>
      </w:r>
    </w:p>
    <w:p w:rsidR="00067A3C" w:rsidRDefault="00B65308" w:rsidP="00A30ED7">
      <w:pPr>
        <w:pStyle w:val="Heading5"/>
        <w:spacing w:before="0" w:after="60"/>
        <w:ind w:firstLine="0"/>
        <w:jc w:val="center"/>
        <w:rPr>
          <w:rFonts w:ascii="Times New Roman" w:hAnsi="Times New Roman" w:cs="Times New Roman"/>
          <w:b/>
          <w:color w:val="auto"/>
          <w:sz w:val="24"/>
          <w:szCs w:val="24"/>
          <w:lang w:eastAsia="lt-LT"/>
        </w:rPr>
      </w:pPr>
      <w:bookmarkStart w:id="24" w:name="_Toc372475248"/>
      <w:r>
        <w:rPr>
          <w:rFonts w:ascii="Times New Roman" w:hAnsi="Times New Roman" w:cs="Times New Roman"/>
          <w:b/>
          <w:color w:val="auto"/>
          <w:sz w:val="24"/>
          <w:szCs w:val="24"/>
          <w:lang w:eastAsia="lt-LT"/>
        </w:rPr>
        <w:lastRenderedPageBreak/>
        <w:t>4</w:t>
      </w:r>
      <w:r w:rsidR="00067A3C" w:rsidRPr="0016172C">
        <w:rPr>
          <w:rFonts w:ascii="Times New Roman" w:hAnsi="Times New Roman" w:cs="Times New Roman"/>
          <w:b/>
          <w:color w:val="auto"/>
          <w:sz w:val="24"/>
          <w:szCs w:val="24"/>
          <w:lang w:eastAsia="lt-LT"/>
        </w:rPr>
        <w:t xml:space="preserve"> lentelė</w:t>
      </w:r>
      <w:r w:rsidR="00067A3C">
        <w:rPr>
          <w:rFonts w:ascii="Times New Roman" w:hAnsi="Times New Roman" w:cs="Times New Roman"/>
          <w:b/>
          <w:color w:val="auto"/>
          <w:sz w:val="24"/>
          <w:szCs w:val="24"/>
          <w:lang w:eastAsia="lt-LT"/>
        </w:rPr>
        <w:t>. Valstybės ir savivaldybių biudžetų išlaidos formaliajam ir neformaliajam švietimui 2010</w:t>
      </w:r>
      <w:r w:rsidR="001572E2">
        <w:rPr>
          <w:rFonts w:ascii="Times New Roman" w:hAnsi="Times New Roman" w:cs="Times New Roman"/>
          <w:b/>
          <w:color w:val="auto"/>
          <w:sz w:val="24"/>
          <w:szCs w:val="24"/>
          <w:lang w:eastAsia="lt-LT"/>
        </w:rPr>
        <w:t>-</w:t>
      </w:r>
      <w:r w:rsidR="00067A3C">
        <w:rPr>
          <w:rFonts w:ascii="Times New Roman" w:hAnsi="Times New Roman" w:cs="Times New Roman"/>
          <w:b/>
          <w:color w:val="auto"/>
          <w:sz w:val="24"/>
          <w:szCs w:val="24"/>
          <w:lang w:eastAsia="lt-LT"/>
        </w:rPr>
        <w:t>2012 m. laikotarpiu</w:t>
      </w:r>
      <w:bookmarkEnd w:id="24"/>
    </w:p>
    <w:tbl>
      <w:tblPr>
        <w:tblStyle w:val="TableGrid"/>
        <w:tblW w:w="0" w:type="auto"/>
        <w:jc w:val="center"/>
        <w:tblInd w:w="-859" w:type="dxa"/>
        <w:tblLook w:val="04A0"/>
      </w:tblPr>
      <w:tblGrid>
        <w:gridCol w:w="6550"/>
        <w:gridCol w:w="1020"/>
        <w:gridCol w:w="1093"/>
        <w:gridCol w:w="1005"/>
      </w:tblGrid>
      <w:tr w:rsidR="00067A3C" w:rsidRPr="00330151" w:rsidTr="009F6D7C">
        <w:trPr>
          <w:trHeight w:val="20"/>
          <w:jc w:val="center"/>
        </w:trPr>
        <w:tc>
          <w:tcPr>
            <w:tcW w:w="6550" w:type="dxa"/>
            <w:vAlign w:val="center"/>
          </w:tcPr>
          <w:p w:rsidR="00067A3C" w:rsidRPr="00330151" w:rsidRDefault="00067A3C" w:rsidP="00081617">
            <w:pPr>
              <w:ind w:firstLine="0"/>
              <w:jc w:val="center"/>
              <w:rPr>
                <w:b/>
                <w:sz w:val="22"/>
                <w:lang w:eastAsia="lt-LT"/>
              </w:rPr>
            </w:pPr>
            <w:r w:rsidRPr="00330151">
              <w:rPr>
                <w:b/>
                <w:sz w:val="22"/>
                <w:lang w:eastAsia="lt-LT"/>
              </w:rPr>
              <w:t>Išlaidų straipsniai</w:t>
            </w:r>
          </w:p>
        </w:tc>
        <w:tc>
          <w:tcPr>
            <w:tcW w:w="1020" w:type="dxa"/>
            <w:vAlign w:val="center"/>
          </w:tcPr>
          <w:p w:rsidR="00067A3C" w:rsidRPr="00330151" w:rsidRDefault="00067A3C" w:rsidP="00081617">
            <w:pPr>
              <w:ind w:firstLine="0"/>
              <w:jc w:val="center"/>
              <w:rPr>
                <w:b/>
                <w:sz w:val="22"/>
                <w:lang w:eastAsia="lt-LT"/>
              </w:rPr>
            </w:pPr>
            <w:r w:rsidRPr="00330151">
              <w:rPr>
                <w:b/>
                <w:sz w:val="22"/>
                <w:lang w:eastAsia="lt-LT"/>
              </w:rPr>
              <w:t>2010 m.</w:t>
            </w:r>
          </w:p>
        </w:tc>
        <w:tc>
          <w:tcPr>
            <w:tcW w:w="1093" w:type="dxa"/>
            <w:vAlign w:val="center"/>
          </w:tcPr>
          <w:p w:rsidR="00067A3C" w:rsidRPr="00330151" w:rsidRDefault="00067A3C" w:rsidP="00081617">
            <w:pPr>
              <w:ind w:firstLine="0"/>
              <w:jc w:val="center"/>
              <w:rPr>
                <w:b/>
                <w:sz w:val="22"/>
                <w:lang w:eastAsia="lt-LT"/>
              </w:rPr>
            </w:pPr>
            <w:r w:rsidRPr="00330151">
              <w:rPr>
                <w:b/>
                <w:sz w:val="22"/>
                <w:lang w:eastAsia="lt-LT"/>
              </w:rPr>
              <w:t>2011 m.</w:t>
            </w:r>
          </w:p>
        </w:tc>
        <w:tc>
          <w:tcPr>
            <w:tcW w:w="1005" w:type="dxa"/>
            <w:vAlign w:val="center"/>
          </w:tcPr>
          <w:p w:rsidR="00067A3C" w:rsidRPr="00330151" w:rsidRDefault="00067A3C" w:rsidP="00081617">
            <w:pPr>
              <w:ind w:firstLine="0"/>
              <w:jc w:val="center"/>
              <w:rPr>
                <w:b/>
                <w:sz w:val="22"/>
                <w:lang w:eastAsia="lt-LT"/>
              </w:rPr>
            </w:pPr>
            <w:r w:rsidRPr="00330151">
              <w:rPr>
                <w:b/>
                <w:sz w:val="22"/>
                <w:lang w:eastAsia="lt-LT"/>
              </w:rPr>
              <w:t>2012 m.</w:t>
            </w:r>
          </w:p>
        </w:tc>
      </w:tr>
      <w:tr w:rsidR="00067A3C" w:rsidRPr="00330151" w:rsidTr="009F6D7C">
        <w:trPr>
          <w:trHeight w:val="20"/>
          <w:jc w:val="center"/>
        </w:trPr>
        <w:tc>
          <w:tcPr>
            <w:tcW w:w="6550" w:type="dxa"/>
          </w:tcPr>
          <w:p w:rsidR="00067A3C" w:rsidRPr="00330151" w:rsidRDefault="00067A3C" w:rsidP="00081617">
            <w:pPr>
              <w:ind w:firstLine="0"/>
              <w:rPr>
                <w:b/>
                <w:sz w:val="22"/>
                <w:lang w:eastAsia="lt-LT"/>
              </w:rPr>
            </w:pPr>
            <w:r w:rsidRPr="00330151">
              <w:rPr>
                <w:b/>
                <w:sz w:val="22"/>
                <w:lang w:eastAsia="lt-LT"/>
              </w:rPr>
              <w:t>Valstybės ir savivaldybių biudžetų išlaidos iš viso, mln. Lt</w:t>
            </w:r>
          </w:p>
        </w:tc>
        <w:tc>
          <w:tcPr>
            <w:tcW w:w="1020" w:type="dxa"/>
            <w:vAlign w:val="center"/>
          </w:tcPr>
          <w:p w:rsidR="00067A3C" w:rsidRPr="00330151" w:rsidRDefault="00067A3C" w:rsidP="00081617">
            <w:pPr>
              <w:ind w:firstLine="0"/>
              <w:jc w:val="center"/>
              <w:rPr>
                <w:b/>
                <w:sz w:val="22"/>
                <w:lang w:eastAsia="lt-LT"/>
              </w:rPr>
            </w:pPr>
            <w:r w:rsidRPr="00330151">
              <w:rPr>
                <w:b/>
                <w:sz w:val="22"/>
                <w:lang w:eastAsia="lt-LT"/>
              </w:rPr>
              <w:t>5912,9</w:t>
            </w:r>
          </w:p>
        </w:tc>
        <w:tc>
          <w:tcPr>
            <w:tcW w:w="1093" w:type="dxa"/>
            <w:vAlign w:val="center"/>
          </w:tcPr>
          <w:p w:rsidR="00067A3C" w:rsidRPr="00330151" w:rsidRDefault="00067A3C" w:rsidP="00081617">
            <w:pPr>
              <w:ind w:firstLine="0"/>
              <w:jc w:val="center"/>
              <w:rPr>
                <w:b/>
                <w:sz w:val="22"/>
                <w:lang w:eastAsia="lt-LT"/>
              </w:rPr>
            </w:pPr>
            <w:r w:rsidRPr="00330151">
              <w:rPr>
                <w:b/>
                <w:sz w:val="22"/>
                <w:lang w:eastAsia="lt-LT"/>
              </w:rPr>
              <w:t>6271,0</w:t>
            </w:r>
          </w:p>
        </w:tc>
        <w:tc>
          <w:tcPr>
            <w:tcW w:w="1005" w:type="dxa"/>
            <w:vAlign w:val="center"/>
          </w:tcPr>
          <w:p w:rsidR="00067A3C" w:rsidRPr="00330151" w:rsidRDefault="00067A3C" w:rsidP="00081617">
            <w:pPr>
              <w:ind w:firstLine="0"/>
              <w:jc w:val="center"/>
              <w:rPr>
                <w:b/>
                <w:sz w:val="22"/>
                <w:lang w:eastAsia="lt-LT"/>
              </w:rPr>
            </w:pPr>
            <w:r w:rsidRPr="00330151">
              <w:rPr>
                <w:b/>
                <w:sz w:val="22"/>
                <w:lang w:eastAsia="lt-LT"/>
              </w:rPr>
              <w:t>5931,1</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Ikimokyklinis ugdymas</w:t>
            </w:r>
            <w:r>
              <w:rPr>
                <w:sz w:val="22"/>
                <w:lang w:eastAsia="lt-LT"/>
              </w:rPr>
              <w:t>, mln. Lt</w:t>
            </w:r>
          </w:p>
        </w:tc>
        <w:tc>
          <w:tcPr>
            <w:tcW w:w="1020" w:type="dxa"/>
            <w:vAlign w:val="center"/>
          </w:tcPr>
          <w:p w:rsidR="00067A3C" w:rsidRPr="00330151" w:rsidRDefault="00067A3C" w:rsidP="00081617">
            <w:pPr>
              <w:ind w:firstLine="0"/>
              <w:jc w:val="center"/>
              <w:rPr>
                <w:sz w:val="22"/>
                <w:lang w:eastAsia="lt-LT"/>
              </w:rPr>
            </w:pPr>
            <w:r>
              <w:rPr>
                <w:sz w:val="22"/>
                <w:lang w:eastAsia="lt-LT"/>
              </w:rPr>
              <w:t>653,9</w:t>
            </w:r>
          </w:p>
        </w:tc>
        <w:tc>
          <w:tcPr>
            <w:tcW w:w="1093" w:type="dxa"/>
            <w:vAlign w:val="center"/>
          </w:tcPr>
          <w:p w:rsidR="00067A3C" w:rsidRPr="00330151" w:rsidRDefault="00067A3C" w:rsidP="00081617">
            <w:pPr>
              <w:ind w:firstLine="0"/>
              <w:jc w:val="center"/>
              <w:rPr>
                <w:sz w:val="22"/>
                <w:lang w:eastAsia="lt-LT"/>
              </w:rPr>
            </w:pPr>
            <w:r>
              <w:rPr>
                <w:sz w:val="22"/>
                <w:lang w:eastAsia="lt-LT"/>
              </w:rPr>
              <w:t>702,3</w:t>
            </w:r>
          </w:p>
        </w:tc>
        <w:tc>
          <w:tcPr>
            <w:tcW w:w="1005" w:type="dxa"/>
            <w:vAlign w:val="center"/>
          </w:tcPr>
          <w:p w:rsidR="00067A3C" w:rsidRPr="00330151" w:rsidRDefault="00067A3C" w:rsidP="00081617">
            <w:pPr>
              <w:ind w:firstLine="0"/>
              <w:jc w:val="center"/>
              <w:rPr>
                <w:sz w:val="22"/>
                <w:lang w:eastAsia="lt-LT"/>
              </w:rPr>
            </w:pPr>
            <w:r>
              <w:rPr>
                <w:sz w:val="22"/>
                <w:lang w:eastAsia="lt-LT"/>
              </w:rPr>
              <w:t>696,4</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Priešmokyklinis, pradinis ir vidurinis ugdymas</w:t>
            </w:r>
            <w:r>
              <w:rPr>
                <w:sz w:val="22"/>
                <w:lang w:eastAsia="lt-LT"/>
              </w:rPr>
              <w:t>, mln. Lt</w:t>
            </w:r>
          </w:p>
        </w:tc>
        <w:tc>
          <w:tcPr>
            <w:tcW w:w="1020" w:type="dxa"/>
            <w:vAlign w:val="center"/>
          </w:tcPr>
          <w:p w:rsidR="00067A3C" w:rsidRPr="00330151" w:rsidRDefault="001572E2" w:rsidP="00081617">
            <w:pPr>
              <w:ind w:firstLine="0"/>
              <w:jc w:val="center"/>
              <w:rPr>
                <w:sz w:val="22"/>
                <w:lang w:eastAsia="lt-LT"/>
              </w:rPr>
            </w:pPr>
            <w:r>
              <w:rPr>
                <w:sz w:val="22"/>
                <w:lang w:eastAsia="lt-LT"/>
              </w:rPr>
              <w:t>2</w:t>
            </w:r>
            <w:r w:rsidR="00067A3C">
              <w:rPr>
                <w:sz w:val="22"/>
                <w:lang w:eastAsia="lt-LT"/>
              </w:rPr>
              <w:t>680,4</w:t>
            </w:r>
          </w:p>
        </w:tc>
        <w:tc>
          <w:tcPr>
            <w:tcW w:w="1093" w:type="dxa"/>
            <w:vAlign w:val="center"/>
          </w:tcPr>
          <w:p w:rsidR="00067A3C" w:rsidRPr="00330151" w:rsidRDefault="001572E2" w:rsidP="00081617">
            <w:pPr>
              <w:ind w:firstLine="0"/>
              <w:jc w:val="center"/>
              <w:rPr>
                <w:sz w:val="22"/>
                <w:lang w:eastAsia="lt-LT"/>
              </w:rPr>
            </w:pPr>
            <w:r>
              <w:rPr>
                <w:sz w:val="22"/>
                <w:lang w:eastAsia="lt-LT"/>
              </w:rPr>
              <w:t>2</w:t>
            </w:r>
            <w:r w:rsidR="00067A3C">
              <w:rPr>
                <w:sz w:val="22"/>
                <w:lang w:eastAsia="lt-LT"/>
              </w:rPr>
              <w:t>690,9</w:t>
            </w:r>
          </w:p>
        </w:tc>
        <w:tc>
          <w:tcPr>
            <w:tcW w:w="1005" w:type="dxa"/>
            <w:vAlign w:val="center"/>
          </w:tcPr>
          <w:p w:rsidR="00067A3C" w:rsidRPr="00330151" w:rsidRDefault="001572E2" w:rsidP="00081617">
            <w:pPr>
              <w:ind w:firstLine="0"/>
              <w:jc w:val="center"/>
              <w:rPr>
                <w:sz w:val="22"/>
                <w:lang w:eastAsia="lt-LT"/>
              </w:rPr>
            </w:pPr>
            <w:r>
              <w:rPr>
                <w:sz w:val="22"/>
                <w:lang w:eastAsia="lt-LT"/>
              </w:rPr>
              <w:t>2</w:t>
            </w:r>
            <w:r w:rsidR="00067A3C">
              <w:rPr>
                <w:sz w:val="22"/>
                <w:lang w:eastAsia="lt-LT"/>
              </w:rPr>
              <w:t>536,7</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Profesinis mokymas</w:t>
            </w:r>
            <w:r>
              <w:rPr>
                <w:sz w:val="22"/>
                <w:lang w:eastAsia="lt-LT"/>
              </w:rPr>
              <w:t>, mln. Lt</w:t>
            </w:r>
          </w:p>
        </w:tc>
        <w:tc>
          <w:tcPr>
            <w:tcW w:w="1020" w:type="dxa"/>
            <w:vAlign w:val="center"/>
          </w:tcPr>
          <w:p w:rsidR="00067A3C" w:rsidRPr="00330151" w:rsidRDefault="00067A3C" w:rsidP="00081617">
            <w:pPr>
              <w:ind w:firstLine="0"/>
              <w:jc w:val="center"/>
              <w:rPr>
                <w:sz w:val="22"/>
                <w:lang w:eastAsia="lt-LT"/>
              </w:rPr>
            </w:pPr>
            <w:r>
              <w:rPr>
                <w:sz w:val="22"/>
                <w:lang w:eastAsia="lt-LT"/>
              </w:rPr>
              <w:t>301,9</w:t>
            </w:r>
          </w:p>
        </w:tc>
        <w:tc>
          <w:tcPr>
            <w:tcW w:w="1093" w:type="dxa"/>
            <w:vAlign w:val="center"/>
          </w:tcPr>
          <w:p w:rsidR="00067A3C" w:rsidRPr="00330151" w:rsidRDefault="00067A3C" w:rsidP="00081617">
            <w:pPr>
              <w:ind w:firstLine="0"/>
              <w:jc w:val="center"/>
              <w:rPr>
                <w:sz w:val="22"/>
                <w:lang w:eastAsia="lt-LT"/>
              </w:rPr>
            </w:pPr>
            <w:r>
              <w:rPr>
                <w:sz w:val="22"/>
                <w:lang w:eastAsia="lt-LT"/>
              </w:rPr>
              <w:t>311,4</w:t>
            </w:r>
          </w:p>
        </w:tc>
        <w:tc>
          <w:tcPr>
            <w:tcW w:w="1005" w:type="dxa"/>
            <w:vAlign w:val="center"/>
          </w:tcPr>
          <w:p w:rsidR="00067A3C" w:rsidRPr="00330151" w:rsidRDefault="00067A3C" w:rsidP="00081617">
            <w:pPr>
              <w:ind w:firstLine="0"/>
              <w:jc w:val="center"/>
              <w:rPr>
                <w:sz w:val="22"/>
                <w:lang w:eastAsia="lt-LT"/>
              </w:rPr>
            </w:pPr>
            <w:r>
              <w:rPr>
                <w:sz w:val="22"/>
                <w:lang w:eastAsia="lt-LT"/>
              </w:rPr>
              <w:t>302,7</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Aukštojo mokslo studijos</w:t>
            </w:r>
            <w:r>
              <w:rPr>
                <w:sz w:val="22"/>
                <w:lang w:eastAsia="lt-LT"/>
              </w:rPr>
              <w:t>, mln. Lt</w:t>
            </w:r>
          </w:p>
        </w:tc>
        <w:tc>
          <w:tcPr>
            <w:tcW w:w="1020" w:type="dxa"/>
            <w:vAlign w:val="center"/>
          </w:tcPr>
          <w:p w:rsidR="00067A3C" w:rsidRPr="00330151" w:rsidRDefault="001572E2" w:rsidP="00081617">
            <w:pPr>
              <w:ind w:firstLine="0"/>
              <w:jc w:val="center"/>
              <w:rPr>
                <w:sz w:val="22"/>
                <w:lang w:eastAsia="lt-LT"/>
              </w:rPr>
            </w:pPr>
            <w:r>
              <w:rPr>
                <w:sz w:val="22"/>
                <w:lang w:eastAsia="lt-LT"/>
              </w:rPr>
              <w:t>1</w:t>
            </w:r>
            <w:r w:rsidR="00067A3C">
              <w:rPr>
                <w:sz w:val="22"/>
                <w:lang w:eastAsia="lt-LT"/>
              </w:rPr>
              <w:t>158,3</w:t>
            </w:r>
          </w:p>
        </w:tc>
        <w:tc>
          <w:tcPr>
            <w:tcW w:w="1093" w:type="dxa"/>
            <w:vAlign w:val="center"/>
          </w:tcPr>
          <w:p w:rsidR="00067A3C" w:rsidRPr="00330151" w:rsidRDefault="001572E2" w:rsidP="00081617">
            <w:pPr>
              <w:ind w:firstLine="0"/>
              <w:jc w:val="center"/>
              <w:rPr>
                <w:sz w:val="22"/>
                <w:lang w:eastAsia="lt-LT"/>
              </w:rPr>
            </w:pPr>
            <w:r>
              <w:rPr>
                <w:sz w:val="22"/>
                <w:lang w:eastAsia="lt-LT"/>
              </w:rPr>
              <w:t>1</w:t>
            </w:r>
            <w:r w:rsidR="00067A3C">
              <w:rPr>
                <w:sz w:val="22"/>
                <w:lang w:eastAsia="lt-LT"/>
              </w:rPr>
              <w:t>063,6</w:t>
            </w:r>
          </w:p>
        </w:tc>
        <w:tc>
          <w:tcPr>
            <w:tcW w:w="1005" w:type="dxa"/>
            <w:vAlign w:val="center"/>
          </w:tcPr>
          <w:p w:rsidR="00067A3C" w:rsidRPr="00330151" w:rsidRDefault="00067A3C" w:rsidP="00081617">
            <w:pPr>
              <w:ind w:firstLine="0"/>
              <w:jc w:val="center"/>
              <w:rPr>
                <w:sz w:val="22"/>
                <w:lang w:eastAsia="lt-LT"/>
              </w:rPr>
            </w:pPr>
            <w:r>
              <w:rPr>
                <w:sz w:val="22"/>
                <w:lang w:eastAsia="lt-LT"/>
              </w:rPr>
              <w:t>784,9</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Neformalusis vaikų ir suaugusiųjų švietimas</w:t>
            </w:r>
            <w:r>
              <w:rPr>
                <w:sz w:val="22"/>
                <w:lang w:eastAsia="lt-LT"/>
              </w:rPr>
              <w:t>, mln. Lt</w:t>
            </w:r>
          </w:p>
        </w:tc>
        <w:tc>
          <w:tcPr>
            <w:tcW w:w="1020" w:type="dxa"/>
            <w:vAlign w:val="center"/>
          </w:tcPr>
          <w:p w:rsidR="00067A3C" w:rsidRPr="00330151" w:rsidRDefault="00067A3C" w:rsidP="00081617">
            <w:pPr>
              <w:ind w:firstLine="0"/>
              <w:jc w:val="center"/>
              <w:rPr>
                <w:sz w:val="22"/>
                <w:lang w:eastAsia="lt-LT"/>
              </w:rPr>
            </w:pPr>
            <w:r>
              <w:rPr>
                <w:sz w:val="22"/>
                <w:lang w:eastAsia="lt-LT"/>
              </w:rPr>
              <w:t>401,5</w:t>
            </w:r>
          </w:p>
        </w:tc>
        <w:tc>
          <w:tcPr>
            <w:tcW w:w="1093" w:type="dxa"/>
            <w:vAlign w:val="center"/>
          </w:tcPr>
          <w:p w:rsidR="00067A3C" w:rsidRPr="00330151" w:rsidRDefault="00067A3C" w:rsidP="00081617">
            <w:pPr>
              <w:ind w:firstLine="0"/>
              <w:jc w:val="center"/>
              <w:rPr>
                <w:sz w:val="22"/>
                <w:lang w:eastAsia="lt-LT"/>
              </w:rPr>
            </w:pPr>
            <w:r>
              <w:rPr>
                <w:sz w:val="22"/>
                <w:lang w:eastAsia="lt-LT"/>
              </w:rPr>
              <w:t>410,3</w:t>
            </w:r>
          </w:p>
        </w:tc>
        <w:tc>
          <w:tcPr>
            <w:tcW w:w="1005" w:type="dxa"/>
            <w:vAlign w:val="center"/>
          </w:tcPr>
          <w:p w:rsidR="00067A3C" w:rsidRPr="00330151" w:rsidRDefault="00067A3C" w:rsidP="00081617">
            <w:pPr>
              <w:ind w:firstLine="0"/>
              <w:jc w:val="center"/>
              <w:rPr>
                <w:sz w:val="22"/>
                <w:lang w:eastAsia="lt-LT"/>
              </w:rPr>
            </w:pPr>
            <w:r>
              <w:rPr>
                <w:sz w:val="22"/>
                <w:lang w:eastAsia="lt-LT"/>
              </w:rPr>
              <w:t>399,4</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Moksliniai tyrimai ir plėtra švietimo srityje</w:t>
            </w:r>
            <w:r>
              <w:rPr>
                <w:sz w:val="22"/>
                <w:lang w:eastAsia="lt-LT"/>
              </w:rPr>
              <w:t>, mln. Lt</w:t>
            </w:r>
          </w:p>
        </w:tc>
        <w:tc>
          <w:tcPr>
            <w:tcW w:w="1020" w:type="dxa"/>
            <w:vAlign w:val="center"/>
          </w:tcPr>
          <w:p w:rsidR="00067A3C" w:rsidRPr="00330151" w:rsidRDefault="00067A3C" w:rsidP="00081617">
            <w:pPr>
              <w:ind w:firstLine="0"/>
              <w:jc w:val="center"/>
              <w:rPr>
                <w:sz w:val="22"/>
                <w:lang w:eastAsia="lt-LT"/>
              </w:rPr>
            </w:pPr>
            <w:r>
              <w:rPr>
                <w:sz w:val="22"/>
                <w:lang w:eastAsia="lt-LT"/>
              </w:rPr>
              <w:t>140,2</w:t>
            </w:r>
          </w:p>
        </w:tc>
        <w:tc>
          <w:tcPr>
            <w:tcW w:w="1093" w:type="dxa"/>
            <w:vAlign w:val="center"/>
          </w:tcPr>
          <w:p w:rsidR="00067A3C" w:rsidRPr="00330151" w:rsidRDefault="00067A3C" w:rsidP="00081617">
            <w:pPr>
              <w:ind w:firstLine="0"/>
              <w:jc w:val="center"/>
              <w:rPr>
                <w:sz w:val="22"/>
                <w:lang w:eastAsia="lt-LT"/>
              </w:rPr>
            </w:pPr>
            <w:r>
              <w:rPr>
                <w:sz w:val="22"/>
                <w:lang w:eastAsia="lt-LT"/>
              </w:rPr>
              <w:t>150,9</w:t>
            </w:r>
          </w:p>
        </w:tc>
        <w:tc>
          <w:tcPr>
            <w:tcW w:w="1005" w:type="dxa"/>
            <w:vAlign w:val="center"/>
          </w:tcPr>
          <w:p w:rsidR="00067A3C" w:rsidRPr="00330151" w:rsidRDefault="00067A3C" w:rsidP="00081617">
            <w:pPr>
              <w:ind w:firstLine="0"/>
              <w:jc w:val="center"/>
              <w:rPr>
                <w:sz w:val="22"/>
                <w:lang w:eastAsia="lt-LT"/>
              </w:rPr>
            </w:pPr>
            <w:r>
              <w:rPr>
                <w:sz w:val="22"/>
                <w:lang w:eastAsia="lt-LT"/>
              </w:rPr>
              <w:t>171,2</w:t>
            </w:r>
          </w:p>
        </w:tc>
      </w:tr>
      <w:tr w:rsidR="00067A3C" w:rsidRPr="00330151" w:rsidTr="009F6D7C">
        <w:trPr>
          <w:trHeight w:val="20"/>
          <w:jc w:val="center"/>
        </w:trPr>
        <w:tc>
          <w:tcPr>
            <w:tcW w:w="6550" w:type="dxa"/>
            <w:tcBorders>
              <w:bottom w:val="single" w:sz="18" w:space="0" w:color="auto"/>
            </w:tcBorders>
          </w:tcPr>
          <w:p w:rsidR="00067A3C" w:rsidRPr="00330151" w:rsidRDefault="00067A3C" w:rsidP="00E47D79">
            <w:pPr>
              <w:tabs>
                <w:tab w:val="left" w:pos="329"/>
              </w:tabs>
              <w:ind w:firstLine="255"/>
              <w:rPr>
                <w:sz w:val="22"/>
                <w:lang w:eastAsia="lt-LT"/>
              </w:rPr>
            </w:pPr>
            <w:r w:rsidRPr="00330151">
              <w:rPr>
                <w:sz w:val="22"/>
                <w:lang w:eastAsia="lt-LT"/>
              </w:rPr>
              <w:t>Papildomos švietimo paslaugos (maitinimo, apgyvendinimo, medicinos) ir kiti su švietimu susiję reikalai (švietimo politika, administravimas ir valdymas)</w:t>
            </w:r>
            <w:r>
              <w:rPr>
                <w:sz w:val="22"/>
                <w:lang w:eastAsia="lt-LT"/>
              </w:rPr>
              <w:t>, mln. Lt</w:t>
            </w:r>
          </w:p>
        </w:tc>
        <w:tc>
          <w:tcPr>
            <w:tcW w:w="1020" w:type="dxa"/>
            <w:tcBorders>
              <w:bottom w:val="single" w:sz="18" w:space="0" w:color="auto"/>
            </w:tcBorders>
            <w:vAlign w:val="center"/>
          </w:tcPr>
          <w:p w:rsidR="00067A3C" w:rsidRPr="00330151" w:rsidRDefault="00067A3C" w:rsidP="00E47D79">
            <w:pPr>
              <w:ind w:firstLine="0"/>
              <w:jc w:val="center"/>
              <w:rPr>
                <w:sz w:val="22"/>
                <w:lang w:eastAsia="lt-LT"/>
              </w:rPr>
            </w:pPr>
            <w:r>
              <w:rPr>
                <w:sz w:val="22"/>
                <w:lang w:eastAsia="lt-LT"/>
              </w:rPr>
              <w:t>576,7</w:t>
            </w:r>
          </w:p>
        </w:tc>
        <w:tc>
          <w:tcPr>
            <w:tcW w:w="1093" w:type="dxa"/>
            <w:tcBorders>
              <w:bottom w:val="single" w:sz="18" w:space="0" w:color="auto"/>
            </w:tcBorders>
            <w:vAlign w:val="center"/>
          </w:tcPr>
          <w:p w:rsidR="00067A3C" w:rsidRPr="00330151" w:rsidRDefault="00067A3C" w:rsidP="00E47D79">
            <w:pPr>
              <w:ind w:firstLine="0"/>
              <w:jc w:val="center"/>
              <w:rPr>
                <w:sz w:val="22"/>
                <w:lang w:eastAsia="lt-LT"/>
              </w:rPr>
            </w:pPr>
            <w:r>
              <w:rPr>
                <w:sz w:val="22"/>
                <w:lang w:eastAsia="lt-LT"/>
              </w:rPr>
              <w:t>941,6</w:t>
            </w:r>
          </w:p>
        </w:tc>
        <w:tc>
          <w:tcPr>
            <w:tcW w:w="1005" w:type="dxa"/>
            <w:tcBorders>
              <w:bottom w:val="single" w:sz="18" w:space="0" w:color="auto"/>
            </w:tcBorders>
            <w:vAlign w:val="center"/>
          </w:tcPr>
          <w:p w:rsidR="00067A3C" w:rsidRPr="00330151" w:rsidRDefault="001572E2" w:rsidP="00E47D79">
            <w:pPr>
              <w:ind w:firstLine="0"/>
              <w:jc w:val="center"/>
              <w:rPr>
                <w:sz w:val="22"/>
                <w:lang w:eastAsia="lt-LT"/>
              </w:rPr>
            </w:pPr>
            <w:r>
              <w:rPr>
                <w:sz w:val="22"/>
                <w:lang w:eastAsia="lt-LT"/>
              </w:rPr>
              <w:t>1</w:t>
            </w:r>
            <w:r w:rsidR="00067A3C">
              <w:rPr>
                <w:sz w:val="22"/>
                <w:lang w:eastAsia="lt-LT"/>
              </w:rPr>
              <w:t>039,8</w:t>
            </w:r>
          </w:p>
        </w:tc>
      </w:tr>
      <w:tr w:rsidR="00067A3C" w:rsidRPr="00330151" w:rsidTr="009F6D7C">
        <w:trPr>
          <w:trHeight w:val="20"/>
          <w:jc w:val="center"/>
        </w:trPr>
        <w:tc>
          <w:tcPr>
            <w:tcW w:w="6550" w:type="dxa"/>
            <w:tcBorders>
              <w:top w:val="single" w:sz="18" w:space="0" w:color="auto"/>
            </w:tcBorders>
          </w:tcPr>
          <w:p w:rsidR="00067A3C" w:rsidRPr="00330151" w:rsidRDefault="00067A3C" w:rsidP="00081617">
            <w:pPr>
              <w:ind w:firstLine="0"/>
              <w:rPr>
                <w:sz w:val="22"/>
                <w:lang w:eastAsia="lt-LT"/>
              </w:rPr>
            </w:pPr>
            <w:r w:rsidRPr="00330151">
              <w:rPr>
                <w:b/>
                <w:sz w:val="22"/>
                <w:lang w:eastAsia="lt-LT"/>
              </w:rPr>
              <w:t>Valstybės ir savivaldybių biudžetų išlaidos, palyginti su BVP, proc.</w:t>
            </w:r>
          </w:p>
        </w:tc>
        <w:tc>
          <w:tcPr>
            <w:tcW w:w="1020" w:type="dxa"/>
            <w:tcBorders>
              <w:top w:val="single" w:sz="18" w:space="0" w:color="auto"/>
            </w:tcBorders>
            <w:vAlign w:val="center"/>
          </w:tcPr>
          <w:p w:rsidR="00067A3C" w:rsidRPr="00330151" w:rsidRDefault="00067A3C" w:rsidP="00081617">
            <w:pPr>
              <w:ind w:firstLine="0"/>
              <w:jc w:val="center"/>
              <w:rPr>
                <w:b/>
                <w:sz w:val="22"/>
                <w:lang w:eastAsia="lt-LT"/>
              </w:rPr>
            </w:pPr>
            <w:r w:rsidRPr="00330151">
              <w:rPr>
                <w:b/>
                <w:sz w:val="22"/>
                <w:lang w:eastAsia="lt-LT"/>
              </w:rPr>
              <w:t>6,2</w:t>
            </w:r>
          </w:p>
        </w:tc>
        <w:tc>
          <w:tcPr>
            <w:tcW w:w="1093" w:type="dxa"/>
            <w:tcBorders>
              <w:top w:val="single" w:sz="18" w:space="0" w:color="auto"/>
            </w:tcBorders>
            <w:vAlign w:val="center"/>
          </w:tcPr>
          <w:p w:rsidR="00067A3C" w:rsidRPr="00330151" w:rsidRDefault="00067A3C" w:rsidP="00081617">
            <w:pPr>
              <w:ind w:firstLine="0"/>
              <w:jc w:val="center"/>
              <w:rPr>
                <w:b/>
                <w:sz w:val="22"/>
                <w:lang w:eastAsia="lt-LT"/>
              </w:rPr>
            </w:pPr>
            <w:r w:rsidRPr="00330151">
              <w:rPr>
                <w:b/>
                <w:sz w:val="22"/>
                <w:lang w:eastAsia="lt-LT"/>
              </w:rPr>
              <w:t>5,9</w:t>
            </w:r>
          </w:p>
        </w:tc>
        <w:tc>
          <w:tcPr>
            <w:tcW w:w="1005" w:type="dxa"/>
            <w:tcBorders>
              <w:top w:val="single" w:sz="18" w:space="0" w:color="auto"/>
            </w:tcBorders>
            <w:vAlign w:val="center"/>
          </w:tcPr>
          <w:p w:rsidR="00067A3C" w:rsidRPr="00330151" w:rsidRDefault="00067A3C" w:rsidP="00081617">
            <w:pPr>
              <w:ind w:firstLine="0"/>
              <w:jc w:val="center"/>
              <w:rPr>
                <w:b/>
                <w:sz w:val="22"/>
                <w:lang w:eastAsia="lt-LT"/>
              </w:rPr>
            </w:pPr>
            <w:r w:rsidRPr="00330151">
              <w:rPr>
                <w:b/>
                <w:sz w:val="22"/>
                <w:lang w:eastAsia="lt-LT"/>
              </w:rPr>
              <w:t>5,2</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Ikimokyklinis ugdymas</w:t>
            </w:r>
            <w:r>
              <w:rPr>
                <w:sz w:val="22"/>
                <w:lang w:eastAsia="lt-LT"/>
              </w:rPr>
              <w:t>, proc.</w:t>
            </w:r>
          </w:p>
        </w:tc>
        <w:tc>
          <w:tcPr>
            <w:tcW w:w="1020" w:type="dxa"/>
            <w:vAlign w:val="center"/>
          </w:tcPr>
          <w:p w:rsidR="00067A3C" w:rsidRPr="00330151" w:rsidRDefault="00067A3C" w:rsidP="00081617">
            <w:pPr>
              <w:ind w:firstLine="0"/>
              <w:jc w:val="center"/>
              <w:rPr>
                <w:sz w:val="22"/>
                <w:lang w:eastAsia="lt-LT"/>
              </w:rPr>
            </w:pPr>
            <w:r>
              <w:rPr>
                <w:sz w:val="22"/>
                <w:lang w:eastAsia="lt-LT"/>
              </w:rPr>
              <w:t>0,7</w:t>
            </w:r>
          </w:p>
        </w:tc>
        <w:tc>
          <w:tcPr>
            <w:tcW w:w="1093" w:type="dxa"/>
            <w:vAlign w:val="center"/>
          </w:tcPr>
          <w:p w:rsidR="00067A3C" w:rsidRPr="00330151" w:rsidRDefault="00067A3C" w:rsidP="00081617">
            <w:pPr>
              <w:ind w:firstLine="0"/>
              <w:jc w:val="center"/>
              <w:rPr>
                <w:sz w:val="22"/>
                <w:lang w:eastAsia="lt-LT"/>
              </w:rPr>
            </w:pPr>
            <w:r>
              <w:rPr>
                <w:sz w:val="22"/>
                <w:lang w:eastAsia="lt-LT"/>
              </w:rPr>
              <w:t>0,7</w:t>
            </w:r>
          </w:p>
        </w:tc>
        <w:tc>
          <w:tcPr>
            <w:tcW w:w="1005" w:type="dxa"/>
            <w:vAlign w:val="center"/>
          </w:tcPr>
          <w:p w:rsidR="00067A3C" w:rsidRPr="00330151" w:rsidRDefault="00067A3C" w:rsidP="00081617">
            <w:pPr>
              <w:ind w:firstLine="0"/>
              <w:jc w:val="center"/>
              <w:rPr>
                <w:sz w:val="22"/>
                <w:lang w:eastAsia="lt-LT"/>
              </w:rPr>
            </w:pPr>
            <w:r>
              <w:rPr>
                <w:sz w:val="22"/>
                <w:lang w:eastAsia="lt-LT"/>
              </w:rPr>
              <w:t>0,6</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Priešmokyklinis, pradinis ir vidurinis ugdymas</w:t>
            </w:r>
            <w:r>
              <w:rPr>
                <w:sz w:val="22"/>
                <w:lang w:eastAsia="lt-LT"/>
              </w:rPr>
              <w:t>, proc.</w:t>
            </w:r>
          </w:p>
        </w:tc>
        <w:tc>
          <w:tcPr>
            <w:tcW w:w="1020" w:type="dxa"/>
            <w:vAlign w:val="center"/>
          </w:tcPr>
          <w:p w:rsidR="00067A3C" w:rsidRPr="00330151" w:rsidRDefault="00067A3C" w:rsidP="00081617">
            <w:pPr>
              <w:ind w:firstLine="0"/>
              <w:jc w:val="center"/>
              <w:rPr>
                <w:sz w:val="22"/>
                <w:lang w:eastAsia="lt-LT"/>
              </w:rPr>
            </w:pPr>
            <w:r>
              <w:rPr>
                <w:sz w:val="22"/>
                <w:lang w:eastAsia="lt-LT"/>
              </w:rPr>
              <w:t>2,8</w:t>
            </w:r>
          </w:p>
        </w:tc>
        <w:tc>
          <w:tcPr>
            <w:tcW w:w="1093" w:type="dxa"/>
            <w:vAlign w:val="center"/>
          </w:tcPr>
          <w:p w:rsidR="00067A3C" w:rsidRPr="00330151" w:rsidRDefault="00067A3C" w:rsidP="00081617">
            <w:pPr>
              <w:ind w:firstLine="0"/>
              <w:jc w:val="center"/>
              <w:rPr>
                <w:sz w:val="22"/>
                <w:lang w:eastAsia="lt-LT"/>
              </w:rPr>
            </w:pPr>
            <w:r>
              <w:rPr>
                <w:sz w:val="22"/>
                <w:lang w:eastAsia="lt-LT"/>
              </w:rPr>
              <w:t>2,5</w:t>
            </w:r>
          </w:p>
        </w:tc>
        <w:tc>
          <w:tcPr>
            <w:tcW w:w="1005" w:type="dxa"/>
            <w:vAlign w:val="center"/>
          </w:tcPr>
          <w:p w:rsidR="00067A3C" w:rsidRPr="00330151" w:rsidRDefault="00067A3C" w:rsidP="00081617">
            <w:pPr>
              <w:ind w:firstLine="0"/>
              <w:jc w:val="center"/>
              <w:rPr>
                <w:sz w:val="22"/>
                <w:lang w:eastAsia="lt-LT"/>
              </w:rPr>
            </w:pPr>
            <w:r>
              <w:rPr>
                <w:sz w:val="22"/>
                <w:lang w:eastAsia="lt-LT"/>
              </w:rPr>
              <w:t>2,2</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Profesinis mokymas</w:t>
            </w:r>
            <w:r>
              <w:rPr>
                <w:sz w:val="22"/>
                <w:lang w:eastAsia="lt-LT"/>
              </w:rPr>
              <w:t>, proc.</w:t>
            </w:r>
          </w:p>
        </w:tc>
        <w:tc>
          <w:tcPr>
            <w:tcW w:w="1020" w:type="dxa"/>
            <w:vAlign w:val="center"/>
          </w:tcPr>
          <w:p w:rsidR="00067A3C" w:rsidRPr="00330151" w:rsidRDefault="00067A3C" w:rsidP="00081617">
            <w:pPr>
              <w:ind w:firstLine="0"/>
              <w:jc w:val="center"/>
              <w:rPr>
                <w:sz w:val="22"/>
                <w:lang w:eastAsia="lt-LT"/>
              </w:rPr>
            </w:pPr>
            <w:r>
              <w:rPr>
                <w:sz w:val="22"/>
                <w:lang w:eastAsia="lt-LT"/>
              </w:rPr>
              <w:t>0,3</w:t>
            </w:r>
          </w:p>
        </w:tc>
        <w:tc>
          <w:tcPr>
            <w:tcW w:w="1093" w:type="dxa"/>
            <w:vAlign w:val="center"/>
          </w:tcPr>
          <w:p w:rsidR="00067A3C" w:rsidRPr="00330151" w:rsidRDefault="00067A3C" w:rsidP="00081617">
            <w:pPr>
              <w:ind w:firstLine="0"/>
              <w:jc w:val="center"/>
              <w:rPr>
                <w:sz w:val="22"/>
                <w:lang w:eastAsia="lt-LT"/>
              </w:rPr>
            </w:pPr>
            <w:r>
              <w:rPr>
                <w:sz w:val="22"/>
                <w:lang w:eastAsia="lt-LT"/>
              </w:rPr>
              <w:t>0,3</w:t>
            </w:r>
          </w:p>
        </w:tc>
        <w:tc>
          <w:tcPr>
            <w:tcW w:w="1005" w:type="dxa"/>
            <w:vAlign w:val="center"/>
          </w:tcPr>
          <w:p w:rsidR="00067A3C" w:rsidRPr="00330151" w:rsidRDefault="00067A3C" w:rsidP="00081617">
            <w:pPr>
              <w:ind w:firstLine="0"/>
              <w:jc w:val="center"/>
              <w:rPr>
                <w:sz w:val="22"/>
                <w:lang w:eastAsia="lt-LT"/>
              </w:rPr>
            </w:pPr>
            <w:r>
              <w:rPr>
                <w:sz w:val="22"/>
                <w:lang w:eastAsia="lt-LT"/>
              </w:rPr>
              <w:t>0,3</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Aukštojo mokslo studijos</w:t>
            </w:r>
            <w:r>
              <w:rPr>
                <w:sz w:val="22"/>
                <w:lang w:eastAsia="lt-LT"/>
              </w:rPr>
              <w:t>, proc.</w:t>
            </w:r>
          </w:p>
        </w:tc>
        <w:tc>
          <w:tcPr>
            <w:tcW w:w="1020" w:type="dxa"/>
            <w:vAlign w:val="center"/>
          </w:tcPr>
          <w:p w:rsidR="00067A3C" w:rsidRPr="00330151" w:rsidRDefault="00067A3C" w:rsidP="00081617">
            <w:pPr>
              <w:ind w:firstLine="0"/>
              <w:jc w:val="center"/>
              <w:rPr>
                <w:sz w:val="22"/>
                <w:lang w:eastAsia="lt-LT"/>
              </w:rPr>
            </w:pPr>
            <w:r>
              <w:rPr>
                <w:sz w:val="22"/>
                <w:lang w:eastAsia="lt-LT"/>
              </w:rPr>
              <w:t>1,2</w:t>
            </w:r>
          </w:p>
        </w:tc>
        <w:tc>
          <w:tcPr>
            <w:tcW w:w="1093" w:type="dxa"/>
            <w:vAlign w:val="center"/>
          </w:tcPr>
          <w:p w:rsidR="00067A3C" w:rsidRPr="00330151" w:rsidRDefault="00067A3C" w:rsidP="00081617">
            <w:pPr>
              <w:ind w:firstLine="0"/>
              <w:jc w:val="center"/>
              <w:rPr>
                <w:sz w:val="22"/>
                <w:lang w:eastAsia="lt-LT"/>
              </w:rPr>
            </w:pPr>
            <w:r>
              <w:rPr>
                <w:sz w:val="22"/>
                <w:lang w:eastAsia="lt-LT"/>
              </w:rPr>
              <w:t>1,0</w:t>
            </w:r>
          </w:p>
        </w:tc>
        <w:tc>
          <w:tcPr>
            <w:tcW w:w="1005" w:type="dxa"/>
            <w:vAlign w:val="center"/>
          </w:tcPr>
          <w:p w:rsidR="00067A3C" w:rsidRPr="00330151" w:rsidRDefault="00067A3C" w:rsidP="00081617">
            <w:pPr>
              <w:ind w:firstLine="0"/>
              <w:jc w:val="center"/>
              <w:rPr>
                <w:sz w:val="22"/>
                <w:lang w:eastAsia="lt-LT"/>
              </w:rPr>
            </w:pPr>
            <w:r>
              <w:rPr>
                <w:sz w:val="22"/>
                <w:lang w:eastAsia="lt-LT"/>
              </w:rPr>
              <w:t>0,7</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Neformalusis vaikų ir suaugusiųjų švietimas</w:t>
            </w:r>
            <w:r>
              <w:rPr>
                <w:sz w:val="22"/>
                <w:lang w:eastAsia="lt-LT"/>
              </w:rPr>
              <w:t>, proc.</w:t>
            </w:r>
          </w:p>
        </w:tc>
        <w:tc>
          <w:tcPr>
            <w:tcW w:w="1020" w:type="dxa"/>
            <w:vAlign w:val="center"/>
          </w:tcPr>
          <w:p w:rsidR="00067A3C" w:rsidRPr="00330151" w:rsidRDefault="00067A3C" w:rsidP="00081617">
            <w:pPr>
              <w:ind w:firstLine="0"/>
              <w:jc w:val="center"/>
              <w:rPr>
                <w:sz w:val="22"/>
                <w:lang w:eastAsia="lt-LT"/>
              </w:rPr>
            </w:pPr>
            <w:r>
              <w:rPr>
                <w:sz w:val="22"/>
                <w:lang w:eastAsia="lt-LT"/>
              </w:rPr>
              <w:t>0,4</w:t>
            </w:r>
          </w:p>
        </w:tc>
        <w:tc>
          <w:tcPr>
            <w:tcW w:w="1093" w:type="dxa"/>
            <w:vAlign w:val="center"/>
          </w:tcPr>
          <w:p w:rsidR="00067A3C" w:rsidRPr="00330151" w:rsidRDefault="00067A3C" w:rsidP="00081617">
            <w:pPr>
              <w:ind w:firstLine="0"/>
              <w:jc w:val="center"/>
              <w:rPr>
                <w:sz w:val="22"/>
                <w:lang w:eastAsia="lt-LT"/>
              </w:rPr>
            </w:pPr>
            <w:r>
              <w:rPr>
                <w:sz w:val="22"/>
                <w:lang w:eastAsia="lt-LT"/>
              </w:rPr>
              <w:t>0,4</w:t>
            </w:r>
          </w:p>
        </w:tc>
        <w:tc>
          <w:tcPr>
            <w:tcW w:w="1005" w:type="dxa"/>
            <w:vAlign w:val="center"/>
          </w:tcPr>
          <w:p w:rsidR="00067A3C" w:rsidRPr="00330151" w:rsidRDefault="00067A3C" w:rsidP="00081617">
            <w:pPr>
              <w:ind w:firstLine="0"/>
              <w:jc w:val="center"/>
              <w:rPr>
                <w:sz w:val="22"/>
                <w:lang w:eastAsia="lt-LT"/>
              </w:rPr>
            </w:pPr>
            <w:r>
              <w:rPr>
                <w:sz w:val="22"/>
                <w:lang w:eastAsia="lt-LT"/>
              </w:rPr>
              <w:t>0,4</w:t>
            </w:r>
          </w:p>
        </w:tc>
      </w:tr>
      <w:tr w:rsidR="00067A3C" w:rsidRPr="00330151" w:rsidTr="009F6D7C">
        <w:trPr>
          <w:trHeight w:val="20"/>
          <w:jc w:val="center"/>
        </w:trPr>
        <w:tc>
          <w:tcPr>
            <w:tcW w:w="6550" w:type="dxa"/>
          </w:tcPr>
          <w:p w:rsidR="00067A3C" w:rsidRPr="00330151" w:rsidRDefault="00067A3C" w:rsidP="00081617">
            <w:pPr>
              <w:ind w:firstLine="255"/>
              <w:rPr>
                <w:sz w:val="22"/>
                <w:lang w:eastAsia="lt-LT"/>
              </w:rPr>
            </w:pPr>
            <w:r w:rsidRPr="00330151">
              <w:rPr>
                <w:sz w:val="22"/>
                <w:lang w:eastAsia="lt-LT"/>
              </w:rPr>
              <w:t>Moksliniai tyrimai ir plėtra švietimo srityje</w:t>
            </w:r>
            <w:r>
              <w:rPr>
                <w:sz w:val="22"/>
                <w:lang w:eastAsia="lt-LT"/>
              </w:rPr>
              <w:t>, proc.</w:t>
            </w:r>
          </w:p>
        </w:tc>
        <w:tc>
          <w:tcPr>
            <w:tcW w:w="1020" w:type="dxa"/>
            <w:vAlign w:val="center"/>
          </w:tcPr>
          <w:p w:rsidR="00067A3C" w:rsidRPr="00330151" w:rsidRDefault="00067A3C" w:rsidP="00081617">
            <w:pPr>
              <w:ind w:firstLine="0"/>
              <w:jc w:val="center"/>
              <w:rPr>
                <w:sz w:val="22"/>
                <w:lang w:eastAsia="lt-LT"/>
              </w:rPr>
            </w:pPr>
            <w:r>
              <w:rPr>
                <w:sz w:val="22"/>
                <w:lang w:eastAsia="lt-LT"/>
              </w:rPr>
              <w:t>0,1</w:t>
            </w:r>
          </w:p>
        </w:tc>
        <w:tc>
          <w:tcPr>
            <w:tcW w:w="1093" w:type="dxa"/>
            <w:vAlign w:val="center"/>
          </w:tcPr>
          <w:p w:rsidR="00067A3C" w:rsidRPr="00330151" w:rsidRDefault="00067A3C" w:rsidP="00081617">
            <w:pPr>
              <w:ind w:firstLine="0"/>
              <w:jc w:val="center"/>
              <w:rPr>
                <w:sz w:val="22"/>
                <w:lang w:eastAsia="lt-LT"/>
              </w:rPr>
            </w:pPr>
            <w:r>
              <w:rPr>
                <w:sz w:val="22"/>
                <w:lang w:eastAsia="lt-LT"/>
              </w:rPr>
              <w:t>0,1</w:t>
            </w:r>
          </w:p>
        </w:tc>
        <w:tc>
          <w:tcPr>
            <w:tcW w:w="1005" w:type="dxa"/>
            <w:vAlign w:val="center"/>
          </w:tcPr>
          <w:p w:rsidR="00067A3C" w:rsidRPr="00330151" w:rsidRDefault="00067A3C" w:rsidP="00081617">
            <w:pPr>
              <w:ind w:firstLine="0"/>
              <w:jc w:val="center"/>
              <w:rPr>
                <w:sz w:val="22"/>
                <w:lang w:eastAsia="lt-LT"/>
              </w:rPr>
            </w:pPr>
            <w:r>
              <w:rPr>
                <w:sz w:val="22"/>
                <w:lang w:eastAsia="lt-LT"/>
              </w:rPr>
              <w:t>0,2</w:t>
            </w:r>
          </w:p>
        </w:tc>
      </w:tr>
      <w:tr w:rsidR="00067A3C" w:rsidRPr="00330151" w:rsidTr="009F6D7C">
        <w:trPr>
          <w:trHeight w:val="20"/>
          <w:jc w:val="center"/>
        </w:trPr>
        <w:tc>
          <w:tcPr>
            <w:tcW w:w="6550" w:type="dxa"/>
          </w:tcPr>
          <w:p w:rsidR="00067A3C" w:rsidRPr="00330151" w:rsidRDefault="00067A3C" w:rsidP="00081617">
            <w:pPr>
              <w:tabs>
                <w:tab w:val="left" w:pos="329"/>
              </w:tabs>
              <w:ind w:firstLine="255"/>
              <w:rPr>
                <w:sz w:val="22"/>
                <w:lang w:eastAsia="lt-LT"/>
              </w:rPr>
            </w:pPr>
            <w:r w:rsidRPr="00330151">
              <w:rPr>
                <w:sz w:val="22"/>
                <w:lang w:eastAsia="lt-LT"/>
              </w:rPr>
              <w:t>Papildomos švietimo paslaugos (maitinimo, apgyvendinimo, medicinos) ir kiti su švietimu susiję reikalai (švietimo politika, administravimas ir valdymas)</w:t>
            </w:r>
            <w:r>
              <w:rPr>
                <w:sz w:val="22"/>
                <w:lang w:eastAsia="lt-LT"/>
              </w:rPr>
              <w:t>, proc.</w:t>
            </w:r>
          </w:p>
        </w:tc>
        <w:tc>
          <w:tcPr>
            <w:tcW w:w="1020" w:type="dxa"/>
            <w:vAlign w:val="center"/>
          </w:tcPr>
          <w:p w:rsidR="00067A3C" w:rsidRPr="00330151" w:rsidRDefault="00067A3C" w:rsidP="00081617">
            <w:pPr>
              <w:ind w:firstLine="0"/>
              <w:jc w:val="center"/>
              <w:rPr>
                <w:sz w:val="22"/>
                <w:lang w:eastAsia="lt-LT"/>
              </w:rPr>
            </w:pPr>
            <w:r>
              <w:rPr>
                <w:sz w:val="22"/>
                <w:lang w:eastAsia="lt-LT"/>
              </w:rPr>
              <w:t>0,6</w:t>
            </w:r>
          </w:p>
        </w:tc>
        <w:tc>
          <w:tcPr>
            <w:tcW w:w="1093" w:type="dxa"/>
            <w:vAlign w:val="center"/>
          </w:tcPr>
          <w:p w:rsidR="00067A3C" w:rsidRPr="00330151" w:rsidRDefault="00067A3C" w:rsidP="00081617">
            <w:pPr>
              <w:ind w:firstLine="0"/>
              <w:jc w:val="center"/>
              <w:rPr>
                <w:sz w:val="22"/>
                <w:lang w:eastAsia="lt-LT"/>
              </w:rPr>
            </w:pPr>
            <w:r>
              <w:rPr>
                <w:sz w:val="22"/>
                <w:lang w:eastAsia="lt-LT"/>
              </w:rPr>
              <w:t>0,9</w:t>
            </w:r>
          </w:p>
        </w:tc>
        <w:tc>
          <w:tcPr>
            <w:tcW w:w="1005" w:type="dxa"/>
            <w:vAlign w:val="center"/>
          </w:tcPr>
          <w:p w:rsidR="00067A3C" w:rsidRPr="00330151" w:rsidRDefault="00067A3C" w:rsidP="00081617">
            <w:pPr>
              <w:ind w:firstLine="0"/>
              <w:jc w:val="center"/>
              <w:rPr>
                <w:sz w:val="22"/>
                <w:lang w:eastAsia="lt-LT"/>
              </w:rPr>
            </w:pPr>
            <w:r>
              <w:rPr>
                <w:sz w:val="22"/>
                <w:lang w:eastAsia="lt-LT"/>
              </w:rPr>
              <w:t>0,9</w:t>
            </w:r>
          </w:p>
        </w:tc>
      </w:tr>
    </w:tbl>
    <w:p w:rsidR="00067A3C" w:rsidRPr="009E4F59" w:rsidRDefault="00067A3C" w:rsidP="00BC284E">
      <w:pPr>
        <w:spacing w:before="60" w:after="120" w:line="360" w:lineRule="auto"/>
        <w:rPr>
          <w:lang w:eastAsia="lt-LT"/>
        </w:rPr>
      </w:pPr>
      <w:r w:rsidRPr="006E134A">
        <w:rPr>
          <w:b/>
          <w:lang w:eastAsia="lt-LT"/>
        </w:rPr>
        <w:t>Šaltinis:</w:t>
      </w:r>
      <w:r>
        <w:rPr>
          <w:lang w:eastAsia="lt-LT"/>
        </w:rPr>
        <w:t xml:space="preserve"> sudaryta autorės, remiantis Lietuvos Respublikos statistikos departamento duomenimis</w:t>
      </w:r>
    </w:p>
    <w:p w:rsidR="00067A3C" w:rsidRDefault="00067A3C" w:rsidP="004B2B2D">
      <w:pPr>
        <w:widowControl/>
        <w:autoSpaceDE w:val="0"/>
        <w:autoSpaceDN w:val="0"/>
        <w:adjustRightInd w:val="0"/>
        <w:spacing w:before="120" w:line="360" w:lineRule="auto"/>
        <w:rPr>
          <w:sz w:val="24"/>
          <w:szCs w:val="24"/>
        </w:rPr>
      </w:pPr>
      <w:r w:rsidRPr="00B34890">
        <w:rPr>
          <w:sz w:val="24"/>
          <w:szCs w:val="24"/>
          <w:lang w:eastAsia="lt-LT"/>
        </w:rPr>
        <w:t>2011 m. švietimui iš valstybės ir savivaldybių biudžetų</w:t>
      </w:r>
      <w:r w:rsidR="001572E2">
        <w:rPr>
          <w:sz w:val="24"/>
          <w:szCs w:val="24"/>
          <w:lang w:eastAsia="lt-LT"/>
        </w:rPr>
        <w:t xml:space="preserve"> buvo skirta 6</w:t>
      </w:r>
      <w:r>
        <w:rPr>
          <w:sz w:val="24"/>
          <w:szCs w:val="24"/>
          <w:lang w:eastAsia="lt-LT"/>
        </w:rPr>
        <w:t>271 mln. Lt</w:t>
      </w:r>
      <w:r w:rsidRPr="00B34890">
        <w:rPr>
          <w:sz w:val="24"/>
          <w:szCs w:val="24"/>
          <w:lang w:eastAsia="lt-LT"/>
        </w:rPr>
        <w:t>, arba 358 mln.</w:t>
      </w:r>
      <w:r>
        <w:rPr>
          <w:sz w:val="24"/>
          <w:szCs w:val="24"/>
          <w:lang w:eastAsia="lt-LT"/>
        </w:rPr>
        <w:t xml:space="preserve"> Lt</w:t>
      </w:r>
      <w:r w:rsidRPr="00B34890">
        <w:rPr>
          <w:sz w:val="24"/>
          <w:szCs w:val="24"/>
          <w:lang w:eastAsia="lt-LT"/>
        </w:rPr>
        <w:t xml:space="preserve"> daugiau nei</w:t>
      </w:r>
      <w:r>
        <w:rPr>
          <w:sz w:val="24"/>
          <w:szCs w:val="24"/>
          <w:lang w:eastAsia="lt-LT"/>
        </w:rPr>
        <w:t xml:space="preserve"> </w:t>
      </w:r>
      <w:r w:rsidR="002822D2">
        <w:rPr>
          <w:sz w:val="24"/>
          <w:szCs w:val="24"/>
          <w:lang w:eastAsia="lt-LT"/>
        </w:rPr>
        <w:t>2010 m</w:t>
      </w:r>
      <w:r w:rsidRPr="00B34890">
        <w:rPr>
          <w:sz w:val="24"/>
          <w:szCs w:val="24"/>
          <w:lang w:eastAsia="lt-LT"/>
        </w:rPr>
        <w:t xml:space="preserve">. Valstybės lėšų dalis, skirta </w:t>
      </w:r>
      <w:r>
        <w:rPr>
          <w:sz w:val="24"/>
          <w:szCs w:val="24"/>
          <w:lang w:eastAsia="lt-LT"/>
        </w:rPr>
        <w:t xml:space="preserve">formaliajam ir neformaliajam </w:t>
      </w:r>
      <w:r w:rsidRPr="00B34890">
        <w:rPr>
          <w:sz w:val="24"/>
          <w:szCs w:val="24"/>
          <w:lang w:eastAsia="lt-LT"/>
        </w:rPr>
        <w:t xml:space="preserve">švietimui, šalies </w:t>
      </w:r>
      <w:r w:rsidR="00020FA6">
        <w:rPr>
          <w:sz w:val="24"/>
          <w:szCs w:val="24"/>
          <w:lang w:eastAsia="lt-LT"/>
        </w:rPr>
        <w:t>BVP</w:t>
      </w:r>
      <w:r w:rsidRPr="00B34890">
        <w:rPr>
          <w:sz w:val="24"/>
          <w:szCs w:val="24"/>
          <w:lang w:eastAsia="lt-LT"/>
        </w:rPr>
        <w:t xml:space="preserve"> per metus sumažėjo 0,3 proc</w:t>
      </w:r>
      <w:r>
        <w:rPr>
          <w:sz w:val="24"/>
          <w:szCs w:val="24"/>
          <w:lang w:eastAsia="lt-LT"/>
        </w:rPr>
        <w:t>.</w:t>
      </w:r>
      <w:r w:rsidRPr="00B34890">
        <w:rPr>
          <w:sz w:val="24"/>
          <w:szCs w:val="24"/>
          <w:lang w:eastAsia="lt-LT"/>
        </w:rPr>
        <w:t xml:space="preserve"> punkto ir sudarė 5,9 proc</w:t>
      </w:r>
      <w:r>
        <w:rPr>
          <w:sz w:val="24"/>
          <w:szCs w:val="24"/>
          <w:lang w:eastAsia="lt-LT"/>
        </w:rPr>
        <w:t>.</w:t>
      </w:r>
      <w:r w:rsidRPr="0076384E">
        <w:rPr>
          <w:sz w:val="24"/>
          <w:szCs w:val="24"/>
          <w:lang w:eastAsia="lt-LT"/>
        </w:rPr>
        <w:t xml:space="preserve"> </w:t>
      </w:r>
      <w:r w:rsidR="003E1C37">
        <w:rPr>
          <w:sz w:val="24"/>
          <w:szCs w:val="24"/>
          <w:lang w:eastAsia="lt-LT"/>
        </w:rPr>
        <w:t xml:space="preserve">Per 2011 m. </w:t>
      </w:r>
      <w:r w:rsidRPr="00B34890">
        <w:rPr>
          <w:sz w:val="24"/>
          <w:szCs w:val="24"/>
          <w:lang w:eastAsia="lt-LT"/>
        </w:rPr>
        <w:t>valstybės ir savivaldybių biudžetų lėšų dalis, tenkanti vienam pagal formaliojo švietimo</w:t>
      </w:r>
      <w:r>
        <w:rPr>
          <w:sz w:val="24"/>
          <w:szCs w:val="24"/>
          <w:lang w:eastAsia="lt-LT"/>
        </w:rPr>
        <w:t xml:space="preserve"> </w:t>
      </w:r>
      <w:r w:rsidRPr="00B34890">
        <w:rPr>
          <w:sz w:val="24"/>
          <w:szCs w:val="24"/>
          <w:lang w:eastAsia="lt-LT"/>
        </w:rPr>
        <w:t>programas besimokančiam asmeniui, palyginti su BVP dalimi vienam gyventojui, sumažėjo nuo 24 iki 22 proc</w:t>
      </w:r>
      <w:r>
        <w:rPr>
          <w:sz w:val="24"/>
          <w:szCs w:val="24"/>
          <w:lang w:eastAsia="lt-LT"/>
        </w:rPr>
        <w:t xml:space="preserve">. Tiriant 2012 m. nustatyta, kad tais metais </w:t>
      </w:r>
      <w:r w:rsidRPr="00B34890">
        <w:rPr>
          <w:sz w:val="24"/>
          <w:szCs w:val="24"/>
          <w:lang w:eastAsia="lt-LT"/>
        </w:rPr>
        <w:t>formaliajam ir neformaliajam švietimui iš valstybės ir savivaldybių biudžetų</w:t>
      </w:r>
      <w:r w:rsidR="001572E2">
        <w:rPr>
          <w:sz w:val="24"/>
          <w:szCs w:val="24"/>
          <w:lang w:eastAsia="lt-LT"/>
        </w:rPr>
        <w:t xml:space="preserve"> buvo skirta 5</w:t>
      </w:r>
      <w:r>
        <w:rPr>
          <w:sz w:val="24"/>
          <w:szCs w:val="24"/>
          <w:lang w:eastAsia="lt-LT"/>
        </w:rPr>
        <w:t>931,1 mln. Lt, arba 5,42 proc. mažiau nei 2011 m., o v</w:t>
      </w:r>
      <w:r w:rsidRPr="00B34890">
        <w:rPr>
          <w:sz w:val="24"/>
          <w:szCs w:val="24"/>
          <w:lang w:eastAsia="lt-LT"/>
        </w:rPr>
        <w:t>alstybės lėšų dalis, skirta švietimui, sudarė 5,2 proc</w:t>
      </w:r>
      <w:r>
        <w:rPr>
          <w:sz w:val="24"/>
          <w:szCs w:val="24"/>
          <w:lang w:eastAsia="lt-LT"/>
        </w:rPr>
        <w:t>.</w:t>
      </w:r>
      <w:r w:rsidRPr="00B34890">
        <w:rPr>
          <w:sz w:val="24"/>
          <w:szCs w:val="24"/>
          <w:lang w:eastAsia="lt-LT"/>
        </w:rPr>
        <w:t xml:space="preserve"> šalies </w:t>
      </w:r>
      <w:r w:rsidR="00020FA6">
        <w:rPr>
          <w:sz w:val="24"/>
          <w:szCs w:val="24"/>
          <w:lang w:eastAsia="lt-LT"/>
        </w:rPr>
        <w:t>BVP</w:t>
      </w:r>
      <w:r w:rsidRPr="00B34890">
        <w:rPr>
          <w:sz w:val="24"/>
          <w:szCs w:val="24"/>
          <w:lang w:eastAsia="lt-LT"/>
        </w:rPr>
        <w:t>.</w:t>
      </w:r>
      <w:r w:rsidRPr="005543C6">
        <w:rPr>
          <w:sz w:val="24"/>
          <w:szCs w:val="24"/>
          <w:lang w:eastAsia="lt-LT"/>
        </w:rPr>
        <w:t xml:space="preserve"> </w:t>
      </w:r>
      <w:r w:rsidRPr="00B34890">
        <w:rPr>
          <w:sz w:val="24"/>
          <w:szCs w:val="24"/>
          <w:lang w:eastAsia="lt-LT"/>
        </w:rPr>
        <w:t>Šių lėšų dalis, tenkanti</w:t>
      </w:r>
      <w:r>
        <w:rPr>
          <w:sz w:val="24"/>
          <w:szCs w:val="24"/>
          <w:lang w:eastAsia="lt-LT"/>
        </w:rPr>
        <w:t xml:space="preserve"> </w:t>
      </w:r>
      <w:r w:rsidRPr="00B34890">
        <w:rPr>
          <w:sz w:val="24"/>
          <w:szCs w:val="24"/>
          <w:lang w:eastAsia="lt-LT"/>
        </w:rPr>
        <w:t>vienam pagal formaliojo švietimo programas besimokančiam asmeniui, palyginti su BVP dalimi vienam gyventojui,</w:t>
      </w:r>
      <w:r>
        <w:rPr>
          <w:sz w:val="24"/>
          <w:szCs w:val="24"/>
          <w:lang w:eastAsia="lt-LT"/>
        </w:rPr>
        <w:t xml:space="preserve"> </w:t>
      </w:r>
      <w:r w:rsidRPr="00B34890">
        <w:rPr>
          <w:sz w:val="24"/>
          <w:szCs w:val="24"/>
          <w:lang w:eastAsia="lt-LT"/>
        </w:rPr>
        <w:t>sudarė 18 proc.</w:t>
      </w:r>
      <w:r w:rsidR="004B2B2D">
        <w:rPr>
          <w:sz w:val="24"/>
          <w:szCs w:val="24"/>
          <w:lang w:eastAsia="lt-LT"/>
        </w:rPr>
        <w:t xml:space="preserve"> </w:t>
      </w:r>
    </w:p>
    <w:p w:rsidR="00067A3C" w:rsidRDefault="00067A3C" w:rsidP="004F318C">
      <w:pPr>
        <w:widowControl/>
        <w:autoSpaceDE w:val="0"/>
        <w:autoSpaceDN w:val="0"/>
        <w:adjustRightInd w:val="0"/>
        <w:spacing w:line="360" w:lineRule="auto"/>
        <w:rPr>
          <w:sz w:val="24"/>
          <w:szCs w:val="24"/>
          <w:lang w:eastAsia="lt-LT"/>
        </w:rPr>
      </w:pPr>
      <w:r>
        <w:rPr>
          <w:sz w:val="24"/>
          <w:szCs w:val="24"/>
          <w:lang w:eastAsia="lt-LT"/>
        </w:rPr>
        <w:t xml:space="preserve">Iš </w:t>
      </w:r>
      <w:r w:rsidR="00B65308">
        <w:rPr>
          <w:sz w:val="24"/>
          <w:szCs w:val="24"/>
          <w:lang w:eastAsia="lt-LT"/>
        </w:rPr>
        <w:t>4</w:t>
      </w:r>
      <w:r>
        <w:rPr>
          <w:sz w:val="24"/>
          <w:szCs w:val="24"/>
          <w:lang w:eastAsia="lt-LT"/>
        </w:rPr>
        <w:t xml:space="preserve"> lentelės duomenų taip pat matyti, kokia valstybės ir savivaldybių biudžetų išlaidų dalis skiriama ikimokykliniam ugdymui. Per 2011 m. ikimokykliniam ugdymui skirtos lėšos padidėjo 7,4 proc. arba 48,4 mln. Lt ir siekė 702,3 mln. Lt. O 2012 m., palyginus su 2011 m., šios lėšos sumažėjo beveik 1 proc. arba 5,9 mln. Lt.</w:t>
      </w:r>
      <w:r w:rsidRPr="00B03F74">
        <w:rPr>
          <w:sz w:val="24"/>
          <w:szCs w:val="24"/>
          <w:lang w:eastAsia="lt-LT"/>
        </w:rPr>
        <w:t xml:space="preserve"> </w:t>
      </w:r>
      <w:r>
        <w:rPr>
          <w:sz w:val="24"/>
          <w:szCs w:val="24"/>
          <w:lang w:eastAsia="lt-LT"/>
        </w:rPr>
        <w:t>Tačiau vertinant jų kitimą per visą analizuojamą laikotarpį ikimokykliniam ugdymui skirtos lėšos padidėjo 6,5 proc. arba 42,5 mln. Lt. Tokius ikimokykliniam ugdymui skirtų lėšų pokyčius daugiausiai lėmė aukštojo mokslo studijoms bei priešmokykliniam, pradiniam ir viduriniam ugdymui skirtų lėšų pokyčiai. Per visą analizuojamą laikotarpį aukštojo mokslo studijoms bei priešmokykliniam, pradiniam ir viduriniam ugdymui skirtos lė</w:t>
      </w:r>
      <w:r w:rsidR="007E5B00">
        <w:rPr>
          <w:sz w:val="24"/>
          <w:szCs w:val="24"/>
          <w:lang w:eastAsia="lt-LT"/>
        </w:rPr>
        <w:t xml:space="preserve">šos sumažėjo (atitinkamai 32,24 </w:t>
      </w:r>
      <w:r>
        <w:rPr>
          <w:sz w:val="24"/>
          <w:szCs w:val="24"/>
          <w:lang w:eastAsia="lt-LT"/>
        </w:rPr>
        <w:t>ir 5,36 proc.). Visu analizuojamu laikotarpiu v</w:t>
      </w:r>
      <w:r w:rsidRPr="00B34890">
        <w:rPr>
          <w:sz w:val="24"/>
          <w:szCs w:val="24"/>
          <w:lang w:eastAsia="lt-LT"/>
        </w:rPr>
        <w:t xml:space="preserve">alstybės lėšų dalis, skirta </w:t>
      </w:r>
      <w:r>
        <w:rPr>
          <w:sz w:val="24"/>
          <w:szCs w:val="24"/>
          <w:lang w:eastAsia="lt-LT"/>
        </w:rPr>
        <w:t xml:space="preserve">ikimokyklinio ugdymo </w:t>
      </w:r>
      <w:r w:rsidRPr="00B34890">
        <w:rPr>
          <w:sz w:val="24"/>
          <w:szCs w:val="24"/>
          <w:lang w:eastAsia="lt-LT"/>
        </w:rPr>
        <w:t xml:space="preserve">švietimui, </w:t>
      </w:r>
      <w:r>
        <w:rPr>
          <w:sz w:val="24"/>
          <w:szCs w:val="24"/>
          <w:lang w:eastAsia="lt-LT"/>
        </w:rPr>
        <w:t xml:space="preserve">vidutiniškai </w:t>
      </w:r>
      <w:r w:rsidRPr="00B34890">
        <w:rPr>
          <w:sz w:val="24"/>
          <w:szCs w:val="24"/>
          <w:lang w:eastAsia="lt-LT"/>
        </w:rPr>
        <w:t>sudarė</w:t>
      </w:r>
      <w:r>
        <w:rPr>
          <w:sz w:val="24"/>
          <w:szCs w:val="24"/>
          <w:lang w:eastAsia="lt-LT"/>
        </w:rPr>
        <w:t xml:space="preserve"> tik</w:t>
      </w:r>
      <w:r w:rsidRPr="00B34890">
        <w:rPr>
          <w:sz w:val="24"/>
          <w:szCs w:val="24"/>
          <w:lang w:eastAsia="lt-LT"/>
        </w:rPr>
        <w:t xml:space="preserve"> </w:t>
      </w:r>
      <w:r>
        <w:rPr>
          <w:sz w:val="24"/>
          <w:szCs w:val="24"/>
          <w:lang w:eastAsia="lt-LT"/>
        </w:rPr>
        <w:t>0,66</w:t>
      </w:r>
      <w:r w:rsidRPr="00B34890">
        <w:rPr>
          <w:sz w:val="24"/>
          <w:szCs w:val="24"/>
          <w:lang w:eastAsia="lt-LT"/>
        </w:rPr>
        <w:t xml:space="preserve"> proc</w:t>
      </w:r>
      <w:r>
        <w:rPr>
          <w:sz w:val="24"/>
          <w:szCs w:val="24"/>
          <w:lang w:eastAsia="lt-LT"/>
        </w:rPr>
        <w:t>.</w:t>
      </w:r>
      <w:r w:rsidRPr="00B34890">
        <w:rPr>
          <w:sz w:val="24"/>
          <w:szCs w:val="24"/>
          <w:lang w:eastAsia="lt-LT"/>
        </w:rPr>
        <w:t xml:space="preserve"> šalies </w:t>
      </w:r>
      <w:r w:rsidR="004F318C">
        <w:rPr>
          <w:sz w:val="24"/>
          <w:szCs w:val="24"/>
          <w:lang w:eastAsia="lt-LT"/>
        </w:rPr>
        <w:t>BVP</w:t>
      </w:r>
      <w:r>
        <w:rPr>
          <w:sz w:val="24"/>
          <w:szCs w:val="24"/>
          <w:lang w:eastAsia="lt-LT"/>
        </w:rPr>
        <w:t xml:space="preserve"> (žr. </w:t>
      </w:r>
      <w:r w:rsidR="00B65308">
        <w:rPr>
          <w:sz w:val="24"/>
          <w:szCs w:val="24"/>
          <w:lang w:eastAsia="lt-LT"/>
        </w:rPr>
        <w:t>4</w:t>
      </w:r>
      <w:r>
        <w:rPr>
          <w:sz w:val="24"/>
          <w:szCs w:val="24"/>
          <w:lang w:eastAsia="lt-LT"/>
        </w:rPr>
        <w:t xml:space="preserve"> lent.)</w:t>
      </w:r>
      <w:r w:rsidRPr="00B34890">
        <w:rPr>
          <w:sz w:val="24"/>
          <w:szCs w:val="24"/>
          <w:lang w:eastAsia="lt-LT"/>
        </w:rPr>
        <w:t>.</w:t>
      </w:r>
    </w:p>
    <w:p w:rsidR="00067A3C" w:rsidRDefault="00067A3C" w:rsidP="00067A3C">
      <w:pPr>
        <w:widowControl/>
        <w:autoSpaceDE w:val="0"/>
        <w:autoSpaceDN w:val="0"/>
        <w:adjustRightInd w:val="0"/>
        <w:spacing w:after="120" w:line="360" w:lineRule="auto"/>
        <w:rPr>
          <w:sz w:val="24"/>
          <w:szCs w:val="24"/>
          <w:lang w:eastAsia="lt-LT"/>
        </w:rPr>
      </w:pPr>
      <w:r>
        <w:rPr>
          <w:sz w:val="24"/>
          <w:szCs w:val="24"/>
          <w:lang w:eastAsia="lt-LT"/>
        </w:rPr>
        <w:lastRenderedPageBreak/>
        <w:t>2010</w:t>
      </w:r>
      <w:r w:rsidR="001572E2">
        <w:rPr>
          <w:sz w:val="24"/>
          <w:szCs w:val="24"/>
          <w:lang w:eastAsia="lt-LT"/>
        </w:rPr>
        <w:t>-</w:t>
      </w:r>
      <w:r>
        <w:rPr>
          <w:sz w:val="24"/>
          <w:szCs w:val="24"/>
          <w:lang w:eastAsia="lt-LT"/>
        </w:rPr>
        <w:t xml:space="preserve">2012 m. šalies ikimokyklinio ugdymo įstaigų lėšos, pajamos bei išlaidos pateiktos </w:t>
      </w:r>
      <w:r w:rsidR="00B65308">
        <w:rPr>
          <w:sz w:val="24"/>
          <w:szCs w:val="24"/>
          <w:lang w:eastAsia="lt-LT"/>
        </w:rPr>
        <w:t>5</w:t>
      </w:r>
      <w:r>
        <w:rPr>
          <w:sz w:val="24"/>
          <w:szCs w:val="24"/>
          <w:lang w:eastAsia="lt-LT"/>
        </w:rPr>
        <w:t xml:space="preserve"> lentelėje.</w:t>
      </w:r>
    </w:p>
    <w:p w:rsidR="00067A3C" w:rsidRPr="006D1F84" w:rsidRDefault="00B65308" w:rsidP="00067A3C">
      <w:pPr>
        <w:pStyle w:val="Heading5"/>
        <w:spacing w:before="0" w:line="276" w:lineRule="auto"/>
        <w:ind w:firstLine="0"/>
        <w:jc w:val="center"/>
        <w:rPr>
          <w:rFonts w:ascii="Times New Roman" w:hAnsi="Times New Roman" w:cs="Times New Roman"/>
          <w:b/>
          <w:color w:val="auto"/>
          <w:sz w:val="24"/>
          <w:szCs w:val="24"/>
          <w:lang w:eastAsia="lt-LT"/>
        </w:rPr>
      </w:pPr>
      <w:bookmarkStart w:id="25" w:name="_Toc372475249"/>
      <w:r>
        <w:rPr>
          <w:rFonts w:ascii="Times New Roman" w:hAnsi="Times New Roman" w:cs="Times New Roman"/>
          <w:b/>
          <w:color w:val="auto"/>
          <w:sz w:val="24"/>
          <w:szCs w:val="24"/>
          <w:lang w:eastAsia="lt-LT"/>
        </w:rPr>
        <w:t>5</w:t>
      </w:r>
      <w:r w:rsidR="00067A3C" w:rsidRPr="0016172C">
        <w:rPr>
          <w:rFonts w:ascii="Times New Roman" w:hAnsi="Times New Roman" w:cs="Times New Roman"/>
          <w:b/>
          <w:color w:val="auto"/>
          <w:sz w:val="24"/>
          <w:szCs w:val="24"/>
          <w:lang w:eastAsia="lt-LT"/>
        </w:rPr>
        <w:t xml:space="preserve"> lentelė</w:t>
      </w:r>
      <w:r w:rsidR="00067A3C">
        <w:rPr>
          <w:rFonts w:ascii="Times New Roman" w:hAnsi="Times New Roman" w:cs="Times New Roman"/>
          <w:b/>
          <w:color w:val="auto"/>
          <w:sz w:val="24"/>
          <w:szCs w:val="24"/>
          <w:lang w:eastAsia="lt-LT"/>
        </w:rPr>
        <w:t>. Ikimokyklinio ugdymo įstaigų lėšos, pajamos ir išlaidos 2010</w:t>
      </w:r>
      <w:r w:rsidR="001572E2">
        <w:rPr>
          <w:rFonts w:ascii="Times New Roman" w:hAnsi="Times New Roman" w:cs="Times New Roman"/>
          <w:b/>
          <w:color w:val="auto"/>
          <w:sz w:val="24"/>
          <w:szCs w:val="24"/>
          <w:lang w:eastAsia="lt-LT"/>
        </w:rPr>
        <w:t>-</w:t>
      </w:r>
      <w:r w:rsidR="00067A3C">
        <w:rPr>
          <w:rFonts w:ascii="Times New Roman" w:hAnsi="Times New Roman" w:cs="Times New Roman"/>
          <w:b/>
          <w:color w:val="auto"/>
          <w:sz w:val="24"/>
          <w:szCs w:val="24"/>
          <w:lang w:eastAsia="lt-LT"/>
        </w:rPr>
        <w:t>2012 m.</w:t>
      </w:r>
      <w:bookmarkEnd w:id="25"/>
      <w:r w:rsidR="00067A3C">
        <w:rPr>
          <w:rFonts w:ascii="Times New Roman" w:hAnsi="Times New Roman" w:cs="Times New Roman"/>
          <w:b/>
          <w:color w:val="auto"/>
          <w:sz w:val="24"/>
          <w:szCs w:val="24"/>
          <w:lang w:eastAsia="lt-LT"/>
        </w:rPr>
        <w:t xml:space="preserve"> </w:t>
      </w:r>
    </w:p>
    <w:tbl>
      <w:tblPr>
        <w:tblStyle w:val="TableGrid"/>
        <w:tblW w:w="0" w:type="auto"/>
        <w:jc w:val="center"/>
        <w:tblInd w:w="-1527" w:type="dxa"/>
        <w:tblLook w:val="04A0"/>
      </w:tblPr>
      <w:tblGrid>
        <w:gridCol w:w="6626"/>
        <w:gridCol w:w="992"/>
        <w:gridCol w:w="992"/>
        <w:gridCol w:w="1027"/>
      </w:tblGrid>
      <w:tr w:rsidR="00067A3C" w:rsidRPr="006D1F84" w:rsidTr="009F6D7C">
        <w:trPr>
          <w:trHeight w:val="170"/>
          <w:jc w:val="center"/>
        </w:trPr>
        <w:tc>
          <w:tcPr>
            <w:tcW w:w="6626" w:type="dxa"/>
          </w:tcPr>
          <w:p w:rsidR="00067A3C" w:rsidRPr="0065056A" w:rsidRDefault="00067A3C" w:rsidP="00081617">
            <w:pPr>
              <w:widowControl/>
              <w:ind w:firstLine="0"/>
              <w:jc w:val="center"/>
              <w:rPr>
                <w:b/>
                <w:sz w:val="22"/>
              </w:rPr>
            </w:pPr>
            <w:r w:rsidRPr="0065056A">
              <w:rPr>
                <w:b/>
                <w:sz w:val="22"/>
              </w:rPr>
              <w:t>Straipsniai</w:t>
            </w:r>
          </w:p>
        </w:tc>
        <w:tc>
          <w:tcPr>
            <w:tcW w:w="992" w:type="dxa"/>
            <w:vAlign w:val="center"/>
          </w:tcPr>
          <w:p w:rsidR="00067A3C" w:rsidRPr="0065056A" w:rsidRDefault="00067A3C" w:rsidP="00081617">
            <w:pPr>
              <w:widowControl/>
              <w:ind w:firstLine="0"/>
              <w:jc w:val="center"/>
              <w:rPr>
                <w:b/>
                <w:sz w:val="22"/>
              </w:rPr>
            </w:pPr>
            <w:r w:rsidRPr="0065056A">
              <w:rPr>
                <w:b/>
                <w:sz w:val="22"/>
              </w:rPr>
              <w:t>2010 m.</w:t>
            </w:r>
          </w:p>
        </w:tc>
        <w:tc>
          <w:tcPr>
            <w:tcW w:w="992" w:type="dxa"/>
            <w:vAlign w:val="center"/>
          </w:tcPr>
          <w:p w:rsidR="00067A3C" w:rsidRPr="0065056A" w:rsidRDefault="00067A3C" w:rsidP="00081617">
            <w:pPr>
              <w:widowControl/>
              <w:ind w:firstLine="0"/>
              <w:jc w:val="center"/>
              <w:rPr>
                <w:b/>
                <w:sz w:val="22"/>
              </w:rPr>
            </w:pPr>
            <w:r w:rsidRPr="0065056A">
              <w:rPr>
                <w:b/>
                <w:sz w:val="22"/>
              </w:rPr>
              <w:t>2011 m.</w:t>
            </w:r>
          </w:p>
        </w:tc>
        <w:tc>
          <w:tcPr>
            <w:tcW w:w="1027" w:type="dxa"/>
            <w:vAlign w:val="center"/>
          </w:tcPr>
          <w:p w:rsidR="00067A3C" w:rsidRPr="0065056A" w:rsidRDefault="00067A3C" w:rsidP="00081617">
            <w:pPr>
              <w:widowControl/>
              <w:ind w:firstLine="0"/>
              <w:jc w:val="center"/>
              <w:rPr>
                <w:b/>
                <w:sz w:val="22"/>
              </w:rPr>
            </w:pPr>
            <w:r w:rsidRPr="0065056A">
              <w:rPr>
                <w:b/>
                <w:sz w:val="22"/>
              </w:rPr>
              <w:t>2012 m.</w:t>
            </w:r>
          </w:p>
        </w:tc>
      </w:tr>
      <w:tr w:rsidR="00067A3C" w:rsidRPr="006D1F84" w:rsidTr="009F6D7C">
        <w:trPr>
          <w:trHeight w:val="170"/>
          <w:jc w:val="center"/>
        </w:trPr>
        <w:tc>
          <w:tcPr>
            <w:tcW w:w="6626" w:type="dxa"/>
          </w:tcPr>
          <w:p w:rsidR="00067A3C" w:rsidRPr="006D1F84" w:rsidRDefault="00067A3C" w:rsidP="00081617">
            <w:pPr>
              <w:widowControl/>
              <w:ind w:firstLine="0"/>
              <w:jc w:val="left"/>
              <w:rPr>
                <w:b/>
                <w:sz w:val="22"/>
              </w:rPr>
            </w:pPr>
            <w:r w:rsidRPr="006D1F84">
              <w:rPr>
                <w:b/>
                <w:sz w:val="22"/>
              </w:rPr>
              <w:t>Ikimokyklinio ugdymo įstaigos lėšos ir pajamos iš viso, mln. Lt</w:t>
            </w:r>
          </w:p>
        </w:tc>
        <w:tc>
          <w:tcPr>
            <w:tcW w:w="992" w:type="dxa"/>
            <w:vAlign w:val="center"/>
          </w:tcPr>
          <w:p w:rsidR="00067A3C" w:rsidRPr="006D1F84" w:rsidRDefault="00067A3C" w:rsidP="00081617">
            <w:pPr>
              <w:widowControl/>
              <w:ind w:firstLine="0"/>
              <w:jc w:val="center"/>
              <w:rPr>
                <w:b/>
                <w:sz w:val="22"/>
              </w:rPr>
            </w:pPr>
            <w:r>
              <w:rPr>
                <w:b/>
                <w:sz w:val="22"/>
              </w:rPr>
              <w:t>665,2</w:t>
            </w:r>
          </w:p>
        </w:tc>
        <w:tc>
          <w:tcPr>
            <w:tcW w:w="992" w:type="dxa"/>
            <w:vAlign w:val="center"/>
          </w:tcPr>
          <w:p w:rsidR="00067A3C" w:rsidRPr="006D1F84" w:rsidRDefault="00067A3C" w:rsidP="00081617">
            <w:pPr>
              <w:widowControl/>
              <w:ind w:firstLine="0"/>
              <w:jc w:val="center"/>
              <w:rPr>
                <w:b/>
                <w:sz w:val="22"/>
              </w:rPr>
            </w:pPr>
            <w:r>
              <w:rPr>
                <w:b/>
                <w:sz w:val="22"/>
              </w:rPr>
              <w:t>716,6</w:t>
            </w:r>
          </w:p>
        </w:tc>
        <w:tc>
          <w:tcPr>
            <w:tcW w:w="1027" w:type="dxa"/>
            <w:vAlign w:val="center"/>
          </w:tcPr>
          <w:p w:rsidR="00067A3C" w:rsidRPr="006D1F84" w:rsidRDefault="00067A3C" w:rsidP="00081617">
            <w:pPr>
              <w:widowControl/>
              <w:ind w:firstLine="0"/>
              <w:jc w:val="center"/>
              <w:rPr>
                <w:b/>
                <w:sz w:val="22"/>
              </w:rPr>
            </w:pPr>
            <w:r>
              <w:rPr>
                <w:b/>
                <w:sz w:val="22"/>
              </w:rPr>
              <w:t>700,6</w:t>
            </w:r>
          </w:p>
        </w:tc>
      </w:tr>
      <w:tr w:rsidR="00067A3C" w:rsidRPr="006D1F84" w:rsidTr="009F6D7C">
        <w:trPr>
          <w:trHeight w:val="170"/>
          <w:jc w:val="center"/>
        </w:trPr>
        <w:tc>
          <w:tcPr>
            <w:tcW w:w="6626" w:type="dxa"/>
          </w:tcPr>
          <w:p w:rsidR="00067A3C" w:rsidRPr="006D1F84" w:rsidRDefault="00067A3C" w:rsidP="00081617">
            <w:pPr>
              <w:widowControl/>
              <w:ind w:firstLine="331"/>
              <w:jc w:val="left"/>
              <w:rPr>
                <w:sz w:val="22"/>
              </w:rPr>
            </w:pPr>
            <w:r w:rsidRPr="006D1F84">
              <w:rPr>
                <w:sz w:val="22"/>
              </w:rPr>
              <w:t>Valdžios sektoriaus, mln. Lt</w:t>
            </w:r>
          </w:p>
        </w:tc>
        <w:tc>
          <w:tcPr>
            <w:tcW w:w="992" w:type="dxa"/>
            <w:vAlign w:val="center"/>
          </w:tcPr>
          <w:p w:rsidR="00067A3C" w:rsidRPr="006D1F84" w:rsidRDefault="00067A3C" w:rsidP="00081617">
            <w:pPr>
              <w:widowControl/>
              <w:ind w:firstLine="0"/>
              <w:jc w:val="center"/>
              <w:rPr>
                <w:sz w:val="22"/>
              </w:rPr>
            </w:pPr>
            <w:r>
              <w:rPr>
                <w:sz w:val="22"/>
              </w:rPr>
              <w:t>568,3</w:t>
            </w:r>
          </w:p>
        </w:tc>
        <w:tc>
          <w:tcPr>
            <w:tcW w:w="992" w:type="dxa"/>
            <w:vAlign w:val="center"/>
          </w:tcPr>
          <w:p w:rsidR="00067A3C" w:rsidRPr="006D1F84" w:rsidRDefault="00067A3C" w:rsidP="00081617">
            <w:pPr>
              <w:widowControl/>
              <w:ind w:firstLine="0"/>
              <w:jc w:val="center"/>
              <w:rPr>
                <w:sz w:val="22"/>
              </w:rPr>
            </w:pPr>
            <w:r>
              <w:rPr>
                <w:sz w:val="22"/>
              </w:rPr>
              <w:t>611,2</w:t>
            </w:r>
          </w:p>
        </w:tc>
        <w:tc>
          <w:tcPr>
            <w:tcW w:w="1027" w:type="dxa"/>
            <w:vAlign w:val="center"/>
          </w:tcPr>
          <w:p w:rsidR="00067A3C" w:rsidRPr="006D1F84" w:rsidRDefault="00067A3C" w:rsidP="00081617">
            <w:pPr>
              <w:widowControl/>
              <w:ind w:firstLine="0"/>
              <w:jc w:val="center"/>
              <w:rPr>
                <w:sz w:val="22"/>
              </w:rPr>
            </w:pPr>
            <w:r>
              <w:rPr>
                <w:sz w:val="22"/>
              </w:rPr>
              <w:t>585,0</w:t>
            </w:r>
          </w:p>
        </w:tc>
      </w:tr>
      <w:tr w:rsidR="00067A3C" w:rsidRPr="006D1F84" w:rsidTr="009F6D7C">
        <w:trPr>
          <w:trHeight w:val="216"/>
          <w:jc w:val="center"/>
        </w:trPr>
        <w:tc>
          <w:tcPr>
            <w:tcW w:w="6626" w:type="dxa"/>
          </w:tcPr>
          <w:p w:rsidR="00067A3C" w:rsidRPr="006D1F84" w:rsidRDefault="00067A3C" w:rsidP="00081617">
            <w:pPr>
              <w:widowControl/>
              <w:ind w:firstLine="331"/>
              <w:jc w:val="left"/>
              <w:rPr>
                <w:sz w:val="22"/>
              </w:rPr>
            </w:pPr>
            <w:r w:rsidRPr="006D1F84">
              <w:rPr>
                <w:sz w:val="22"/>
              </w:rPr>
              <w:t>Šalies fizinių ir juridinių asmenų, mln. Lt</w:t>
            </w:r>
          </w:p>
        </w:tc>
        <w:tc>
          <w:tcPr>
            <w:tcW w:w="992" w:type="dxa"/>
            <w:vAlign w:val="center"/>
          </w:tcPr>
          <w:p w:rsidR="00067A3C" w:rsidRPr="006D1F84" w:rsidRDefault="00067A3C" w:rsidP="00081617">
            <w:pPr>
              <w:widowControl/>
              <w:ind w:firstLine="0"/>
              <w:jc w:val="center"/>
              <w:rPr>
                <w:sz w:val="22"/>
              </w:rPr>
            </w:pPr>
            <w:r>
              <w:rPr>
                <w:sz w:val="22"/>
              </w:rPr>
              <w:t>90,2</w:t>
            </w:r>
          </w:p>
        </w:tc>
        <w:tc>
          <w:tcPr>
            <w:tcW w:w="992" w:type="dxa"/>
            <w:vAlign w:val="center"/>
          </w:tcPr>
          <w:p w:rsidR="00067A3C" w:rsidRPr="006D1F84" w:rsidRDefault="00067A3C" w:rsidP="00081617">
            <w:pPr>
              <w:widowControl/>
              <w:ind w:firstLine="0"/>
              <w:jc w:val="center"/>
              <w:rPr>
                <w:sz w:val="22"/>
              </w:rPr>
            </w:pPr>
            <w:r>
              <w:rPr>
                <w:sz w:val="22"/>
              </w:rPr>
              <w:t>93,1</w:t>
            </w:r>
          </w:p>
        </w:tc>
        <w:tc>
          <w:tcPr>
            <w:tcW w:w="1027" w:type="dxa"/>
            <w:vAlign w:val="center"/>
          </w:tcPr>
          <w:p w:rsidR="00067A3C" w:rsidRPr="006D1F84" w:rsidRDefault="00067A3C" w:rsidP="00081617">
            <w:pPr>
              <w:widowControl/>
              <w:ind w:firstLine="0"/>
              <w:jc w:val="center"/>
              <w:rPr>
                <w:sz w:val="22"/>
              </w:rPr>
            </w:pPr>
            <w:r>
              <w:rPr>
                <w:sz w:val="22"/>
              </w:rPr>
              <w:t>108,0</w:t>
            </w:r>
          </w:p>
        </w:tc>
      </w:tr>
      <w:tr w:rsidR="00067A3C" w:rsidRPr="006D1F84" w:rsidTr="009F6D7C">
        <w:trPr>
          <w:trHeight w:val="170"/>
          <w:jc w:val="center"/>
        </w:trPr>
        <w:tc>
          <w:tcPr>
            <w:tcW w:w="6626" w:type="dxa"/>
          </w:tcPr>
          <w:p w:rsidR="00067A3C" w:rsidRPr="00931DA2" w:rsidRDefault="00067A3C" w:rsidP="00081617">
            <w:pPr>
              <w:widowControl/>
              <w:ind w:firstLine="743"/>
              <w:jc w:val="left"/>
              <w:rPr>
                <w:sz w:val="22"/>
              </w:rPr>
            </w:pPr>
            <w:r w:rsidRPr="00931DA2">
              <w:rPr>
                <w:sz w:val="22"/>
              </w:rPr>
              <w:t>Iš jų namų ūkių mokėjimai, mln. Lt</w:t>
            </w:r>
          </w:p>
        </w:tc>
        <w:tc>
          <w:tcPr>
            <w:tcW w:w="992" w:type="dxa"/>
            <w:vAlign w:val="center"/>
          </w:tcPr>
          <w:p w:rsidR="00067A3C" w:rsidRPr="006D1F84" w:rsidRDefault="00067A3C" w:rsidP="00081617">
            <w:pPr>
              <w:widowControl/>
              <w:ind w:firstLine="0"/>
              <w:jc w:val="center"/>
              <w:rPr>
                <w:sz w:val="22"/>
              </w:rPr>
            </w:pPr>
            <w:r>
              <w:rPr>
                <w:sz w:val="22"/>
              </w:rPr>
              <w:t>84,0</w:t>
            </w:r>
          </w:p>
        </w:tc>
        <w:tc>
          <w:tcPr>
            <w:tcW w:w="992" w:type="dxa"/>
            <w:vAlign w:val="center"/>
          </w:tcPr>
          <w:p w:rsidR="00067A3C" w:rsidRPr="006D1F84" w:rsidRDefault="00067A3C" w:rsidP="00081617">
            <w:pPr>
              <w:widowControl/>
              <w:ind w:firstLine="0"/>
              <w:jc w:val="center"/>
              <w:rPr>
                <w:sz w:val="22"/>
              </w:rPr>
            </w:pPr>
            <w:r>
              <w:rPr>
                <w:sz w:val="22"/>
              </w:rPr>
              <w:t>87,7</w:t>
            </w:r>
          </w:p>
        </w:tc>
        <w:tc>
          <w:tcPr>
            <w:tcW w:w="1027" w:type="dxa"/>
            <w:vAlign w:val="center"/>
          </w:tcPr>
          <w:p w:rsidR="00067A3C" w:rsidRPr="006D1F84" w:rsidRDefault="00067A3C" w:rsidP="00081617">
            <w:pPr>
              <w:widowControl/>
              <w:ind w:firstLine="0"/>
              <w:jc w:val="center"/>
              <w:rPr>
                <w:sz w:val="22"/>
              </w:rPr>
            </w:pPr>
            <w:r>
              <w:rPr>
                <w:sz w:val="22"/>
              </w:rPr>
              <w:t>101,7</w:t>
            </w:r>
          </w:p>
        </w:tc>
      </w:tr>
      <w:tr w:rsidR="00067A3C" w:rsidRPr="006D1F84" w:rsidTr="009F6D7C">
        <w:trPr>
          <w:trHeight w:val="170"/>
          <w:jc w:val="center"/>
        </w:trPr>
        <w:tc>
          <w:tcPr>
            <w:tcW w:w="6626" w:type="dxa"/>
          </w:tcPr>
          <w:p w:rsidR="00067A3C" w:rsidRPr="006D1F84" w:rsidRDefault="00067A3C" w:rsidP="00081617">
            <w:pPr>
              <w:widowControl/>
              <w:ind w:firstLine="331"/>
              <w:jc w:val="left"/>
              <w:rPr>
                <w:sz w:val="22"/>
              </w:rPr>
            </w:pPr>
            <w:r w:rsidRPr="006D1F84">
              <w:rPr>
                <w:sz w:val="22"/>
              </w:rPr>
              <w:t>Užsienio fizinių ir juridinių asmenų, mln. Lt</w:t>
            </w:r>
          </w:p>
        </w:tc>
        <w:tc>
          <w:tcPr>
            <w:tcW w:w="992" w:type="dxa"/>
            <w:vAlign w:val="center"/>
          </w:tcPr>
          <w:p w:rsidR="00067A3C" w:rsidRPr="006D1F84" w:rsidRDefault="00067A3C" w:rsidP="00081617">
            <w:pPr>
              <w:widowControl/>
              <w:ind w:firstLine="0"/>
              <w:jc w:val="center"/>
              <w:rPr>
                <w:sz w:val="22"/>
              </w:rPr>
            </w:pPr>
            <w:r>
              <w:rPr>
                <w:sz w:val="22"/>
              </w:rPr>
              <w:t>6,7</w:t>
            </w:r>
          </w:p>
        </w:tc>
        <w:tc>
          <w:tcPr>
            <w:tcW w:w="992" w:type="dxa"/>
            <w:vAlign w:val="center"/>
          </w:tcPr>
          <w:p w:rsidR="00067A3C" w:rsidRPr="006D1F84" w:rsidRDefault="00067A3C" w:rsidP="00081617">
            <w:pPr>
              <w:widowControl/>
              <w:ind w:firstLine="0"/>
              <w:jc w:val="center"/>
              <w:rPr>
                <w:sz w:val="22"/>
              </w:rPr>
            </w:pPr>
            <w:r>
              <w:rPr>
                <w:sz w:val="22"/>
              </w:rPr>
              <w:t>12,3</w:t>
            </w:r>
          </w:p>
        </w:tc>
        <w:tc>
          <w:tcPr>
            <w:tcW w:w="1027" w:type="dxa"/>
            <w:vAlign w:val="center"/>
          </w:tcPr>
          <w:p w:rsidR="00067A3C" w:rsidRPr="006D1F84" w:rsidRDefault="00067A3C" w:rsidP="00081617">
            <w:pPr>
              <w:widowControl/>
              <w:ind w:firstLine="0"/>
              <w:jc w:val="center"/>
              <w:rPr>
                <w:sz w:val="22"/>
              </w:rPr>
            </w:pPr>
            <w:r>
              <w:rPr>
                <w:sz w:val="22"/>
              </w:rPr>
              <w:t>7,6</w:t>
            </w:r>
          </w:p>
        </w:tc>
      </w:tr>
      <w:tr w:rsidR="00067A3C" w:rsidRPr="006D1F84" w:rsidTr="009F6D7C">
        <w:trPr>
          <w:trHeight w:val="170"/>
          <w:jc w:val="center"/>
        </w:trPr>
        <w:tc>
          <w:tcPr>
            <w:tcW w:w="6626" w:type="dxa"/>
          </w:tcPr>
          <w:p w:rsidR="00067A3C" w:rsidRPr="006C0CFD" w:rsidRDefault="00067A3C" w:rsidP="00081617">
            <w:pPr>
              <w:widowControl/>
              <w:ind w:firstLine="0"/>
              <w:jc w:val="left"/>
              <w:rPr>
                <w:b/>
                <w:sz w:val="22"/>
              </w:rPr>
            </w:pPr>
            <w:r w:rsidRPr="006C0CFD">
              <w:rPr>
                <w:b/>
                <w:sz w:val="22"/>
              </w:rPr>
              <w:t>Ikimokyklinio ugdymo įstaigų išlaidos iš viso, mln. Lt</w:t>
            </w:r>
          </w:p>
        </w:tc>
        <w:tc>
          <w:tcPr>
            <w:tcW w:w="992" w:type="dxa"/>
            <w:vAlign w:val="center"/>
          </w:tcPr>
          <w:p w:rsidR="00067A3C" w:rsidRPr="006C0CFD" w:rsidRDefault="00067A3C" w:rsidP="00081617">
            <w:pPr>
              <w:widowControl/>
              <w:ind w:firstLine="0"/>
              <w:jc w:val="center"/>
              <w:rPr>
                <w:b/>
                <w:sz w:val="22"/>
              </w:rPr>
            </w:pPr>
            <w:r>
              <w:rPr>
                <w:b/>
                <w:sz w:val="22"/>
              </w:rPr>
              <w:t>658,0</w:t>
            </w:r>
          </w:p>
        </w:tc>
        <w:tc>
          <w:tcPr>
            <w:tcW w:w="992" w:type="dxa"/>
            <w:vAlign w:val="center"/>
          </w:tcPr>
          <w:p w:rsidR="00067A3C" w:rsidRPr="006C0CFD" w:rsidRDefault="00067A3C" w:rsidP="00081617">
            <w:pPr>
              <w:widowControl/>
              <w:ind w:firstLine="0"/>
              <w:jc w:val="center"/>
              <w:rPr>
                <w:b/>
                <w:sz w:val="22"/>
              </w:rPr>
            </w:pPr>
            <w:r>
              <w:rPr>
                <w:b/>
                <w:sz w:val="22"/>
              </w:rPr>
              <w:t>681,3</w:t>
            </w:r>
          </w:p>
        </w:tc>
        <w:tc>
          <w:tcPr>
            <w:tcW w:w="1027" w:type="dxa"/>
            <w:vAlign w:val="center"/>
          </w:tcPr>
          <w:p w:rsidR="00067A3C" w:rsidRPr="006C0CFD" w:rsidRDefault="00067A3C" w:rsidP="00081617">
            <w:pPr>
              <w:widowControl/>
              <w:ind w:firstLine="0"/>
              <w:jc w:val="center"/>
              <w:rPr>
                <w:b/>
                <w:sz w:val="22"/>
              </w:rPr>
            </w:pPr>
            <w:r>
              <w:rPr>
                <w:b/>
                <w:sz w:val="22"/>
              </w:rPr>
              <w:t>693,8</w:t>
            </w:r>
          </w:p>
        </w:tc>
      </w:tr>
      <w:tr w:rsidR="00067A3C" w:rsidRPr="006D1F84" w:rsidTr="009F6D7C">
        <w:trPr>
          <w:trHeight w:val="170"/>
          <w:jc w:val="center"/>
        </w:trPr>
        <w:tc>
          <w:tcPr>
            <w:tcW w:w="6626" w:type="dxa"/>
          </w:tcPr>
          <w:p w:rsidR="00067A3C" w:rsidRPr="006D1F84" w:rsidRDefault="00067A3C" w:rsidP="00081617">
            <w:pPr>
              <w:widowControl/>
              <w:ind w:firstLine="331"/>
              <w:jc w:val="left"/>
              <w:rPr>
                <w:sz w:val="22"/>
              </w:rPr>
            </w:pPr>
            <w:r>
              <w:rPr>
                <w:sz w:val="22"/>
              </w:rPr>
              <w:t>Darbuotojų darbo užmokestis ir socialinio draudimo įmokos, mln. Lt</w:t>
            </w:r>
          </w:p>
        </w:tc>
        <w:tc>
          <w:tcPr>
            <w:tcW w:w="992" w:type="dxa"/>
            <w:vAlign w:val="center"/>
          </w:tcPr>
          <w:p w:rsidR="00067A3C" w:rsidRDefault="00067A3C" w:rsidP="00081617">
            <w:pPr>
              <w:widowControl/>
              <w:ind w:firstLine="0"/>
              <w:jc w:val="center"/>
              <w:rPr>
                <w:sz w:val="22"/>
              </w:rPr>
            </w:pPr>
            <w:r>
              <w:rPr>
                <w:sz w:val="22"/>
              </w:rPr>
              <w:t>492,7</w:t>
            </w:r>
          </w:p>
        </w:tc>
        <w:tc>
          <w:tcPr>
            <w:tcW w:w="992" w:type="dxa"/>
            <w:vAlign w:val="center"/>
          </w:tcPr>
          <w:p w:rsidR="00067A3C" w:rsidRDefault="00067A3C" w:rsidP="00081617">
            <w:pPr>
              <w:widowControl/>
              <w:ind w:firstLine="0"/>
              <w:jc w:val="center"/>
              <w:rPr>
                <w:sz w:val="22"/>
              </w:rPr>
            </w:pPr>
            <w:r>
              <w:rPr>
                <w:sz w:val="22"/>
              </w:rPr>
              <w:t>510,7</w:t>
            </w:r>
          </w:p>
        </w:tc>
        <w:tc>
          <w:tcPr>
            <w:tcW w:w="1027" w:type="dxa"/>
            <w:vAlign w:val="center"/>
          </w:tcPr>
          <w:p w:rsidR="00067A3C" w:rsidRDefault="00067A3C" w:rsidP="00081617">
            <w:pPr>
              <w:widowControl/>
              <w:ind w:firstLine="0"/>
              <w:jc w:val="center"/>
              <w:rPr>
                <w:sz w:val="22"/>
              </w:rPr>
            </w:pPr>
            <w:r>
              <w:rPr>
                <w:sz w:val="22"/>
              </w:rPr>
              <w:t>507,5</w:t>
            </w:r>
          </w:p>
        </w:tc>
      </w:tr>
      <w:tr w:rsidR="00067A3C" w:rsidRPr="006D1F84" w:rsidTr="009F6D7C">
        <w:trPr>
          <w:trHeight w:val="170"/>
          <w:jc w:val="center"/>
        </w:trPr>
        <w:tc>
          <w:tcPr>
            <w:tcW w:w="6626" w:type="dxa"/>
          </w:tcPr>
          <w:p w:rsidR="00067A3C" w:rsidRPr="006D1F84" w:rsidRDefault="00067A3C" w:rsidP="00081617">
            <w:pPr>
              <w:widowControl/>
              <w:ind w:firstLine="331"/>
              <w:jc w:val="left"/>
              <w:rPr>
                <w:sz w:val="22"/>
              </w:rPr>
            </w:pPr>
            <w:r>
              <w:rPr>
                <w:sz w:val="22"/>
              </w:rPr>
              <w:t>Prekių ir paslaugų naudojimas, mln. Lt</w:t>
            </w:r>
          </w:p>
        </w:tc>
        <w:tc>
          <w:tcPr>
            <w:tcW w:w="992" w:type="dxa"/>
            <w:vAlign w:val="center"/>
          </w:tcPr>
          <w:p w:rsidR="00067A3C" w:rsidRDefault="00067A3C" w:rsidP="00081617">
            <w:pPr>
              <w:widowControl/>
              <w:ind w:firstLine="0"/>
              <w:jc w:val="center"/>
              <w:rPr>
                <w:sz w:val="22"/>
              </w:rPr>
            </w:pPr>
            <w:r>
              <w:rPr>
                <w:sz w:val="22"/>
              </w:rPr>
              <w:t>150,3</w:t>
            </w:r>
          </w:p>
        </w:tc>
        <w:tc>
          <w:tcPr>
            <w:tcW w:w="992" w:type="dxa"/>
            <w:vAlign w:val="center"/>
          </w:tcPr>
          <w:p w:rsidR="00067A3C" w:rsidRDefault="00067A3C" w:rsidP="00081617">
            <w:pPr>
              <w:widowControl/>
              <w:ind w:firstLine="0"/>
              <w:jc w:val="center"/>
              <w:rPr>
                <w:sz w:val="22"/>
              </w:rPr>
            </w:pPr>
            <w:r>
              <w:rPr>
                <w:sz w:val="22"/>
              </w:rPr>
              <w:t>151,9</w:t>
            </w:r>
          </w:p>
        </w:tc>
        <w:tc>
          <w:tcPr>
            <w:tcW w:w="1027" w:type="dxa"/>
            <w:vAlign w:val="center"/>
          </w:tcPr>
          <w:p w:rsidR="00067A3C" w:rsidRDefault="00067A3C" w:rsidP="00081617">
            <w:pPr>
              <w:widowControl/>
              <w:ind w:firstLine="0"/>
              <w:jc w:val="center"/>
              <w:rPr>
                <w:sz w:val="22"/>
              </w:rPr>
            </w:pPr>
            <w:r>
              <w:rPr>
                <w:sz w:val="22"/>
              </w:rPr>
              <w:t>175,7</w:t>
            </w:r>
          </w:p>
        </w:tc>
      </w:tr>
      <w:tr w:rsidR="00067A3C" w:rsidRPr="006D1F84" w:rsidTr="009F6D7C">
        <w:trPr>
          <w:trHeight w:val="170"/>
          <w:jc w:val="center"/>
        </w:trPr>
        <w:tc>
          <w:tcPr>
            <w:tcW w:w="6626" w:type="dxa"/>
          </w:tcPr>
          <w:p w:rsidR="00067A3C" w:rsidRPr="006D1F84" w:rsidRDefault="00067A3C" w:rsidP="00081617">
            <w:pPr>
              <w:widowControl/>
              <w:ind w:firstLine="331"/>
              <w:jc w:val="left"/>
              <w:rPr>
                <w:sz w:val="22"/>
              </w:rPr>
            </w:pPr>
            <w:r>
              <w:rPr>
                <w:sz w:val="22"/>
              </w:rPr>
              <w:t>Materialiojo ir nematerialiojo turto įsigijimo išlaidos, mln. Lt</w:t>
            </w:r>
          </w:p>
        </w:tc>
        <w:tc>
          <w:tcPr>
            <w:tcW w:w="992" w:type="dxa"/>
            <w:vAlign w:val="center"/>
          </w:tcPr>
          <w:p w:rsidR="00067A3C" w:rsidRDefault="00067A3C" w:rsidP="00081617">
            <w:pPr>
              <w:widowControl/>
              <w:ind w:firstLine="0"/>
              <w:jc w:val="center"/>
              <w:rPr>
                <w:sz w:val="22"/>
              </w:rPr>
            </w:pPr>
            <w:r>
              <w:rPr>
                <w:sz w:val="22"/>
              </w:rPr>
              <w:t>11,7</w:t>
            </w:r>
          </w:p>
        </w:tc>
        <w:tc>
          <w:tcPr>
            <w:tcW w:w="992" w:type="dxa"/>
            <w:vAlign w:val="center"/>
          </w:tcPr>
          <w:p w:rsidR="00067A3C" w:rsidRDefault="00067A3C" w:rsidP="00081617">
            <w:pPr>
              <w:widowControl/>
              <w:ind w:firstLine="0"/>
              <w:jc w:val="center"/>
              <w:rPr>
                <w:sz w:val="22"/>
              </w:rPr>
            </w:pPr>
            <w:r>
              <w:rPr>
                <w:sz w:val="22"/>
              </w:rPr>
              <w:t>16,2</w:t>
            </w:r>
          </w:p>
        </w:tc>
        <w:tc>
          <w:tcPr>
            <w:tcW w:w="1027" w:type="dxa"/>
            <w:vAlign w:val="center"/>
          </w:tcPr>
          <w:p w:rsidR="00067A3C" w:rsidRDefault="00067A3C" w:rsidP="00081617">
            <w:pPr>
              <w:widowControl/>
              <w:ind w:firstLine="0"/>
              <w:jc w:val="center"/>
              <w:rPr>
                <w:sz w:val="22"/>
              </w:rPr>
            </w:pPr>
            <w:r>
              <w:rPr>
                <w:sz w:val="22"/>
              </w:rPr>
              <w:t>7,5</w:t>
            </w:r>
          </w:p>
        </w:tc>
      </w:tr>
    </w:tbl>
    <w:p w:rsidR="00067A3C" w:rsidRDefault="00067A3C" w:rsidP="00BC284E">
      <w:pPr>
        <w:spacing w:before="60" w:after="120" w:line="360" w:lineRule="auto"/>
        <w:rPr>
          <w:sz w:val="24"/>
          <w:szCs w:val="24"/>
        </w:rPr>
      </w:pPr>
      <w:r w:rsidRPr="006E134A">
        <w:rPr>
          <w:b/>
          <w:lang w:eastAsia="lt-LT"/>
        </w:rPr>
        <w:t>Šaltinis:</w:t>
      </w:r>
      <w:r>
        <w:rPr>
          <w:lang w:eastAsia="lt-LT"/>
        </w:rPr>
        <w:t xml:space="preserve"> sudaryta autorės, remiantis Lietuvos Respublikos statistikos departamento duomenimis</w:t>
      </w:r>
    </w:p>
    <w:p w:rsidR="00067A3C" w:rsidRDefault="00067A3C" w:rsidP="00067A3C">
      <w:pPr>
        <w:spacing w:line="360" w:lineRule="auto"/>
        <w:rPr>
          <w:sz w:val="24"/>
          <w:szCs w:val="24"/>
          <w:lang w:eastAsia="lt-LT"/>
        </w:rPr>
      </w:pPr>
      <w:r w:rsidRPr="00D72C5F">
        <w:rPr>
          <w:sz w:val="24"/>
          <w:szCs w:val="24"/>
        </w:rPr>
        <w:t xml:space="preserve">Atliekant </w:t>
      </w:r>
      <w:r>
        <w:rPr>
          <w:sz w:val="24"/>
          <w:szCs w:val="24"/>
          <w:lang w:eastAsia="lt-LT"/>
        </w:rPr>
        <w:t>šalies ikimokyklinio ugdymo įstaigos</w:t>
      </w:r>
      <w:r w:rsidRPr="00D72C5F">
        <w:rPr>
          <w:sz w:val="24"/>
          <w:szCs w:val="24"/>
        </w:rPr>
        <w:t xml:space="preserve"> </w:t>
      </w:r>
      <w:r>
        <w:rPr>
          <w:sz w:val="24"/>
          <w:szCs w:val="24"/>
        </w:rPr>
        <w:t>lėšų ir pajamų rodiklio</w:t>
      </w:r>
      <w:r w:rsidRPr="00D72C5F">
        <w:rPr>
          <w:sz w:val="24"/>
          <w:szCs w:val="24"/>
        </w:rPr>
        <w:t xml:space="preserve"> analizę, matoma </w:t>
      </w:r>
      <w:r>
        <w:rPr>
          <w:sz w:val="24"/>
          <w:szCs w:val="24"/>
          <w:lang w:eastAsia="lt-LT"/>
        </w:rPr>
        <w:t>ikimokyklinio ugdymo įstaigos</w:t>
      </w:r>
      <w:r w:rsidRPr="00D72C5F">
        <w:rPr>
          <w:sz w:val="24"/>
          <w:szCs w:val="24"/>
        </w:rPr>
        <w:t xml:space="preserve"> </w:t>
      </w:r>
      <w:r>
        <w:rPr>
          <w:sz w:val="24"/>
          <w:szCs w:val="24"/>
        </w:rPr>
        <w:t xml:space="preserve">lėšų ir pajamų </w:t>
      </w:r>
      <w:r w:rsidRPr="00D72C5F">
        <w:rPr>
          <w:sz w:val="24"/>
          <w:szCs w:val="24"/>
        </w:rPr>
        <w:t xml:space="preserve">didėjimo tendencija per 2011 m. (padidėjo </w:t>
      </w:r>
      <w:r>
        <w:rPr>
          <w:sz w:val="24"/>
          <w:szCs w:val="24"/>
        </w:rPr>
        <w:t>7,73</w:t>
      </w:r>
      <w:r w:rsidRPr="00D72C5F">
        <w:rPr>
          <w:sz w:val="24"/>
          <w:szCs w:val="24"/>
        </w:rPr>
        <w:t xml:space="preserve"> proc.</w:t>
      </w:r>
      <w:r w:rsidRPr="00D72C5F">
        <w:rPr>
          <w:sz w:val="24"/>
          <w:szCs w:val="24"/>
          <w:lang w:eastAsia="lt-LT"/>
        </w:rPr>
        <w:t xml:space="preserve">) ir mažėjimo tendencija per 2012 m. (sumažėjo </w:t>
      </w:r>
      <w:r w:rsidRPr="00D72C5F">
        <w:rPr>
          <w:sz w:val="24"/>
          <w:szCs w:val="24"/>
        </w:rPr>
        <w:t>2,23 proc.</w:t>
      </w:r>
      <w:r w:rsidRPr="00D72C5F">
        <w:rPr>
          <w:sz w:val="24"/>
          <w:szCs w:val="24"/>
          <w:lang w:eastAsia="lt-LT"/>
        </w:rPr>
        <w:t xml:space="preserve">). Tačiau vertinant jų kitimą per visą analizuojamą laikotarpį, </w:t>
      </w:r>
      <w:r>
        <w:rPr>
          <w:sz w:val="24"/>
          <w:szCs w:val="24"/>
          <w:lang w:eastAsia="lt-LT"/>
        </w:rPr>
        <w:t>ikimokyklinio ugdymo įstaigų</w:t>
      </w:r>
      <w:r w:rsidRPr="00D72C5F">
        <w:rPr>
          <w:sz w:val="24"/>
          <w:szCs w:val="24"/>
        </w:rPr>
        <w:t xml:space="preserve"> </w:t>
      </w:r>
      <w:r>
        <w:rPr>
          <w:sz w:val="24"/>
          <w:szCs w:val="24"/>
        </w:rPr>
        <w:t xml:space="preserve">lėšos ir pajamos </w:t>
      </w:r>
      <w:r w:rsidRPr="00D72C5F">
        <w:rPr>
          <w:sz w:val="24"/>
          <w:szCs w:val="24"/>
          <w:lang w:eastAsia="lt-LT"/>
        </w:rPr>
        <w:t xml:space="preserve">padidėjo </w:t>
      </w:r>
      <w:r>
        <w:rPr>
          <w:sz w:val="24"/>
          <w:szCs w:val="24"/>
          <w:lang w:eastAsia="lt-LT"/>
        </w:rPr>
        <w:t>5,32</w:t>
      </w:r>
      <w:r w:rsidRPr="00D72C5F">
        <w:rPr>
          <w:sz w:val="24"/>
          <w:szCs w:val="24"/>
          <w:lang w:eastAsia="lt-LT"/>
        </w:rPr>
        <w:t xml:space="preserve"> proc</w:t>
      </w:r>
      <w:r w:rsidRPr="00D72C5F">
        <w:rPr>
          <w:color w:val="000000"/>
          <w:sz w:val="24"/>
          <w:szCs w:val="24"/>
          <w:lang w:eastAsia="lt-LT"/>
        </w:rPr>
        <w:t xml:space="preserve">. Mažiausiai </w:t>
      </w:r>
      <w:r>
        <w:rPr>
          <w:sz w:val="24"/>
          <w:szCs w:val="24"/>
          <w:lang w:eastAsia="lt-LT"/>
        </w:rPr>
        <w:t>ikimokyklinio ugdymo įstaigos</w:t>
      </w:r>
      <w:r w:rsidRPr="00D72C5F">
        <w:rPr>
          <w:sz w:val="24"/>
          <w:szCs w:val="24"/>
        </w:rPr>
        <w:t xml:space="preserve"> </w:t>
      </w:r>
      <w:r>
        <w:rPr>
          <w:sz w:val="24"/>
          <w:szCs w:val="24"/>
        </w:rPr>
        <w:t xml:space="preserve">lėšų ir pajamų </w:t>
      </w:r>
      <w:r w:rsidRPr="00D72C5F">
        <w:rPr>
          <w:color w:val="000000"/>
          <w:sz w:val="24"/>
          <w:szCs w:val="24"/>
          <w:lang w:eastAsia="lt-LT"/>
        </w:rPr>
        <w:t>gavo 2010 m. (</w:t>
      </w:r>
      <w:r>
        <w:rPr>
          <w:sz w:val="24"/>
          <w:szCs w:val="24"/>
          <w:lang w:eastAsia="lt-LT"/>
        </w:rPr>
        <w:t xml:space="preserve">665,2 mln. </w:t>
      </w:r>
      <w:r w:rsidRPr="00D72C5F">
        <w:rPr>
          <w:sz w:val="24"/>
          <w:szCs w:val="24"/>
          <w:lang w:eastAsia="lt-LT"/>
        </w:rPr>
        <w:t xml:space="preserve">Lt). O didžiausios </w:t>
      </w:r>
      <w:r>
        <w:rPr>
          <w:sz w:val="24"/>
          <w:szCs w:val="24"/>
          <w:lang w:eastAsia="lt-LT"/>
        </w:rPr>
        <w:t xml:space="preserve">lėšos ir </w:t>
      </w:r>
      <w:r w:rsidRPr="00D72C5F">
        <w:rPr>
          <w:sz w:val="24"/>
          <w:szCs w:val="24"/>
          <w:lang w:eastAsia="lt-LT"/>
        </w:rPr>
        <w:t xml:space="preserve">pajamos nustatytos 2011 m., kurios, palyginus su 2010 m., išaugo </w:t>
      </w:r>
      <w:r>
        <w:rPr>
          <w:color w:val="000000"/>
          <w:sz w:val="24"/>
          <w:szCs w:val="24"/>
          <w:lang w:eastAsia="lt-LT"/>
        </w:rPr>
        <w:t>7,73</w:t>
      </w:r>
      <w:r w:rsidRPr="00D72C5F">
        <w:rPr>
          <w:color w:val="000000"/>
          <w:sz w:val="24"/>
          <w:szCs w:val="24"/>
          <w:lang w:eastAsia="lt-LT"/>
        </w:rPr>
        <w:t xml:space="preserve"> proc. ir siekė </w:t>
      </w:r>
      <w:r>
        <w:rPr>
          <w:sz w:val="24"/>
          <w:szCs w:val="24"/>
          <w:lang w:eastAsia="lt-LT"/>
        </w:rPr>
        <w:t>716,6 mln.</w:t>
      </w:r>
      <w:r w:rsidRPr="00D72C5F">
        <w:rPr>
          <w:sz w:val="24"/>
          <w:szCs w:val="24"/>
          <w:lang w:eastAsia="lt-LT"/>
        </w:rPr>
        <w:t xml:space="preserve"> Lt (žr. </w:t>
      </w:r>
      <w:r w:rsidR="00B65308">
        <w:rPr>
          <w:sz w:val="24"/>
          <w:szCs w:val="24"/>
          <w:lang w:eastAsia="lt-LT"/>
        </w:rPr>
        <w:t>5</w:t>
      </w:r>
      <w:r w:rsidRPr="00D72C5F">
        <w:rPr>
          <w:sz w:val="24"/>
          <w:szCs w:val="24"/>
          <w:lang w:eastAsia="lt-LT"/>
        </w:rPr>
        <w:t xml:space="preserve"> lent.). Tokius </w:t>
      </w:r>
      <w:r>
        <w:rPr>
          <w:sz w:val="24"/>
          <w:szCs w:val="24"/>
          <w:lang w:eastAsia="lt-LT"/>
        </w:rPr>
        <w:t xml:space="preserve">šalies ikimokyklinio ugdymo įstaigos lėšų ir </w:t>
      </w:r>
      <w:r w:rsidRPr="00D72C5F">
        <w:rPr>
          <w:sz w:val="24"/>
          <w:szCs w:val="24"/>
          <w:lang w:eastAsia="lt-LT"/>
        </w:rPr>
        <w:t xml:space="preserve">pajamų pokyčius daugiausiai lėmė </w:t>
      </w:r>
      <w:r>
        <w:rPr>
          <w:sz w:val="24"/>
          <w:szCs w:val="24"/>
          <w:lang w:eastAsia="lt-LT"/>
        </w:rPr>
        <w:t>valdžios sektoriaus lėšų</w:t>
      </w:r>
      <w:r w:rsidRPr="00D72C5F">
        <w:rPr>
          <w:sz w:val="24"/>
          <w:szCs w:val="24"/>
          <w:lang w:eastAsia="lt-LT"/>
        </w:rPr>
        <w:t xml:space="preserve"> kitimas. 2011 m. </w:t>
      </w:r>
      <w:r>
        <w:rPr>
          <w:sz w:val="24"/>
          <w:szCs w:val="24"/>
          <w:lang w:eastAsia="lt-LT"/>
        </w:rPr>
        <w:t>valdžios sektoriaus lėšos</w:t>
      </w:r>
      <w:r w:rsidRPr="00D72C5F">
        <w:rPr>
          <w:sz w:val="24"/>
          <w:szCs w:val="24"/>
          <w:lang w:eastAsia="lt-LT"/>
        </w:rPr>
        <w:t xml:space="preserve"> išaugo </w:t>
      </w:r>
      <w:r>
        <w:rPr>
          <w:sz w:val="24"/>
          <w:szCs w:val="24"/>
          <w:lang w:eastAsia="lt-LT"/>
        </w:rPr>
        <w:t>7,55</w:t>
      </w:r>
      <w:r w:rsidRPr="00D72C5F">
        <w:rPr>
          <w:sz w:val="24"/>
          <w:szCs w:val="24"/>
          <w:lang w:eastAsia="lt-LT"/>
        </w:rPr>
        <w:t xml:space="preserve"> proc. arba </w:t>
      </w:r>
      <w:r>
        <w:rPr>
          <w:color w:val="000000"/>
          <w:sz w:val="24"/>
          <w:szCs w:val="24"/>
          <w:lang w:eastAsia="lt-LT"/>
        </w:rPr>
        <w:t>42,9 mln. Lt, o 2012 m. pastebimas šių lėšų mažėjimas (sumažėjo 4,29 proc.).</w:t>
      </w:r>
      <w:r w:rsidRPr="00D72C5F">
        <w:rPr>
          <w:color w:val="000000"/>
          <w:sz w:val="24"/>
          <w:szCs w:val="24"/>
          <w:lang w:eastAsia="lt-LT"/>
        </w:rPr>
        <w:t xml:space="preserve"> </w:t>
      </w:r>
      <w:r>
        <w:rPr>
          <w:color w:val="000000"/>
          <w:sz w:val="24"/>
          <w:szCs w:val="24"/>
          <w:lang w:eastAsia="lt-LT"/>
        </w:rPr>
        <w:t>2010</w:t>
      </w:r>
      <w:r w:rsidR="001572E2">
        <w:rPr>
          <w:color w:val="000000"/>
          <w:sz w:val="24"/>
          <w:szCs w:val="24"/>
          <w:lang w:eastAsia="lt-LT"/>
        </w:rPr>
        <w:t>-</w:t>
      </w:r>
      <w:r>
        <w:rPr>
          <w:color w:val="000000"/>
          <w:sz w:val="24"/>
          <w:szCs w:val="24"/>
          <w:lang w:eastAsia="lt-LT"/>
        </w:rPr>
        <w:t xml:space="preserve">2012 m. laikotarpiu didžiausią lyginamąjį svorį </w:t>
      </w:r>
      <w:r>
        <w:rPr>
          <w:sz w:val="24"/>
          <w:szCs w:val="24"/>
          <w:lang w:eastAsia="lt-LT"/>
        </w:rPr>
        <w:t>ikimokyklinio ugdymo įstaigų</w:t>
      </w:r>
      <w:r w:rsidRPr="00D72C5F">
        <w:rPr>
          <w:sz w:val="24"/>
          <w:szCs w:val="24"/>
        </w:rPr>
        <w:t xml:space="preserve"> </w:t>
      </w:r>
      <w:r>
        <w:rPr>
          <w:sz w:val="24"/>
          <w:szCs w:val="24"/>
        </w:rPr>
        <w:t xml:space="preserve">lėšose ir pajamose </w:t>
      </w:r>
      <w:r>
        <w:rPr>
          <w:color w:val="000000"/>
          <w:sz w:val="24"/>
          <w:szCs w:val="24"/>
          <w:lang w:eastAsia="lt-LT"/>
        </w:rPr>
        <w:t>sudarė valdžios sektoriaus lėšos</w:t>
      </w:r>
      <w:r w:rsidR="001D3D2A">
        <w:rPr>
          <w:color w:val="000000"/>
          <w:sz w:val="24"/>
          <w:szCs w:val="24"/>
          <w:lang w:eastAsia="lt-LT"/>
        </w:rPr>
        <w:t xml:space="preserve"> (vidutiniškai 84,7 proc.)</w:t>
      </w:r>
      <w:r>
        <w:rPr>
          <w:color w:val="000000"/>
          <w:sz w:val="24"/>
          <w:szCs w:val="24"/>
          <w:lang w:eastAsia="lt-LT"/>
        </w:rPr>
        <w:t xml:space="preserve">. Šalies fizinių ir juridinių asmenų lėšų lyginamasis svoris </w:t>
      </w:r>
      <w:r>
        <w:rPr>
          <w:sz w:val="24"/>
          <w:szCs w:val="24"/>
          <w:lang w:eastAsia="lt-LT"/>
        </w:rPr>
        <w:t xml:space="preserve">ikimokyklinio ugdymo įstaigos lėšose ir </w:t>
      </w:r>
      <w:r w:rsidRPr="00D72C5F">
        <w:rPr>
          <w:sz w:val="24"/>
          <w:szCs w:val="24"/>
          <w:lang w:eastAsia="lt-LT"/>
        </w:rPr>
        <w:t>pajam</w:t>
      </w:r>
      <w:r>
        <w:rPr>
          <w:sz w:val="24"/>
          <w:szCs w:val="24"/>
          <w:lang w:eastAsia="lt-LT"/>
        </w:rPr>
        <w:t>ose analizuojamu laikotarpiu vidutiniškai sudarė 14 proc., o užsienio fizinių ir juridinių asmenų lėšų lyginamasis svoris – 1,27 proc.</w:t>
      </w:r>
    </w:p>
    <w:p w:rsidR="00067A3C" w:rsidRPr="00F82970" w:rsidRDefault="00067A3C" w:rsidP="00067A3C">
      <w:pPr>
        <w:spacing w:line="360" w:lineRule="auto"/>
        <w:rPr>
          <w:color w:val="000000"/>
          <w:sz w:val="24"/>
          <w:szCs w:val="24"/>
          <w:lang w:eastAsia="lt-LT"/>
        </w:rPr>
      </w:pPr>
      <w:r>
        <w:rPr>
          <w:sz w:val="24"/>
          <w:szCs w:val="24"/>
          <w:lang w:eastAsia="lt-LT"/>
        </w:rPr>
        <w:t>Vertinant kiek vienam besimokančiam ikimokyklinio ugdymo įstaigose asmeniui tenka lėšų nustatyta, kad 2010 m. teko 8,1 tūkst. Lt (6,9 tūkst. Lt valdžios sektoriaus ir 1,2 tūkst. Lt šalies ir užsienio fizinių ar juridinių asmenų lėšų), 2011 m. padidėjo 2,47 proc. ir siekė 8,3 tūkst. Lt (7,1 tūkst. Lt valdžios sektoriaus ir 1,2 tūkst. Lt šalies ir užsienio fizinių ar juridinių asmenų lėšų), o 2012 m. sumažėjo 7,23 proc. arba 0,6 tūkst. Lt ir teko 7,7 tūkst. Lt (6,4 tūkst. Lt valdžios sektoriaus ir 1,3 tūkst. Lt šalies ir užsienio fizinių ar juridinių asmenų lėšų).</w:t>
      </w:r>
    </w:p>
    <w:p w:rsidR="00067A3C" w:rsidRDefault="00067A3C" w:rsidP="00067A3C">
      <w:pPr>
        <w:spacing w:line="360" w:lineRule="auto"/>
        <w:rPr>
          <w:sz w:val="24"/>
          <w:szCs w:val="24"/>
          <w:lang w:eastAsia="lt-LT"/>
        </w:rPr>
      </w:pPr>
      <w:r w:rsidRPr="00BD3CEA">
        <w:rPr>
          <w:sz w:val="24"/>
          <w:szCs w:val="24"/>
        </w:rPr>
        <w:t xml:space="preserve">Tiriant </w:t>
      </w:r>
      <w:r>
        <w:rPr>
          <w:sz w:val="24"/>
          <w:szCs w:val="24"/>
        </w:rPr>
        <w:t xml:space="preserve">šalies ikimokyklinio ugdymo įstaigų išlaidų dinaminius ir struktūrinius pokyčius </w:t>
      </w:r>
      <w:r>
        <w:rPr>
          <w:sz w:val="24"/>
          <w:szCs w:val="24"/>
          <w:lang w:eastAsia="lt-LT"/>
        </w:rPr>
        <w:t>2010</w:t>
      </w:r>
      <w:r w:rsidR="00BC284E">
        <w:rPr>
          <w:sz w:val="24"/>
          <w:szCs w:val="24"/>
          <w:lang w:eastAsia="lt-LT"/>
        </w:rPr>
        <w:t>-</w:t>
      </w:r>
      <w:r>
        <w:rPr>
          <w:sz w:val="24"/>
          <w:szCs w:val="24"/>
          <w:lang w:eastAsia="lt-LT"/>
        </w:rPr>
        <w:t xml:space="preserve">2012 m. matoma, kad ikimokyklinio ugdymo įstaigų išlaidos 2010 m. siekė 658,0 mln. Lt. 2011 m., palyginus su 2010 m., įstaigų išlaidos padidėjo 3,54 proc. ir siekė 681,3 mln. Lt. Per 2012 m. jos padidėjo dar 1,83 proc. ir sudarė 693,8 mln. Lt. O vertinant jų kitimą per visą analizuojamą laikotarpį jos išaugo 5,44 proc. arba 35,8 mln. Lt. Tokius ikimokyklinio ugdymo įstaigų išlaidų pokyčius lėmė </w:t>
      </w:r>
      <w:r>
        <w:rPr>
          <w:sz w:val="24"/>
          <w:szCs w:val="24"/>
          <w:lang w:eastAsia="lt-LT"/>
        </w:rPr>
        <w:lastRenderedPageBreak/>
        <w:t xml:space="preserve">išlaidų sudėtinių dalių pokyčiai, t.y. darbo užmokesčio ir socialinio draudimo, prekių ir paslaugų naudojimo, materialiojo ir nematerialiojo turto įsigijimo išlaidos (žr. </w:t>
      </w:r>
      <w:r w:rsidR="00B65308">
        <w:rPr>
          <w:sz w:val="24"/>
          <w:szCs w:val="24"/>
          <w:lang w:eastAsia="lt-LT"/>
        </w:rPr>
        <w:t>5</w:t>
      </w:r>
      <w:r>
        <w:rPr>
          <w:sz w:val="24"/>
          <w:szCs w:val="24"/>
          <w:lang w:eastAsia="lt-LT"/>
        </w:rPr>
        <w:t xml:space="preserve"> lent.). </w:t>
      </w:r>
    </w:p>
    <w:p w:rsidR="00067A3C" w:rsidRDefault="00067A3C" w:rsidP="00067A3C">
      <w:pPr>
        <w:spacing w:line="360" w:lineRule="auto"/>
        <w:rPr>
          <w:rFonts w:eastAsiaTheme="minorHAnsi"/>
          <w:sz w:val="24"/>
          <w:szCs w:val="24"/>
        </w:rPr>
      </w:pPr>
      <w:r w:rsidRPr="00C633AE">
        <w:rPr>
          <w:sz w:val="24"/>
          <w:szCs w:val="24"/>
        </w:rPr>
        <w:t>Per visą analizuojamą laikotarpį didžiausią lyginamąjį svorį</w:t>
      </w:r>
      <w:r>
        <w:rPr>
          <w:sz w:val="24"/>
          <w:szCs w:val="24"/>
        </w:rPr>
        <w:t xml:space="preserve"> ikimokyklinio ugdymo įstaigų išlaidose sudarė darbo užmokesčio ir socialinio draudimo įmokų išlaidos (2010 m. – 74,88 proc., 2011 m. – 75,0 proc., 2012 m. – 73,2 proc</w:t>
      </w:r>
      <w:r w:rsidR="003E1C37">
        <w:rPr>
          <w:sz w:val="24"/>
          <w:szCs w:val="24"/>
        </w:rPr>
        <w:t xml:space="preserve">.). </w:t>
      </w:r>
      <w:r w:rsidRPr="00D9680F">
        <w:rPr>
          <w:sz w:val="24"/>
          <w:szCs w:val="24"/>
        </w:rPr>
        <w:t>Ikimokyklinio ugdymo įstaigos išlaidų ekonominis elementas</w:t>
      </w:r>
      <w:r>
        <w:rPr>
          <w:sz w:val="24"/>
          <w:szCs w:val="24"/>
        </w:rPr>
        <w:t xml:space="preserve"> „darbo užmokestis ir socialinio draudimo įmokos</w:t>
      </w:r>
      <w:r w:rsidRPr="00D9680F">
        <w:rPr>
          <w:sz w:val="24"/>
          <w:szCs w:val="24"/>
        </w:rPr>
        <w:t>“ reiškia valstybės indėlį į viešųjų gėrybių (produkcijos) teikimą</w:t>
      </w:r>
      <w:r w:rsidRPr="00D9680F">
        <w:rPr>
          <w:rFonts w:eastAsiaTheme="minorHAnsi"/>
          <w:sz w:val="24"/>
          <w:szCs w:val="24"/>
        </w:rPr>
        <w:t>, kuriomis naudojasi visuomenės nariai.</w:t>
      </w:r>
      <w:r>
        <w:rPr>
          <w:rFonts w:eastAsiaTheme="minorHAnsi"/>
          <w:sz w:val="24"/>
          <w:szCs w:val="24"/>
        </w:rPr>
        <w:t xml:space="preserve"> Viešajame sektoriuje neefektyviu išteklių naudojimu laikomas gausus darbo jėgos naudojimas, nes ten ribinis darbo produktyvumas yra mažesnis nei verslo sektoriuje.</w:t>
      </w:r>
    </w:p>
    <w:p w:rsidR="00067A3C" w:rsidRPr="00D82235" w:rsidRDefault="00067A3C" w:rsidP="00067A3C">
      <w:pPr>
        <w:spacing w:line="360" w:lineRule="auto"/>
        <w:rPr>
          <w:color w:val="000000"/>
          <w:sz w:val="24"/>
          <w:szCs w:val="24"/>
          <w:shd w:val="clear" w:color="auto" w:fill="FFFFFF"/>
        </w:rPr>
      </w:pPr>
      <w:r w:rsidRPr="00E9546B">
        <w:rPr>
          <w:rFonts w:eastAsiaTheme="minorHAnsi"/>
          <w:b/>
          <w:sz w:val="24"/>
          <w:szCs w:val="24"/>
        </w:rPr>
        <w:t>Socialiniai veiksniai</w:t>
      </w:r>
      <w:r>
        <w:rPr>
          <w:rFonts w:eastAsiaTheme="minorHAnsi"/>
          <w:b/>
          <w:sz w:val="24"/>
          <w:szCs w:val="24"/>
        </w:rPr>
        <w:t xml:space="preserve"> </w:t>
      </w:r>
      <w:r w:rsidRPr="00C56128">
        <w:rPr>
          <w:sz w:val="24"/>
          <w:szCs w:val="24"/>
        </w:rPr>
        <w:t xml:space="preserve">turi daugiausiai rizikos veiksnių, įtakojančių ikimokyklinį ugdymą. </w:t>
      </w:r>
      <w:r w:rsidR="00571F1B">
        <w:rPr>
          <w:rStyle w:val="apple-converted-space"/>
          <w:color w:val="000000"/>
          <w:sz w:val="24"/>
          <w:szCs w:val="24"/>
          <w:shd w:val="clear" w:color="auto" w:fill="FFFFFF"/>
        </w:rPr>
        <w:t xml:space="preserve">Vertinant demografinius </w:t>
      </w:r>
      <w:r w:rsidR="007E1508">
        <w:rPr>
          <w:rStyle w:val="apple-converted-space"/>
          <w:color w:val="000000"/>
          <w:sz w:val="24"/>
          <w:szCs w:val="24"/>
          <w:shd w:val="clear" w:color="auto" w:fill="FFFFFF"/>
        </w:rPr>
        <w:t xml:space="preserve">pokyčius </w:t>
      </w:r>
      <w:r w:rsidR="00571F1B">
        <w:rPr>
          <w:rStyle w:val="apple-converted-space"/>
          <w:color w:val="000000"/>
          <w:sz w:val="24"/>
          <w:szCs w:val="24"/>
          <w:shd w:val="clear" w:color="auto" w:fill="FFFFFF"/>
        </w:rPr>
        <w:t xml:space="preserve">Šiaulių mieste </w:t>
      </w:r>
      <w:r w:rsidR="00571F1B" w:rsidRPr="007E1508">
        <w:rPr>
          <w:rStyle w:val="apple-converted-space"/>
          <w:color w:val="000000"/>
          <w:sz w:val="24"/>
          <w:szCs w:val="24"/>
          <w:shd w:val="clear" w:color="auto" w:fill="FFFFFF"/>
        </w:rPr>
        <w:t>nustatyta, kad n</w:t>
      </w:r>
      <w:r w:rsidR="007E1508" w:rsidRPr="007E1508">
        <w:rPr>
          <w:sz w:val="24"/>
          <w:szCs w:val="24"/>
        </w:rPr>
        <w:t>uo 2010</w:t>
      </w:r>
      <w:r w:rsidRPr="007E1508">
        <w:rPr>
          <w:sz w:val="24"/>
          <w:szCs w:val="24"/>
        </w:rPr>
        <w:t xml:space="preserve"> iki 2012</w:t>
      </w:r>
      <w:r w:rsidR="00081617" w:rsidRPr="007E1508">
        <w:rPr>
          <w:sz w:val="24"/>
          <w:szCs w:val="24"/>
        </w:rPr>
        <w:t xml:space="preserve"> m. gimstamumas </w:t>
      </w:r>
      <w:r w:rsidRPr="007E1508">
        <w:rPr>
          <w:sz w:val="24"/>
          <w:szCs w:val="24"/>
        </w:rPr>
        <w:t xml:space="preserve">Šiaulių mieste </w:t>
      </w:r>
      <w:r w:rsidR="00081617" w:rsidRPr="007E1508">
        <w:rPr>
          <w:sz w:val="24"/>
          <w:szCs w:val="24"/>
        </w:rPr>
        <w:t>padidėjo</w:t>
      </w:r>
      <w:r w:rsidRPr="007E1508">
        <w:rPr>
          <w:sz w:val="24"/>
          <w:szCs w:val="24"/>
        </w:rPr>
        <w:t xml:space="preserve"> </w:t>
      </w:r>
      <w:r w:rsidR="00081617" w:rsidRPr="007E1508">
        <w:rPr>
          <w:sz w:val="24"/>
          <w:szCs w:val="24"/>
        </w:rPr>
        <w:t>6,39</w:t>
      </w:r>
      <w:r w:rsidRPr="007E1508">
        <w:rPr>
          <w:sz w:val="24"/>
          <w:szCs w:val="24"/>
        </w:rPr>
        <w:t xml:space="preserve"> proc. </w:t>
      </w:r>
      <w:r w:rsidR="007E1508" w:rsidRPr="007E1508">
        <w:rPr>
          <w:sz w:val="24"/>
          <w:szCs w:val="24"/>
        </w:rPr>
        <w:t>G</w:t>
      </w:r>
      <w:r w:rsidRPr="007E1508">
        <w:rPr>
          <w:rStyle w:val="apple-converted-space"/>
          <w:color w:val="000000"/>
          <w:sz w:val="24"/>
          <w:szCs w:val="24"/>
          <w:shd w:val="clear" w:color="auto" w:fill="FFFFFF"/>
        </w:rPr>
        <w:t>yventojų skaič</w:t>
      </w:r>
      <w:r w:rsidR="008F6CB1" w:rsidRPr="007E1508">
        <w:rPr>
          <w:rStyle w:val="apple-converted-space"/>
          <w:color w:val="000000"/>
          <w:sz w:val="24"/>
          <w:szCs w:val="24"/>
          <w:shd w:val="clear" w:color="auto" w:fill="FFFFFF"/>
        </w:rPr>
        <w:t xml:space="preserve">ius </w:t>
      </w:r>
      <w:r w:rsidR="007E1508" w:rsidRPr="007E1508">
        <w:rPr>
          <w:rStyle w:val="apple-converted-space"/>
          <w:color w:val="000000"/>
          <w:sz w:val="24"/>
          <w:szCs w:val="24"/>
          <w:shd w:val="clear" w:color="auto" w:fill="FFFFFF"/>
        </w:rPr>
        <w:t xml:space="preserve">Šiaulių apskrityje </w:t>
      </w:r>
      <w:r w:rsidR="008F6CB1" w:rsidRPr="007E1508">
        <w:rPr>
          <w:rStyle w:val="apple-converted-space"/>
          <w:color w:val="000000"/>
          <w:sz w:val="24"/>
          <w:szCs w:val="24"/>
          <w:shd w:val="clear" w:color="auto" w:fill="FFFFFF"/>
        </w:rPr>
        <w:t>2013 m. pradžioje siekė 291</w:t>
      </w:r>
      <w:r w:rsidRPr="007E1508">
        <w:rPr>
          <w:rStyle w:val="apple-converted-space"/>
          <w:color w:val="000000"/>
          <w:sz w:val="24"/>
          <w:szCs w:val="24"/>
          <w:shd w:val="clear" w:color="auto" w:fill="FFFFFF"/>
        </w:rPr>
        <w:t>357. Per 2012 m. gyventojų skaičius sumažėjo 1,67 proc. 2011 m</w:t>
      </w:r>
      <w:r>
        <w:rPr>
          <w:rStyle w:val="apple-converted-space"/>
          <w:color w:val="000000"/>
          <w:sz w:val="24"/>
          <w:szCs w:val="24"/>
          <w:shd w:val="clear" w:color="auto" w:fill="FFFFFF"/>
        </w:rPr>
        <w:t xml:space="preserve">. </w:t>
      </w:r>
      <w:r w:rsidR="00101C97">
        <w:rPr>
          <w:rStyle w:val="apple-converted-space"/>
          <w:color w:val="000000"/>
          <w:sz w:val="24"/>
          <w:szCs w:val="24"/>
          <w:shd w:val="clear" w:color="auto" w:fill="FFFFFF"/>
        </w:rPr>
        <w:t xml:space="preserve">į </w:t>
      </w:r>
      <w:r>
        <w:rPr>
          <w:rStyle w:val="apple-converted-space"/>
          <w:color w:val="000000"/>
          <w:sz w:val="24"/>
          <w:szCs w:val="24"/>
          <w:shd w:val="clear" w:color="auto" w:fill="FFFFFF"/>
        </w:rPr>
        <w:t xml:space="preserve">Šiaulių </w:t>
      </w:r>
      <w:r w:rsidR="00BD1E92">
        <w:rPr>
          <w:rStyle w:val="apple-converted-space"/>
          <w:color w:val="000000"/>
          <w:sz w:val="24"/>
          <w:szCs w:val="24"/>
          <w:shd w:val="clear" w:color="auto" w:fill="FFFFFF"/>
        </w:rPr>
        <w:t>mies</w:t>
      </w:r>
      <w:r w:rsidR="00101C97">
        <w:rPr>
          <w:rStyle w:val="apple-converted-space"/>
          <w:color w:val="000000"/>
          <w:sz w:val="24"/>
          <w:szCs w:val="24"/>
          <w:shd w:val="clear" w:color="auto" w:fill="FFFFFF"/>
        </w:rPr>
        <w:t>tą</w:t>
      </w:r>
      <w:r w:rsidR="00BD1E92">
        <w:rPr>
          <w:rStyle w:val="apple-converted-space"/>
          <w:color w:val="000000"/>
          <w:sz w:val="24"/>
          <w:szCs w:val="24"/>
          <w:shd w:val="clear" w:color="auto" w:fill="FFFFFF"/>
        </w:rPr>
        <w:t xml:space="preserve"> imigravo 2807</w:t>
      </w:r>
      <w:r>
        <w:rPr>
          <w:rStyle w:val="apple-converted-space"/>
          <w:color w:val="000000"/>
          <w:sz w:val="24"/>
          <w:szCs w:val="24"/>
          <w:shd w:val="clear" w:color="auto" w:fill="FFFFFF"/>
        </w:rPr>
        <w:t xml:space="preserve"> asmenys, o emigravo </w:t>
      </w:r>
      <w:r w:rsidR="008F6CB1">
        <w:rPr>
          <w:rStyle w:val="apple-converted-space"/>
          <w:color w:val="000000"/>
          <w:sz w:val="24"/>
          <w:szCs w:val="24"/>
          <w:shd w:val="clear" w:color="auto" w:fill="FFFFFF"/>
        </w:rPr>
        <w:t>4</w:t>
      </w:r>
      <w:r w:rsidR="00101C97">
        <w:rPr>
          <w:rStyle w:val="apple-converted-space"/>
          <w:color w:val="000000"/>
          <w:sz w:val="24"/>
          <w:szCs w:val="24"/>
          <w:shd w:val="clear" w:color="auto" w:fill="FFFFFF"/>
        </w:rPr>
        <w:t>631</w:t>
      </w:r>
      <w:r>
        <w:rPr>
          <w:rStyle w:val="apple-converted-space"/>
          <w:color w:val="000000"/>
          <w:sz w:val="24"/>
          <w:szCs w:val="24"/>
          <w:shd w:val="clear" w:color="auto" w:fill="FFFFFF"/>
        </w:rPr>
        <w:t xml:space="preserve">. </w:t>
      </w:r>
      <w:r w:rsidRPr="00081617">
        <w:rPr>
          <w:sz w:val="24"/>
          <w:szCs w:val="24"/>
          <w:lang w:eastAsia="lt-LT"/>
        </w:rPr>
        <w:t>Taip pat mažėjant gyventojų gaunamoms pajamoms, esant dideliam nedarbui, maž</w:t>
      </w:r>
      <w:r w:rsidR="00C6174D">
        <w:rPr>
          <w:sz w:val="24"/>
          <w:szCs w:val="24"/>
          <w:lang w:eastAsia="lt-LT"/>
        </w:rPr>
        <w:t xml:space="preserve">ėja tėvų edukaciniai interesai, daugėja socialiai remtinų šeimų. </w:t>
      </w:r>
      <w:r w:rsidRPr="00081617">
        <w:rPr>
          <w:sz w:val="24"/>
          <w:szCs w:val="24"/>
          <w:lang w:eastAsia="lt-LT"/>
        </w:rPr>
        <w:t>Kvalifikuotiems pedagogams neužtikrinamos socialinės garantijos – dėl ekonominės krizės buvo sumažinti atlyginimai, nenaudojami kai kurie etatai. Visa tai turi įtakos kokybiškam ikimokyklinio ugdymo procesui.</w:t>
      </w:r>
    </w:p>
    <w:p w:rsidR="00461454" w:rsidRDefault="00B65308" w:rsidP="002C568A">
      <w:pPr>
        <w:spacing w:after="60" w:line="360" w:lineRule="auto"/>
        <w:rPr>
          <w:sz w:val="24"/>
          <w:szCs w:val="24"/>
        </w:rPr>
      </w:pPr>
      <w:r>
        <w:rPr>
          <w:sz w:val="24"/>
          <w:szCs w:val="24"/>
        </w:rPr>
        <w:t>6</w:t>
      </w:r>
      <w:r w:rsidR="00706343">
        <w:rPr>
          <w:sz w:val="24"/>
          <w:szCs w:val="24"/>
        </w:rPr>
        <w:t xml:space="preserve"> lentelėje pateiktas</w:t>
      </w:r>
      <w:r w:rsidR="00461454">
        <w:rPr>
          <w:sz w:val="24"/>
          <w:szCs w:val="24"/>
        </w:rPr>
        <w:t xml:space="preserve"> </w:t>
      </w:r>
      <w:r w:rsidR="00F70450">
        <w:rPr>
          <w:sz w:val="24"/>
          <w:szCs w:val="24"/>
        </w:rPr>
        <w:t xml:space="preserve">ikimokyklinio ugdymo įstaigų, jose esančių vaikų, pedagoginių darbuotojų ir 100 vaikų, lankančių ikimokyklinio ugdymo įstaigas, tenkančių vietų </w:t>
      </w:r>
      <w:r w:rsidR="00461454">
        <w:rPr>
          <w:sz w:val="24"/>
          <w:szCs w:val="24"/>
        </w:rPr>
        <w:t>skaičius 2010</w:t>
      </w:r>
      <w:r w:rsidR="003E1C37">
        <w:rPr>
          <w:sz w:val="24"/>
          <w:szCs w:val="24"/>
        </w:rPr>
        <w:t>-</w:t>
      </w:r>
      <w:r w:rsidR="00461454">
        <w:rPr>
          <w:sz w:val="24"/>
          <w:szCs w:val="24"/>
        </w:rPr>
        <w:t>2012 m.</w:t>
      </w:r>
      <w:r w:rsidR="00BB567C">
        <w:rPr>
          <w:sz w:val="24"/>
          <w:szCs w:val="24"/>
        </w:rPr>
        <w:t xml:space="preserve"> </w:t>
      </w:r>
    </w:p>
    <w:p w:rsidR="009E4F59" w:rsidRDefault="00B65308" w:rsidP="00A30ED7">
      <w:pPr>
        <w:pStyle w:val="Heading5"/>
        <w:spacing w:before="60" w:after="60"/>
        <w:ind w:firstLine="0"/>
        <w:jc w:val="center"/>
        <w:rPr>
          <w:rFonts w:ascii="Times New Roman" w:hAnsi="Times New Roman" w:cs="Times New Roman"/>
          <w:b/>
          <w:color w:val="auto"/>
          <w:sz w:val="24"/>
          <w:szCs w:val="24"/>
          <w:lang w:eastAsia="lt-LT"/>
        </w:rPr>
      </w:pPr>
      <w:bookmarkStart w:id="26" w:name="_Toc372475250"/>
      <w:r>
        <w:rPr>
          <w:rFonts w:ascii="Times New Roman" w:hAnsi="Times New Roman" w:cs="Times New Roman"/>
          <w:b/>
          <w:color w:val="auto"/>
          <w:sz w:val="24"/>
          <w:szCs w:val="24"/>
          <w:lang w:eastAsia="lt-LT"/>
        </w:rPr>
        <w:t>6</w:t>
      </w:r>
      <w:r w:rsidR="009E4F59" w:rsidRPr="0016172C">
        <w:rPr>
          <w:rFonts w:ascii="Times New Roman" w:hAnsi="Times New Roman" w:cs="Times New Roman"/>
          <w:b/>
          <w:color w:val="auto"/>
          <w:sz w:val="24"/>
          <w:szCs w:val="24"/>
          <w:lang w:eastAsia="lt-LT"/>
        </w:rPr>
        <w:t xml:space="preserve"> lentelė</w:t>
      </w:r>
      <w:r w:rsidR="009E4F59">
        <w:rPr>
          <w:rFonts w:ascii="Times New Roman" w:hAnsi="Times New Roman" w:cs="Times New Roman"/>
          <w:b/>
          <w:color w:val="auto"/>
          <w:sz w:val="24"/>
          <w:szCs w:val="24"/>
          <w:lang w:eastAsia="lt-LT"/>
        </w:rPr>
        <w:t xml:space="preserve">. Ikimokyklinio ugdymo įstaigų ir jose esančių vaikų </w:t>
      </w:r>
      <w:r w:rsidR="00F70450">
        <w:rPr>
          <w:rFonts w:ascii="Times New Roman" w:hAnsi="Times New Roman" w:cs="Times New Roman"/>
          <w:b/>
          <w:color w:val="auto"/>
          <w:sz w:val="24"/>
          <w:szCs w:val="24"/>
          <w:lang w:eastAsia="lt-LT"/>
        </w:rPr>
        <w:t xml:space="preserve">bei pedagoginių darbuotojų </w:t>
      </w:r>
      <w:r w:rsidR="009E4F59">
        <w:rPr>
          <w:rFonts w:ascii="Times New Roman" w:hAnsi="Times New Roman" w:cs="Times New Roman"/>
          <w:b/>
          <w:color w:val="auto"/>
          <w:sz w:val="24"/>
          <w:szCs w:val="24"/>
          <w:lang w:eastAsia="lt-LT"/>
        </w:rPr>
        <w:t>skaičius 2010</w:t>
      </w:r>
      <w:r w:rsidR="008F6CB1">
        <w:rPr>
          <w:rFonts w:ascii="Times New Roman" w:hAnsi="Times New Roman" w:cs="Times New Roman"/>
          <w:b/>
          <w:color w:val="auto"/>
          <w:sz w:val="24"/>
          <w:szCs w:val="24"/>
          <w:lang w:eastAsia="lt-LT"/>
        </w:rPr>
        <w:t>-</w:t>
      </w:r>
      <w:r w:rsidR="009E4F59">
        <w:rPr>
          <w:rFonts w:ascii="Times New Roman" w:hAnsi="Times New Roman" w:cs="Times New Roman"/>
          <w:b/>
          <w:color w:val="auto"/>
          <w:sz w:val="24"/>
          <w:szCs w:val="24"/>
          <w:lang w:eastAsia="lt-LT"/>
        </w:rPr>
        <w:t>2012 m.</w:t>
      </w:r>
      <w:r w:rsidR="00F70450">
        <w:rPr>
          <w:rFonts w:ascii="Times New Roman" w:hAnsi="Times New Roman" w:cs="Times New Roman"/>
          <w:b/>
          <w:color w:val="auto"/>
          <w:sz w:val="24"/>
          <w:szCs w:val="24"/>
          <w:lang w:eastAsia="lt-LT"/>
        </w:rPr>
        <w:t xml:space="preserve"> laikotarpiu</w:t>
      </w:r>
      <w:bookmarkEnd w:id="26"/>
    </w:p>
    <w:tbl>
      <w:tblPr>
        <w:tblStyle w:val="TableGrid"/>
        <w:tblW w:w="0" w:type="auto"/>
        <w:jc w:val="center"/>
        <w:tblInd w:w="-690" w:type="dxa"/>
        <w:tblLook w:val="04A0"/>
      </w:tblPr>
      <w:tblGrid>
        <w:gridCol w:w="6337"/>
        <w:gridCol w:w="1072"/>
        <w:gridCol w:w="1010"/>
        <w:gridCol w:w="975"/>
      </w:tblGrid>
      <w:tr w:rsidR="009E4F59" w:rsidRPr="005057C7" w:rsidTr="009F6D7C">
        <w:trPr>
          <w:trHeight w:val="20"/>
          <w:jc w:val="center"/>
        </w:trPr>
        <w:tc>
          <w:tcPr>
            <w:tcW w:w="6337" w:type="dxa"/>
            <w:vAlign w:val="center"/>
          </w:tcPr>
          <w:p w:rsidR="009E4F59" w:rsidRPr="00293268" w:rsidRDefault="00293268" w:rsidP="00293268">
            <w:pPr>
              <w:ind w:firstLine="0"/>
              <w:jc w:val="center"/>
              <w:rPr>
                <w:b/>
                <w:sz w:val="22"/>
                <w:lang w:eastAsia="lt-LT"/>
              </w:rPr>
            </w:pPr>
            <w:r w:rsidRPr="00293268">
              <w:rPr>
                <w:b/>
                <w:sz w:val="22"/>
                <w:lang w:eastAsia="lt-LT"/>
              </w:rPr>
              <w:t>Rodikliai</w:t>
            </w:r>
          </w:p>
        </w:tc>
        <w:tc>
          <w:tcPr>
            <w:tcW w:w="1072" w:type="dxa"/>
            <w:vAlign w:val="center"/>
          </w:tcPr>
          <w:p w:rsidR="009E4F59" w:rsidRPr="005057C7" w:rsidRDefault="009E4F59" w:rsidP="005057C7">
            <w:pPr>
              <w:ind w:firstLine="0"/>
              <w:jc w:val="center"/>
              <w:rPr>
                <w:b/>
                <w:sz w:val="22"/>
                <w:lang w:eastAsia="lt-LT"/>
              </w:rPr>
            </w:pPr>
            <w:r w:rsidRPr="005057C7">
              <w:rPr>
                <w:b/>
                <w:sz w:val="22"/>
                <w:lang w:eastAsia="lt-LT"/>
              </w:rPr>
              <w:t>2010 m.</w:t>
            </w:r>
          </w:p>
        </w:tc>
        <w:tc>
          <w:tcPr>
            <w:tcW w:w="1010" w:type="dxa"/>
            <w:vAlign w:val="center"/>
          </w:tcPr>
          <w:p w:rsidR="009E4F59" w:rsidRPr="005057C7" w:rsidRDefault="009E4F59" w:rsidP="005057C7">
            <w:pPr>
              <w:ind w:firstLine="0"/>
              <w:jc w:val="center"/>
              <w:rPr>
                <w:b/>
                <w:sz w:val="22"/>
                <w:lang w:eastAsia="lt-LT"/>
              </w:rPr>
            </w:pPr>
            <w:r w:rsidRPr="005057C7">
              <w:rPr>
                <w:b/>
                <w:sz w:val="22"/>
                <w:lang w:eastAsia="lt-LT"/>
              </w:rPr>
              <w:t>2011 m.</w:t>
            </w:r>
          </w:p>
        </w:tc>
        <w:tc>
          <w:tcPr>
            <w:tcW w:w="975" w:type="dxa"/>
            <w:vAlign w:val="center"/>
          </w:tcPr>
          <w:p w:rsidR="009E4F59" w:rsidRPr="005057C7" w:rsidRDefault="009E4F59" w:rsidP="005057C7">
            <w:pPr>
              <w:ind w:firstLine="0"/>
              <w:jc w:val="center"/>
              <w:rPr>
                <w:b/>
                <w:sz w:val="22"/>
                <w:lang w:eastAsia="lt-LT"/>
              </w:rPr>
            </w:pPr>
            <w:r w:rsidRPr="005057C7">
              <w:rPr>
                <w:b/>
                <w:sz w:val="22"/>
                <w:lang w:eastAsia="lt-LT"/>
              </w:rPr>
              <w:t>2012 m.</w:t>
            </w:r>
          </w:p>
        </w:tc>
      </w:tr>
      <w:tr w:rsidR="009E4F59" w:rsidRPr="005057C7" w:rsidTr="009F6D7C">
        <w:trPr>
          <w:trHeight w:val="20"/>
          <w:jc w:val="center"/>
        </w:trPr>
        <w:tc>
          <w:tcPr>
            <w:tcW w:w="6337" w:type="dxa"/>
          </w:tcPr>
          <w:p w:rsidR="009E4F59" w:rsidRPr="005057C7" w:rsidRDefault="009E4F59" w:rsidP="005057C7">
            <w:pPr>
              <w:ind w:firstLine="0"/>
              <w:rPr>
                <w:b/>
                <w:sz w:val="22"/>
                <w:lang w:eastAsia="lt-LT"/>
              </w:rPr>
            </w:pPr>
            <w:r w:rsidRPr="005057C7">
              <w:rPr>
                <w:b/>
                <w:sz w:val="22"/>
                <w:lang w:eastAsia="lt-LT"/>
              </w:rPr>
              <w:t>Ikimokyklinio ugdymo įstaigos</w:t>
            </w:r>
          </w:p>
        </w:tc>
        <w:tc>
          <w:tcPr>
            <w:tcW w:w="1072" w:type="dxa"/>
            <w:vAlign w:val="center"/>
          </w:tcPr>
          <w:p w:rsidR="009E4F59" w:rsidRPr="005057C7" w:rsidRDefault="009E4F59" w:rsidP="005057C7">
            <w:pPr>
              <w:ind w:firstLine="0"/>
              <w:jc w:val="center"/>
              <w:rPr>
                <w:b/>
                <w:sz w:val="22"/>
                <w:lang w:eastAsia="lt-LT"/>
              </w:rPr>
            </w:pPr>
            <w:r w:rsidRPr="005057C7">
              <w:rPr>
                <w:b/>
                <w:sz w:val="22"/>
                <w:lang w:eastAsia="lt-LT"/>
              </w:rPr>
              <w:t>626</w:t>
            </w:r>
          </w:p>
        </w:tc>
        <w:tc>
          <w:tcPr>
            <w:tcW w:w="1010" w:type="dxa"/>
            <w:vAlign w:val="center"/>
          </w:tcPr>
          <w:p w:rsidR="009E4F59" w:rsidRPr="005057C7" w:rsidRDefault="009E4F59" w:rsidP="005057C7">
            <w:pPr>
              <w:ind w:firstLine="0"/>
              <w:jc w:val="center"/>
              <w:rPr>
                <w:b/>
                <w:sz w:val="22"/>
                <w:lang w:eastAsia="lt-LT"/>
              </w:rPr>
            </w:pPr>
            <w:r w:rsidRPr="005057C7">
              <w:rPr>
                <w:b/>
                <w:sz w:val="22"/>
                <w:lang w:eastAsia="lt-LT"/>
              </w:rPr>
              <w:t>647</w:t>
            </w:r>
          </w:p>
        </w:tc>
        <w:tc>
          <w:tcPr>
            <w:tcW w:w="975" w:type="dxa"/>
            <w:vAlign w:val="center"/>
          </w:tcPr>
          <w:p w:rsidR="009E4F59" w:rsidRPr="005057C7" w:rsidRDefault="009E4F59" w:rsidP="005057C7">
            <w:pPr>
              <w:ind w:firstLine="0"/>
              <w:jc w:val="center"/>
              <w:rPr>
                <w:b/>
                <w:sz w:val="22"/>
                <w:lang w:eastAsia="lt-LT"/>
              </w:rPr>
            </w:pPr>
            <w:r w:rsidRPr="005057C7">
              <w:rPr>
                <w:b/>
                <w:sz w:val="22"/>
                <w:lang w:eastAsia="lt-LT"/>
              </w:rPr>
              <w:t>660</w:t>
            </w:r>
          </w:p>
        </w:tc>
      </w:tr>
      <w:tr w:rsidR="009E4F59" w:rsidRPr="005057C7" w:rsidTr="009F6D7C">
        <w:trPr>
          <w:trHeight w:val="20"/>
          <w:jc w:val="center"/>
        </w:trPr>
        <w:tc>
          <w:tcPr>
            <w:tcW w:w="6337" w:type="dxa"/>
          </w:tcPr>
          <w:p w:rsidR="009E4F59" w:rsidRPr="005057C7" w:rsidRDefault="009E4F59" w:rsidP="005057C7">
            <w:pPr>
              <w:ind w:firstLine="514"/>
              <w:rPr>
                <w:sz w:val="22"/>
                <w:lang w:eastAsia="lt-LT"/>
              </w:rPr>
            </w:pPr>
            <w:r w:rsidRPr="005057C7">
              <w:rPr>
                <w:sz w:val="22"/>
                <w:lang w:eastAsia="lt-LT"/>
              </w:rPr>
              <w:t>Mieste</w:t>
            </w:r>
          </w:p>
        </w:tc>
        <w:tc>
          <w:tcPr>
            <w:tcW w:w="1072" w:type="dxa"/>
            <w:vAlign w:val="center"/>
          </w:tcPr>
          <w:p w:rsidR="009E4F59" w:rsidRPr="005057C7" w:rsidRDefault="009E4F59" w:rsidP="005057C7">
            <w:pPr>
              <w:ind w:firstLine="0"/>
              <w:jc w:val="center"/>
              <w:rPr>
                <w:sz w:val="22"/>
                <w:lang w:eastAsia="lt-LT"/>
              </w:rPr>
            </w:pPr>
            <w:r w:rsidRPr="005057C7">
              <w:rPr>
                <w:sz w:val="22"/>
                <w:lang w:eastAsia="lt-LT"/>
              </w:rPr>
              <w:t>499</w:t>
            </w:r>
          </w:p>
        </w:tc>
        <w:tc>
          <w:tcPr>
            <w:tcW w:w="1010" w:type="dxa"/>
            <w:vAlign w:val="center"/>
          </w:tcPr>
          <w:p w:rsidR="009E4F59" w:rsidRPr="005057C7" w:rsidRDefault="009E4F59" w:rsidP="005057C7">
            <w:pPr>
              <w:ind w:firstLine="0"/>
              <w:jc w:val="center"/>
              <w:rPr>
                <w:sz w:val="22"/>
                <w:lang w:eastAsia="lt-LT"/>
              </w:rPr>
            </w:pPr>
            <w:r w:rsidRPr="005057C7">
              <w:rPr>
                <w:sz w:val="22"/>
                <w:lang w:eastAsia="lt-LT"/>
              </w:rPr>
              <w:t>521</w:t>
            </w:r>
          </w:p>
        </w:tc>
        <w:tc>
          <w:tcPr>
            <w:tcW w:w="975" w:type="dxa"/>
            <w:vAlign w:val="center"/>
          </w:tcPr>
          <w:p w:rsidR="009E4F59" w:rsidRPr="005057C7" w:rsidRDefault="009E4F59" w:rsidP="005057C7">
            <w:pPr>
              <w:ind w:firstLine="0"/>
              <w:jc w:val="center"/>
              <w:rPr>
                <w:sz w:val="22"/>
                <w:lang w:eastAsia="lt-LT"/>
              </w:rPr>
            </w:pPr>
            <w:r w:rsidRPr="005057C7">
              <w:rPr>
                <w:sz w:val="22"/>
                <w:lang w:eastAsia="lt-LT"/>
              </w:rPr>
              <w:t>547</w:t>
            </w:r>
          </w:p>
        </w:tc>
      </w:tr>
      <w:tr w:rsidR="009E4F59" w:rsidRPr="005057C7" w:rsidTr="009F6D7C">
        <w:trPr>
          <w:trHeight w:val="20"/>
          <w:jc w:val="center"/>
        </w:trPr>
        <w:tc>
          <w:tcPr>
            <w:tcW w:w="6337" w:type="dxa"/>
          </w:tcPr>
          <w:p w:rsidR="009E4F59" w:rsidRPr="005057C7" w:rsidRDefault="009E4F59" w:rsidP="005057C7">
            <w:pPr>
              <w:ind w:firstLine="514"/>
              <w:rPr>
                <w:sz w:val="22"/>
                <w:lang w:eastAsia="lt-LT"/>
              </w:rPr>
            </w:pPr>
            <w:r w:rsidRPr="005057C7">
              <w:rPr>
                <w:sz w:val="22"/>
                <w:lang w:eastAsia="lt-LT"/>
              </w:rPr>
              <w:t>Kaime</w:t>
            </w:r>
          </w:p>
        </w:tc>
        <w:tc>
          <w:tcPr>
            <w:tcW w:w="1072" w:type="dxa"/>
            <w:vAlign w:val="center"/>
          </w:tcPr>
          <w:p w:rsidR="009E4F59" w:rsidRPr="005057C7" w:rsidRDefault="009E4F59" w:rsidP="005057C7">
            <w:pPr>
              <w:ind w:firstLine="0"/>
              <w:jc w:val="center"/>
              <w:rPr>
                <w:sz w:val="22"/>
                <w:lang w:eastAsia="lt-LT"/>
              </w:rPr>
            </w:pPr>
            <w:r w:rsidRPr="005057C7">
              <w:rPr>
                <w:sz w:val="22"/>
                <w:lang w:eastAsia="lt-LT"/>
              </w:rPr>
              <w:t>127</w:t>
            </w:r>
          </w:p>
        </w:tc>
        <w:tc>
          <w:tcPr>
            <w:tcW w:w="1010" w:type="dxa"/>
            <w:vAlign w:val="center"/>
          </w:tcPr>
          <w:p w:rsidR="009E4F59" w:rsidRPr="005057C7" w:rsidRDefault="009E4F59" w:rsidP="005057C7">
            <w:pPr>
              <w:ind w:firstLine="0"/>
              <w:jc w:val="center"/>
              <w:rPr>
                <w:sz w:val="22"/>
                <w:lang w:eastAsia="lt-LT"/>
              </w:rPr>
            </w:pPr>
            <w:r w:rsidRPr="005057C7">
              <w:rPr>
                <w:sz w:val="22"/>
                <w:lang w:eastAsia="lt-LT"/>
              </w:rPr>
              <w:t>126</w:t>
            </w:r>
          </w:p>
        </w:tc>
        <w:tc>
          <w:tcPr>
            <w:tcW w:w="975" w:type="dxa"/>
            <w:vAlign w:val="center"/>
          </w:tcPr>
          <w:p w:rsidR="009E4F59" w:rsidRPr="005057C7" w:rsidRDefault="009E4F59" w:rsidP="005057C7">
            <w:pPr>
              <w:ind w:firstLine="0"/>
              <w:jc w:val="center"/>
              <w:rPr>
                <w:sz w:val="22"/>
                <w:lang w:eastAsia="lt-LT"/>
              </w:rPr>
            </w:pPr>
            <w:r w:rsidRPr="005057C7">
              <w:rPr>
                <w:sz w:val="22"/>
                <w:lang w:eastAsia="lt-LT"/>
              </w:rPr>
              <w:t>113</w:t>
            </w:r>
          </w:p>
        </w:tc>
      </w:tr>
      <w:tr w:rsidR="009E4F59" w:rsidRPr="005057C7" w:rsidTr="009F6D7C">
        <w:trPr>
          <w:trHeight w:val="20"/>
          <w:jc w:val="center"/>
        </w:trPr>
        <w:tc>
          <w:tcPr>
            <w:tcW w:w="6337" w:type="dxa"/>
          </w:tcPr>
          <w:p w:rsidR="009E4F59" w:rsidRPr="005057C7" w:rsidRDefault="009E4F59" w:rsidP="005057C7">
            <w:pPr>
              <w:ind w:firstLine="0"/>
              <w:rPr>
                <w:b/>
                <w:sz w:val="22"/>
                <w:lang w:eastAsia="lt-LT"/>
              </w:rPr>
            </w:pPr>
            <w:r w:rsidRPr="005057C7">
              <w:rPr>
                <w:b/>
                <w:sz w:val="22"/>
                <w:lang w:eastAsia="lt-LT"/>
              </w:rPr>
              <w:t>Jose vaikų</w:t>
            </w:r>
          </w:p>
        </w:tc>
        <w:tc>
          <w:tcPr>
            <w:tcW w:w="1072" w:type="dxa"/>
            <w:vAlign w:val="center"/>
          </w:tcPr>
          <w:p w:rsidR="009E4F59" w:rsidRPr="005057C7" w:rsidRDefault="008F6CB1" w:rsidP="005057C7">
            <w:pPr>
              <w:ind w:firstLine="0"/>
              <w:jc w:val="center"/>
              <w:rPr>
                <w:b/>
                <w:sz w:val="22"/>
                <w:lang w:eastAsia="lt-LT"/>
              </w:rPr>
            </w:pPr>
            <w:r>
              <w:rPr>
                <w:b/>
                <w:sz w:val="22"/>
                <w:lang w:eastAsia="lt-LT"/>
              </w:rPr>
              <w:t>94</w:t>
            </w:r>
            <w:r w:rsidR="009E4F59" w:rsidRPr="005057C7">
              <w:rPr>
                <w:b/>
                <w:sz w:val="22"/>
                <w:lang w:eastAsia="lt-LT"/>
              </w:rPr>
              <w:t>737</w:t>
            </w:r>
          </w:p>
        </w:tc>
        <w:tc>
          <w:tcPr>
            <w:tcW w:w="1010" w:type="dxa"/>
            <w:vAlign w:val="center"/>
          </w:tcPr>
          <w:p w:rsidR="009E4F59" w:rsidRPr="005057C7" w:rsidRDefault="008F6CB1" w:rsidP="005057C7">
            <w:pPr>
              <w:ind w:firstLine="0"/>
              <w:jc w:val="center"/>
              <w:rPr>
                <w:b/>
                <w:sz w:val="22"/>
                <w:lang w:eastAsia="lt-LT"/>
              </w:rPr>
            </w:pPr>
            <w:r>
              <w:rPr>
                <w:b/>
                <w:sz w:val="22"/>
                <w:lang w:eastAsia="lt-LT"/>
              </w:rPr>
              <w:t>97</w:t>
            </w:r>
            <w:r w:rsidR="009E4F59" w:rsidRPr="005057C7">
              <w:rPr>
                <w:b/>
                <w:sz w:val="22"/>
                <w:lang w:eastAsia="lt-LT"/>
              </w:rPr>
              <w:t>929</w:t>
            </w:r>
          </w:p>
        </w:tc>
        <w:tc>
          <w:tcPr>
            <w:tcW w:w="975" w:type="dxa"/>
            <w:vAlign w:val="center"/>
          </w:tcPr>
          <w:p w:rsidR="009E4F59" w:rsidRPr="005057C7" w:rsidRDefault="008F6CB1" w:rsidP="005057C7">
            <w:pPr>
              <w:ind w:firstLine="0"/>
              <w:jc w:val="center"/>
              <w:rPr>
                <w:b/>
                <w:sz w:val="22"/>
                <w:lang w:eastAsia="lt-LT"/>
              </w:rPr>
            </w:pPr>
            <w:r>
              <w:rPr>
                <w:b/>
                <w:sz w:val="22"/>
                <w:lang w:eastAsia="lt-LT"/>
              </w:rPr>
              <w:t>104</w:t>
            </w:r>
            <w:r w:rsidR="009E4F59" w:rsidRPr="005057C7">
              <w:rPr>
                <w:b/>
                <w:sz w:val="22"/>
                <w:lang w:eastAsia="lt-LT"/>
              </w:rPr>
              <w:t>530</w:t>
            </w:r>
          </w:p>
        </w:tc>
      </w:tr>
      <w:tr w:rsidR="009E4F59" w:rsidRPr="005057C7" w:rsidTr="009F6D7C">
        <w:trPr>
          <w:trHeight w:val="20"/>
          <w:jc w:val="center"/>
        </w:trPr>
        <w:tc>
          <w:tcPr>
            <w:tcW w:w="6337" w:type="dxa"/>
          </w:tcPr>
          <w:p w:rsidR="009E4F59" w:rsidRPr="005057C7" w:rsidRDefault="009E4F59" w:rsidP="005057C7">
            <w:pPr>
              <w:ind w:firstLine="514"/>
              <w:rPr>
                <w:sz w:val="22"/>
                <w:lang w:eastAsia="lt-LT"/>
              </w:rPr>
            </w:pPr>
            <w:r w:rsidRPr="005057C7">
              <w:rPr>
                <w:sz w:val="22"/>
                <w:lang w:eastAsia="lt-LT"/>
              </w:rPr>
              <w:t>Mieste</w:t>
            </w:r>
          </w:p>
        </w:tc>
        <w:tc>
          <w:tcPr>
            <w:tcW w:w="1072" w:type="dxa"/>
            <w:vAlign w:val="center"/>
          </w:tcPr>
          <w:p w:rsidR="009E4F59" w:rsidRPr="005057C7" w:rsidRDefault="008F6CB1" w:rsidP="005057C7">
            <w:pPr>
              <w:ind w:firstLine="0"/>
              <w:jc w:val="center"/>
              <w:rPr>
                <w:sz w:val="22"/>
                <w:lang w:eastAsia="lt-LT"/>
              </w:rPr>
            </w:pPr>
            <w:r>
              <w:rPr>
                <w:sz w:val="22"/>
                <w:lang w:eastAsia="lt-LT"/>
              </w:rPr>
              <w:t>84</w:t>
            </w:r>
            <w:r w:rsidR="009E4F59" w:rsidRPr="005057C7">
              <w:rPr>
                <w:sz w:val="22"/>
                <w:lang w:eastAsia="lt-LT"/>
              </w:rPr>
              <w:t>262</w:t>
            </w:r>
          </w:p>
        </w:tc>
        <w:tc>
          <w:tcPr>
            <w:tcW w:w="1010" w:type="dxa"/>
            <w:vAlign w:val="center"/>
          </w:tcPr>
          <w:p w:rsidR="009E4F59" w:rsidRPr="005057C7" w:rsidRDefault="008F6CB1" w:rsidP="005057C7">
            <w:pPr>
              <w:ind w:firstLine="0"/>
              <w:jc w:val="center"/>
              <w:rPr>
                <w:sz w:val="22"/>
                <w:lang w:eastAsia="lt-LT"/>
              </w:rPr>
            </w:pPr>
            <w:r>
              <w:rPr>
                <w:sz w:val="22"/>
                <w:lang w:eastAsia="lt-LT"/>
              </w:rPr>
              <w:t>87</w:t>
            </w:r>
            <w:r w:rsidR="009E4F59" w:rsidRPr="005057C7">
              <w:rPr>
                <w:sz w:val="22"/>
                <w:lang w:eastAsia="lt-LT"/>
              </w:rPr>
              <w:t>380</w:t>
            </w:r>
          </w:p>
        </w:tc>
        <w:tc>
          <w:tcPr>
            <w:tcW w:w="975" w:type="dxa"/>
            <w:vAlign w:val="center"/>
          </w:tcPr>
          <w:p w:rsidR="009E4F59" w:rsidRPr="005057C7" w:rsidRDefault="008F6CB1" w:rsidP="005057C7">
            <w:pPr>
              <w:ind w:firstLine="0"/>
              <w:jc w:val="center"/>
              <w:rPr>
                <w:sz w:val="22"/>
                <w:lang w:eastAsia="lt-LT"/>
              </w:rPr>
            </w:pPr>
            <w:r>
              <w:rPr>
                <w:sz w:val="22"/>
                <w:lang w:eastAsia="lt-LT"/>
              </w:rPr>
              <w:t>92</w:t>
            </w:r>
            <w:r w:rsidR="009E4F59" w:rsidRPr="005057C7">
              <w:rPr>
                <w:sz w:val="22"/>
                <w:lang w:eastAsia="lt-LT"/>
              </w:rPr>
              <w:t>836</w:t>
            </w:r>
          </w:p>
        </w:tc>
      </w:tr>
      <w:tr w:rsidR="009E4F59" w:rsidRPr="005057C7" w:rsidTr="009F6D7C">
        <w:trPr>
          <w:trHeight w:val="20"/>
          <w:jc w:val="center"/>
        </w:trPr>
        <w:tc>
          <w:tcPr>
            <w:tcW w:w="6337" w:type="dxa"/>
          </w:tcPr>
          <w:p w:rsidR="009E4F59" w:rsidRPr="005057C7" w:rsidRDefault="009E4F59" w:rsidP="005057C7">
            <w:pPr>
              <w:ind w:firstLine="514"/>
              <w:rPr>
                <w:sz w:val="22"/>
                <w:lang w:eastAsia="lt-LT"/>
              </w:rPr>
            </w:pPr>
            <w:r w:rsidRPr="005057C7">
              <w:rPr>
                <w:sz w:val="22"/>
                <w:lang w:eastAsia="lt-LT"/>
              </w:rPr>
              <w:t>Kaime</w:t>
            </w:r>
          </w:p>
        </w:tc>
        <w:tc>
          <w:tcPr>
            <w:tcW w:w="1072" w:type="dxa"/>
            <w:vAlign w:val="center"/>
          </w:tcPr>
          <w:p w:rsidR="009E4F59" w:rsidRPr="005057C7" w:rsidRDefault="008F6CB1" w:rsidP="005057C7">
            <w:pPr>
              <w:ind w:firstLine="0"/>
              <w:jc w:val="center"/>
              <w:rPr>
                <w:sz w:val="22"/>
                <w:lang w:eastAsia="lt-LT"/>
              </w:rPr>
            </w:pPr>
            <w:r>
              <w:rPr>
                <w:sz w:val="22"/>
                <w:lang w:eastAsia="lt-LT"/>
              </w:rPr>
              <w:t>10</w:t>
            </w:r>
            <w:r w:rsidR="009E4F59" w:rsidRPr="005057C7">
              <w:rPr>
                <w:sz w:val="22"/>
                <w:lang w:eastAsia="lt-LT"/>
              </w:rPr>
              <w:t>475</w:t>
            </w:r>
          </w:p>
        </w:tc>
        <w:tc>
          <w:tcPr>
            <w:tcW w:w="1010" w:type="dxa"/>
            <w:vAlign w:val="center"/>
          </w:tcPr>
          <w:p w:rsidR="009E4F59" w:rsidRPr="005057C7" w:rsidRDefault="008F6CB1" w:rsidP="005057C7">
            <w:pPr>
              <w:ind w:firstLine="0"/>
              <w:jc w:val="center"/>
              <w:rPr>
                <w:sz w:val="22"/>
                <w:lang w:eastAsia="lt-LT"/>
              </w:rPr>
            </w:pPr>
            <w:r>
              <w:rPr>
                <w:sz w:val="22"/>
                <w:lang w:eastAsia="lt-LT"/>
              </w:rPr>
              <w:t>10</w:t>
            </w:r>
            <w:r w:rsidR="009E4F59" w:rsidRPr="005057C7">
              <w:rPr>
                <w:sz w:val="22"/>
                <w:lang w:eastAsia="lt-LT"/>
              </w:rPr>
              <w:t>549</w:t>
            </w:r>
          </w:p>
        </w:tc>
        <w:tc>
          <w:tcPr>
            <w:tcW w:w="975" w:type="dxa"/>
            <w:vAlign w:val="center"/>
          </w:tcPr>
          <w:p w:rsidR="009E4F59" w:rsidRPr="005057C7" w:rsidRDefault="008F6CB1" w:rsidP="005057C7">
            <w:pPr>
              <w:ind w:firstLine="0"/>
              <w:jc w:val="center"/>
              <w:rPr>
                <w:sz w:val="22"/>
                <w:lang w:eastAsia="lt-LT"/>
              </w:rPr>
            </w:pPr>
            <w:r>
              <w:rPr>
                <w:sz w:val="22"/>
                <w:lang w:eastAsia="lt-LT"/>
              </w:rPr>
              <w:t>11</w:t>
            </w:r>
            <w:r w:rsidR="009E4F59" w:rsidRPr="005057C7">
              <w:rPr>
                <w:sz w:val="22"/>
                <w:lang w:eastAsia="lt-LT"/>
              </w:rPr>
              <w:t>694</w:t>
            </w:r>
          </w:p>
        </w:tc>
      </w:tr>
      <w:tr w:rsidR="005057C7" w:rsidRPr="005057C7" w:rsidTr="009F6D7C">
        <w:trPr>
          <w:trHeight w:val="20"/>
          <w:jc w:val="center"/>
        </w:trPr>
        <w:tc>
          <w:tcPr>
            <w:tcW w:w="6337" w:type="dxa"/>
          </w:tcPr>
          <w:p w:rsidR="005057C7" w:rsidRPr="005057C7" w:rsidRDefault="005057C7" w:rsidP="005057C7">
            <w:pPr>
              <w:ind w:firstLine="0"/>
              <w:rPr>
                <w:b/>
                <w:sz w:val="22"/>
                <w:lang w:eastAsia="lt-LT"/>
              </w:rPr>
            </w:pPr>
            <w:r w:rsidRPr="005057C7">
              <w:rPr>
                <w:b/>
                <w:sz w:val="22"/>
                <w:lang w:eastAsia="lt-LT"/>
              </w:rPr>
              <w:t>100 vaikų, lankančių ikimokyklinio ugdymo įstaigas, tenka vietų</w:t>
            </w:r>
          </w:p>
        </w:tc>
        <w:tc>
          <w:tcPr>
            <w:tcW w:w="1072" w:type="dxa"/>
            <w:vAlign w:val="center"/>
          </w:tcPr>
          <w:p w:rsidR="005057C7" w:rsidRPr="005057C7" w:rsidRDefault="005057C7" w:rsidP="005057C7">
            <w:pPr>
              <w:ind w:firstLine="0"/>
              <w:jc w:val="center"/>
              <w:rPr>
                <w:b/>
                <w:sz w:val="22"/>
                <w:lang w:eastAsia="lt-LT"/>
              </w:rPr>
            </w:pPr>
            <w:r>
              <w:rPr>
                <w:b/>
                <w:sz w:val="22"/>
                <w:lang w:eastAsia="lt-LT"/>
              </w:rPr>
              <w:t>97</w:t>
            </w:r>
          </w:p>
        </w:tc>
        <w:tc>
          <w:tcPr>
            <w:tcW w:w="1010" w:type="dxa"/>
            <w:vAlign w:val="center"/>
          </w:tcPr>
          <w:p w:rsidR="005057C7" w:rsidRPr="005057C7" w:rsidRDefault="005057C7" w:rsidP="005057C7">
            <w:pPr>
              <w:ind w:firstLine="0"/>
              <w:jc w:val="center"/>
              <w:rPr>
                <w:b/>
                <w:sz w:val="22"/>
                <w:lang w:eastAsia="lt-LT"/>
              </w:rPr>
            </w:pPr>
            <w:r>
              <w:rPr>
                <w:b/>
                <w:sz w:val="22"/>
                <w:lang w:eastAsia="lt-LT"/>
              </w:rPr>
              <w:t>97</w:t>
            </w:r>
          </w:p>
        </w:tc>
        <w:tc>
          <w:tcPr>
            <w:tcW w:w="975" w:type="dxa"/>
            <w:vAlign w:val="center"/>
          </w:tcPr>
          <w:p w:rsidR="005057C7" w:rsidRPr="005057C7" w:rsidRDefault="005057C7" w:rsidP="005057C7">
            <w:pPr>
              <w:ind w:firstLine="0"/>
              <w:jc w:val="center"/>
              <w:rPr>
                <w:b/>
                <w:sz w:val="22"/>
                <w:lang w:eastAsia="lt-LT"/>
              </w:rPr>
            </w:pPr>
            <w:r>
              <w:rPr>
                <w:b/>
                <w:sz w:val="22"/>
                <w:lang w:eastAsia="lt-LT"/>
              </w:rPr>
              <w:t>103</w:t>
            </w:r>
          </w:p>
        </w:tc>
      </w:tr>
      <w:tr w:rsidR="005057C7" w:rsidRPr="005057C7" w:rsidTr="009F6D7C">
        <w:trPr>
          <w:trHeight w:val="20"/>
          <w:jc w:val="center"/>
        </w:trPr>
        <w:tc>
          <w:tcPr>
            <w:tcW w:w="6337" w:type="dxa"/>
          </w:tcPr>
          <w:p w:rsidR="005057C7" w:rsidRPr="005057C7" w:rsidRDefault="005057C7" w:rsidP="005057C7">
            <w:pPr>
              <w:ind w:firstLine="514"/>
              <w:rPr>
                <w:sz w:val="22"/>
                <w:lang w:eastAsia="lt-LT"/>
              </w:rPr>
            </w:pPr>
            <w:r w:rsidRPr="005057C7">
              <w:rPr>
                <w:sz w:val="22"/>
                <w:lang w:eastAsia="lt-LT"/>
              </w:rPr>
              <w:t>Mieste</w:t>
            </w:r>
          </w:p>
        </w:tc>
        <w:tc>
          <w:tcPr>
            <w:tcW w:w="1072" w:type="dxa"/>
            <w:vAlign w:val="center"/>
          </w:tcPr>
          <w:p w:rsidR="005057C7" w:rsidRPr="005057C7" w:rsidRDefault="005057C7" w:rsidP="005057C7">
            <w:pPr>
              <w:ind w:firstLine="0"/>
              <w:jc w:val="center"/>
              <w:rPr>
                <w:sz w:val="22"/>
                <w:lang w:eastAsia="lt-LT"/>
              </w:rPr>
            </w:pPr>
            <w:r>
              <w:rPr>
                <w:sz w:val="22"/>
                <w:lang w:eastAsia="lt-LT"/>
              </w:rPr>
              <w:t>97</w:t>
            </w:r>
          </w:p>
        </w:tc>
        <w:tc>
          <w:tcPr>
            <w:tcW w:w="1010" w:type="dxa"/>
            <w:vAlign w:val="center"/>
          </w:tcPr>
          <w:p w:rsidR="005057C7" w:rsidRPr="005057C7" w:rsidRDefault="005057C7" w:rsidP="005057C7">
            <w:pPr>
              <w:ind w:firstLine="0"/>
              <w:jc w:val="center"/>
              <w:rPr>
                <w:sz w:val="22"/>
                <w:lang w:eastAsia="lt-LT"/>
              </w:rPr>
            </w:pPr>
            <w:r>
              <w:rPr>
                <w:sz w:val="22"/>
                <w:lang w:eastAsia="lt-LT"/>
              </w:rPr>
              <w:t>96</w:t>
            </w:r>
          </w:p>
        </w:tc>
        <w:tc>
          <w:tcPr>
            <w:tcW w:w="975" w:type="dxa"/>
            <w:vAlign w:val="center"/>
          </w:tcPr>
          <w:p w:rsidR="005057C7" w:rsidRPr="005057C7" w:rsidRDefault="005057C7" w:rsidP="005057C7">
            <w:pPr>
              <w:ind w:firstLine="0"/>
              <w:jc w:val="center"/>
              <w:rPr>
                <w:sz w:val="22"/>
                <w:lang w:eastAsia="lt-LT"/>
              </w:rPr>
            </w:pPr>
            <w:r>
              <w:rPr>
                <w:sz w:val="22"/>
                <w:lang w:eastAsia="lt-LT"/>
              </w:rPr>
              <w:t>101</w:t>
            </w:r>
          </w:p>
        </w:tc>
      </w:tr>
      <w:tr w:rsidR="005057C7" w:rsidRPr="005057C7" w:rsidTr="009F6D7C">
        <w:trPr>
          <w:trHeight w:val="20"/>
          <w:jc w:val="center"/>
        </w:trPr>
        <w:tc>
          <w:tcPr>
            <w:tcW w:w="6337" w:type="dxa"/>
          </w:tcPr>
          <w:p w:rsidR="005057C7" w:rsidRPr="005057C7" w:rsidRDefault="005057C7" w:rsidP="005057C7">
            <w:pPr>
              <w:ind w:firstLine="514"/>
              <w:rPr>
                <w:sz w:val="22"/>
                <w:lang w:eastAsia="lt-LT"/>
              </w:rPr>
            </w:pPr>
            <w:r w:rsidRPr="005057C7">
              <w:rPr>
                <w:sz w:val="22"/>
                <w:lang w:eastAsia="lt-LT"/>
              </w:rPr>
              <w:t>Kaime</w:t>
            </w:r>
          </w:p>
        </w:tc>
        <w:tc>
          <w:tcPr>
            <w:tcW w:w="1072" w:type="dxa"/>
            <w:vAlign w:val="center"/>
          </w:tcPr>
          <w:p w:rsidR="005057C7" w:rsidRPr="005057C7" w:rsidRDefault="005057C7" w:rsidP="005057C7">
            <w:pPr>
              <w:ind w:firstLine="0"/>
              <w:jc w:val="center"/>
              <w:rPr>
                <w:sz w:val="22"/>
                <w:lang w:eastAsia="lt-LT"/>
              </w:rPr>
            </w:pPr>
            <w:r>
              <w:rPr>
                <w:sz w:val="22"/>
                <w:lang w:eastAsia="lt-LT"/>
              </w:rPr>
              <w:t>97</w:t>
            </w:r>
          </w:p>
        </w:tc>
        <w:tc>
          <w:tcPr>
            <w:tcW w:w="1010" w:type="dxa"/>
            <w:vAlign w:val="center"/>
          </w:tcPr>
          <w:p w:rsidR="005057C7" w:rsidRPr="005057C7" w:rsidRDefault="005057C7" w:rsidP="005057C7">
            <w:pPr>
              <w:ind w:firstLine="0"/>
              <w:jc w:val="center"/>
              <w:rPr>
                <w:sz w:val="22"/>
                <w:lang w:eastAsia="lt-LT"/>
              </w:rPr>
            </w:pPr>
            <w:r>
              <w:rPr>
                <w:sz w:val="22"/>
                <w:lang w:eastAsia="lt-LT"/>
              </w:rPr>
              <w:t>101</w:t>
            </w:r>
          </w:p>
        </w:tc>
        <w:tc>
          <w:tcPr>
            <w:tcW w:w="975" w:type="dxa"/>
            <w:vAlign w:val="center"/>
          </w:tcPr>
          <w:p w:rsidR="005057C7" w:rsidRPr="005057C7" w:rsidRDefault="005057C7" w:rsidP="005057C7">
            <w:pPr>
              <w:ind w:firstLine="0"/>
              <w:jc w:val="center"/>
              <w:rPr>
                <w:sz w:val="22"/>
                <w:lang w:eastAsia="lt-LT"/>
              </w:rPr>
            </w:pPr>
            <w:r>
              <w:rPr>
                <w:sz w:val="22"/>
                <w:lang w:eastAsia="lt-LT"/>
              </w:rPr>
              <w:t>121</w:t>
            </w:r>
          </w:p>
        </w:tc>
      </w:tr>
      <w:tr w:rsidR="00F70450" w:rsidRPr="005057C7" w:rsidTr="009F6D7C">
        <w:trPr>
          <w:trHeight w:val="20"/>
          <w:jc w:val="center"/>
        </w:trPr>
        <w:tc>
          <w:tcPr>
            <w:tcW w:w="6337" w:type="dxa"/>
          </w:tcPr>
          <w:p w:rsidR="00F70450" w:rsidRPr="00F70450" w:rsidRDefault="00F70450" w:rsidP="00F70450">
            <w:pPr>
              <w:ind w:firstLine="48"/>
              <w:rPr>
                <w:b/>
                <w:sz w:val="22"/>
                <w:lang w:eastAsia="lt-LT"/>
              </w:rPr>
            </w:pPr>
            <w:r w:rsidRPr="00F70450">
              <w:rPr>
                <w:b/>
                <w:sz w:val="22"/>
                <w:lang w:eastAsia="lt-LT"/>
              </w:rPr>
              <w:t>Iš viso pedagoginių darbuotojų</w:t>
            </w:r>
          </w:p>
        </w:tc>
        <w:tc>
          <w:tcPr>
            <w:tcW w:w="1072" w:type="dxa"/>
            <w:vAlign w:val="center"/>
          </w:tcPr>
          <w:p w:rsidR="00F70450" w:rsidRPr="00F70450" w:rsidRDefault="008F6CB1" w:rsidP="00B642A4">
            <w:pPr>
              <w:ind w:firstLine="0"/>
              <w:jc w:val="center"/>
              <w:rPr>
                <w:b/>
                <w:sz w:val="22"/>
                <w:lang w:eastAsia="lt-LT"/>
              </w:rPr>
            </w:pPr>
            <w:r>
              <w:rPr>
                <w:b/>
                <w:sz w:val="22"/>
                <w:lang w:eastAsia="lt-LT"/>
              </w:rPr>
              <w:t>12</w:t>
            </w:r>
            <w:r w:rsidR="00F70450" w:rsidRPr="00F70450">
              <w:rPr>
                <w:b/>
                <w:sz w:val="22"/>
                <w:lang w:eastAsia="lt-LT"/>
              </w:rPr>
              <w:t>773</w:t>
            </w:r>
          </w:p>
        </w:tc>
        <w:tc>
          <w:tcPr>
            <w:tcW w:w="1010" w:type="dxa"/>
            <w:vAlign w:val="center"/>
          </w:tcPr>
          <w:p w:rsidR="00F70450" w:rsidRPr="00F70450" w:rsidRDefault="008F6CB1" w:rsidP="00B642A4">
            <w:pPr>
              <w:ind w:firstLine="0"/>
              <w:jc w:val="center"/>
              <w:rPr>
                <w:b/>
                <w:sz w:val="22"/>
                <w:lang w:eastAsia="lt-LT"/>
              </w:rPr>
            </w:pPr>
            <w:r>
              <w:rPr>
                <w:b/>
                <w:sz w:val="22"/>
                <w:lang w:eastAsia="lt-LT"/>
              </w:rPr>
              <w:t>12</w:t>
            </w:r>
            <w:r w:rsidR="00F70450" w:rsidRPr="00F70450">
              <w:rPr>
                <w:b/>
                <w:sz w:val="22"/>
                <w:lang w:eastAsia="lt-LT"/>
              </w:rPr>
              <w:t>935</w:t>
            </w:r>
          </w:p>
        </w:tc>
        <w:tc>
          <w:tcPr>
            <w:tcW w:w="975" w:type="dxa"/>
            <w:vAlign w:val="center"/>
          </w:tcPr>
          <w:p w:rsidR="00F70450" w:rsidRPr="00F70450" w:rsidRDefault="008F6CB1" w:rsidP="00B642A4">
            <w:pPr>
              <w:ind w:firstLine="0"/>
              <w:jc w:val="center"/>
              <w:rPr>
                <w:b/>
                <w:sz w:val="22"/>
                <w:lang w:eastAsia="lt-LT"/>
              </w:rPr>
            </w:pPr>
            <w:r>
              <w:rPr>
                <w:b/>
                <w:sz w:val="22"/>
                <w:lang w:eastAsia="lt-LT"/>
              </w:rPr>
              <w:t>12</w:t>
            </w:r>
            <w:r w:rsidR="00F70450" w:rsidRPr="00F70450">
              <w:rPr>
                <w:b/>
                <w:sz w:val="22"/>
                <w:lang w:eastAsia="lt-LT"/>
              </w:rPr>
              <w:t>915</w:t>
            </w:r>
          </w:p>
        </w:tc>
      </w:tr>
      <w:tr w:rsidR="00F70450" w:rsidRPr="005057C7" w:rsidTr="009F6D7C">
        <w:trPr>
          <w:trHeight w:val="20"/>
          <w:jc w:val="center"/>
        </w:trPr>
        <w:tc>
          <w:tcPr>
            <w:tcW w:w="6337" w:type="dxa"/>
          </w:tcPr>
          <w:p w:rsidR="00F70450" w:rsidRPr="005057C7" w:rsidRDefault="00F70450" w:rsidP="005057C7">
            <w:pPr>
              <w:ind w:firstLine="514"/>
              <w:rPr>
                <w:sz w:val="22"/>
                <w:lang w:eastAsia="lt-LT"/>
              </w:rPr>
            </w:pPr>
            <w:r>
              <w:rPr>
                <w:sz w:val="22"/>
                <w:lang w:eastAsia="lt-LT"/>
              </w:rPr>
              <w:t>Mieste</w:t>
            </w:r>
          </w:p>
        </w:tc>
        <w:tc>
          <w:tcPr>
            <w:tcW w:w="1072" w:type="dxa"/>
            <w:vAlign w:val="center"/>
          </w:tcPr>
          <w:p w:rsidR="00F70450" w:rsidRPr="00F70450" w:rsidRDefault="008F6CB1" w:rsidP="00B642A4">
            <w:pPr>
              <w:ind w:firstLine="0"/>
              <w:jc w:val="center"/>
              <w:rPr>
                <w:sz w:val="22"/>
                <w:lang w:eastAsia="lt-LT"/>
              </w:rPr>
            </w:pPr>
            <w:r>
              <w:rPr>
                <w:sz w:val="22"/>
                <w:lang w:eastAsia="lt-LT"/>
              </w:rPr>
              <w:t>11</w:t>
            </w:r>
            <w:r w:rsidR="00F70450" w:rsidRPr="00F70450">
              <w:rPr>
                <w:sz w:val="22"/>
                <w:lang w:eastAsia="lt-LT"/>
              </w:rPr>
              <w:t>212</w:t>
            </w:r>
          </w:p>
        </w:tc>
        <w:tc>
          <w:tcPr>
            <w:tcW w:w="1010" w:type="dxa"/>
            <w:vAlign w:val="center"/>
          </w:tcPr>
          <w:p w:rsidR="00F70450" w:rsidRPr="00F70450" w:rsidRDefault="008F6CB1" w:rsidP="00B642A4">
            <w:pPr>
              <w:ind w:firstLine="0"/>
              <w:jc w:val="center"/>
              <w:rPr>
                <w:sz w:val="22"/>
                <w:lang w:eastAsia="lt-LT"/>
              </w:rPr>
            </w:pPr>
            <w:r>
              <w:rPr>
                <w:sz w:val="22"/>
                <w:lang w:eastAsia="lt-LT"/>
              </w:rPr>
              <w:t>11</w:t>
            </w:r>
            <w:r w:rsidR="00F70450" w:rsidRPr="00F70450">
              <w:rPr>
                <w:sz w:val="22"/>
                <w:lang w:eastAsia="lt-LT"/>
              </w:rPr>
              <w:t>403</w:t>
            </w:r>
          </w:p>
        </w:tc>
        <w:tc>
          <w:tcPr>
            <w:tcW w:w="975" w:type="dxa"/>
            <w:vAlign w:val="center"/>
          </w:tcPr>
          <w:p w:rsidR="00F70450" w:rsidRPr="00F70450" w:rsidRDefault="008F6CB1" w:rsidP="00B642A4">
            <w:pPr>
              <w:ind w:firstLine="0"/>
              <w:jc w:val="center"/>
              <w:rPr>
                <w:sz w:val="22"/>
                <w:lang w:eastAsia="lt-LT"/>
              </w:rPr>
            </w:pPr>
            <w:r>
              <w:rPr>
                <w:sz w:val="22"/>
                <w:lang w:eastAsia="lt-LT"/>
              </w:rPr>
              <w:t>11</w:t>
            </w:r>
            <w:r w:rsidR="00F70450" w:rsidRPr="00F70450">
              <w:rPr>
                <w:sz w:val="22"/>
                <w:lang w:eastAsia="lt-LT"/>
              </w:rPr>
              <w:t>537</w:t>
            </w:r>
          </w:p>
        </w:tc>
      </w:tr>
      <w:tr w:rsidR="00F70450" w:rsidRPr="005057C7" w:rsidTr="009F6D7C">
        <w:trPr>
          <w:trHeight w:val="20"/>
          <w:jc w:val="center"/>
        </w:trPr>
        <w:tc>
          <w:tcPr>
            <w:tcW w:w="6337" w:type="dxa"/>
          </w:tcPr>
          <w:p w:rsidR="00F70450" w:rsidRPr="005057C7" w:rsidRDefault="00F70450" w:rsidP="005057C7">
            <w:pPr>
              <w:ind w:firstLine="514"/>
              <w:rPr>
                <w:sz w:val="22"/>
                <w:lang w:eastAsia="lt-LT"/>
              </w:rPr>
            </w:pPr>
            <w:r>
              <w:rPr>
                <w:sz w:val="22"/>
                <w:lang w:eastAsia="lt-LT"/>
              </w:rPr>
              <w:t>Kaime</w:t>
            </w:r>
          </w:p>
        </w:tc>
        <w:tc>
          <w:tcPr>
            <w:tcW w:w="1072" w:type="dxa"/>
            <w:vAlign w:val="center"/>
          </w:tcPr>
          <w:p w:rsidR="00F70450" w:rsidRPr="00F70450" w:rsidRDefault="008F6CB1" w:rsidP="00B642A4">
            <w:pPr>
              <w:ind w:firstLine="0"/>
              <w:jc w:val="center"/>
              <w:rPr>
                <w:sz w:val="22"/>
                <w:lang w:eastAsia="lt-LT"/>
              </w:rPr>
            </w:pPr>
            <w:r>
              <w:rPr>
                <w:sz w:val="22"/>
                <w:lang w:eastAsia="lt-LT"/>
              </w:rPr>
              <w:t>1</w:t>
            </w:r>
            <w:r w:rsidR="00F70450" w:rsidRPr="00F70450">
              <w:rPr>
                <w:sz w:val="22"/>
                <w:lang w:eastAsia="lt-LT"/>
              </w:rPr>
              <w:t>561</w:t>
            </w:r>
          </w:p>
        </w:tc>
        <w:tc>
          <w:tcPr>
            <w:tcW w:w="1010" w:type="dxa"/>
            <w:vAlign w:val="center"/>
          </w:tcPr>
          <w:p w:rsidR="00F70450" w:rsidRPr="00F70450" w:rsidRDefault="008F6CB1" w:rsidP="00B642A4">
            <w:pPr>
              <w:ind w:firstLine="0"/>
              <w:jc w:val="center"/>
              <w:rPr>
                <w:sz w:val="22"/>
                <w:lang w:eastAsia="lt-LT"/>
              </w:rPr>
            </w:pPr>
            <w:r>
              <w:rPr>
                <w:sz w:val="22"/>
                <w:lang w:eastAsia="lt-LT"/>
              </w:rPr>
              <w:t>1</w:t>
            </w:r>
            <w:r w:rsidR="00F70450" w:rsidRPr="00F70450">
              <w:rPr>
                <w:sz w:val="22"/>
                <w:lang w:eastAsia="lt-LT"/>
              </w:rPr>
              <w:t>532</w:t>
            </w:r>
          </w:p>
        </w:tc>
        <w:tc>
          <w:tcPr>
            <w:tcW w:w="975" w:type="dxa"/>
            <w:vAlign w:val="center"/>
          </w:tcPr>
          <w:p w:rsidR="00F70450" w:rsidRPr="00F70450" w:rsidRDefault="008F6CB1" w:rsidP="00B642A4">
            <w:pPr>
              <w:ind w:firstLine="0"/>
              <w:jc w:val="center"/>
              <w:rPr>
                <w:sz w:val="22"/>
                <w:lang w:eastAsia="lt-LT"/>
              </w:rPr>
            </w:pPr>
            <w:r>
              <w:rPr>
                <w:sz w:val="22"/>
                <w:lang w:eastAsia="lt-LT"/>
              </w:rPr>
              <w:t>1</w:t>
            </w:r>
            <w:r w:rsidR="00F70450" w:rsidRPr="00F70450">
              <w:rPr>
                <w:sz w:val="22"/>
                <w:lang w:eastAsia="lt-LT"/>
              </w:rPr>
              <w:t>378</w:t>
            </w:r>
          </w:p>
        </w:tc>
      </w:tr>
    </w:tbl>
    <w:p w:rsidR="001D3D2A" w:rsidRPr="004F318C" w:rsidRDefault="009E4F59" w:rsidP="00B12916">
      <w:pPr>
        <w:spacing w:before="60"/>
        <w:rPr>
          <w:lang w:eastAsia="lt-LT"/>
        </w:rPr>
      </w:pPr>
      <w:r w:rsidRPr="006E134A">
        <w:rPr>
          <w:b/>
          <w:lang w:eastAsia="lt-LT"/>
        </w:rPr>
        <w:t>Šaltinis:</w:t>
      </w:r>
      <w:r>
        <w:rPr>
          <w:lang w:eastAsia="lt-LT"/>
        </w:rPr>
        <w:t xml:space="preserve"> sudaryta autorės, remiantis Lietuvos Respublikos statistikos departamento duomenimis</w:t>
      </w:r>
    </w:p>
    <w:p w:rsidR="00491CB2" w:rsidRDefault="001D3D2A" w:rsidP="002C568A">
      <w:pPr>
        <w:spacing w:before="120" w:line="360" w:lineRule="auto"/>
        <w:rPr>
          <w:sz w:val="24"/>
          <w:szCs w:val="24"/>
        </w:rPr>
      </w:pPr>
      <w:r>
        <w:rPr>
          <w:sz w:val="24"/>
          <w:szCs w:val="24"/>
        </w:rPr>
        <w:t xml:space="preserve">Analizuojant 2010-2012 m. statistinius duomenis, matomi šalyje gana dideli ikimokyklinio amžiaus vaikų aprėpties šiomis paslaugomis skirtumai tarp miesto ir kaimo. </w:t>
      </w:r>
      <w:r w:rsidRPr="005A3597">
        <w:rPr>
          <w:sz w:val="24"/>
          <w:szCs w:val="24"/>
        </w:rPr>
        <w:t xml:space="preserve">2010 m. </w:t>
      </w:r>
      <w:r>
        <w:rPr>
          <w:sz w:val="24"/>
          <w:szCs w:val="24"/>
        </w:rPr>
        <w:t>šalyje</w:t>
      </w:r>
      <w:r w:rsidRPr="005A3597">
        <w:rPr>
          <w:sz w:val="24"/>
          <w:szCs w:val="24"/>
        </w:rPr>
        <w:t xml:space="preserve"> veikė 6</w:t>
      </w:r>
      <w:r>
        <w:rPr>
          <w:sz w:val="24"/>
          <w:szCs w:val="24"/>
        </w:rPr>
        <w:t>26 ikimokyklinio ugdymo įstaigos</w:t>
      </w:r>
      <w:r w:rsidRPr="005A3597">
        <w:rPr>
          <w:sz w:val="24"/>
          <w:szCs w:val="24"/>
          <w:lang w:eastAsia="lt-LT"/>
        </w:rPr>
        <w:t>, iš jų mieste – 499, kaime – 127.</w:t>
      </w:r>
      <w:r>
        <w:rPr>
          <w:sz w:val="24"/>
          <w:szCs w:val="24"/>
          <w:lang w:eastAsia="lt-LT"/>
        </w:rPr>
        <w:t xml:space="preserve"> Per 2011 m. 3,35 proc. išaugo ikimokyklinio ugdymo įstaigų skaičius šalyje ir siekė 647. O per 2012 m. ikimokyklinio ugdymo įstaigų skaičius šalyje padidėjo dar 2 proc</w:t>
      </w:r>
      <w:r>
        <w:rPr>
          <w:sz w:val="24"/>
          <w:szCs w:val="24"/>
        </w:rPr>
        <w:t xml:space="preserve">. Analizuojamu laikotarpiu nustatyta ikimokyklinio ugdymo </w:t>
      </w:r>
      <w:r>
        <w:rPr>
          <w:sz w:val="24"/>
          <w:szCs w:val="24"/>
        </w:rPr>
        <w:lastRenderedPageBreak/>
        <w:t>įstaigų skaičiaus didėjimo tendencija mieste (padidėjo nuo 499 iki 547) ir mažėjimo tendencija kaime (sumažėjo nuo 127 iki 113)</w:t>
      </w:r>
      <w:r w:rsidRPr="002822D2">
        <w:rPr>
          <w:sz w:val="24"/>
          <w:szCs w:val="24"/>
        </w:rPr>
        <w:t xml:space="preserve"> </w:t>
      </w:r>
      <w:r>
        <w:rPr>
          <w:sz w:val="24"/>
          <w:szCs w:val="24"/>
        </w:rPr>
        <w:t xml:space="preserve">(žr. 6 lent.). </w:t>
      </w:r>
      <w:r w:rsidR="00122168">
        <w:rPr>
          <w:sz w:val="24"/>
          <w:szCs w:val="24"/>
        </w:rPr>
        <w:t>Specialiosios paskirties ikimokyklinio ugdymo įstaig</w:t>
      </w:r>
      <w:r w:rsidR="008F6CB1">
        <w:rPr>
          <w:sz w:val="24"/>
          <w:szCs w:val="24"/>
        </w:rPr>
        <w:t>ų 2011 m. buvo 84, jose vaikų 2</w:t>
      </w:r>
      <w:r w:rsidR="00122168">
        <w:rPr>
          <w:sz w:val="24"/>
          <w:szCs w:val="24"/>
        </w:rPr>
        <w:t>398, o per 2012 m. jų sumažėjo 44,07 proc.</w:t>
      </w:r>
      <w:r w:rsidR="00BD44C5">
        <w:rPr>
          <w:sz w:val="24"/>
          <w:szCs w:val="24"/>
        </w:rPr>
        <w:t xml:space="preserve">, jose vaikų – </w:t>
      </w:r>
      <w:r w:rsidR="00122168">
        <w:rPr>
          <w:sz w:val="24"/>
          <w:szCs w:val="24"/>
        </w:rPr>
        <w:t xml:space="preserve">35,15 proc. </w:t>
      </w:r>
      <w:r w:rsidR="00D67FC3">
        <w:rPr>
          <w:sz w:val="24"/>
          <w:szCs w:val="24"/>
        </w:rPr>
        <w:t>Į</w:t>
      </w:r>
      <w:r w:rsidR="00BD44C5">
        <w:rPr>
          <w:sz w:val="24"/>
          <w:szCs w:val="24"/>
        </w:rPr>
        <w:t xml:space="preserve">staigų, kuriose auklėjama lietuvių kalba per analizuojamą laikotarpį išaugo </w:t>
      </w:r>
      <w:r w:rsidR="00D67FC3">
        <w:rPr>
          <w:sz w:val="24"/>
          <w:szCs w:val="24"/>
        </w:rPr>
        <w:t xml:space="preserve">7,22 proc., rusų kalba – sumažėjo 11,76 proc., o lenkų kalba – 22,22 proc. </w:t>
      </w:r>
      <w:r w:rsidR="00D67FC3" w:rsidRPr="00811242">
        <w:rPr>
          <w:sz w:val="24"/>
          <w:szCs w:val="24"/>
        </w:rPr>
        <w:t xml:space="preserve">(žr. </w:t>
      </w:r>
      <w:r w:rsidR="00881D5A" w:rsidRPr="00811242">
        <w:rPr>
          <w:sz w:val="24"/>
          <w:szCs w:val="24"/>
        </w:rPr>
        <w:t>4</w:t>
      </w:r>
      <w:r w:rsidR="00D67FC3" w:rsidRPr="00811242">
        <w:rPr>
          <w:sz w:val="24"/>
          <w:szCs w:val="24"/>
        </w:rPr>
        <w:t xml:space="preserve"> ir </w:t>
      </w:r>
      <w:r w:rsidR="00881D5A" w:rsidRPr="00811242">
        <w:rPr>
          <w:sz w:val="24"/>
          <w:szCs w:val="24"/>
        </w:rPr>
        <w:t>5</w:t>
      </w:r>
      <w:r w:rsidR="00D67FC3" w:rsidRPr="00811242">
        <w:rPr>
          <w:sz w:val="24"/>
          <w:szCs w:val="24"/>
        </w:rPr>
        <w:t xml:space="preserve"> priedus).</w:t>
      </w:r>
    </w:p>
    <w:p w:rsidR="00B65979" w:rsidRPr="00B642A4" w:rsidRDefault="005A3597" w:rsidP="00491CB2">
      <w:pPr>
        <w:widowControl/>
        <w:autoSpaceDE w:val="0"/>
        <w:autoSpaceDN w:val="0"/>
        <w:adjustRightInd w:val="0"/>
        <w:spacing w:line="360" w:lineRule="auto"/>
        <w:rPr>
          <w:sz w:val="24"/>
          <w:szCs w:val="24"/>
        </w:rPr>
      </w:pPr>
      <w:r w:rsidRPr="005A3597">
        <w:rPr>
          <w:sz w:val="24"/>
          <w:szCs w:val="24"/>
          <w:lang w:eastAsia="lt-LT"/>
        </w:rPr>
        <w:t>2010 m. ikimokyklinio ugdymo įstaigose ir bendrojo lavinimo</w:t>
      </w:r>
      <w:r w:rsidR="00E42587">
        <w:rPr>
          <w:sz w:val="24"/>
          <w:szCs w:val="24"/>
          <w:lang w:eastAsia="lt-LT"/>
        </w:rPr>
        <w:t xml:space="preserve"> </w:t>
      </w:r>
      <w:r w:rsidRPr="005A3597">
        <w:rPr>
          <w:sz w:val="24"/>
          <w:szCs w:val="24"/>
          <w:lang w:eastAsia="lt-LT"/>
        </w:rPr>
        <w:t>mokyklų priešmokyklinio ugdymo grupėse buvo ugdoma 94,7 tūkst. vaikų, tai sudarė 54 proc</w:t>
      </w:r>
      <w:r w:rsidR="00B65979">
        <w:rPr>
          <w:sz w:val="24"/>
          <w:szCs w:val="24"/>
          <w:lang w:eastAsia="lt-LT"/>
        </w:rPr>
        <w:t>.</w:t>
      </w:r>
      <w:r w:rsidRPr="005A3597">
        <w:rPr>
          <w:sz w:val="24"/>
          <w:szCs w:val="24"/>
          <w:lang w:eastAsia="lt-LT"/>
        </w:rPr>
        <w:t xml:space="preserve"> visų šalies 1</w:t>
      </w:r>
      <w:r w:rsidR="00B65979">
        <w:rPr>
          <w:sz w:val="24"/>
          <w:szCs w:val="24"/>
          <w:lang w:eastAsia="lt-LT"/>
        </w:rPr>
        <w:t>-</w:t>
      </w:r>
      <w:r w:rsidRPr="005A3597">
        <w:rPr>
          <w:sz w:val="24"/>
          <w:szCs w:val="24"/>
          <w:lang w:eastAsia="lt-LT"/>
        </w:rPr>
        <w:t>6 m</w:t>
      </w:r>
      <w:r w:rsidR="008F6CB1">
        <w:rPr>
          <w:sz w:val="24"/>
          <w:szCs w:val="24"/>
          <w:lang w:eastAsia="lt-LT"/>
        </w:rPr>
        <w:t>.</w:t>
      </w:r>
      <w:r w:rsidR="00E42587">
        <w:rPr>
          <w:sz w:val="24"/>
          <w:szCs w:val="24"/>
          <w:lang w:eastAsia="lt-LT"/>
        </w:rPr>
        <w:t xml:space="preserve"> </w:t>
      </w:r>
      <w:r w:rsidRPr="005A3597">
        <w:rPr>
          <w:sz w:val="24"/>
          <w:szCs w:val="24"/>
          <w:lang w:eastAsia="lt-LT"/>
        </w:rPr>
        <w:t xml:space="preserve">amžiaus gyventojų. </w:t>
      </w:r>
      <w:r w:rsidR="00B65979">
        <w:rPr>
          <w:sz w:val="24"/>
          <w:szCs w:val="24"/>
          <w:lang w:eastAsia="lt-LT"/>
        </w:rPr>
        <w:t xml:space="preserve">Per 2011 m. </w:t>
      </w:r>
      <w:r w:rsidR="00B65979" w:rsidRPr="00E46EBF">
        <w:rPr>
          <w:sz w:val="24"/>
          <w:szCs w:val="24"/>
          <w:lang w:eastAsia="lt-LT"/>
        </w:rPr>
        <w:t>ikimokyklinio ugdymo įstaigose ir bendrojo ugdymo</w:t>
      </w:r>
      <w:r w:rsidR="00B65979">
        <w:rPr>
          <w:sz w:val="24"/>
          <w:szCs w:val="24"/>
          <w:lang w:eastAsia="lt-LT"/>
        </w:rPr>
        <w:t xml:space="preserve"> </w:t>
      </w:r>
      <w:r w:rsidR="00B65979" w:rsidRPr="00E46EBF">
        <w:rPr>
          <w:sz w:val="24"/>
          <w:szCs w:val="24"/>
          <w:lang w:eastAsia="lt-LT"/>
        </w:rPr>
        <w:t>mokyklų priešmokyklinio ugdymo grupėse</w:t>
      </w:r>
      <w:r w:rsidR="00B65979">
        <w:rPr>
          <w:sz w:val="24"/>
          <w:szCs w:val="24"/>
          <w:lang w:eastAsia="lt-LT"/>
        </w:rPr>
        <w:t xml:space="preserve"> </w:t>
      </w:r>
      <w:r w:rsidR="00522ECF">
        <w:rPr>
          <w:sz w:val="24"/>
          <w:szCs w:val="24"/>
          <w:lang w:eastAsia="lt-LT"/>
        </w:rPr>
        <w:t xml:space="preserve">padidėjo 3,2 tūkst. </w:t>
      </w:r>
      <w:r w:rsidR="00287BB4">
        <w:rPr>
          <w:sz w:val="24"/>
          <w:szCs w:val="24"/>
          <w:lang w:eastAsia="lt-LT"/>
        </w:rPr>
        <w:t xml:space="preserve">ugdytinių skaičius </w:t>
      </w:r>
      <w:r w:rsidR="00522ECF">
        <w:rPr>
          <w:sz w:val="24"/>
          <w:szCs w:val="24"/>
          <w:lang w:eastAsia="lt-LT"/>
        </w:rPr>
        <w:t xml:space="preserve">ir siekė </w:t>
      </w:r>
      <w:r w:rsidR="00522ECF" w:rsidRPr="00E46EBF">
        <w:rPr>
          <w:sz w:val="24"/>
          <w:szCs w:val="24"/>
          <w:lang w:eastAsia="lt-LT"/>
        </w:rPr>
        <w:t>97,9 tūkst.</w:t>
      </w:r>
      <w:r w:rsidR="008F6CB1">
        <w:rPr>
          <w:sz w:val="24"/>
          <w:szCs w:val="24"/>
          <w:lang w:eastAsia="lt-LT"/>
        </w:rPr>
        <w:t xml:space="preserve"> O 2012 m., </w:t>
      </w:r>
      <w:r w:rsidR="00522ECF">
        <w:rPr>
          <w:sz w:val="24"/>
          <w:szCs w:val="24"/>
          <w:lang w:eastAsia="lt-LT"/>
        </w:rPr>
        <w:t>lygin</w:t>
      </w:r>
      <w:r w:rsidR="008F6CB1">
        <w:rPr>
          <w:sz w:val="24"/>
          <w:szCs w:val="24"/>
          <w:lang w:eastAsia="lt-LT"/>
        </w:rPr>
        <w:t>ant</w:t>
      </w:r>
      <w:r w:rsidR="00522ECF">
        <w:rPr>
          <w:sz w:val="24"/>
          <w:szCs w:val="24"/>
          <w:lang w:eastAsia="lt-LT"/>
        </w:rPr>
        <w:t xml:space="preserve"> su 2011 m., pastebimas 6,74 proc. </w:t>
      </w:r>
      <w:r w:rsidR="00EE38C4">
        <w:rPr>
          <w:sz w:val="24"/>
          <w:szCs w:val="24"/>
          <w:lang w:eastAsia="lt-LT"/>
        </w:rPr>
        <w:t xml:space="preserve">arba 6,6 tūkst. </w:t>
      </w:r>
      <w:r w:rsidR="00522ECF">
        <w:rPr>
          <w:sz w:val="24"/>
          <w:szCs w:val="24"/>
          <w:lang w:eastAsia="lt-LT"/>
        </w:rPr>
        <w:t>ugdytinių skaičiaus didėjimas i</w:t>
      </w:r>
      <w:r w:rsidR="00522ECF" w:rsidRPr="005A3597">
        <w:rPr>
          <w:sz w:val="24"/>
          <w:szCs w:val="24"/>
          <w:lang w:eastAsia="lt-LT"/>
        </w:rPr>
        <w:t>kimokyklinio ugdymo įstaigose ir bendrojo lavinimo</w:t>
      </w:r>
      <w:r w:rsidR="00522ECF">
        <w:rPr>
          <w:sz w:val="24"/>
          <w:szCs w:val="24"/>
          <w:lang w:eastAsia="lt-LT"/>
        </w:rPr>
        <w:t xml:space="preserve"> </w:t>
      </w:r>
      <w:r w:rsidR="00522ECF" w:rsidRPr="005A3597">
        <w:rPr>
          <w:sz w:val="24"/>
          <w:szCs w:val="24"/>
          <w:lang w:eastAsia="lt-LT"/>
        </w:rPr>
        <w:t>mokyklų priešmokyklinio ugdymo grupėse</w:t>
      </w:r>
      <w:r w:rsidR="00EE38C4" w:rsidRPr="00F20D4A">
        <w:rPr>
          <w:sz w:val="24"/>
          <w:szCs w:val="24"/>
          <w:lang w:eastAsia="lt-LT"/>
        </w:rPr>
        <w:t>, tai sudarė 60 proc</w:t>
      </w:r>
      <w:r w:rsidR="00EE38C4">
        <w:rPr>
          <w:sz w:val="24"/>
          <w:szCs w:val="24"/>
          <w:lang w:eastAsia="lt-LT"/>
        </w:rPr>
        <w:t>.</w:t>
      </w:r>
      <w:r w:rsidR="00EE38C4" w:rsidRPr="00F20D4A">
        <w:rPr>
          <w:sz w:val="24"/>
          <w:szCs w:val="24"/>
          <w:lang w:eastAsia="lt-LT"/>
        </w:rPr>
        <w:t xml:space="preserve"> visų</w:t>
      </w:r>
      <w:r w:rsidR="00EE38C4">
        <w:rPr>
          <w:sz w:val="24"/>
          <w:szCs w:val="24"/>
          <w:lang w:eastAsia="lt-LT"/>
        </w:rPr>
        <w:t xml:space="preserve"> 1-</w:t>
      </w:r>
      <w:r w:rsidR="00EE38C4" w:rsidRPr="00F20D4A">
        <w:rPr>
          <w:sz w:val="24"/>
          <w:szCs w:val="24"/>
          <w:lang w:eastAsia="lt-LT"/>
        </w:rPr>
        <w:t>6 m</w:t>
      </w:r>
      <w:r w:rsidR="008F6CB1">
        <w:rPr>
          <w:sz w:val="24"/>
          <w:szCs w:val="24"/>
          <w:lang w:eastAsia="lt-LT"/>
        </w:rPr>
        <w:t>.</w:t>
      </w:r>
      <w:r w:rsidR="00EE38C4">
        <w:rPr>
          <w:sz w:val="24"/>
          <w:szCs w:val="24"/>
          <w:lang w:eastAsia="lt-LT"/>
        </w:rPr>
        <w:t xml:space="preserve"> </w:t>
      </w:r>
      <w:r w:rsidR="00EE38C4" w:rsidRPr="00F20D4A">
        <w:rPr>
          <w:sz w:val="24"/>
          <w:szCs w:val="24"/>
          <w:lang w:eastAsia="lt-LT"/>
        </w:rPr>
        <w:t>amžiaus šalies gyventojų.</w:t>
      </w:r>
      <w:r w:rsidR="00287BB4">
        <w:rPr>
          <w:sz w:val="24"/>
          <w:szCs w:val="24"/>
          <w:lang w:eastAsia="lt-LT"/>
        </w:rPr>
        <w:t xml:space="preserve"> </w:t>
      </w:r>
      <w:r w:rsidR="00EE38C4" w:rsidRPr="00B642A4">
        <w:rPr>
          <w:sz w:val="24"/>
          <w:szCs w:val="24"/>
          <w:lang w:eastAsia="lt-LT"/>
        </w:rPr>
        <w:t>2010 m. v</w:t>
      </w:r>
      <w:r w:rsidRPr="00B642A4">
        <w:rPr>
          <w:sz w:val="24"/>
          <w:szCs w:val="24"/>
          <w:lang w:eastAsia="lt-LT"/>
        </w:rPr>
        <w:t>aikų priežiūros lopšelių grupes lankė 14,5 tūkst. (30 proc.) 1</w:t>
      </w:r>
      <w:r w:rsidR="00B65979" w:rsidRPr="00B642A4">
        <w:rPr>
          <w:sz w:val="24"/>
          <w:szCs w:val="24"/>
          <w:lang w:eastAsia="lt-LT"/>
        </w:rPr>
        <w:t>-</w:t>
      </w:r>
      <w:r w:rsidRPr="00B642A4">
        <w:rPr>
          <w:sz w:val="24"/>
          <w:szCs w:val="24"/>
          <w:lang w:eastAsia="lt-LT"/>
        </w:rPr>
        <w:t>2 m</w:t>
      </w:r>
      <w:r w:rsidR="008F6CB1">
        <w:rPr>
          <w:sz w:val="24"/>
          <w:szCs w:val="24"/>
          <w:lang w:eastAsia="lt-LT"/>
        </w:rPr>
        <w:t>.</w:t>
      </w:r>
      <w:r w:rsidRPr="00B642A4">
        <w:rPr>
          <w:sz w:val="24"/>
          <w:szCs w:val="24"/>
          <w:lang w:eastAsia="lt-LT"/>
        </w:rPr>
        <w:t xml:space="preserve"> amžiaus vaikų</w:t>
      </w:r>
      <w:r w:rsidR="00EE38C4" w:rsidRPr="00B642A4">
        <w:rPr>
          <w:sz w:val="24"/>
          <w:szCs w:val="24"/>
          <w:lang w:eastAsia="lt-LT"/>
        </w:rPr>
        <w:t xml:space="preserve"> mieste,</w:t>
      </w:r>
      <w:r w:rsidR="00E42587" w:rsidRPr="00B642A4">
        <w:rPr>
          <w:sz w:val="24"/>
          <w:szCs w:val="24"/>
          <w:lang w:eastAsia="lt-LT"/>
        </w:rPr>
        <w:t xml:space="preserve"> </w:t>
      </w:r>
      <w:r w:rsidRPr="00B642A4">
        <w:rPr>
          <w:sz w:val="24"/>
          <w:szCs w:val="24"/>
          <w:lang w:eastAsia="lt-LT"/>
        </w:rPr>
        <w:t>kaime – 1,4 tūkst., arba 6 proc</w:t>
      </w:r>
      <w:r w:rsidR="00B65979" w:rsidRPr="00B642A4">
        <w:rPr>
          <w:sz w:val="24"/>
          <w:szCs w:val="24"/>
          <w:lang w:eastAsia="lt-LT"/>
        </w:rPr>
        <w:t>.</w:t>
      </w:r>
      <w:r w:rsidRPr="00B642A4">
        <w:rPr>
          <w:sz w:val="24"/>
          <w:szCs w:val="24"/>
          <w:lang w:eastAsia="lt-LT"/>
        </w:rPr>
        <w:t xml:space="preserve"> šio amžiaus vaikų.</w:t>
      </w:r>
      <w:r w:rsidR="00E42587" w:rsidRPr="00B642A4">
        <w:rPr>
          <w:sz w:val="24"/>
          <w:szCs w:val="24"/>
          <w:lang w:eastAsia="lt-LT"/>
        </w:rPr>
        <w:t xml:space="preserve"> </w:t>
      </w:r>
      <w:r w:rsidR="00EE38C4" w:rsidRPr="00B642A4">
        <w:rPr>
          <w:sz w:val="24"/>
          <w:szCs w:val="24"/>
          <w:lang w:eastAsia="lt-LT"/>
        </w:rPr>
        <w:t xml:space="preserve">2011 m. – </w:t>
      </w:r>
      <w:r w:rsidR="00B65979" w:rsidRPr="00B642A4">
        <w:rPr>
          <w:sz w:val="24"/>
          <w:szCs w:val="24"/>
          <w:lang w:eastAsia="lt-LT"/>
        </w:rPr>
        <w:t>lankė 15,4 tūkst. (31 proc.) 1-</w:t>
      </w:r>
      <w:r w:rsidR="00EE38C4" w:rsidRPr="00B642A4">
        <w:rPr>
          <w:sz w:val="24"/>
          <w:szCs w:val="24"/>
          <w:lang w:eastAsia="lt-LT"/>
        </w:rPr>
        <w:t>2 m</w:t>
      </w:r>
      <w:r w:rsidR="008F6CB1">
        <w:rPr>
          <w:sz w:val="24"/>
          <w:szCs w:val="24"/>
          <w:lang w:eastAsia="lt-LT"/>
        </w:rPr>
        <w:t>.</w:t>
      </w:r>
      <w:r w:rsidR="00EE38C4" w:rsidRPr="00B642A4">
        <w:rPr>
          <w:sz w:val="24"/>
          <w:szCs w:val="24"/>
          <w:lang w:eastAsia="lt-LT"/>
        </w:rPr>
        <w:t xml:space="preserve"> amžiaus vaikų mieste,</w:t>
      </w:r>
      <w:r w:rsidR="00B65979" w:rsidRPr="00B642A4">
        <w:rPr>
          <w:sz w:val="24"/>
          <w:szCs w:val="24"/>
          <w:lang w:eastAsia="lt-LT"/>
        </w:rPr>
        <w:t xml:space="preserve"> kaime – 1,5 tūkst., arba 7 proc. šio amžiaus vaikų. </w:t>
      </w:r>
      <w:r w:rsidR="00EE38C4" w:rsidRPr="00B642A4">
        <w:rPr>
          <w:sz w:val="24"/>
          <w:szCs w:val="24"/>
          <w:lang w:eastAsia="lt-LT"/>
        </w:rPr>
        <w:t xml:space="preserve">O 2012 m. – </w:t>
      </w:r>
      <w:r w:rsidR="00B65979" w:rsidRPr="00B642A4">
        <w:rPr>
          <w:sz w:val="24"/>
          <w:szCs w:val="24"/>
          <w:lang w:eastAsia="lt-LT"/>
        </w:rPr>
        <w:t>lankė 19 tūkst. 1-2 m</w:t>
      </w:r>
      <w:r w:rsidR="008F6CB1">
        <w:rPr>
          <w:sz w:val="24"/>
          <w:szCs w:val="24"/>
          <w:lang w:eastAsia="lt-LT"/>
        </w:rPr>
        <w:t>.</w:t>
      </w:r>
      <w:r w:rsidR="00B65979" w:rsidRPr="00B642A4">
        <w:rPr>
          <w:sz w:val="24"/>
          <w:szCs w:val="24"/>
          <w:lang w:eastAsia="lt-LT"/>
        </w:rPr>
        <w:t xml:space="preserve"> amžiaus vaikų, arba 31 proc. šio amžiaus gyventojų.</w:t>
      </w:r>
      <w:r w:rsidR="00AC54B1" w:rsidRPr="00AC54B1">
        <w:t xml:space="preserve"> </w:t>
      </w:r>
    </w:p>
    <w:p w:rsidR="00A9090A" w:rsidRDefault="00E46EBF" w:rsidP="00AC54B1">
      <w:pPr>
        <w:widowControl/>
        <w:autoSpaceDE w:val="0"/>
        <w:autoSpaceDN w:val="0"/>
        <w:adjustRightInd w:val="0"/>
        <w:spacing w:line="360" w:lineRule="auto"/>
        <w:rPr>
          <w:sz w:val="24"/>
          <w:szCs w:val="24"/>
        </w:rPr>
      </w:pPr>
      <w:r w:rsidRPr="00E46EBF">
        <w:rPr>
          <w:sz w:val="24"/>
          <w:szCs w:val="24"/>
          <w:lang w:eastAsia="lt-LT"/>
        </w:rPr>
        <w:t xml:space="preserve">2011 m. šalyje </w:t>
      </w:r>
      <w:r w:rsidR="00A9090A">
        <w:rPr>
          <w:sz w:val="24"/>
          <w:szCs w:val="24"/>
          <w:lang w:eastAsia="lt-LT"/>
        </w:rPr>
        <w:t>šimtui</w:t>
      </w:r>
      <w:r w:rsidRPr="00E46EBF">
        <w:rPr>
          <w:sz w:val="24"/>
          <w:szCs w:val="24"/>
          <w:lang w:eastAsia="lt-LT"/>
        </w:rPr>
        <w:t xml:space="preserve"> 1</w:t>
      </w:r>
      <w:r w:rsidR="00EE38C4">
        <w:rPr>
          <w:sz w:val="24"/>
          <w:szCs w:val="24"/>
          <w:lang w:eastAsia="lt-LT"/>
        </w:rPr>
        <w:t>-</w:t>
      </w:r>
      <w:r w:rsidRPr="00E46EBF">
        <w:rPr>
          <w:sz w:val="24"/>
          <w:szCs w:val="24"/>
          <w:lang w:eastAsia="lt-LT"/>
        </w:rPr>
        <w:t>6 m</w:t>
      </w:r>
      <w:r w:rsidR="008F6CB1">
        <w:rPr>
          <w:sz w:val="24"/>
          <w:szCs w:val="24"/>
          <w:lang w:eastAsia="lt-LT"/>
        </w:rPr>
        <w:t>.</w:t>
      </w:r>
      <w:r w:rsidRPr="00E46EBF">
        <w:rPr>
          <w:sz w:val="24"/>
          <w:szCs w:val="24"/>
          <w:lang w:eastAsia="lt-LT"/>
        </w:rPr>
        <w:t xml:space="preserve"> amžiaus vaikų ikimokyklinio ugdymo įstaigose teko 49 vietos (2010 m. – 48), o </w:t>
      </w:r>
      <w:r w:rsidR="00A9090A">
        <w:rPr>
          <w:sz w:val="24"/>
          <w:szCs w:val="24"/>
          <w:lang w:eastAsia="lt-LT"/>
        </w:rPr>
        <w:t>šimtui</w:t>
      </w:r>
      <w:r w:rsidR="00E42587">
        <w:rPr>
          <w:sz w:val="24"/>
          <w:szCs w:val="24"/>
          <w:lang w:eastAsia="lt-LT"/>
        </w:rPr>
        <w:t xml:space="preserve"> </w:t>
      </w:r>
      <w:r w:rsidRPr="00E46EBF">
        <w:rPr>
          <w:sz w:val="24"/>
          <w:szCs w:val="24"/>
          <w:lang w:eastAsia="lt-LT"/>
        </w:rPr>
        <w:t xml:space="preserve">šias įstaigas lankančių vaikų – 97 vietos. </w:t>
      </w:r>
      <w:r w:rsidR="00A9090A">
        <w:rPr>
          <w:sz w:val="24"/>
          <w:szCs w:val="24"/>
          <w:lang w:eastAsia="lt-LT"/>
        </w:rPr>
        <w:t xml:space="preserve">Tuo tarpu </w:t>
      </w:r>
      <w:r w:rsidR="00A9090A" w:rsidRPr="00902DE0">
        <w:rPr>
          <w:sz w:val="24"/>
          <w:szCs w:val="24"/>
          <w:lang w:eastAsia="lt-LT"/>
        </w:rPr>
        <w:t xml:space="preserve">2012 m. </w:t>
      </w:r>
      <w:r w:rsidR="00A9090A">
        <w:rPr>
          <w:sz w:val="24"/>
          <w:szCs w:val="24"/>
          <w:lang w:eastAsia="lt-LT"/>
        </w:rPr>
        <w:t>Lietuvoje</w:t>
      </w:r>
      <w:r w:rsidR="00A9090A" w:rsidRPr="00902DE0">
        <w:rPr>
          <w:sz w:val="24"/>
          <w:szCs w:val="24"/>
          <w:lang w:eastAsia="lt-LT"/>
        </w:rPr>
        <w:t xml:space="preserve"> šimtui 1</w:t>
      </w:r>
      <w:r w:rsidR="00A9090A">
        <w:rPr>
          <w:sz w:val="24"/>
          <w:szCs w:val="24"/>
          <w:lang w:eastAsia="lt-LT"/>
        </w:rPr>
        <w:t>-</w:t>
      </w:r>
      <w:r w:rsidR="00A9090A" w:rsidRPr="00902DE0">
        <w:rPr>
          <w:sz w:val="24"/>
          <w:szCs w:val="24"/>
          <w:lang w:eastAsia="lt-LT"/>
        </w:rPr>
        <w:t>6 m</w:t>
      </w:r>
      <w:r w:rsidR="008F6CB1">
        <w:rPr>
          <w:sz w:val="24"/>
          <w:szCs w:val="24"/>
          <w:lang w:eastAsia="lt-LT"/>
        </w:rPr>
        <w:t>.</w:t>
      </w:r>
      <w:r w:rsidR="00A9090A" w:rsidRPr="00902DE0">
        <w:rPr>
          <w:sz w:val="24"/>
          <w:szCs w:val="24"/>
          <w:lang w:eastAsia="lt-LT"/>
        </w:rPr>
        <w:t xml:space="preserve"> amžiaus vaikų ikimokyklinio ugdymo įstaigose vidutiniškai teko 62 vietos, o šimtui šias įstaigas lankančių vaikų – 103 vietos.</w:t>
      </w:r>
      <w:r w:rsidR="00A9090A" w:rsidRPr="00A9090A">
        <w:rPr>
          <w:sz w:val="24"/>
          <w:szCs w:val="24"/>
          <w:lang w:eastAsia="lt-LT"/>
        </w:rPr>
        <w:t xml:space="preserve"> </w:t>
      </w:r>
      <w:r w:rsidR="00A9090A">
        <w:rPr>
          <w:sz w:val="24"/>
          <w:szCs w:val="24"/>
          <w:lang w:eastAsia="lt-LT"/>
        </w:rPr>
        <w:t>2012 m. k</w:t>
      </w:r>
      <w:r w:rsidR="00A9090A" w:rsidRPr="00902DE0">
        <w:rPr>
          <w:sz w:val="24"/>
          <w:szCs w:val="24"/>
          <w:lang w:eastAsia="lt-LT"/>
        </w:rPr>
        <w:t>aime šimtui auklėtinių vidutiniškai teko 121 vieta</w:t>
      </w:r>
      <w:r w:rsidR="00A9090A">
        <w:rPr>
          <w:sz w:val="24"/>
          <w:szCs w:val="24"/>
          <w:lang w:eastAsia="lt-LT"/>
        </w:rPr>
        <w:t xml:space="preserve"> (2011 m. – 101)</w:t>
      </w:r>
      <w:r w:rsidR="00A9090A" w:rsidRPr="00902DE0">
        <w:rPr>
          <w:sz w:val="24"/>
          <w:szCs w:val="24"/>
          <w:lang w:eastAsia="lt-LT"/>
        </w:rPr>
        <w:t>, mieste – 101</w:t>
      </w:r>
      <w:r w:rsidR="00A9090A">
        <w:rPr>
          <w:sz w:val="24"/>
          <w:szCs w:val="24"/>
          <w:lang w:eastAsia="lt-LT"/>
        </w:rPr>
        <w:t xml:space="preserve"> (20</w:t>
      </w:r>
      <w:r w:rsidR="00062EE0">
        <w:rPr>
          <w:sz w:val="24"/>
          <w:szCs w:val="24"/>
          <w:lang w:eastAsia="lt-LT"/>
        </w:rPr>
        <w:t>11 m. – 96)</w:t>
      </w:r>
      <w:r w:rsidR="005B29B1">
        <w:rPr>
          <w:sz w:val="24"/>
          <w:szCs w:val="24"/>
          <w:lang w:eastAsia="lt-LT"/>
        </w:rPr>
        <w:t xml:space="preserve"> (žr. </w:t>
      </w:r>
      <w:r w:rsidR="00921D19">
        <w:rPr>
          <w:sz w:val="24"/>
          <w:szCs w:val="24"/>
          <w:lang w:eastAsia="lt-LT"/>
        </w:rPr>
        <w:t>6</w:t>
      </w:r>
      <w:r w:rsidR="005B29B1">
        <w:rPr>
          <w:sz w:val="24"/>
          <w:szCs w:val="24"/>
          <w:lang w:eastAsia="lt-LT"/>
        </w:rPr>
        <w:t xml:space="preserve"> lent.)</w:t>
      </w:r>
      <w:r w:rsidR="00A9090A" w:rsidRPr="00902DE0">
        <w:rPr>
          <w:sz w:val="24"/>
          <w:szCs w:val="24"/>
          <w:lang w:eastAsia="lt-LT"/>
        </w:rPr>
        <w:t>.</w:t>
      </w:r>
      <w:r w:rsidR="004D0FA4">
        <w:rPr>
          <w:sz w:val="24"/>
          <w:szCs w:val="24"/>
          <w:lang w:eastAsia="lt-LT"/>
        </w:rPr>
        <w:t xml:space="preserve"> Apibendrinant šiuos rodiklius galima teigti, kad šalyje yra nepakankama šios paslaugos pasiūla.</w:t>
      </w:r>
      <w:r w:rsidR="00AC54B1" w:rsidRPr="00AC54B1">
        <w:rPr>
          <w:sz w:val="24"/>
          <w:szCs w:val="24"/>
        </w:rPr>
        <w:t xml:space="preserve"> </w:t>
      </w:r>
      <w:r w:rsidR="00AC54B1">
        <w:rPr>
          <w:sz w:val="24"/>
          <w:szCs w:val="24"/>
        </w:rPr>
        <w:t>Taip pat d</w:t>
      </w:r>
      <w:r w:rsidR="00AC54B1" w:rsidRPr="00AC54B1">
        <w:rPr>
          <w:sz w:val="24"/>
          <w:szCs w:val="24"/>
        </w:rPr>
        <w:t xml:space="preserve">arytina prielaida, kad itin mažą ikimokyklinių įstaigų lankymą kaimuose lemia ne tik nepakankamas šių įstaigų skaičius, </w:t>
      </w:r>
      <w:r w:rsidR="00AC54B1">
        <w:rPr>
          <w:sz w:val="24"/>
          <w:szCs w:val="24"/>
        </w:rPr>
        <w:t>įvairūs socialiniai reiškiniai, kaip</w:t>
      </w:r>
      <w:r w:rsidR="00AC54B1" w:rsidRPr="00AC54B1">
        <w:rPr>
          <w:sz w:val="24"/>
          <w:szCs w:val="24"/>
        </w:rPr>
        <w:t xml:space="preserve"> nedarbas, skurdas, tėvų piktnaudžiavimas alkoholiu, socialinė atskirtis, bet ir aplinkybė, kad šeimos neišgali mokėti už ikimokyklinio ugdymo paslaugas.</w:t>
      </w:r>
    </w:p>
    <w:p w:rsidR="00D87F26" w:rsidRDefault="008835B8" w:rsidP="00820F1C">
      <w:pPr>
        <w:widowControl/>
        <w:shd w:val="clear" w:color="auto" w:fill="FFFFFF" w:themeFill="background1"/>
        <w:autoSpaceDE w:val="0"/>
        <w:autoSpaceDN w:val="0"/>
        <w:adjustRightInd w:val="0"/>
        <w:spacing w:line="360" w:lineRule="auto"/>
        <w:rPr>
          <w:sz w:val="24"/>
          <w:szCs w:val="24"/>
          <w:lang w:eastAsia="lt-LT"/>
        </w:rPr>
      </w:pPr>
      <w:r>
        <w:rPr>
          <w:sz w:val="24"/>
          <w:szCs w:val="24"/>
          <w:lang w:eastAsia="lt-LT"/>
        </w:rPr>
        <w:t>P</w:t>
      </w:r>
      <w:r w:rsidR="00CA1A39">
        <w:rPr>
          <w:sz w:val="24"/>
          <w:szCs w:val="24"/>
          <w:lang w:eastAsia="lt-LT"/>
        </w:rPr>
        <w:t xml:space="preserve">er visą analizuojamą </w:t>
      </w:r>
      <w:r w:rsidR="00B642A4">
        <w:rPr>
          <w:sz w:val="24"/>
          <w:szCs w:val="24"/>
          <w:lang w:eastAsia="lt-LT"/>
        </w:rPr>
        <w:t>laikotarpį ikimokyklinio ugdymo įstaig</w:t>
      </w:r>
      <w:r>
        <w:rPr>
          <w:sz w:val="24"/>
          <w:szCs w:val="24"/>
          <w:lang w:eastAsia="lt-LT"/>
        </w:rPr>
        <w:t>ose</w:t>
      </w:r>
      <w:r w:rsidR="00B642A4">
        <w:rPr>
          <w:sz w:val="24"/>
          <w:szCs w:val="24"/>
          <w:lang w:eastAsia="lt-LT"/>
        </w:rPr>
        <w:t xml:space="preserve"> pedagoginių darbuotojų skaičius augo 1,11 proc. </w:t>
      </w:r>
      <w:r w:rsidR="00820F1C">
        <w:rPr>
          <w:sz w:val="24"/>
          <w:szCs w:val="24"/>
          <w:lang w:eastAsia="lt-LT"/>
        </w:rPr>
        <w:t xml:space="preserve">Vienam </w:t>
      </w:r>
      <w:r w:rsidR="00931DA2">
        <w:rPr>
          <w:sz w:val="24"/>
          <w:szCs w:val="24"/>
          <w:lang w:eastAsia="lt-LT"/>
        </w:rPr>
        <w:t>pedagoginiam darbuotojui 2010</w:t>
      </w:r>
      <w:r w:rsidR="00820F1C">
        <w:rPr>
          <w:sz w:val="24"/>
          <w:szCs w:val="24"/>
          <w:lang w:eastAsia="lt-LT"/>
        </w:rPr>
        <w:t xml:space="preserve"> ir 2011 m. vidutiniškai teko po 7 vaikus, 2012 m. – 8 vaikai. </w:t>
      </w:r>
      <w:r w:rsidR="00B642A4">
        <w:rPr>
          <w:sz w:val="24"/>
          <w:szCs w:val="24"/>
          <w:lang w:eastAsia="lt-LT"/>
        </w:rPr>
        <w:t>Vertinant ikimokyklinio ugdymo įstaigų pedagoginių darbuotojų skaičių mieste ir kaime galima teigti, jog 2010</w:t>
      </w:r>
      <w:r w:rsidR="008F6CB1">
        <w:rPr>
          <w:sz w:val="24"/>
          <w:szCs w:val="24"/>
          <w:lang w:eastAsia="lt-LT"/>
        </w:rPr>
        <w:t>-</w:t>
      </w:r>
      <w:r w:rsidR="00B642A4">
        <w:rPr>
          <w:sz w:val="24"/>
          <w:szCs w:val="24"/>
          <w:lang w:eastAsia="lt-LT"/>
        </w:rPr>
        <w:t>2012 m. laikotarpiu pedagoginių darbuotojų skaičiui mieste būdinga d</w:t>
      </w:r>
      <w:r w:rsidR="00C20DA4">
        <w:rPr>
          <w:sz w:val="24"/>
          <w:szCs w:val="24"/>
          <w:lang w:eastAsia="lt-LT"/>
        </w:rPr>
        <w:t xml:space="preserve">idėjimo tendencija, o pedagoginių darbuotojų skaičiui kaime – mažėjimo tendencija. Pedagoginių darbuotojų </w:t>
      </w:r>
      <w:r w:rsidR="00D87F26">
        <w:rPr>
          <w:sz w:val="24"/>
          <w:szCs w:val="24"/>
          <w:lang w:eastAsia="lt-LT"/>
        </w:rPr>
        <w:t xml:space="preserve">skaičius kaime sumažėjo 11,72 proc. O ikimokyklinio ugdymo įstaigų pedagoginių darbuotojų </w:t>
      </w:r>
      <w:r w:rsidR="00C20DA4">
        <w:rPr>
          <w:sz w:val="24"/>
          <w:szCs w:val="24"/>
          <w:lang w:eastAsia="lt-LT"/>
        </w:rPr>
        <w:t xml:space="preserve">skaičius mieste </w:t>
      </w:r>
      <w:r w:rsidR="00656543">
        <w:rPr>
          <w:sz w:val="24"/>
          <w:szCs w:val="24"/>
          <w:lang w:eastAsia="lt-LT"/>
        </w:rPr>
        <w:t>per 2010</w:t>
      </w:r>
      <w:r w:rsidR="008F6CB1">
        <w:rPr>
          <w:sz w:val="24"/>
          <w:szCs w:val="24"/>
          <w:lang w:eastAsia="lt-LT"/>
        </w:rPr>
        <w:t>-</w:t>
      </w:r>
      <w:r w:rsidR="00656543">
        <w:rPr>
          <w:sz w:val="24"/>
          <w:szCs w:val="24"/>
          <w:lang w:eastAsia="lt-LT"/>
        </w:rPr>
        <w:t xml:space="preserve">2012 m. </w:t>
      </w:r>
      <w:r w:rsidR="008F6CB1">
        <w:rPr>
          <w:sz w:val="24"/>
          <w:szCs w:val="24"/>
          <w:lang w:eastAsia="lt-LT"/>
        </w:rPr>
        <w:t>padidėjo 2,9</w:t>
      </w:r>
      <w:r w:rsidR="00C20DA4">
        <w:rPr>
          <w:sz w:val="24"/>
          <w:szCs w:val="24"/>
          <w:lang w:eastAsia="lt-LT"/>
        </w:rPr>
        <w:t xml:space="preserve"> proc. </w:t>
      </w:r>
      <w:r w:rsidR="00D87F26">
        <w:rPr>
          <w:sz w:val="24"/>
          <w:szCs w:val="24"/>
          <w:lang w:eastAsia="lt-LT"/>
        </w:rPr>
        <w:t xml:space="preserve">Tokius pokyčius daugiausiai lėmė ikimokyklinio ugdymo įstaigų ir jose esančių vaikų skaičiaus didėjimas. Per visą analizuojamą laikotarpį ikimokyklinio ugdymo </w:t>
      </w:r>
      <w:r w:rsidR="00287BB4">
        <w:rPr>
          <w:sz w:val="24"/>
          <w:szCs w:val="24"/>
          <w:lang w:eastAsia="lt-LT"/>
        </w:rPr>
        <w:t xml:space="preserve">įstaigų skaičius išaugo 5,43 proc., kas savo ruožtu sąlygojo ikimokyklinio ugdymo </w:t>
      </w:r>
      <w:r w:rsidR="00D87F26">
        <w:rPr>
          <w:sz w:val="24"/>
          <w:szCs w:val="24"/>
          <w:lang w:eastAsia="lt-LT"/>
        </w:rPr>
        <w:t xml:space="preserve">įstaigas lankančių vaikų skaičius </w:t>
      </w:r>
      <w:r w:rsidR="00287BB4">
        <w:rPr>
          <w:sz w:val="24"/>
          <w:szCs w:val="24"/>
          <w:lang w:eastAsia="lt-LT"/>
        </w:rPr>
        <w:t>augimą</w:t>
      </w:r>
      <w:r w:rsidR="00D87F26">
        <w:rPr>
          <w:sz w:val="24"/>
          <w:szCs w:val="24"/>
          <w:lang w:eastAsia="lt-LT"/>
        </w:rPr>
        <w:t xml:space="preserve"> 10,34 proc</w:t>
      </w:r>
      <w:r w:rsidR="00287BB4">
        <w:rPr>
          <w:sz w:val="24"/>
          <w:szCs w:val="24"/>
          <w:lang w:eastAsia="lt-LT"/>
        </w:rPr>
        <w:t>.</w:t>
      </w:r>
      <w:r w:rsidR="006C6288">
        <w:rPr>
          <w:sz w:val="24"/>
          <w:szCs w:val="24"/>
          <w:lang w:eastAsia="lt-LT"/>
        </w:rPr>
        <w:t xml:space="preserve"> </w:t>
      </w:r>
    </w:p>
    <w:p w:rsidR="00975E34" w:rsidRDefault="004B18D2" w:rsidP="00975E34">
      <w:pPr>
        <w:widowControl/>
        <w:shd w:val="clear" w:color="auto" w:fill="FFFFFF" w:themeFill="background1"/>
        <w:autoSpaceDE w:val="0"/>
        <w:autoSpaceDN w:val="0"/>
        <w:adjustRightInd w:val="0"/>
        <w:spacing w:line="360" w:lineRule="auto"/>
        <w:rPr>
          <w:sz w:val="24"/>
          <w:szCs w:val="24"/>
          <w:lang w:eastAsia="lt-LT"/>
        </w:rPr>
      </w:pPr>
      <w:r w:rsidRPr="00975E34">
        <w:rPr>
          <w:sz w:val="24"/>
          <w:szCs w:val="24"/>
          <w:lang w:eastAsia="lt-LT"/>
        </w:rPr>
        <w:lastRenderedPageBreak/>
        <w:t xml:space="preserve">Ikimokyklinis ugdymas </w:t>
      </w:r>
      <w:r w:rsidR="00975E34" w:rsidRPr="00975E34">
        <w:rPr>
          <w:sz w:val="24"/>
          <w:szCs w:val="24"/>
          <w:lang w:eastAsia="lt-LT"/>
        </w:rPr>
        <w:t>vaiko raidoje daro gana didelę</w:t>
      </w:r>
      <w:r w:rsidRPr="00975E34">
        <w:rPr>
          <w:sz w:val="24"/>
          <w:szCs w:val="24"/>
          <w:lang w:eastAsia="lt-LT"/>
        </w:rPr>
        <w:t xml:space="preserve"> įtaką tolesniems </w:t>
      </w:r>
      <w:r w:rsidR="00975E34" w:rsidRPr="00975E34">
        <w:rPr>
          <w:sz w:val="24"/>
          <w:szCs w:val="24"/>
          <w:lang w:eastAsia="lt-LT"/>
        </w:rPr>
        <w:t>j</w:t>
      </w:r>
      <w:r w:rsidRPr="00975E34">
        <w:rPr>
          <w:sz w:val="24"/>
          <w:szCs w:val="24"/>
          <w:lang w:eastAsia="lt-LT"/>
        </w:rPr>
        <w:t>o pasiekimams. Todėl vienas svarbiausių šio lygmens principų – prieinamumas, o tai atspindintis</w:t>
      </w:r>
      <w:r w:rsidR="00975E34" w:rsidRPr="00975E34">
        <w:rPr>
          <w:sz w:val="24"/>
          <w:szCs w:val="24"/>
          <w:lang w:eastAsia="lt-LT"/>
        </w:rPr>
        <w:t xml:space="preserve"> </w:t>
      </w:r>
      <w:r w:rsidRPr="00975E34">
        <w:rPr>
          <w:sz w:val="24"/>
          <w:szCs w:val="24"/>
          <w:lang w:eastAsia="lt-LT"/>
        </w:rPr>
        <w:t xml:space="preserve">rodiklis – vaikų aprėptumas šiomis paslaugomis. </w:t>
      </w:r>
      <w:r w:rsidR="00975E34" w:rsidRPr="00975E34">
        <w:rPr>
          <w:sz w:val="24"/>
          <w:szCs w:val="24"/>
          <w:lang w:eastAsia="lt-LT"/>
        </w:rPr>
        <w:t>V</w:t>
      </w:r>
      <w:r w:rsidR="00975E34" w:rsidRPr="00806C0C">
        <w:rPr>
          <w:sz w:val="24"/>
          <w:szCs w:val="24"/>
          <w:lang w:eastAsia="lt-LT"/>
        </w:rPr>
        <w:t>ertinant ikimokyklinio ugdymo bruto mokymosi aprėpties lygį, kuris išreiškiamas tam tikro švietimo lygmens besimokančių asmenų ir šį švietimo lygmenį atitinkančio tipinio amžiaus gyventojų santykiu, galima teigti, kad ikimokyklinio ugdymo bruto mokymosi aprėptis 2010 m. siekė 79,5 proc., 2011 m. – 80,3 proc., o 2012 m. – 82,1 proc. Tuo tarpu ikimokyklinio ugdymo mokymosi neto ap</w:t>
      </w:r>
      <w:r w:rsidR="00CA1A39">
        <w:rPr>
          <w:sz w:val="24"/>
          <w:szCs w:val="24"/>
          <w:lang w:eastAsia="lt-LT"/>
        </w:rPr>
        <w:t>rėpties rodiklis, rodantis kokia</w:t>
      </w:r>
      <w:r w:rsidR="00975E34" w:rsidRPr="00806C0C">
        <w:rPr>
          <w:sz w:val="24"/>
          <w:szCs w:val="24"/>
          <w:lang w:eastAsia="lt-LT"/>
        </w:rPr>
        <w:t xml:space="preserve"> tam tikrą švietimo lygmenį atitinkančio tipinio amžiaus</w:t>
      </w:r>
      <w:r w:rsidR="00975E34">
        <w:rPr>
          <w:sz w:val="24"/>
          <w:szCs w:val="24"/>
          <w:lang w:eastAsia="lt-LT"/>
        </w:rPr>
        <w:t xml:space="preserve"> </w:t>
      </w:r>
      <w:r w:rsidR="00975E34" w:rsidRPr="00806C0C">
        <w:rPr>
          <w:sz w:val="24"/>
          <w:szCs w:val="24"/>
          <w:lang w:eastAsia="lt-LT"/>
        </w:rPr>
        <w:t>gyventojų dalis mokosi tame lygmenyje</w:t>
      </w:r>
      <w:r w:rsidR="00975E34">
        <w:rPr>
          <w:sz w:val="24"/>
          <w:szCs w:val="24"/>
          <w:lang w:eastAsia="lt-LT"/>
        </w:rPr>
        <w:t>,</w:t>
      </w:r>
      <w:r w:rsidR="00975E34" w:rsidRPr="00806C0C">
        <w:rPr>
          <w:sz w:val="24"/>
          <w:szCs w:val="24"/>
          <w:lang w:eastAsia="lt-LT"/>
        </w:rPr>
        <w:t xml:space="preserve"> buvo žemesnis nei mokymosi bruto aprėpties rodiklis, t.y. 2010 m. siekė 78,9 proc., 2011 m. – 79,7 proc., o 2012 m. – 81,9 proc.</w:t>
      </w:r>
    </w:p>
    <w:p w:rsidR="004A0A0D" w:rsidRPr="004A0A0D" w:rsidRDefault="004A0A0D" w:rsidP="00737C34">
      <w:pPr>
        <w:widowControl/>
        <w:autoSpaceDE w:val="0"/>
        <w:autoSpaceDN w:val="0"/>
        <w:adjustRightInd w:val="0"/>
        <w:spacing w:line="360" w:lineRule="auto"/>
        <w:rPr>
          <w:sz w:val="24"/>
          <w:szCs w:val="24"/>
          <w:lang w:eastAsia="lt-LT"/>
        </w:rPr>
      </w:pPr>
      <w:r w:rsidRPr="004A0A0D">
        <w:rPr>
          <w:sz w:val="24"/>
          <w:szCs w:val="24"/>
          <w:lang w:eastAsia="lt-LT"/>
        </w:rPr>
        <w:t xml:space="preserve">Šiauliuose </w:t>
      </w:r>
      <w:r>
        <w:rPr>
          <w:sz w:val="24"/>
          <w:szCs w:val="24"/>
          <w:lang w:eastAsia="lt-LT"/>
        </w:rPr>
        <w:t xml:space="preserve">2012 m. </w:t>
      </w:r>
      <w:r w:rsidRPr="004A0A0D">
        <w:rPr>
          <w:sz w:val="24"/>
          <w:szCs w:val="24"/>
          <w:lang w:eastAsia="lt-LT"/>
        </w:rPr>
        <w:t>veik</w:t>
      </w:r>
      <w:r>
        <w:rPr>
          <w:sz w:val="24"/>
          <w:szCs w:val="24"/>
          <w:lang w:eastAsia="lt-LT"/>
        </w:rPr>
        <w:t>ė</w:t>
      </w:r>
      <w:r w:rsidRPr="004A0A0D">
        <w:rPr>
          <w:sz w:val="24"/>
          <w:szCs w:val="24"/>
          <w:lang w:eastAsia="lt-LT"/>
        </w:rPr>
        <w:t xml:space="preserve"> 3</w:t>
      </w:r>
      <w:r>
        <w:rPr>
          <w:sz w:val="24"/>
          <w:szCs w:val="24"/>
          <w:lang w:eastAsia="lt-LT"/>
        </w:rPr>
        <w:t>0</w:t>
      </w:r>
      <w:r w:rsidRPr="004A0A0D">
        <w:rPr>
          <w:sz w:val="24"/>
          <w:szCs w:val="24"/>
          <w:lang w:eastAsia="lt-LT"/>
        </w:rPr>
        <w:t xml:space="preserve"> ikimokyklinio ugdymo įstaig</w:t>
      </w:r>
      <w:r>
        <w:rPr>
          <w:sz w:val="24"/>
          <w:szCs w:val="24"/>
          <w:lang w:eastAsia="lt-LT"/>
        </w:rPr>
        <w:t>ų</w:t>
      </w:r>
      <w:r w:rsidRPr="004A0A0D">
        <w:rPr>
          <w:sz w:val="24"/>
          <w:szCs w:val="24"/>
          <w:lang w:eastAsia="lt-LT"/>
        </w:rPr>
        <w:t xml:space="preserve">, juose </w:t>
      </w:r>
      <w:r>
        <w:rPr>
          <w:sz w:val="24"/>
          <w:szCs w:val="24"/>
          <w:lang w:eastAsia="lt-LT"/>
        </w:rPr>
        <w:t xml:space="preserve">buvo </w:t>
      </w:r>
      <w:r w:rsidRPr="004A0A0D">
        <w:rPr>
          <w:sz w:val="24"/>
          <w:szCs w:val="24"/>
          <w:lang w:eastAsia="lt-LT"/>
        </w:rPr>
        <w:t>ugdomi 4</w:t>
      </w:r>
      <w:r>
        <w:rPr>
          <w:sz w:val="24"/>
          <w:szCs w:val="24"/>
          <w:lang w:eastAsia="lt-LT"/>
        </w:rPr>
        <w:t xml:space="preserve">645 vaikai. </w:t>
      </w:r>
      <w:r w:rsidRPr="004A0A0D">
        <w:rPr>
          <w:sz w:val="24"/>
          <w:szCs w:val="24"/>
          <w:lang w:eastAsia="lt-LT"/>
        </w:rPr>
        <w:t xml:space="preserve">Bendras vaikų skaičius </w:t>
      </w:r>
      <w:r w:rsidR="00737C34">
        <w:rPr>
          <w:sz w:val="24"/>
          <w:szCs w:val="24"/>
          <w:lang w:eastAsia="lt-LT"/>
        </w:rPr>
        <w:t xml:space="preserve">per </w:t>
      </w:r>
      <w:r w:rsidRPr="004A0A0D">
        <w:rPr>
          <w:sz w:val="24"/>
          <w:szCs w:val="24"/>
          <w:lang w:eastAsia="lt-LT"/>
        </w:rPr>
        <w:t>20</w:t>
      </w:r>
      <w:r>
        <w:rPr>
          <w:sz w:val="24"/>
          <w:szCs w:val="24"/>
          <w:lang w:eastAsia="lt-LT"/>
        </w:rPr>
        <w:t>11</w:t>
      </w:r>
      <w:r w:rsidRPr="004A0A0D">
        <w:rPr>
          <w:sz w:val="24"/>
          <w:szCs w:val="24"/>
          <w:lang w:eastAsia="lt-LT"/>
        </w:rPr>
        <w:t xml:space="preserve"> m</w:t>
      </w:r>
      <w:r w:rsidR="00737C34">
        <w:rPr>
          <w:sz w:val="24"/>
          <w:szCs w:val="24"/>
          <w:lang w:eastAsia="lt-LT"/>
        </w:rPr>
        <w:t>.</w:t>
      </w:r>
      <w:r w:rsidRPr="004A0A0D">
        <w:rPr>
          <w:sz w:val="24"/>
          <w:szCs w:val="24"/>
          <w:lang w:eastAsia="lt-LT"/>
        </w:rPr>
        <w:t xml:space="preserve"> padidėjo</w:t>
      </w:r>
      <w:r w:rsidR="00737C34">
        <w:rPr>
          <w:sz w:val="24"/>
          <w:szCs w:val="24"/>
          <w:lang w:eastAsia="lt-LT"/>
        </w:rPr>
        <w:t xml:space="preserve"> 3,61 proc., o per 2012 m. – 3,06 proc.</w:t>
      </w:r>
      <w:r w:rsidRPr="004A0A0D">
        <w:rPr>
          <w:sz w:val="24"/>
          <w:szCs w:val="24"/>
          <w:lang w:eastAsia="lt-LT"/>
        </w:rPr>
        <w:t xml:space="preserve"> </w:t>
      </w:r>
      <w:r w:rsidR="00737C34">
        <w:rPr>
          <w:sz w:val="24"/>
          <w:szCs w:val="24"/>
          <w:lang w:eastAsia="lt-LT"/>
        </w:rPr>
        <w:t xml:space="preserve">Šimtui </w:t>
      </w:r>
      <w:r w:rsidR="00737C34" w:rsidRPr="00E46EBF">
        <w:rPr>
          <w:sz w:val="24"/>
          <w:szCs w:val="24"/>
          <w:lang w:eastAsia="lt-LT"/>
        </w:rPr>
        <w:t>šias įstaigas lankančių vaikų</w:t>
      </w:r>
      <w:r w:rsidR="00931DA2">
        <w:rPr>
          <w:sz w:val="24"/>
          <w:szCs w:val="24"/>
          <w:lang w:eastAsia="lt-LT"/>
        </w:rPr>
        <w:t xml:space="preserve"> 2010</w:t>
      </w:r>
      <w:r w:rsidR="00737C34">
        <w:rPr>
          <w:sz w:val="24"/>
          <w:szCs w:val="24"/>
          <w:lang w:eastAsia="lt-LT"/>
        </w:rPr>
        <w:t xml:space="preserve"> ir 2011 m. teko 95 vietos, o 2012 m. – 100 vietų </w:t>
      </w:r>
      <w:r w:rsidRPr="00811242">
        <w:rPr>
          <w:sz w:val="24"/>
          <w:szCs w:val="24"/>
          <w:lang w:eastAsia="lt-LT"/>
        </w:rPr>
        <w:t xml:space="preserve">(žr. </w:t>
      </w:r>
      <w:r w:rsidR="00881D5A" w:rsidRPr="00811242">
        <w:rPr>
          <w:sz w:val="24"/>
          <w:szCs w:val="24"/>
          <w:lang w:eastAsia="lt-LT"/>
        </w:rPr>
        <w:t>6</w:t>
      </w:r>
      <w:r w:rsidRPr="00811242">
        <w:rPr>
          <w:sz w:val="24"/>
          <w:szCs w:val="24"/>
          <w:lang w:eastAsia="lt-LT"/>
        </w:rPr>
        <w:t xml:space="preserve"> </w:t>
      </w:r>
      <w:r w:rsidR="00737C34" w:rsidRPr="00811242">
        <w:rPr>
          <w:sz w:val="24"/>
          <w:szCs w:val="24"/>
          <w:lang w:eastAsia="lt-LT"/>
        </w:rPr>
        <w:t>priedą</w:t>
      </w:r>
      <w:r w:rsidRPr="00811242">
        <w:rPr>
          <w:sz w:val="24"/>
          <w:szCs w:val="24"/>
          <w:lang w:eastAsia="lt-LT"/>
        </w:rPr>
        <w:t>).</w:t>
      </w:r>
    </w:p>
    <w:p w:rsidR="00067A3C" w:rsidRPr="00940ED4" w:rsidRDefault="00192831" w:rsidP="00940ED4">
      <w:pPr>
        <w:tabs>
          <w:tab w:val="left" w:pos="540"/>
          <w:tab w:val="left" w:pos="9360"/>
        </w:tabs>
        <w:spacing w:line="360" w:lineRule="auto"/>
        <w:rPr>
          <w:sz w:val="24"/>
          <w:szCs w:val="24"/>
        </w:rPr>
      </w:pPr>
      <w:r w:rsidRPr="00940ED4">
        <w:rPr>
          <w:rFonts w:eastAsiaTheme="minorHAnsi"/>
          <w:b/>
          <w:sz w:val="24"/>
          <w:szCs w:val="24"/>
        </w:rPr>
        <w:t>Technologinė aplinka</w:t>
      </w:r>
      <w:r w:rsidR="00067A3C" w:rsidRPr="00940ED4">
        <w:rPr>
          <w:rFonts w:eastAsiaTheme="minorHAnsi"/>
          <w:b/>
          <w:sz w:val="24"/>
          <w:szCs w:val="24"/>
        </w:rPr>
        <w:t>.</w:t>
      </w:r>
      <w:r w:rsidR="00940ED4" w:rsidRPr="00940ED4">
        <w:rPr>
          <w:rFonts w:eastAsiaTheme="minorHAnsi"/>
          <w:b/>
          <w:sz w:val="24"/>
          <w:szCs w:val="24"/>
        </w:rPr>
        <w:t xml:space="preserve"> </w:t>
      </w:r>
      <w:r w:rsidR="00C6174D" w:rsidRPr="00940ED4">
        <w:rPr>
          <w:sz w:val="24"/>
          <w:szCs w:val="24"/>
        </w:rPr>
        <w:t xml:space="preserve">Vienas iš valstybės ilgalaikės raidos strategijos tikslų yra vykdyti informacinės ir žinių visuomenės plėtros programą. Lietuvoje </w:t>
      </w:r>
      <w:r w:rsidR="009878F3" w:rsidRPr="00940ED4">
        <w:rPr>
          <w:sz w:val="24"/>
          <w:szCs w:val="24"/>
        </w:rPr>
        <w:t xml:space="preserve">diegiamos informacinės technologijos, </w:t>
      </w:r>
      <w:r w:rsidR="00C6174D" w:rsidRPr="00940ED4">
        <w:rPr>
          <w:sz w:val="24"/>
          <w:szCs w:val="24"/>
        </w:rPr>
        <w:t>vykdom</w:t>
      </w:r>
      <w:r w:rsidR="009878F3" w:rsidRPr="00940ED4">
        <w:rPr>
          <w:sz w:val="24"/>
          <w:szCs w:val="24"/>
        </w:rPr>
        <w:t>i</w:t>
      </w:r>
      <w:r w:rsidR="00C6174D" w:rsidRPr="00940ED4">
        <w:rPr>
          <w:sz w:val="24"/>
          <w:szCs w:val="24"/>
        </w:rPr>
        <w:t xml:space="preserve"> kompiuterinio raštingumo</w:t>
      </w:r>
      <w:r w:rsidR="009878F3" w:rsidRPr="00940ED4">
        <w:rPr>
          <w:sz w:val="24"/>
          <w:szCs w:val="24"/>
        </w:rPr>
        <w:t xml:space="preserve"> kursai</w:t>
      </w:r>
      <w:r w:rsidR="00C6174D" w:rsidRPr="00940ED4">
        <w:rPr>
          <w:sz w:val="24"/>
          <w:szCs w:val="24"/>
        </w:rPr>
        <w:t xml:space="preserve">, </w:t>
      </w:r>
      <w:r w:rsidR="009878F3" w:rsidRPr="00940ED4">
        <w:rPr>
          <w:sz w:val="24"/>
          <w:szCs w:val="24"/>
        </w:rPr>
        <w:t xml:space="preserve">kuriamos komunikacinės sistemos. </w:t>
      </w:r>
      <w:r w:rsidR="009878F3" w:rsidRPr="00940ED4">
        <w:rPr>
          <w:sz w:val="24"/>
          <w:szCs w:val="24"/>
          <w:lang w:eastAsia="lt-LT"/>
        </w:rPr>
        <w:t xml:space="preserve">Taip pat yra kuriami </w:t>
      </w:r>
      <w:r w:rsidR="00C6174D" w:rsidRPr="00940ED4">
        <w:rPr>
          <w:sz w:val="24"/>
          <w:szCs w:val="24"/>
        </w:rPr>
        <w:t>internetiniai puslapiai pedagoginei bendruomenei.</w:t>
      </w:r>
      <w:r w:rsidR="00443854" w:rsidRPr="00443854">
        <w:rPr>
          <w:sz w:val="24"/>
          <w:szCs w:val="24"/>
        </w:rPr>
        <w:t xml:space="preserve"> </w:t>
      </w:r>
      <w:r w:rsidR="00443854">
        <w:rPr>
          <w:sz w:val="24"/>
          <w:szCs w:val="24"/>
        </w:rPr>
        <w:t>Į</w:t>
      </w:r>
      <w:r w:rsidR="00443854" w:rsidRPr="00940ED4">
        <w:rPr>
          <w:sz w:val="24"/>
          <w:szCs w:val="24"/>
        </w:rPr>
        <w:t>staig</w:t>
      </w:r>
      <w:r w:rsidR="00443854">
        <w:rPr>
          <w:sz w:val="24"/>
          <w:szCs w:val="24"/>
        </w:rPr>
        <w:t>os</w:t>
      </w:r>
      <w:r w:rsidR="00443854" w:rsidRPr="00940ED4">
        <w:rPr>
          <w:sz w:val="24"/>
          <w:szCs w:val="24"/>
        </w:rPr>
        <w:t xml:space="preserve"> informaciją teikia savo internetinėje svetainėje</w:t>
      </w:r>
      <w:r w:rsidR="00443854">
        <w:rPr>
          <w:sz w:val="24"/>
          <w:szCs w:val="24"/>
        </w:rPr>
        <w:t>, yra s</w:t>
      </w:r>
      <w:r w:rsidR="00C6174D" w:rsidRPr="00940ED4">
        <w:rPr>
          <w:sz w:val="24"/>
          <w:szCs w:val="24"/>
        </w:rPr>
        <w:t xml:space="preserve">ukurtas internetinis portalas </w:t>
      </w:r>
      <w:r w:rsidR="009878F3" w:rsidRPr="00940ED4">
        <w:rPr>
          <w:sz w:val="24"/>
          <w:szCs w:val="24"/>
        </w:rPr>
        <w:t>(</w:t>
      </w:r>
      <w:hyperlink r:id="rId19" w:history="1">
        <w:r w:rsidR="009878F3" w:rsidRPr="00940ED4">
          <w:rPr>
            <w:rStyle w:val="Hyperlink"/>
            <w:color w:val="auto"/>
            <w:sz w:val="24"/>
            <w:szCs w:val="24"/>
            <w:u w:val="none"/>
          </w:rPr>
          <w:t>www.ikimokyklinis.lt</w:t>
        </w:r>
      </w:hyperlink>
      <w:r w:rsidR="009878F3" w:rsidRPr="00940ED4">
        <w:rPr>
          <w:sz w:val="24"/>
          <w:szCs w:val="24"/>
        </w:rPr>
        <w:t xml:space="preserve">) </w:t>
      </w:r>
      <w:r w:rsidR="00C6174D" w:rsidRPr="00940ED4">
        <w:rPr>
          <w:sz w:val="24"/>
          <w:szCs w:val="24"/>
        </w:rPr>
        <w:t>ikimokyklinio amžiaus vaikus turintiems tėvams, pedagogams</w:t>
      </w:r>
      <w:r w:rsidR="00DC653B">
        <w:rPr>
          <w:sz w:val="24"/>
          <w:szCs w:val="24"/>
        </w:rPr>
        <w:t xml:space="preserve">. Visa tai </w:t>
      </w:r>
      <w:r w:rsidR="009878F3" w:rsidRPr="009878F3">
        <w:rPr>
          <w:sz w:val="24"/>
          <w:szCs w:val="24"/>
        </w:rPr>
        <w:t>stiprina</w:t>
      </w:r>
      <w:r w:rsidR="00C6174D" w:rsidRPr="009878F3">
        <w:rPr>
          <w:sz w:val="24"/>
          <w:szCs w:val="24"/>
        </w:rPr>
        <w:t xml:space="preserve"> internetin</w:t>
      </w:r>
      <w:r w:rsidR="00DC653B">
        <w:rPr>
          <w:sz w:val="24"/>
          <w:szCs w:val="24"/>
        </w:rPr>
        <w:t>į</w:t>
      </w:r>
      <w:r w:rsidR="00C6174D" w:rsidRPr="009878F3">
        <w:rPr>
          <w:sz w:val="24"/>
          <w:szCs w:val="24"/>
        </w:rPr>
        <w:t xml:space="preserve"> bendravim</w:t>
      </w:r>
      <w:r w:rsidR="00DC653B">
        <w:rPr>
          <w:sz w:val="24"/>
          <w:szCs w:val="24"/>
        </w:rPr>
        <w:t>ą</w:t>
      </w:r>
      <w:r w:rsidR="00C6174D" w:rsidRPr="009878F3">
        <w:rPr>
          <w:sz w:val="24"/>
          <w:szCs w:val="24"/>
        </w:rPr>
        <w:t>.</w:t>
      </w:r>
      <w:r w:rsidR="00C6174D">
        <w:rPr>
          <w:sz w:val="24"/>
          <w:szCs w:val="24"/>
        </w:rPr>
        <w:t xml:space="preserve"> </w:t>
      </w:r>
    </w:p>
    <w:p w:rsidR="00443854" w:rsidRPr="00DA0FB9" w:rsidRDefault="00192831" w:rsidP="00DA0FB9">
      <w:pPr>
        <w:spacing w:line="360" w:lineRule="auto"/>
        <w:rPr>
          <w:sz w:val="24"/>
          <w:szCs w:val="24"/>
        </w:rPr>
      </w:pPr>
      <w:r>
        <w:rPr>
          <w:sz w:val="24"/>
          <w:szCs w:val="24"/>
        </w:rPr>
        <w:t xml:space="preserve">Nors technologinių veiksnių sferoje bendruoju lygmeniu padaryta pažanga, tačiau ikimokyklinio ugdymo įstaigose šis progresas dar yra nepakankamas. </w:t>
      </w:r>
      <w:r w:rsidR="00DA0FB9">
        <w:rPr>
          <w:sz w:val="24"/>
          <w:szCs w:val="24"/>
        </w:rPr>
        <w:t>Viena iš problemų, kad ugdymo įstaigai s</w:t>
      </w:r>
      <w:r w:rsidR="00DA0FB9" w:rsidRPr="00DC653B">
        <w:rPr>
          <w:sz w:val="24"/>
          <w:szCs w:val="24"/>
        </w:rPr>
        <w:t>kiriamų lėšų nepakanka modernioms metodinėms priemonėms įsigyti.</w:t>
      </w:r>
      <w:r w:rsidR="00DA0FB9">
        <w:rPr>
          <w:sz w:val="24"/>
          <w:szCs w:val="24"/>
        </w:rPr>
        <w:t xml:space="preserve"> </w:t>
      </w:r>
      <w:r w:rsidR="00A4240C">
        <w:rPr>
          <w:sz w:val="24"/>
          <w:szCs w:val="24"/>
        </w:rPr>
        <w:t>Taip pat, n</w:t>
      </w:r>
      <w:r>
        <w:rPr>
          <w:sz w:val="24"/>
          <w:szCs w:val="24"/>
        </w:rPr>
        <w:t>auja technika ir jos teikiamos plėtros g</w:t>
      </w:r>
      <w:r w:rsidR="00B74025">
        <w:rPr>
          <w:sz w:val="24"/>
          <w:szCs w:val="24"/>
        </w:rPr>
        <w:t>a</w:t>
      </w:r>
      <w:r>
        <w:rPr>
          <w:sz w:val="24"/>
          <w:szCs w:val="24"/>
        </w:rPr>
        <w:t xml:space="preserve">limybės reikalauja </w:t>
      </w:r>
      <w:r w:rsidR="00443854">
        <w:rPr>
          <w:sz w:val="24"/>
          <w:szCs w:val="24"/>
        </w:rPr>
        <w:t xml:space="preserve">tam tikros </w:t>
      </w:r>
      <w:r>
        <w:rPr>
          <w:sz w:val="24"/>
          <w:szCs w:val="24"/>
        </w:rPr>
        <w:t xml:space="preserve">kvalifikacijos, </w:t>
      </w:r>
      <w:r w:rsidR="00443854">
        <w:rPr>
          <w:sz w:val="24"/>
          <w:szCs w:val="24"/>
        </w:rPr>
        <w:t>lopšelio</w:t>
      </w:r>
      <w:r w:rsidR="002822D2">
        <w:rPr>
          <w:sz w:val="24"/>
          <w:szCs w:val="24"/>
        </w:rPr>
        <w:t>-</w:t>
      </w:r>
      <w:r w:rsidR="00443854">
        <w:rPr>
          <w:sz w:val="24"/>
          <w:szCs w:val="24"/>
        </w:rPr>
        <w:t>darželio</w:t>
      </w:r>
      <w:r>
        <w:rPr>
          <w:sz w:val="24"/>
          <w:szCs w:val="24"/>
        </w:rPr>
        <w:t xml:space="preserve"> bendruomen</w:t>
      </w:r>
      <w:r w:rsidR="00443854">
        <w:rPr>
          <w:sz w:val="24"/>
          <w:szCs w:val="24"/>
        </w:rPr>
        <w:t>ei</w:t>
      </w:r>
      <w:r>
        <w:rPr>
          <w:sz w:val="24"/>
          <w:szCs w:val="24"/>
        </w:rPr>
        <w:t xml:space="preserve"> reikia kompetencijų veiksmingai taikyti </w:t>
      </w:r>
      <w:r w:rsidR="00443854">
        <w:rPr>
          <w:sz w:val="24"/>
          <w:szCs w:val="24"/>
        </w:rPr>
        <w:t>informacines komunikacines technologijas</w:t>
      </w:r>
      <w:r>
        <w:rPr>
          <w:sz w:val="24"/>
          <w:szCs w:val="24"/>
        </w:rPr>
        <w:t xml:space="preserve">, </w:t>
      </w:r>
      <w:r w:rsidR="00443854">
        <w:rPr>
          <w:sz w:val="24"/>
          <w:szCs w:val="24"/>
        </w:rPr>
        <w:t xml:space="preserve">trūksta technologijų priežiūros etatų, </w:t>
      </w:r>
      <w:r>
        <w:rPr>
          <w:sz w:val="24"/>
          <w:szCs w:val="24"/>
        </w:rPr>
        <w:t>technologinė įranga turės būti periodiškai atnaujinama.</w:t>
      </w:r>
      <w:r w:rsidR="00443854" w:rsidRPr="00443854">
        <w:t xml:space="preserve"> </w:t>
      </w:r>
    </w:p>
    <w:p w:rsidR="008357CE" w:rsidRPr="00BD13E6" w:rsidRDefault="008D2D93" w:rsidP="00BD13E6">
      <w:pPr>
        <w:spacing w:line="360" w:lineRule="auto"/>
        <w:rPr>
          <w:i/>
          <w:sz w:val="24"/>
          <w:szCs w:val="24"/>
        </w:rPr>
      </w:pPr>
      <w:r w:rsidRPr="00BD13E6">
        <w:rPr>
          <w:rFonts w:eastAsiaTheme="minorHAnsi"/>
          <w:i/>
          <w:sz w:val="24"/>
          <w:szCs w:val="24"/>
        </w:rPr>
        <w:t xml:space="preserve">Apibendrinant ikimokyklinio ugdymo </w:t>
      </w:r>
      <w:r w:rsidR="009E1FA9" w:rsidRPr="00BD13E6">
        <w:rPr>
          <w:rFonts w:eastAsiaTheme="minorHAnsi"/>
          <w:i/>
          <w:sz w:val="24"/>
          <w:szCs w:val="24"/>
        </w:rPr>
        <w:t xml:space="preserve">švietimo </w:t>
      </w:r>
      <w:r w:rsidRPr="00BD13E6">
        <w:rPr>
          <w:rFonts w:eastAsiaTheme="minorHAnsi"/>
          <w:i/>
          <w:sz w:val="24"/>
          <w:szCs w:val="24"/>
        </w:rPr>
        <w:t xml:space="preserve">sistemą galima daryti išvadą, kad </w:t>
      </w:r>
      <w:r w:rsidR="002B274A" w:rsidRPr="00BD13E6">
        <w:rPr>
          <w:rFonts w:eastAsiaTheme="minorHAnsi"/>
          <w:i/>
          <w:sz w:val="24"/>
          <w:szCs w:val="24"/>
        </w:rPr>
        <w:t xml:space="preserve">analizuojamu </w:t>
      </w:r>
      <w:r w:rsidR="002B274A" w:rsidRPr="00BD13E6">
        <w:rPr>
          <w:i/>
          <w:sz w:val="24"/>
          <w:szCs w:val="24"/>
        </w:rPr>
        <w:t xml:space="preserve">laikotarpiu ikimokyklinio ugdymo įstaigų </w:t>
      </w:r>
      <w:r w:rsidR="001827D9" w:rsidRPr="00BD13E6">
        <w:rPr>
          <w:i/>
          <w:sz w:val="24"/>
          <w:szCs w:val="24"/>
        </w:rPr>
        <w:t>skaiči</w:t>
      </w:r>
      <w:r w:rsidR="002B274A" w:rsidRPr="00BD13E6">
        <w:rPr>
          <w:i/>
          <w:sz w:val="24"/>
          <w:szCs w:val="24"/>
        </w:rPr>
        <w:t xml:space="preserve">us </w:t>
      </w:r>
      <w:r w:rsidR="001827D9" w:rsidRPr="00BD13E6">
        <w:rPr>
          <w:i/>
          <w:sz w:val="24"/>
          <w:szCs w:val="24"/>
        </w:rPr>
        <w:t xml:space="preserve">didėjo </w:t>
      </w:r>
      <w:r w:rsidR="008949A5" w:rsidRPr="00BD13E6">
        <w:rPr>
          <w:i/>
          <w:sz w:val="24"/>
          <w:szCs w:val="24"/>
        </w:rPr>
        <w:t xml:space="preserve">mieste </w:t>
      </w:r>
      <w:r w:rsidR="001827D9" w:rsidRPr="00BD13E6">
        <w:rPr>
          <w:i/>
          <w:sz w:val="24"/>
          <w:szCs w:val="24"/>
        </w:rPr>
        <w:t>ir mažėj</w:t>
      </w:r>
      <w:r w:rsidR="002B274A" w:rsidRPr="00BD13E6">
        <w:rPr>
          <w:i/>
          <w:sz w:val="24"/>
          <w:szCs w:val="24"/>
        </w:rPr>
        <w:t>o kaime.</w:t>
      </w:r>
      <w:r w:rsidR="002B274A" w:rsidRPr="00BD13E6">
        <w:rPr>
          <w:i/>
          <w:sz w:val="24"/>
          <w:szCs w:val="24"/>
          <w:lang w:eastAsia="lt-LT"/>
        </w:rPr>
        <w:t xml:space="preserve"> </w:t>
      </w:r>
      <w:r w:rsidR="001827D9" w:rsidRPr="00BD13E6">
        <w:rPr>
          <w:i/>
          <w:sz w:val="24"/>
          <w:szCs w:val="24"/>
          <w:lang w:eastAsia="lt-LT"/>
        </w:rPr>
        <w:t>Per visą analizuojamą laikotarpį ikimokyklinio ugdymo įstaigas lankančių vaikų skaičius augo 10,34 proc.</w:t>
      </w:r>
      <w:r w:rsidR="008357CE" w:rsidRPr="00BD13E6">
        <w:rPr>
          <w:i/>
          <w:sz w:val="24"/>
          <w:szCs w:val="24"/>
          <w:lang w:eastAsia="lt-LT"/>
        </w:rPr>
        <w:t xml:space="preserve"> </w:t>
      </w:r>
      <w:r w:rsidR="00BD13E6" w:rsidRPr="00BD13E6">
        <w:rPr>
          <w:i/>
          <w:sz w:val="24"/>
          <w:szCs w:val="24"/>
          <w:lang w:eastAsia="lt-LT"/>
        </w:rPr>
        <w:t>Tiria</w:t>
      </w:r>
      <w:r w:rsidR="0035746B" w:rsidRPr="00BD13E6">
        <w:rPr>
          <w:i/>
          <w:sz w:val="24"/>
          <w:szCs w:val="24"/>
          <w:lang w:eastAsia="lt-LT"/>
        </w:rPr>
        <w:t xml:space="preserve">mais </w:t>
      </w:r>
      <w:r w:rsidR="009E1FA9" w:rsidRPr="00BD13E6">
        <w:rPr>
          <w:i/>
          <w:sz w:val="24"/>
          <w:szCs w:val="24"/>
          <w:lang w:eastAsia="lt-LT"/>
        </w:rPr>
        <w:t>2010</w:t>
      </w:r>
      <w:r w:rsidR="008357CE" w:rsidRPr="00BD13E6">
        <w:rPr>
          <w:i/>
          <w:sz w:val="24"/>
          <w:szCs w:val="24"/>
          <w:lang w:eastAsia="lt-LT"/>
        </w:rPr>
        <w:t>-</w:t>
      </w:r>
      <w:r w:rsidR="009E1FA9" w:rsidRPr="00BD13E6">
        <w:rPr>
          <w:i/>
          <w:sz w:val="24"/>
          <w:szCs w:val="24"/>
          <w:lang w:eastAsia="lt-LT"/>
        </w:rPr>
        <w:t>2012 m.</w:t>
      </w:r>
      <w:r w:rsidR="001827D9" w:rsidRPr="00BD13E6">
        <w:rPr>
          <w:i/>
          <w:sz w:val="24"/>
          <w:szCs w:val="24"/>
          <w:lang w:eastAsia="lt-LT"/>
        </w:rPr>
        <w:t xml:space="preserve"> valstybės lėšų dalis, skirta ikimokyklinio ugdymo švietimui, vidutiniškai sudarė 0,66 proc. šalies </w:t>
      </w:r>
      <w:r w:rsidR="009D1FA6" w:rsidRPr="00BD13E6">
        <w:rPr>
          <w:i/>
          <w:sz w:val="24"/>
          <w:szCs w:val="24"/>
          <w:lang w:eastAsia="lt-LT"/>
        </w:rPr>
        <w:t>BVP</w:t>
      </w:r>
      <w:r w:rsidR="009E1FA9" w:rsidRPr="00BD13E6">
        <w:rPr>
          <w:i/>
          <w:sz w:val="24"/>
          <w:szCs w:val="24"/>
          <w:lang w:eastAsia="lt-LT"/>
        </w:rPr>
        <w:t>.</w:t>
      </w:r>
      <w:r w:rsidR="001827D9" w:rsidRPr="00BD13E6">
        <w:rPr>
          <w:i/>
          <w:sz w:val="24"/>
          <w:szCs w:val="24"/>
          <w:lang w:eastAsia="lt-LT"/>
        </w:rPr>
        <w:t xml:space="preserve"> </w:t>
      </w:r>
      <w:r w:rsidR="009E1FA9" w:rsidRPr="00BD13E6">
        <w:rPr>
          <w:i/>
          <w:sz w:val="24"/>
          <w:szCs w:val="24"/>
          <w:lang w:eastAsia="lt-LT"/>
        </w:rPr>
        <w:t xml:space="preserve">Vertinant </w:t>
      </w:r>
      <w:r w:rsidR="004F318C" w:rsidRPr="00BD13E6">
        <w:rPr>
          <w:i/>
          <w:sz w:val="24"/>
          <w:szCs w:val="24"/>
        </w:rPr>
        <w:t xml:space="preserve">šalies ikimokyklinio ugdymo įstaigų išlaidų pokyčius </w:t>
      </w:r>
      <w:r w:rsidR="001827D9" w:rsidRPr="00BD13E6">
        <w:rPr>
          <w:i/>
          <w:sz w:val="24"/>
          <w:szCs w:val="24"/>
          <w:lang w:eastAsia="lt-LT"/>
        </w:rPr>
        <w:t>per visą analizuojamą laikotarpį</w:t>
      </w:r>
      <w:r w:rsidR="0035746B" w:rsidRPr="00BD13E6">
        <w:rPr>
          <w:i/>
          <w:sz w:val="24"/>
          <w:szCs w:val="24"/>
          <w:lang w:eastAsia="lt-LT"/>
        </w:rPr>
        <w:t>,</w:t>
      </w:r>
      <w:r w:rsidR="001827D9" w:rsidRPr="00BD13E6">
        <w:rPr>
          <w:i/>
          <w:sz w:val="24"/>
          <w:szCs w:val="24"/>
          <w:lang w:eastAsia="lt-LT"/>
        </w:rPr>
        <w:t xml:space="preserve"> jos išaugo </w:t>
      </w:r>
      <w:r w:rsidR="004F318C" w:rsidRPr="00BD13E6">
        <w:rPr>
          <w:i/>
          <w:sz w:val="24"/>
          <w:szCs w:val="24"/>
          <w:lang w:eastAsia="lt-LT"/>
        </w:rPr>
        <w:t>5,44</w:t>
      </w:r>
      <w:r w:rsidR="001827D9" w:rsidRPr="00BD13E6">
        <w:rPr>
          <w:i/>
          <w:sz w:val="24"/>
          <w:szCs w:val="24"/>
          <w:lang w:eastAsia="lt-LT"/>
        </w:rPr>
        <w:t xml:space="preserve"> proc. Tokius ikimokyklinio ugdymo įstaigų išlaidų pokyčius </w:t>
      </w:r>
      <w:r w:rsidR="00BD13E6" w:rsidRPr="00BD13E6">
        <w:rPr>
          <w:i/>
          <w:sz w:val="24"/>
          <w:szCs w:val="24"/>
          <w:lang w:eastAsia="lt-LT"/>
        </w:rPr>
        <w:t xml:space="preserve">daugiausiai </w:t>
      </w:r>
      <w:r w:rsidR="009E1FA9" w:rsidRPr="00BD13E6">
        <w:rPr>
          <w:i/>
          <w:sz w:val="24"/>
          <w:szCs w:val="24"/>
          <w:lang w:eastAsia="lt-LT"/>
        </w:rPr>
        <w:t>lė</w:t>
      </w:r>
      <w:r w:rsidR="001827D9" w:rsidRPr="00BD13E6">
        <w:rPr>
          <w:i/>
          <w:sz w:val="24"/>
          <w:szCs w:val="24"/>
          <w:lang w:eastAsia="lt-LT"/>
        </w:rPr>
        <w:t>mė darbo užm</w:t>
      </w:r>
      <w:r w:rsidR="00BD13E6" w:rsidRPr="00BD13E6">
        <w:rPr>
          <w:i/>
          <w:sz w:val="24"/>
          <w:szCs w:val="24"/>
          <w:lang w:eastAsia="lt-LT"/>
        </w:rPr>
        <w:t xml:space="preserve">okesčio ir socialinio draudimo </w:t>
      </w:r>
      <w:r w:rsidR="001827D9" w:rsidRPr="00BD13E6">
        <w:rPr>
          <w:i/>
          <w:sz w:val="24"/>
          <w:szCs w:val="24"/>
          <w:lang w:eastAsia="lt-LT"/>
        </w:rPr>
        <w:t>išlaidos</w:t>
      </w:r>
      <w:r w:rsidR="00BD13E6" w:rsidRPr="00BD13E6">
        <w:rPr>
          <w:i/>
          <w:sz w:val="24"/>
          <w:szCs w:val="24"/>
          <w:lang w:eastAsia="lt-LT"/>
        </w:rPr>
        <w:t>, kurios</w:t>
      </w:r>
      <w:r w:rsidR="009E1FA9" w:rsidRPr="00BD13E6">
        <w:rPr>
          <w:i/>
          <w:sz w:val="24"/>
          <w:szCs w:val="24"/>
          <w:lang w:eastAsia="lt-LT"/>
        </w:rPr>
        <w:t xml:space="preserve"> </w:t>
      </w:r>
      <w:r w:rsidR="001827D9" w:rsidRPr="00BD13E6">
        <w:rPr>
          <w:i/>
          <w:sz w:val="24"/>
          <w:szCs w:val="24"/>
        </w:rPr>
        <w:t xml:space="preserve">sudarė </w:t>
      </w:r>
      <w:r w:rsidR="00BD13E6" w:rsidRPr="00BD13E6">
        <w:rPr>
          <w:i/>
          <w:sz w:val="24"/>
          <w:szCs w:val="24"/>
        </w:rPr>
        <w:t xml:space="preserve">didžiausią lyginamąjį svorį ikimokyklinio ugdymo įstaigų išlaidose </w:t>
      </w:r>
      <w:r w:rsidR="009E1FA9" w:rsidRPr="00BD13E6">
        <w:rPr>
          <w:i/>
          <w:sz w:val="24"/>
          <w:szCs w:val="24"/>
        </w:rPr>
        <w:t>(vidutiniškai 74,34 proc.).</w:t>
      </w:r>
      <w:r w:rsidR="008357CE" w:rsidRPr="00BD13E6">
        <w:rPr>
          <w:i/>
          <w:sz w:val="24"/>
          <w:szCs w:val="24"/>
          <w:lang w:eastAsia="lt-LT"/>
        </w:rPr>
        <w:t xml:space="preserve"> </w:t>
      </w:r>
      <w:r w:rsidR="009D1FA6" w:rsidRPr="00BD13E6">
        <w:rPr>
          <w:i/>
          <w:sz w:val="24"/>
          <w:szCs w:val="24"/>
        </w:rPr>
        <w:t>Vertinant oficialiuose dokumentuose įvardintus bendruosius švietimo ir ikimokyklinio bei priešmokyklinio ugdymo prioritetus galima teigti, kad daugelis jų yra sistemingai pereinantys nuo aukščiausio lygmens ir turėtų atsispindėti ugdymo institucijų planuose.</w:t>
      </w:r>
    </w:p>
    <w:p w:rsidR="00537125" w:rsidRPr="00537125" w:rsidRDefault="009878F3" w:rsidP="00CB0CA8">
      <w:pPr>
        <w:pStyle w:val="Heading2"/>
        <w:numPr>
          <w:ilvl w:val="1"/>
          <w:numId w:val="1"/>
        </w:numPr>
        <w:spacing w:before="0" w:line="360" w:lineRule="auto"/>
        <w:jc w:val="center"/>
        <w:rPr>
          <w:rFonts w:ascii="Times New Roman" w:hAnsi="Times New Roman" w:cs="Times New Roman"/>
          <w:color w:val="auto"/>
          <w:lang w:eastAsia="lt-LT"/>
        </w:rPr>
      </w:pPr>
      <w:bookmarkStart w:id="27" w:name="_Toc372554967"/>
      <w:r>
        <w:rPr>
          <w:rFonts w:ascii="Times New Roman" w:hAnsi="Times New Roman" w:cs="Times New Roman"/>
          <w:color w:val="auto"/>
          <w:lang w:eastAsia="lt-LT"/>
        </w:rPr>
        <w:lastRenderedPageBreak/>
        <w:t>Ikimokyklinio ugdymo įstaigos</w:t>
      </w:r>
      <w:r w:rsidR="00537125">
        <w:rPr>
          <w:rFonts w:ascii="Times New Roman" w:hAnsi="Times New Roman" w:cs="Times New Roman"/>
          <w:color w:val="auto"/>
          <w:lang w:eastAsia="lt-LT"/>
        </w:rPr>
        <w:t xml:space="preserve"> </w:t>
      </w:r>
      <w:r w:rsidR="007022F8">
        <w:rPr>
          <w:rFonts w:ascii="Times New Roman" w:hAnsi="Times New Roman" w:cs="Times New Roman"/>
          <w:color w:val="auto"/>
          <w:lang w:eastAsia="lt-LT"/>
        </w:rPr>
        <w:t>„Ąžuolynas“</w:t>
      </w:r>
      <w:r w:rsidR="00537125">
        <w:rPr>
          <w:rFonts w:ascii="Times New Roman" w:hAnsi="Times New Roman" w:cs="Times New Roman"/>
          <w:color w:val="auto"/>
          <w:lang w:eastAsia="lt-LT"/>
        </w:rPr>
        <w:t xml:space="preserve"> </w:t>
      </w:r>
      <w:r w:rsidR="00043B27">
        <w:rPr>
          <w:rFonts w:ascii="Times New Roman" w:hAnsi="Times New Roman" w:cs="Times New Roman"/>
          <w:color w:val="auto"/>
          <w:lang w:eastAsia="lt-LT"/>
        </w:rPr>
        <w:t>vidinių veiksnių analizė</w:t>
      </w:r>
      <w:bookmarkEnd w:id="27"/>
    </w:p>
    <w:p w:rsidR="002124CA" w:rsidRPr="00C5411A" w:rsidRDefault="002124CA" w:rsidP="00B12916">
      <w:pPr>
        <w:ind w:firstLine="0"/>
        <w:rPr>
          <w:sz w:val="24"/>
          <w:szCs w:val="24"/>
        </w:rPr>
      </w:pPr>
    </w:p>
    <w:p w:rsidR="008835B8" w:rsidRPr="00AE1536" w:rsidRDefault="008835B8" w:rsidP="002E59E6">
      <w:pPr>
        <w:spacing w:line="360" w:lineRule="auto"/>
        <w:rPr>
          <w:color w:val="FF0000"/>
          <w:szCs w:val="24"/>
          <w:lang w:eastAsia="lt-LT"/>
        </w:rPr>
      </w:pPr>
      <w:r>
        <w:rPr>
          <w:sz w:val="24"/>
          <w:szCs w:val="24"/>
        </w:rPr>
        <w:t xml:space="preserve">Atliekant ikimokyklinio ugdymo įstaigos </w:t>
      </w:r>
      <w:r w:rsidR="00AE1536">
        <w:rPr>
          <w:sz w:val="24"/>
          <w:szCs w:val="24"/>
        </w:rPr>
        <w:t>vidinių veiksnių</w:t>
      </w:r>
      <w:r>
        <w:rPr>
          <w:sz w:val="24"/>
          <w:szCs w:val="24"/>
        </w:rPr>
        <w:t xml:space="preserve"> analizę yra įvertinti įstaigos misija, tikslai, uždaviniai, organizacijos struktūra, žmogiškieji ištekliai, </w:t>
      </w:r>
      <w:r w:rsidR="00B02E65">
        <w:rPr>
          <w:sz w:val="24"/>
          <w:szCs w:val="24"/>
        </w:rPr>
        <w:t xml:space="preserve">ugdymo veikla (apskaita), </w:t>
      </w:r>
      <w:r w:rsidR="00737E62">
        <w:rPr>
          <w:sz w:val="24"/>
          <w:szCs w:val="24"/>
        </w:rPr>
        <w:t xml:space="preserve">finansiniai </w:t>
      </w:r>
      <w:r w:rsidR="00645880">
        <w:rPr>
          <w:sz w:val="24"/>
          <w:szCs w:val="24"/>
        </w:rPr>
        <w:t>ir materiali</w:t>
      </w:r>
      <w:r w:rsidR="001975E5">
        <w:rPr>
          <w:sz w:val="24"/>
          <w:szCs w:val="24"/>
        </w:rPr>
        <w:t>eji</w:t>
      </w:r>
      <w:r w:rsidR="00645880">
        <w:rPr>
          <w:sz w:val="24"/>
          <w:szCs w:val="24"/>
        </w:rPr>
        <w:t xml:space="preserve"> </w:t>
      </w:r>
      <w:r w:rsidR="00737E62">
        <w:rPr>
          <w:sz w:val="24"/>
          <w:szCs w:val="24"/>
        </w:rPr>
        <w:t>ištekliai, vidaus darbo kontrolė</w:t>
      </w:r>
      <w:r w:rsidR="00B02E65">
        <w:rPr>
          <w:sz w:val="24"/>
          <w:szCs w:val="24"/>
        </w:rPr>
        <w:t>.</w:t>
      </w:r>
    </w:p>
    <w:p w:rsidR="00E47D79" w:rsidRDefault="008835B8" w:rsidP="00E47D79">
      <w:pPr>
        <w:spacing w:line="360" w:lineRule="auto"/>
        <w:rPr>
          <w:sz w:val="24"/>
          <w:szCs w:val="24"/>
        </w:rPr>
      </w:pPr>
      <w:r w:rsidRPr="008835B8">
        <w:rPr>
          <w:b/>
          <w:sz w:val="24"/>
          <w:szCs w:val="24"/>
        </w:rPr>
        <w:t>Įstaigos misija, tikslai, uždaviniai.</w:t>
      </w:r>
      <w:r>
        <w:rPr>
          <w:sz w:val="24"/>
          <w:szCs w:val="24"/>
        </w:rPr>
        <w:t xml:space="preserve"> </w:t>
      </w:r>
      <w:r w:rsidR="00302F7C">
        <w:rPr>
          <w:sz w:val="24"/>
          <w:szCs w:val="24"/>
        </w:rPr>
        <w:t>L</w:t>
      </w:r>
      <w:r w:rsidR="00E47D79">
        <w:rPr>
          <w:sz w:val="24"/>
          <w:szCs w:val="24"/>
        </w:rPr>
        <w:t>opšelis</w:t>
      </w:r>
      <w:r w:rsidR="008357CE">
        <w:rPr>
          <w:sz w:val="24"/>
          <w:szCs w:val="24"/>
        </w:rPr>
        <w:t>-</w:t>
      </w:r>
      <w:r w:rsidR="00E47D79">
        <w:rPr>
          <w:sz w:val="24"/>
          <w:szCs w:val="24"/>
        </w:rPr>
        <w:t xml:space="preserve">darželis </w:t>
      </w:r>
      <w:r w:rsidR="007022F8">
        <w:rPr>
          <w:sz w:val="24"/>
          <w:szCs w:val="24"/>
        </w:rPr>
        <w:t>„Ąžuolynas“</w:t>
      </w:r>
      <w:r w:rsidR="00E47D79">
        <w:rPr>
          <w:sz w:val="24"/>
          <w:szCs w:val="24"/>
        </w:rPr>
        <w:t xml:space="preserve"> įkurtas 1962 m. vasario 23 dieną. Lopšelio</w:t>
      </w:r>
      <w:r w:rsidR="008357CE">
        <w:rPr>
          <w:sz w:val="24"/>
          <w:szCs w:val="24"/>
        </w:rPr>
        <w:t>-</w:t>
      </w:r>
      <w:r w:rsidR="00E47D79">
        <w:rPr>
          <w:sz w:val="24"/>
          <w:szCs w:val="24"/>
        </w:rPr>
        <w:t xml:space="preserve">darželio </w:t>
      </w:r>
      <w:r w:rsidR="007022F8">
        <w:rPr>
          <w:sz w:val="24"/>
          <w:szCs w:val="24"/>
        </w:rPr>
        <w:t>„Ąžuolynas“</w:t>
      </w:r>
      <w:r w:rsidR="00E47D79">
        <w:rPr>
          <w:sz w:val="24"/>
          <w:szCs w:val="24"/>
        </w:rPr>
        <w:t xml:space="preserve"> paskirtis – padėti šeimai ugdyti vaiką, atliepti tėvų lūkesčius ir poreikius: teikti šiuolaikišką, kokybišką ugdymą, stiprinti vaikų sveikatą. </w:t>
      </w:r>
      <w:r w:rsidR="00E47D79" w:rsidRPr="00966312">
        <w:rPr>
          <w:b/>
          <w:i/>
          <w:sz w:val="24"/>
          <w:szCs w:val="24"/>
        </w:rPr>
        <w:t>Teikiamos paslaugos</w:t>
      </w:r>
      <w:r w:rsidR="00E47D79">
        <w:rPr>
          <w:sz w:val="24"/>
          <w:szCs w:val="24"/>
        </w:rPr>
        <w:t xml:space="preserve"> – ikimokyklinio ir priešmokyklinio amžiaus vaikų ugdymas, maitinimas, poilsis (dienos miegas).</w:t>
      </w:r>
      <w:r w:rsidR="00E47D79" w:rsidRPr="00FF2111">
        <w:rPr>
          <w:sz w:val="24"/>
          <w:szCs w:val="24"/>
        </w:rPr>
        <w:t xml:space="preserve"> </w:t>
      </w:r>
      <w:r w:rsidR="00E47D79">
        <w:rPr>
          <w:sz w:val="24"/>
          <w:szCs w:val="24"/>
        </w:rPr>
        <w:t>Lopšelio</w:t>
      </w:r>
      <w:r w:rsidR="008357CE">
        <w:rPr>
          <w:sz w:val="24"/>
          <w:szCs w:val="24"/>
        </w:rPr>
        <w:t>-</w:t>
      </w:r>
      <w:r w:rsidR="00E47D79">
        <w:rPr>
          <w:sz w:val="24"/>
          <w:szCs w:val="24"/>
        </w:rPr>
        <w:t xml:space="preserve">darželio </w:t>
      </w:r>
      <w:r w:rsidR="00E47D79" w:rsidRPr="002E0E99">
        <w:rPr>
          <w:b/>
          <w:i/>
          <w:sz w:val="24"/>
          <w:szCs w:val="24"/>
        </w:rPr>
        <w:t>vizija</w:t>
      </w:r>
      <w:r w:rsidR="00E47D79">
        <w:rPr>
          <w:sz w:val="24"/>
          <w:szCs w:val="24"/>
        </w:rPr>
        <w:t xml:space="preserve"> orientuota į vaiko prigimtinį pažinimo poreikių ir individualių savybių ugdymą artimiausioje socialinėje, kultūrinėje ir gamtinėje aplinkoje bei tėvų lūkesčių patenkinimą.</w:t>
      </w:r>
    </w:p>
    <w:p w:rsidR="00E47D79" w:rsidRPr="00B12916" w:rsidRDefault="00E47D79" w:rsidP="00B12916">
      <w:pPr>
        <w:spacing w:line="360" w:lineRule="auto"/>
        <w:rPr>
          <w:sz w:val="24"/>
          <w:szCs w:val="24"/>
        </w:rPr>
      </w:pPr>
      <w:r>
        <w:rPr>
          <w:sz w:val="24"/>
          <w:szCs w:val="24"/>
        </w:rPr>
        <w:t>Šiaulių lopšelio</w:t>
      </w:r>
      <w:r w:rsidR="008357CE">
        <w:rPr>
          <w:sz w:val="24"/>
          <w:szCs w:val="24"/>
        </w:rPr>
        <w:t>-</w:t>
      </w:r>
      <w:r w:rsidR="00B74025">
        <w:rPr>
          <w:sz w:val="24"/>
          <w:szCs w:val="24"/>
        </w:rPr>
        <w:t>d</w:t>
      </w:r>
      <w:r>
        <w:rPr>
          <w:sz w:val="24"/>
          <w:szCs w:val="24"/>
        </w:rPr>
        <w:t xml:space="preserve">arželio </w:t>
      </w:r>
      <w:r w:rsidR="007022F8">
        <w:rPr>
          <w:sz w:val="24"/>
          <w:szCs w:val="24"/>
        </w:rPr>
        <w:t>„Ąžuolynas“</w:t>
      </w:r>
      <w:r>
        <w:rPr>
          <w:sz w:val="24"/>
          <w:szCs w:val="24"/>
        </w:rPr>
        <w:t xml:space="preserve"> </w:t>
      </w:r>
      <w:r w:rsidRPr="00B90696">
        <w:rPr>
          <w:b/>
          <w:i/>
          <w:sz w:val="24"/>
          <w:szCs w:val="24"/>
        </w:rPr>
        <w:t xml:space="preserve">strateginės </w:t>
      </w:r>
      <w:r w:rsidRPr="003C4619">
        <w:rPr>
          <w:b/>
          <w:i/>
          <w:sz w:val="24"/>
          <w:szCs w:val="24"/>
        </w:rPr>
        <w:t>kryptys:</w:t>
      </w:r>
      <w:r w:rsidR="00B12916">
        <w:rPr>
          <w:sz w:val="24"/>
          <w:szCs w:val="24"/>
        </w:rPr>
        <w:t xml:space="preserve"> </w:t>
      </w:r>
      <w:r w:rsidRPr="00B12916">
        <w:rPr>
          <w:sz w:val="24"/>
          <w:szCs w:val="24"/>
        </w:rPr>
        <w:t>atvira, kūrybinga ir atsakinga bendruomenė;</w:t>
      </w:r>
      <w:r w:rsidR="00B12916">
        <w:rPr>
          <w:sz w:val="24"/>
          <w:szCs w:val="24"/>
        </w:rPr>
        <w:t xml:space="preserve"> </w:t>
      </w:r>
      <w:r w:rsidRPr="00B12916">
        <w:rPr>
          <w:sz w:val="24"/>
          <w:szCs w:val="24"/>
        </w:rPr>
        <w:t>siekti bendruomenės narių sutelktumo bendroje veikloje;</w:t>
      </w:r>
      <w:r w:rsidR="00B12916">
        <w:rPr>
          <w:sz w:val="24"/>
          <w:szCs w:val="24"/>
        </w:rPr>
        <w:t xml:space="preserve"> </w:t>
      </w:r>
      <w:r w:rsidRPr="00B12916">
        <w:rPr>
          <w:sz w:val="24"/>
          <w:szCs w:val="24"/>
        </w:rPr>
        <w:t>mokytojų tobulėjimas mokymosi visą gyvenimą kontekste;</w:t>
      </w:r>
      <w:r w:rsidR="00B12916">
        <w:rPr>
          <w:sz w:val="24"/>
          <w:szCs w:val="24"/>
        </w:rPr>
        <w:t xml:space="preserve"> </w:t>
      </w:r>
      <w:r w:rsidRPr="00B12916">
        <w:rPr>
          <w:sz w:val="24"/>
          <w:szCs w:val="24"/>
        </w:rPr>
        <w:t>vaikų savarankiškumo, meninių ir muzikinių gebėjimų ugdymas, bendravimo patirties įgijimas.</w:t>
      </w:r>
    </w:p>
    <w:p w:rsidR="00E47D79" w:rsidRPr="002D08E0" w:rsidRDefault="002D08E0" w:rsidP="004500D7">
      <w:pPr>
        <w:spacing w:line="360" w:lineRule="auto"/>
        <w:rPr>
          <w:sz w:val="24"/>
          <w:szCs w:val="24"/>
          <w:shd w:val="clear" w:color="auto" w:fill="FFFFFF"/>
        </w:rPr>
      </w:pPr>
      <w:r w:rsidRPr="006B12B3">
        <w:rPr>
          <w:sz w:val="24"/>
          <w:szCs w:val="24"/>
          <w:lang w:eastAsia="lt-LT"/>
        </w:rPr>
        <w:t xml:space="preserve">Norint sėkmingai organizuoti ikimokyklinio ugdymo procesą, reikia labai tiksliai apibrėžti ugdomuosius tikslus, kadangi svarbiausias efektyvumo akcentas – tikslo pasiekimo laipsnis. </w:t>
      </w:r>
      <w:r w:rsidR="008546C6" w:rsidRPr="006B12B3">
        <w:rPr>
          <w:sz w:val="24"/>
          <w:szCs w:val="24"/>
        </w:rPr>
        <w:t xml:space="preserve">Lopšelio-darželio pagrindinis veiklos </w:t>
      </w:r>
      <w:r w:rsidR="008546C6" w:rsidRPr="006B12B3">
        <w:rPr>
          <w:b/>
          <w:i/>
          <w:sz w:val="24"/>
          <w:szCs w:val="24"/>
        </w:rPr>
        <w:t>tikslas</w:t>
      </w:r>
      <w:r w:rsidR="008546C6" w:rsidRPr="006B12B3">
        <w:rPr>
          <w:sz w:val="24"/>
          <w:szCs w:val="24"/>
        </w:rPr>
        <w:t xml:space="preserve"> – </w:t>
      </w:r>
      <w:r w:rsidR="006B12B3">
        <w:rPr>
          <w:sz w:val="24"/>
          <w:szCs w:val="24"/>
        </w:rPr>
        <w:t>„</w:t>
      </w:r>
      <w:r w:rsidR="008546C6" w:rsidRPr="006B12B3">
        <w:rPr>
          <w:sz w:val="24"/>
          <w:szCs w:val="24"/>
        </w:rPr>
        <w:t>atsižvelgiant į pažangiausias mokslo ir visuomenės raidos tendencijas, kurti sąlygas, padedančias vaikui tenkinti prigimtinius, kultūros, taip pat ir etninės, socialinius, pažintinius poreikius</w:t>
      </w:r>
      <w:r w:rsidR="006B12B3">
        <w:rPr>
          <w:sz w:val="24"/>
          <w:szCs w:val="24"/>
        </w:rPr>
        <w:t>“</w:t>
      </w:r>
      <w:r w:rsidR="008546C6" w:rsidRPr="006B12B3">
        <w:rPr>
          <w:sz w:val="24"/>
          <w:szCs w:val="24"/>
        </w:rPr>
        <w:t>. Šis įstaigos tikslas</w:t>
      </w:r>
      <w:r w:rsidR="00B12EA0" w:rsidRPr="006B12B3">
        <w:rPr>
          <w:sz w:val="24"/>
          <w:szCs w:val="24"/>
        </w:rPr>
        <w:t xml:space="preserve"> nekonkretus, todėl sunkiai išmatuojamas ir pasiekiamas</w:t>
      </w:r>
      <w:r w:rsidR="006B12B3" w:rsidRPr="006B12B3">
        <w:rPr>
          <w:sz w:val="24"/>
          <w:szCs w:val="24"/>
        </w:rPr>
        <w:t>.</w:t>
      </w:r>
      <w:r w:rsidR="006B12B3">
        <w:rPr>
          <w:sz w:val="24"/>
          <w:szCs w:val="24"/>
        </w:rPr>
        <w:t xml:space="preserve"> </w:t>
      </w:r>
      <w:r w:rsidR="004500D7">
        <w:rPr>
          <w:sz w:val="24"/>
          <w:szCs w:val="24"/>
          <w:shd w:val="clear" w:color="auto" w:fill="FFFFFF"/>
        </w:rPr>
        <w:t>Ugdymo tikslas</w:t>
      </w:r>
      <w:r w:rsidR="004500D7" w:rsidRPr="004500D7">
        <w:rPr>
          <w:sz w:val="24"/>
          <w:szCs w:val="24"/>
          <w:shd w:val="clear" w:color="auto" w:fill="FFFFFF"/>
        </w:rPr>
        <w:t xml:space="preserve"> nėra pakankamai orientuotas į rezultatą</w:t>
      </w:r>
      <w:r w:rsidR="004500D7">
        <w:rPr>
          <w:sz w:val="24"/>
          <w:szCs w:val="24"/>
          <w:shd w:val="clear" w:color="auto" w:fill="FFFFFF"/>
        </w:rPr>
        <w:t xml:space="preserve">. </w:t>
      </w:r>
      <w:r w:rsidR="006B12B3">
        <w:rPr>
          <w:sz w:val="24"/>
          <w:szCs w:val="24"/>
        </w:rPr>
        <w:t>Todėl įstaiga nematuoja ir nevertina artėjimo prie tikslo pažangos.</w:t>
      </w:r>
      <w:r w:rsidR="004500D7" w:rsidRPr="004500D7">
        <w:rPr>
          <w:rFonts w:ascii="Arial" w:hAnsi="Arial" w:cs="Arial"/>
          <w:color w:val="333333"/>
          <w:sz w:val="26"/>
          <w:szCs w:val="26"/>
          <w:shd w:val="clear" w:color="auto" w:fill="FFFFFF"/>
        </w:rPr>
        <w:t xml:space="preserve"> </w:t>
      </w:r>
    </w:p>
    <w:p w:rsidR="00E47D79" w:rsidRDefault="001D3D2A" w:rsidP="00E47D79">
      <w:pPr>
        <w:pStyle w:val="ListParagraph"/>
        <w:spacing w:line="360" w:lineRule="auto"/>
        <w:ind w:left="0"/>
        <w:rPr>
          <w:sz w:val="24"/>
          <w:szCs w:val="24"/>
        </w:rPr>
      </w:pPr>
      <w:r>
        <w:rPr>
          <w:sz w:val="24"/>
          <w:szCs w:val="24"/>
        </w:rPr>
        <w:t xml:space="preserve">Ikimokyklinio ugdymo įstaigos </w:t>
      </w:r>
      <w:r w:rsidR="00E47D79" w:rsidRPr="003C4619">
        <w:rPr>
          <w:b/>
          <w:i/>
          <w:sz w:val="24"/>
          <w:szCs w:val="24"/>
        </w:rPr>
        <w:t>uždaviniai:</w:t>
      </w:r>
    </w:p>
    <w:p w:rsidR="00E47D79" w:rsidRDefault="00E47D79" w:rsidP="007F00D9">
      <w:pPr>
        <w:pStyle w:val="ListParagraph"/>
        <w:numPr>
          <w:ilvl w:val="0"/>
          <w:numId w:val="14"/>
        </w:numPr>
        <w:tabs>
          <w:tab w:val="left" w:pos="993"/>
        </w:tabs>
        <w:spacing w:line="360" w:lineRule="auto"/>
        <w:ind w:left="0" w:firstLine="709"/>
        <w:rPr>
          <w:sz w:val="24"/>
          <w:szCs w:val="24"/>
        </w:rPr>
      </w:pPr>
      <w:r>
        <w:rPr>
          <w:sz w:val="24"/>
          <w:szCs w:val="24"/>
        </w:rPr>
        <w:t>laikytis vaiko poreikius atitinkančio dienos ritmo, sudaryti saugią judėti, žaisti, tyrinėti skatinančią aplinką, praktikuoti vidinį saugumą ir gyvenimo tvarką įtvirtinančius ritualus;</w:t>
      </w:r>
    </w:p>
    <w:p w:rsidR="00E47D79" w:rsidRDefault="00E47D79" w:rsidP="007F00D9">
      <w:pPr>
        <w:pStyle w:val="ListParagraph"/>
        <w:numPr>
          <w:ilvl w:val="0"/>
          <w:numId w:val="14"/>
        </w:numPr>
        <w:tabs>
          <w:tab w:val="left" w:pos="993"/>
        </w:tabs>
        <w:spacing w:line="360" w:lineRule="auto"/>
        <w:ind w:left="0" w:firstLine="709"/>
        <w:rPr>
          <w:sz w:val="24"/>
          <w:szCs w:val="24"/>
        </w:rPr>
      </w:pPr>
      <w:r>
        <w:rPr>
          <w:sz w:val="24"/>
          <w:szCs w:val="24"/>
        </w:rPr>
        <w:t>skatinti ugdytis naujus patirties kaupimo ir problemų sprendimo būdus;</w:t>
      </w:r>
    </w:p>
    <w:p w:rsidR="00E47D79" w:rsidRDefault="00E47D79" w:rsidP="007F00D9">
      <w:pPr>
        <w:pStyle w:val="ListParagraph"/>
        <w:numPr>
          <w:ilvl w:val="0"/>
          <w:numId w:val="14"/>
        </w:numPr>
        <w:tabs>
          <w:tab w:val="left" w:pos="993"/>
        </w:tabs>
        <w:spacing w:line="360" w:lineRule="auto"/>
        <w:ind w:left="0" w:firstLine="709"/>
        <w:rPr>
          <w:sz w:val="24"/>
          <w:szCs w:val="24"/>
        </w:rPr>
      </w:pPr>
      <w:r>
        <w:rPr>
          <w:sz w:val="24"/>
          <w:szCs w:val="24"/>
        </w:rPr>
        <w:t>skatinti pedagogų savarankišką, kūrybingą ir atsakingą veiklą atliepiant iššūkius ir priimant sprendimus;</w:t>
      </w:r>
    </w:p>
    <w:p w:rsidR="00E47D79" w:rsidRDefault="00E47D79" w:rsidP="007F00D9">
      <w:pPr>
        <w:pStyle w:val="ListParagraph"/>
        <w:numPr>
          <w:ilvl w:val="0"/>
          <w:numId w:val="14"/>
        </w:numPr>
        <w:tabs>
          <w:tab w:val="left" w:pos="993"/>
        </w:tabs>
        <w:spacing w:line="360" w:lineRule="auto"/>
        <w:ind w:left="0" w:firstLine="709"/>
        <w:rPr>
          <w:sz w:val="24"/>
          <w:szCs w:val="24"/>
        </w:rPr>
      </w:pPr>
      <w:r>
        <w:rPr>
          <w:sz w:val="24"/>
          <w:szCs w:val="24"/>
        </w:rPr>
        <w:t>kurti partneriškus tėvų ir įstaigos bendruomenės santykius, formuoti demokratines tėvų nuostatas, teikti kvalifikuotą metodinę pagalbą;</w:t>
      </w:r>
    </w:p>
    <w:p w:rsidR="00E47D79" w:rsidRDefault="00E47D79" w:rsidP="007F00D9">
      <w:pPr>
        <w:pStyle w:val="ListParagraph"/>
        <w:numPr>
          <w:ilvl w:val="0"/>
          <w:numId w:val="14"/>
        </w:numPr>
        <w:tabs>
          <w:tab w:val="left" w:pos="993"/>
        </w:tabs>
        <w:spacing w:line="360" w:lineRule="auto"/>
        <w:ind w:left="0" w:firstLine="709"/>
        <w:rPr>
          <w:sz w:val="24"/>
          <w:szCs w:val="24"/>
        </w:rPr>
      </w:pPr>
      <w:r>
        <w:rPr>
          <w:sz w:val="24"/>
          <w:szCs w:val="24"/>
        </w:rPr>
        <w:t>parengti ir įgyvendinti projektą „Vaikų savisauga namuose, kieme ir gatvėje“.</w:t>
      </w:r>
    </w:p>
    <w:p w:rsidR="00721344" w:rsidRPr="002904E8" w:rsidRDefault="00067D00" w:rsidP="00942FC6">
      <w:pPr>
        <w:spacing w:line="360" w:lineRule="auto"/>
        <w:rPr>
          <w:sz w:val="24"/>
          <w:szCs w:val="24"/>
        </w:rPr>
      </w:pPr>
      <w:r w:rsidRPr="00DE7C39">
        <w:rPr>
          <w:b/>
          <w:sz w:val="24"/>
          <w:szCs w:val="24"/>
        </w:rPr>
        <w:t xml:space="preserve">Organizacinė struktūra. </w:t>
      </w:r>
      <w:r w:rsidR="005A0FA1" w:rsidRPr="00DE7C39">
        <w:rPr>
          <w:bCs/>
          <w:sz w:val="24"/>
          <w:szCs w:val="24"/>
          <w:lang w:eastAsia="lt-LT"/>
        </w:rPr>
        <w:t xml:space="preserve">Ikimokyklinio ugdymo įstaigos valdymo struktūra yra linijinė (yra </w:t>
      </w:r>
      <w:r w:rsidR="005A0FA1" w:rsidRPr="00DE7C39">
        <w:rPr>
          <w:sz w:val="24"/>
          <w:szCs w:val="24"/>
          <w:lang w:eastAsia="lt-LT"/>
        </w:rPr>
        <w:t xml:space="preserve">tiesioginiai ryšiai tarp visų valdymo lygių). </w:t>
      </w:r>
      <w:r w:rsidR="00184E4A">
        <w:rPr>
          <w:sz w:val="24"/>
          <w:szCs w:val="24"/>
        </w:rPr>
        <w:t>Įstaigai</w:t>
      </w:r>
      <w:r w:rsidR="0088069B" w:rsidRPr="00DE7C39">
        <w:rPr>
          <w:sz w:val="24"/>
          <w:szCs w:val="24"/>
        </w:rPr>
        <w:t xml:space="preserve"> vadovauja direktorė</w:t>
      </w:r>
      <w:r w:rsidR="0049378E" w:rsidRPr="00DE7C39">
        <w:rPr>
          <w:sz w:val="24"/>
          <w:szCs w:val="24"/>
        </w:rPr>
        <w:t xml:space="preserve"> </w:t>
      </w:r>
      <w:r w:rsidR="00942FC6" w:rsidRPr="00DE7C39">
        <w:rPr>
          <w:sz w:val="24"/>
          <w:szCs w:val="24"/>
        </w:rPr>
        <w:t>(III vadybinė kategorija)</w:t>
      </w:r>
      <w:r w:rsidR="0088069B" w:rsidRPr="00DE7C39">
        <w:rPr>
          <w:sz w:val="24"/>
          <w:szCs w:val="24"/>
        </w:rPr>
        <w:t xml:space="preserve">. Veiklą koordinuoja – direktorės pavaduotoja ugdymui ir direktorės pavaduotoja ūkiui. </w:t>
      </w:r>
      <w:r w:rsidR="00184E4A">
        <w:rPr>
          <w:sz w:val="24"/>
          <w:szCs w:val="24"/>
        </w:rPr>
        <w:t>Įstaigoje dirba 32 darbuotojai</w:t>
      </w:r>
      <w:r w:rsidR="00942FC6" w:rsidRPr="00DE7C39">
        <w:rPr>
          <w:sz w:val="24"/>
          <w:szCs w:val="24"/>
        </w:rPr>
        <w:t xml:space="preserve">. </w:t>
      </w:r>
      <w:r w:rsidR="002904E8" w:rsidRPr="002904E8">
        <w:rPr>
          <w:sz w:val="24"/>
          <w:szCs w:val="24"/>
        </w:rPr>
        <w:t>Vienam pedagoginiam darbuotojui 2010</w:t>
      </w:r>
      <w:r w:rsidR="00BD13E6">
        <w:rPr>
          <w:sz w:val="24"/>
          <w:szCs w:val="24"/>
        </w:rPr>
        <w:t>-</w:t>
      </w:r>
      <w:r w:rsidR="002904E8" w:rsidRPr="002904E8">
        <w:rPr>
          <w:sz w:val="24"/>
          <w:szCs w:val="24"/>
        </w:rPr>
        <w:t>2012 m. vidutiniškai teko po 7 vaikus.</w:t>
      </w:r>
    </w:p>
    <w:p w:rsidR="005A0FA1" w:rsidRPr="00DE7C39" w:rsidRDefault="0088069B" w:rsidP="00813C0A">
      <w:pPr>
        <w:widowControl/>
        <w:autoSpaceDE w:val="0"/>
        <w:autoSpaceDN w:val="0"/>
        <w:adjustRightInd w:val="0"/>
        <w:spacing w:line="360" w:lineRule="auto"/>
        <w:rPr>
          <w:sz w:val="24"/>
          <w:szCs w:val="24"/>
        </w:rPr>
      </w:pPr>
      <w:r w:rsidRPr="00DE7C39">
        <w:rPr>
          <w:sz w:val="24"/>
          <w:szCs w:val="24"/>
        </w:rPr>
        <w:lastRenderedPageBreak/>
        <w:t>Ikimokyklinio ugdymo įstaigoje veikia savivaldos institucijos: lopšelio</w:t>
      </w:r>
      <w:r w:rsidR="00BD13E6">
        <w:rPr>
          <w:sz w:val="24"/>
          <w:szCs w:val="24"/>
        </w:rPr>
        <w:t>-</w:t>
      </w:r>
      <w:r w:rsidRPr="00DE7C39">
        <w:rPr>
          <w:sz w:val="24"/>
          <w:szCs w:val="24"/>
        </w:rPr>
        <w:t xml:space="preserve">darželio </w:t>
      </w:r>
      <w:r w:rsidR="007022F8">
        <w:rPr>
          <w:sz w:val="24"/>
          <w:szCs w:val="24"/>
        </w:rPr>
        <w:t>„Ąžuolynas“</w:t>
      </w:r>
      <w:r w:rsidRPr="00DE7C39">
        <w:rPr>
          <w:sz w:val="24"/>
          <w:szCs w:val="24"/>
        </w:rPr>
        <w:t xml:space="preserve"> taryba,</w:t>
      </w:r>
      <w:r w:rsidR="00B40222" w:rsidRPr="00DE7C39">
        <w:rPr>
          <w:sz w:val="24"/>
          <w:szCs w:val="24"/>
        </w:rPr>
        <w:t xml:space="preserve"> grupių tėvų komitetai, pedagogų taryba bei metodinė grupė.</w:t>
      </w:r>
      <w:r w:rsidR="005A0FA1" w:rsidRPr="00DE7C39">
        <w:rPr>
          <w:sz w:val="24"/>
          <w:szCs w:val="24"/>
        </w:rPr>
        <w:t xml:space="preserve"> </w:t>
      </w:r>
      <w:r w:rsidR="0039119D" w:rsidRPr="00DE7C39">
        <w:rPr>
          <w:bCs/>
          <w:sz w:val="24"/>
          <w:szCs w:val="24"/>
          <w:lang w:eastAsia="lt-LT"/>
        </w:rPr>
        <w:t xml:space="preserve">Ikimokyklinio ugdymo įstaigos taryba – </w:t>
      </w:r>
      <w:r w:rsidR="005A0FA1" w:rsidRPr="00DE7C39">
        <w:rPr>
          <w:sz w:val="24"/>
          <w:szCs w:val="24"/>
          <w:lang w:eastAsia="lt-LT"/>
        </w:rPr>
        <w:t>aukščiausia savivaldos institucija, atstovaujanti tėvus (globėjus), pedagogus, socialinius partnerius ir vietos bendruomenę s</w:t>
      </w:r>
      <w:r w:rsidR="005A0FA1" w:rsidRPr="00DE7C39">
        <w:rPr>
          <w:bCs/>
          <w:sz w:val="24"/>
          <w:szCs w:val="24"/>
          <w:lang w:eastAsia="lt-LT"/>
        </w:rPr>
        <w:t>varbiausiems įstaigos veiklos</w:t>
      </w:r>
      <w:r w:rsidR="005A0FA1" w:rsidRPr="00DE7C39">
        <w:rPr>
          <w:sz w:val="24"/>
          <w:szCs w:val="24"/>
          <w:lang w:eastAsia="lt-LT"/>
        </w:rPr>
        <w:t xml:space="preserve"> </w:t>
      </w:r>
      <w:r w:rsidR="005A0FA1" w:rsidRPr="00DE7C39">
        <w:rPr>
          <w:bCs/>
          <w:sz w:val="24"/>
          <w:szCs w:val="24"/>
          <w:lang w:eastAsia="lt-LT"/>
        </w:rPr>
        <w:t>uždaviniams spręsti.</w:t>
      </w:r>
      <w:r w:rsidR="0039119D" w:rsidRPr="00DE7C39">
        <w:rPr>
          <w:sz w:val="24"/>
          <w:szCs w:val="24"/>
          <w:lang w:eastAsia="lt-LT"/>
        </w:rPr>
        <w:t xml:space="preserve"> </w:t>
      </w:r>
      <w:r w:rsidR="0039119D" w:rsidRPr="00DE7C39">
        <w:rPr>
          <w:sz w:val="24"/>
          <w:szCs w:val="24"/>
        </w:rPr>
        <w:t>Lopšelio</w:t>
      </w:r>
      <w:r w:rsidR="00BD13E6">
        <w:rPr>
          <w:sz w:val="24"/>
          <w:szCs w:val="24"/>
        </w:rPr>
        <w:t>-</w:t>
      </w:r>
      <w:r w:rsidR="0039119D" w:rsidRPr="00DE7C39">
        <w:rPr>
          <w:sz w:val="24"/>
          <w:szCs w:val="24"/>
        </w:rPr>
        <w:t xml:space="preserve">darželio </w:t>
      </w:r>
      <w:r w:rsidR="007022F8">
        <w:rPr>
          <w:sz w:val="24"/>
          <w:szCs w:val="24"/>
        </w:rPr>
        <w:t>„Ąžuolynas“</w:t>
      </w:r>
      <w:r w:rsidR="0039119D" w:rsidRPr="00DE7C39">
        <w:rPr>
          <w:sz w:val="24"/>
          <w:szCs w:val="24"/>
        </w:rPr>
        <w:t xml:space="preserve"> pedagogų taryba</w:t>
      </w:r>
      <w:r w:rsidR="0039119D" w:rsidRPr="00DE7C39">
        <w:rPr>
          <w:sz w:val="24"/>
          <w:szCs w:val="24"/>
          <w:lang w:eastAsia="lt-LT"/>
        </w:rPr>
        <w:t xml:space="preserve"> – nuolat veikianti lopšelio</w:t>
      </w:r>
      <w:r w:rsidR="00BD13E6">
        <w:rPr>
          <w:sz w:val="24"/>
          <w:szCs w:val="24"/>
          <w:lang w:eastAsia="lt-LT"/>
        </w:rPr>
        <w:t>-</w:t>
      </w:r>
      <w:r w:rsidR="0039119D" w:rsidRPr="00DE7C39">
        <w:rPr>
          <w:sz w:val="24"/>
          <w:szCs w:val="24"/>
          <w:lang w:eastAsia="lt-LT"/>
        </w:rPr>
        <w:t>darželio savivaldos institucija, pedagogų profesiniams ir bendriems tikslams spręsti. Įstaigos metodinė grupė padeda įgyvendinti ugdymo institucijos uždavinius, siekiant ugdymo kokybės.</w:t>
      </w:r>
      <w:r w:rsidR="00922454" w:rsidRPr="00DE7C39">
        <w:rPr>
          <w:sz w:val="24"/>
          <w:szCs w:val="24"/>
        </w:rPr>
        <w:t xml:space="preserve"> Specialiųjų poreikių vaikų ugdymą, švietimo pagalbą, saugios ir palankios ugdymui aplinkos kūrimą įstaigoje organizuoja Vaiko gerovės komisija.</w:t>
      </w:r>
      <w:r w:rsidR="00922454" w:rsidRPr="00DE7C39">
        <w:t xml:space="preserve"> </w:t>
      </w:r>
    </w:p>
    <w:p w:rsidR="0088069B" w:rsidRPr="00DE7C39" w:rsidRDefault="00063255" w:rsidP="0088069B">
      <w:pPr>
        <w:spacing w:line="360" w:lineRule="auto"/>
        <w:rPr>
          <w:sz w:val="24"/>
          <w:szCs w:val="24"/>
        </w:rPr>
      </w:pPr>
      <w:r>
        <w:rPr>
          <w:sz w:val="24"/>
          <w:szCs w:val="24"/>
        </w:rPr>
        <w:t>Įstaigoje</w:t>
      </w:r>
      <w:r w:rsidR="00CA6CC9">
        <w:rPr>
          <w:sz w:val="24"/>
          <w:szCs w:val="24"/>
        </w:rPr>
        <w:t xml:space="preserve"> </w:t>
      </w:r>
      <w:r w:rsidR="00737E62" w:rsidRPr="00DE7C39">
        <w:rPr>
          <w:sz w:val="24"/>
          <w:szCs w:val="24"/>
        </w:rPr>
        <w:t>veikia 6 grupės: 1 – ankstyvojo ugdymo, 4 – ikimokyklinio ugdymo, 1 – priešmokyklinio ugdymo, kurias lanko 116 vaikų nuo 1,5 iki 7 metų amžiaus.</w:t>
      </w:r>
      <w:r w:rsidR="0088069B" w:rsidRPr="00DE7C39">
        <w:rPr>
          <w:sz w:val="24"/>
          <w:szCs w:val="24"/>
        </w:rPr>
        <w:t xml:space="preserve"> </w:t>
      </w:r>
      <w:r w:rsidR="0039119D" w:rsidRPr="00DE7C39">
        <w:rPr>
          <w:sz w:val="24"/>
          <w:szCs w:val="24"/>
        </w:rPr>
        <w:t xml:space="preserve">Grupės komplektuojamos pagal vaikų amžių, į kurias integruojami ir specialiųjų poreikių vaikai, turintys kalbos ir komunikacijos sutrikimų. </w:t>
      </w:r>
    </w:p>
    <w:p w:rsidR="00302F7C" w:rsidRPr="008D4DDB" w:rsidRDefault="00067D00" w:rsidP="00302F7C">
      <w:pPr>
        <w:spacing w:line="360" w:lineRule="auto"/>
        <w:rPr>
          <w:sz w:val="24"/>
          <w:szCs w:val="24"/>
        </w:rPr>
      </w:pPr>
      <w:r w:rsidRPr="00DE7C39">
        <w:rPr>
          <w:b/>
          <w:sz w:val="24"/>
          <w:szCs w:val="24"/>
          <w:lang w:eastAsia="lt-LT"/>
        </w:rPr>
        <w:t>Žmogiškieji ištekliai.</w:t>
      </w:r>
      <w:r w:rsidR="00664BF3" w:rsidRPr="00DE7C39">
        <w:t xml:space="preserve"> </w:t>
      </w:r>
      <w:r w:rsidR="00AE1982">
        <w:rPr>
          <w:sz w:val="24"/>
          <w:szCs w:val="24"/>
        </w:rPr>
        <w:t xml:space="preserve">Įstaigoje dirba </w:t>
      </w:r>
      <w:r w:rsidR="00AE1982" w:rsidRPr="006F02EB">
        <w:rPr>
          <w:sz w:val="24"/>
          <w:szCs w:val="24"/>
        </w:rPr>
        <w:t xml:space="preserve">32 darbuotojai, iš jų – 16 </w:t>
      </w:r>
      <w:r w:rsidR="00AE1982">
        <w:rPr>
          <w:sz w:val="24"/>
          <w:szCs w:val="24"/>
        </w:rPr>
        <w:t>techninis personalas</w:t>
      </w:r>
      <w:r w:rsidR="00AE1982" w:rsidRPr="006F02EB">
        <w:rPr>
          <w:sz w:val="24"/>
          <w:szCs w:val="24"/>
        </w:rPr>
        <w:t xml:space="preserve">, 16 – </w:t>
      </w:r>
      <w:r w:rsidR="00AE1982">
        <w:rPr>
          <w:sz w:val="24"/>
          <w:szCs w:val="24"/>
        </w:rPr>
        <w:t>pedagogų</w:t>
      </w:r>
      <w:r w:rsidR="00302F7C" w:rsidRPr="00DE7C39">
        <w:rPr>
          <w:sz w:val="24"/>
          <w:szCs w:val="24"/>
        </w:rPr>
        <w:t xml:space="preserve">: 15 iš jų turi aukštąjį </w:t>
      </w:r>
      <w:r w:rsidR="00BD13E6">
        <w:rPr>
          <w:sz w:val="24"/>
          <w:szCs w:val="24"/>
        </w:rPr>
        <w:t>išsilavinim</w:t>
      </w:r>
      <w:r w:rsidR="00302F7C" w:rsidRPr="00DE7C39">
        <w:rPr>
          <w:sz w:val="24"/>
          <w:szCs w:val="24"/>
        </w:rPr>
        <w:t>ą, 1</w:t>
      </w:r>
      <w:r w:rsidR="006B12B3">
        <w:rPr>
          <w:sz w:val="24"/>
          <w:szCs w:val="24"/>
        </w:rPr>
        <w:t xml:space="preserve"> – aukštesnįjį; 1 – logopedas-</w:t>
      </w:r>
      <w:r w:rsidR="00302F7C" w:rsidRPr="00DE7C39">
        <w:rPr>
          <w:sz w:val="24"/>
          <w:szCs w:val="24"/>
        </w:rPr>
        <w:t>ekspertas, 1 – ikimokyklinio ugdymo auklėtojas metodininkas, ikimokyklinio ugdymo</w:t>
      </w:r>
      <w:r w:rsidR="00F10D76">
        <w:rPr>
          <w:sz w:val="24"/>
          <w:szCs w:val="24"/>
        </w:rPr>
        <w:t xml:space="preserve"> vyresniojo</w:t>
      </w:r>
      <w:r w:rsidR="00302F7C" w:rsidRPr="008D4DDB">
        <w:rPr>
          <w:sz w:val="24"/>
          <w:szCs w:val="24"/>
        </w:rPr>
        <w:t xml:space="preserve"> auklėtojo kvalifikacinę kategoriją yra įgiję 13 pedagogų, ikimokyklinio ugdymo auklėtojo kvalifikaciją – 2 pedagogai. </w:t>
      </w:r>
    </w:p>
    <w:p w:rsidR="008D4DDB" w:rsidRPr="00012A3B" w:rsidRDefault="008D4DDB" w:rsidP="00FA6F89">
      <w:pPr>
        <w:spacing w:line="360" w:lineRule="auto"/>
        <w:rPr>
          <w:sz w:val="24"/>
          <w:szCs w:val="24"/>
          <w:lang w:eastAsia="lt-LT"/>
        </w:rPr>
      </w:pPr>
      <w:r w:rsidRPr="00012A3B">
        <w:rPr>
          <w:sz w:val="24"/>
          <w:szCs w:val="24"/>
          <w:lang w:eastAsia="lt-LT"/>
        </w:rPr>
        <w:t>Analizuojamu laikotarpiu ugdytinių skaičius lopšelyje</w:t>
      </w:r>
      <w:r w:rsidR="00BD13E6">
        <w:rPr>
          <w:sz w:val="24"/>
          <w:szCs w:val="24"/>
          <w:lang w:eastAsia="lt-LT"/>
        </w:rPr>
        <w:t>-</w:t>
      </w:r>
      <w:r w:rsidRPr="00012A3B">
        <w:rPr>
          <w:sz w:val="24"/>
          <w:szCs w:val="24"/>
          <w:lang w:eastAsia="lt-LT"/>
        </w:rPr>
        <w:t>darželyje padidėjo 0,87 proc.</w:t>
      </w:r>
      <w:r w:rsidR="00951A85" w:rsidRPr="00012A3B">
        <w:rPr>
          <w:sz w:val="24"/>
          <w:szCs w:val="24"/>
          <w:lang w:eastAsia="lt-LT"/>
        </w:rPr>
        <w:t xml:space="preserve"> (2010</w:t>
      </w:r>
      <w:r w:rsidR="00AD459F">
        <w:rPr>
          <w:sz w:val="24"/>
          <w:szCs w:val="24"/>
          <w:lang w:eastAsia="lt-LT"/>
        </w:rPr>
        <w:t>-</w:t>
      </w:r>
      <w:r w:rsidR="00B02E65">
        <w:rPr>
          <w:sz w:val="24"/>
          <w:szCs w:val="24"/>
          <w:lang w:eastAsia="lt-LT"/>
        </w:rPr>
        <w:t>2011</w:t>
      </w:r>
      <w:r w:rsidR="00951A85" w:rsidRPr="00012A3B">
        <w:rPr>
          <w:sz w:val="24"/>
          <w:szCs w:val="24"/>
          <w:lang w:eastAsia="lt-LT"/>
        </w:rPr>
        <w:t xml:space="preserve"> m.</w:t>
      </w:r>
      <w:r w:rsidR="00B02E65">
        <w:rPr>
          <w:sz w:val="24"/>
          <w:szCs w:val="24"/>
          <w:lang w:eastAsia="lt-LT"/>
        </w:rPr>
        <w:t>m.</w:t>
      </w:r>
      <w:r w:rsidR="00951A85" w:rsidRPr="00012A3B">
        <w:rPr>
          <w:sz w:val="24"/>
          <w:szCs w:val="24"/>
          <w:lang w:eastAsia="lt-LT"/>
        </w:rPr>
        <w:t xml:space="preserve"> ir 2011</w:t>
      </w:r>
      <w:r w:rsidR="00AD459F">
        <w:rPr>
          <w:sz w:val="24"/>
          <w:szCs w:val="24"/>
          <w:lang w:eastAsia="lt-LT"/>
        </w:rPr>
        <w:t>-</w:t>
      </w:r>
      <w:r w:rsidR="00B02E65">
        <w:rPr>
          <w:sz w:val="24"/>
          <w:szCs w:val="24"/>
          <w:lang w:eastAsia="lt-LT"/>
        </w:rPr>
        <w:t>2012</w:t>
      </w:r>
      <w:r w:rsidR="00951A85" w:rsidRPr="00012A3B">
        <w:rPr>
          <w:sz w:val="24"/>
          <w:szCs w:val="24"/>
          <w:lang w:eastAsia="lt-LT"/>
        </w:rPr>
        <w:t xml:space="preserve"> m.</w:t>
      </w:r>
      <w:r w:rsidR="00AD459F">
        <w:rPr>
          <w:sz w:val="24"/>
          <w:szCs w:val="24"/>
          <w:lang w:eastAsia="lt-LT"/>
        </w:rPr>
        <w:t>m.</w:t>
      </w:r>
      <w:r w:rsidR="00951A85" w:rsidRPr="00012A3B">
        <w:rPr>
          <w:sz w:val="24"/>
          <w:szCs w:val="24"/>
          <w:lang w:eastAsia="lt-LT"/>
        </w:rPr>
        <w:t xml:space="preserve"> buvo 115 ugdytinių, </w:t>
      </w:r>
      <w:r w:rsidR="00AD459F">
        <w:rPr>
          <w:sz w:val="24"/>
          <w:szCs w:val="24"/>
          <w:lang w:eastAsia="lt-LT"/>
        </w:rPr>
        <w:t>2012-</w:t>
      </w:r>
      <w:r w:rsidR="00B02E65">
        <w:rPr>
          <w:sz w:val="24"/>
          <w:szCs w:val="24"/>
          <w:lang w:eastAsia="lt-LT"/>
        </w:rPr>
        <w:t xml:space="preserve">2013 m.m. </w:t>
      </w:r>
      <w:r w:rsidR="00951A85" w:rsidRPr="00012A3B">
        <w:rPr>
          <w:sz w:val="24"/>
          <w:szCs w:val="24"/>
          <w:lang w:eastAsia="lt-LT"/>
        </w:rPr>
        <w:t xml:space="preserve">– 116). </w:t>
      </w:r>
      <w:r w:rsidR="001975E5">
        <w:rPr>
          <w:sz w:val="24"/>
          <w:szCs w:val="24"/>
          <w:lang w:eastAsia="lt-LT"/>
        </w:rPr>
        <w:t>Analizuojamu laikotarpiu a</w:t>
      </w:r>
      <w:r w:rsidR="00951A85" w:rsidRPr="00012A3B">
        <w:rPr>
          <w:sz w:val="24"/>
          <w:szCs w:val="24"/>
          <w:lang w:eastAsia="lt-LT"/>
        </w:rPr>
        <w:t xml:space="preserve">nkstyvojo ugdymo grupėje (lopšelyje) vaikų skaičius </w:t>
      </w:r>
      <w:r w:rsidR="009A3B0F" w:rsidRPr="00012A3B">
        <w:rPr>
          <w:sz w:val="24"/>
          <w:szCs w:val="24"/>
          <w:lang w:eastAsia="lt-LT"/>
        </w:rPr>
        <w:t>sumažėjo 11,11 proc.</w:t>
      </w:r>
      <w:r w:rsidR="00951A85" w:rsidRPr="00012A3B">
        <w:rPr>
          <w:sz w:val="24"/>
          <w:szCs w:val="24"/>
          <w:lang w:eastAsia="lt-LT"/>
        </w:rPr>
        <w:t xml:space="preserve"> (</w:t>
      </w:r>
      <w:r w:rsidR="009A3B0F" w:rsidRPr="00012A3B">
        <w:rPr>
          <w:sz w:val="24"/>
          <w:szCs w:val="24"/>
          <w:lang w:eastAsia="lt-LT"/>
        </w:rPr>
        <w:t>nuo 18 iki</w:t>
      </w:r>
      <w:r w:rsidR="00951A85" w:rsidRPr="00012A3B">
        <w:rPr>
          <w:sz w:val="24"/>
          <w:szCs w:val="24"/>
          <w:lang w:eastAsia="lt-LT"/>
        </w:rPr>
        <w:t xml:space="preserve"> 16 vaikų), ikimokyklinio ugdymo grupėse (darželiuose) – išaugo </w:t>
      </w:r>
      <w:r w:rsidR="009A3B0F" w:rsidRPr="00012A3B">
        <w:rPr>
          <w:sz w:val="24"/>
          <w:szCs w:val="24"/>
          <w:lang w:eastAsia="lt-LT"/>
        </w:rPr>
        <w:t>12,16</w:t>
      </w:r>
      <w:r w:rsidR="00951A85" w:rsidRPr="00012A3B">
        <w:rPr>
          <w:sz w:val="24"/>
          <w:szCs w:val="24"/>
          <w:lang w:eastAsia="lt-LT"/>
        </w:rPr>
        <w:t xml:space="preserve"> proc</w:t>
      </w:r>
      <w:r w:rsidR="00CB6590">
        <w:rPr>
          <w:sz w:val="24"/>
          <w:szCs w:val="24"/>
          <w:lang w:eastAsia="lt-LT"/>
        </w:rPr>
        <w:t>.</w:t>
      </w:r>
      <w:r w:rsidR="00951A85" w:rsidRPr="00012A3B">
        <w:rPr>
          <w:sz w:val="24"/>
          <w:szCs w:val="24"/>
          <w:lang w:eastAsia="lt-LT"/>
        </w:rPr>
        <w:t xml:space="preserve"> </w:t>
      </w:r>
      <w:r w:rsidR="00CB6590">
        <w:rPr>
          <w:sz w:val="24"/>
          <w:szCs w:val="24"/>
          <w:lang w:eastAsia="lt-LT"/>
        </w:rPr>
        <w:t>(</w:t>
      </w:r>
      <w:r w:rsidR="00951A85" w:rsidRPr="00012A3B">
        <w:rPr>
          <w:sz w:val="24"/>
          <w:szCs w:val="24"/>
          <w:lang w:eastAsia="lt-LT"/>
        </w:rPr>
        <w:t>nuo 7</w:t>
      </w:r>
      <w:r w:rsidR="009A3B0F" w:rsidRPr="00012A3B">
        <w:rPr>
          <w:sz w:val="24"/>
          <w:szCs w:val="24"/>
          <w:lang w:eastAsia="lt-LT"/>
        </w:rPr>
        <w:t>4</w:t>
      </w:r>
      <w:r w:rsidR="00951A85" w:rsidRPr="00012A3B">
        <w:rPr>
          <w:sz w:val="24"/>
          <w:szCs w:val="24"/>
          <w:lang w:eastAsia="lt-LT"/>
        </w:rPr>
        <w:t xml:space="preserve"> iki 83 ugdytinių</w:t>
      </w:r>
      <w:r w:rsidR="00CB6590">
        <w:rPr>
          <w:sz w:val="24"/>
          <w:szCs w:val="24"/>
          <w:lang w:eastAsia="lt-LT"/>
        </w:rPr>
        <w:t>)</w:t>
      </w:r>
      <w:r w:rsidR="00951A85" w:rsidRPr="00012A3B">
        <w:rPr>
          <w:sz w:val="24"/>
          <w:szCs w:val="24"/>
          <w:lang w:eastAsia="lt-LT"/>
        </w:rPr>
        <w:t xml:space="preserve">, o priešmokyklinio ugdymo grupėje – sumažėjo </w:t>
      </w:r>
      <w:r w:rsidR="009A3B0F" w:rsidRPr="00012A3B">
        <w:rPr>
          <w:sz w:val="24"/>
          <w:szCs w:val="24"/>
          <w:lang w:eastAsia="lt-LT"/>
        </w:rPr>
        <w:t>26,09</w:t>
      </w:r>
      <w:r w:rsidR="00951A85" w:rsidRPr="00012A3B">
        <w:rPr>
          <w:sz w:val="24"/>
          <w:szCs w:val="24"/>
          <w:lang w:eastAsia="lt-LT"/>
        </w:rPr>
        <w:t xml:space="preserve"> proc.</w:t>
      </w:r>
      <w:r w:rsidR="009A3B0F" w:rsidRPr="00012A3B">
        <w:rPr>
          <w:sz w:val="24"/>
          <w:szCs w:val="24"/>
          <w:lang w:eastAsia="lt-LT"/>
        </w:rPr>
        <w:t xml:space="preserve"> (nuo 23 iki 17 ugdytinių).</w:t>
      </w:r>
    </w:p>
    <w:p w:rsidR="00B02E65" w:rsidRPr="00012A3B" w:rsidRDefault="00DF2004" w:rsidP="00B02E65">
      <w:pPr>
        <w:widowControl/>
        <w:autoSpaceDE w:val="0"/>
        <w:autoSpaceDN w:val="0"/>
        <w:adjustRightInd w:val="0"/>
        <w:spacing w:line="360" w:lineRule="auto"/>
        <w:rPr>
          <w:sz w:val="24"/>
          <w:szCs w:val="24"/>
          <w:lang w:eastAsia="lt-LT"/>
        </w:rPr>
      </w:pPr>
      <w:r w:rsidRPr="00012A3B">
        <w:rPr>
          <w:sz w:val="24"/>
          <w:szCs w:val="24"/>
          <w:lang w:eastAsia="lt-LT"/>
        </w:rPr>
        <w:t xml:space="preserve">Ikimokyklinio ugdymo įstaigoje </w:t>
      </w:r>
      <w:r w:rsidR="007022F8">
        <w:rPr>
          <w:sz w:val="24"/>
          <w:szCs w:val="24"/>
          <w:lang w:eastAsia="lt-LT"/>
        </w:rPr>
        <w:t>„Ąžuolynas“</w:t>
      </w:r>
      <w:r w:rsidRPr="00012A3B">
        <w:rPr>
          <w:sz w:val="24"/>
          <w:szCs w:val="24"/>
          <w:lang w:eastAsia="lt-LT"/>
        </w:rPr>
        <w:t xml:space="preserve"> kasmet daugėja specialiųjų poreikių turinčių vaikų. Vaikai, turintys kalbos, kalbėjimo ir komunikacijos sutrikimų, sudaro apie </w:t>
      </w:r>
      <w:r w:rsidR="005949A5" w:rsidRPr="00012A3B">
        <w:rPr>
          <w:sz w:val="24"/>
          <w:szCs w:val="24"/>
          <w:lang w:eastAsia="lt-LT"/>
        </w:rPr>
        <w:t>26</w:t>
      </w:r>
      <w:r w:rsidRPr="00012A3B">
        <w:rPr>
          <w:sz w:val="24"/>
          <w:szCs w:val="24"/>
          <w:lang w:eastAsia="lt-LT"/>
        </w:rPr>
        <w:t xml:space="preserve"> proc. visų ugdytinių. Jiems profesionalią pagalbą suteikią įstaigos logopedas.</w:t>
      </w:r>
    </w:p>
    <w:p w:rsidR="006B12B3" w:rsidRDefault="00B02E65" w:rsidP="00B62D2C">
      <w:pPr>
        <w:spacing w:line="360" w:lineRule="auto"/>
        <w:rPr>
          <w:sz w:val="24"/>
          <w:szCs w:val="24"/>
          <w:lang w:eastAsia="lt-LT"/>
        </w:rPr>
      </w:pPr>
      <w:r w:rsidRPr="00B02E65">
        <w:rPr>
          <w:b/>
          <w:sz w:val="24"/>
          <w:szCs w:val="24"/>
          <w:lang w:eastAsia="lt-LT"/>
        </w:rPr>
        <w:t>Ugdymo veikla (apskaita).</w:t>
      </w:r>
      <w:r>
        <w:rPr>
          <w:sz w:val="24"/>
          <w:szCs w:val="24"/>
          <w:lang w:eastAsia="lt-LT"/>
        </w:rPr>
        <w:t xml:space="preserve"> </w:t>
      </w:r>
      <w:r w:rsidRPr="00E1488D">
        <w:rPr>
          <w:sz w:val="24"/>
          <w:szCs w:val="24"/>
          <w:lang w:eastAsia="lt-LT"/>
        </w:rPr>
        <w:t>Siekiant įvertinti ikimokyklinio ugdymo įstaigos kuriamą pridėtinę vertę, dėmesys kreipiamas į vaikų pasiekimų pažangą. Ikimokyklinio ugdymo įstaigos kuriama pridėtinė vertė yra vaiko padaryta pažanga, kurią lėmė įstaigos darbas. Ją vertinant atsižvelgiama į tai, jog vaiko pasiekimai priklauso ne tik nuo švietimo įstaigos darbo, bet ir nuo kitų veiksnių, tokių kaip vaiko gabumai, sveikatos ir socialinės ekonominės aplinkos. Ikimokyklinio ugdymo įstaigos veikla yra efektyvi, kai ji siekia visų vaikų pažangos pagal kiekvieno individualius gebėjimus bei užtikrina jiems tinkamą aplinką. Lopšelyje</w:t>
      </w:r>
      <w:r w:rsidR="00BD13E6">
        <w:rPr>
          <w:sz w:val="24"/>
          <w:szCs w:val="24"/>
          <w:lang w:eastAsia="lt-LT"/>
        </w:rPr>
        <w:t>-</w:t>
      </w:r>
      <w:r w:rsidRPr="00E1488D">
        <w:rPr>
          <w:sz w:val="24"/>
          <w:szCs w:val="24"/>
          <w:lang w:eastAsia="lt-LT"/>
        </w:rPr>
        <w:t xml:space="preserve">darželyje </w:t>
      </w:r>
      <w:r w:rsidR="007022F8">
        <w:rPr>
          <w:sz w:val="24"/>
          <w:szCs w:val="24"/>
          <w:lang w:eastAsia="lt-LT"/>
        </w:rPr>
        <w:t>„Ąžuolynas“</w:t>
      </w:r>
      <w:r w:rsidRPr="00E1488D">
        <w:rPr>
          <w:sz w:val="24"/>
          <w:szCs w:val="24"/>
          <w:lang w:eastAsia="lt-LT"/>
        </w:rPr>
        <w:t xml:space="preserve"> yra sukurta ir įdiegta vaikų pažangos ir pasiekimų vertinimo sistema. Ugdytinių gebėjimai, įgūdžiai yra vertinami kiekvienų mokslo metų pradžioje, o pasiekimai – mokslo metų </w:t>
      </w:r>
      <w:r w:rsidRPr="00DE7C39">
        <w:rPr>
          <w:sz w:val="24"/>
          <w:szCs w:val="24"/>
          <w:lang w:eastAsia="lt-LT"/>
        </w:rPr>
        <w:t>pabaigoje. Priešmokyklinėje grupėje vaikų pasiekimai ir pažanga vertinami 2 kartus per m</w:t>
      </w:r>
      <w:r w:rsidR="00B12916">
        <w:rPr>
          <w:sz w:val="24"/>
          <w:szCs w:val="24"/>
          <w:lang w:eastAsia="lt-LT"/>
        </w:rPr>
        <w:t xml:space="preserve">etus (rudenį ir pavasarį). </w:t>
      </w:r>
    </w:p>
    <w:p w:rsidR="007E1508" w:rsidRPr="006B12B3" w:rsidRDefault="00B12916" w:rsidP="00630F23">
      <w:pPr>
        <w:spacing w:after="60" w:line="360" w:lineRule="auto"/>
        <w:rPr>
          <w:sz w:val="24"/>
          <w:szCs w:val="24"/>
          <w:lang w:eastAsia="lt-LT"/>
        </w:rPr>
      </w:pPr>
      <w:r>
        <w:rPr>
          <w:sz w:val="24"/>
          <w:szCs w:val="24"/>
          <w:lang w:eastAsia="lt-LT"/>
        </w:rPr>
        <w:lastRenderedPageBreak/>
        <w:t>2010-</w:t>
      </w:r>
      <w:r w:rsidR="00B02E65" w:rsidRPr="00DE7C39">
        <w:rPr>
          <w:sz w:val="24"/>
          <w:szCs w:val="24"/>
          <w:lang w:eastAsia="lt-LT"/>
        </w:rPr>
        <w:t>2011 m.m.</w:t>
      </w:r>
      <w:r w:rsidR="00605DA8" w:rsidRPr="00DE7C39">
        <w:rPr>
          <w:sz w:val="24"/>
          <w:szCs w:val="24"/>
          <w:lang w:eastAsia="lt-LT"/>
        </w:rPr>
        <w:t>, 2011</w:t>
      </w:r>
      <w:r>
        <w:rPr>
          <w:sz w:val="24"/>
          <w:szCs w:val="24"/>
          <w:lang w:eastAsia="lt-LT"/>
        </w:rPr>
        <w:t>-</w:t>
      </w:r>
      <w:r w:rsidR="00605DA8" w:rsidRPr="00DE7C39">
        <w:rPr>
          <w:sz w:val="24"/>
          <w:szCs w:val="24"/>
          <w:lang w:eastAsia="lt-LT"/>
        </w:rPr>
        <w:t xml:space="preserve">2012 m.m. ir </w:t>
      </w:r>
      <w:r w:rsidR="00B02E65" w:rsidRPr="00DE7C39">
        <w:rPr>
          <w:sz w:val="24"/>
          <w:szCs w:val="24"/>
          <w:lang w:eastAsia="lt-LT"/>
        </w:rPr>
        <w:t>2012</w:t>
      </w:r>
      <w:r>
        <w:rPr>
          <w:sz w:val="24"/>
          <w:szCs w:val="24"/>
          <w:lang w:eastAsia="lt-LT"/>
        </w:rPr>
        <w:t>-</w:t>
      </w:r>
      <w:r w:rsidR="00B02E65" w:rsidRPr="00DE7C39">
        <w:rPr>
          <w:sz w:val="24"/>
          <w:szCs w:val="24"/>
          <w:lang w:eastAsia="lt-LT"/>
        </w:rPr>
        <w:t>2013 m.</w:t>
      </w:r>
      <w:r w:rsidR="00605DA8" w:rsidRPr="00DE7C39">
        <w:rPr>
          <w:sz w:val="24"/>
          <w:szCs w:val="24"/>
          <w:lang w:eastAsia="lt-LT"/>
        </w:rPr>
        <w:t>m.</w:t>
      </w:r>
      <w:r w:rsidR="00B02E65" w:rsidRPr="00DE7C39">
        <w:rPr>
          <w:sz w:val="24"/>
          <w:szCs w:val="24"/>
          <w:lang w:eastAsia="lt-LT"/>
        </w:rPr>
        <w:t xml:space="preserve"> priešmokyklinio ugdymo grupės ugdytinių pasiekimų rezultatai pateikti </w:t>
      </w:r>
      <w:r w:rsidR="00020CF3" w:rsidRPr="00DE7C39">
        <w:rPr>
          <w:sz w:val="24"/>
          <w:szCs w:val="24"/>
          <w:lang w:eastAsia="lt-LT"/>
        </w:rPr>
        <w:t>7</w:t>
      </w:r>
      <w:r w:rsidR="00B02E65" w:rsidRPr="00DE7C39">
        <w:rPr>
          <w:sz w:val="24"/>
          <w:szCs w:val="24"/>
          <w:lang w:eastAsia="lt-LT"/>
        </w:rPr>
        <w:t xml:space="preserve"> </w:t>
      </w:r>
      <w:r w:rsidR="00BC7834" w:rsidRPr="00DE7C39">
        <w:rPr>
          <w:sz w:val="24"/>
          <w:szCs w:val="24"/>
          <w:lang w:eastAsia="lt-LT"/>
        </w:rPr>
        <w:t>lentelėje</w:t>
      </w:r>
      <w:r w:rsidR="00B02E65" w:rsidRPr="00DE7C39">
        <w:rPr>
          <w:sz w:val="24"/>
          <w:szCs w:val="24"/>
          <w:lang w:eastAsia="lt-LT"/>
        </w:rPr>
        <w:t>.</w:t>
      </w:r>
    </w:p>
    <w:p w:rsidR="002548AF" w:rsidRDefault="00B02E65" w:rsidP="00A30ED7">
      <w:pPr>
        <w:pStyle w:val="Heading5"/>
        <w:spacing w:before="0" w:after="60"/>
        <w:ind w:firstLine="0"/>
        <w:jc w:val="center"/>
        <w:rPr>
          <w:rFonts w:ascii="Times New Roman" w:hAnsi="Times New Roman" w:cs="Times New Roman"/>
          <w:b/>
          <w:color w:val="auto"/>
          <w:sz w:val="24"/>
          <w:szCs w:val="24"/>
          <w:lang w:eastAsia="lt-LT"/>
        </w:rPr>
      </w:pPr>
      <w:r>
        <w:rPr>
          <w:sz w:val="24"/>
          <w:szCs w:val="24"/>
          <w:lang w:eastAsia="lt-LT"/>
        </w:rPr>
        <w:t xml:space="preserve"> </w:t>
      </w:r>
      <w:bookmarkStart w:id="28" w:name="_Toc372475251"/>
      <w:r w:rsidR="00020CF3">
        <w:rPr>
          <w:rFonts w:ascii="Times New Roman" w:hAnsi="Times New Roman" w:cs="Times New Roman"/>
          <w:b/>
          <w:color w:val="auto"/>
          <w:sz w:val="24"/>
          <w:szCs w:val="24"/>
          <w:lang w:eastAsia="lt-LT"/>
        </w:rPr>
        <w:t>7</w:t>
      </w:r>
      <w:r>
        <w:rPr>
          <w:rFonts w:ascii="Times New Roman" w:hAnsi="Times New Roman" w:cs="Times New Roman"/>
          <w:b/>
          <w:color w:val="auto"/>
          <w:sz w:val="24"/>
          <w:szCs w:val="24"/>
          <w:lang w:eastAsia="lt-LT"/>
        </w:rPr>
        <w:t xml:space="preserve"> </w:t>
      </w:r>
      <w:r w:rsidRPr="0016172C">
        <w:rPr>
          <w:rFonts w:ascii="Times New Roman" w:hAnsi="Times New Roman" w:cs="Times New Roman"/>
          <w:b/>
          <w:color w:val="auto"/>
          <w:sz w:val="24"/>
          <w:szCs w:val="24"/>
          <w:lang w:eastAsia="lt-LT"/>
        </w:rPr>
        <w:t>lentelė.</w:t>
      </w:r>
      <w:r>
        <w:rPr>
          <w:rFonts w:ascii="Times New Roman" w:hAnsi="Times New Roman" w:cs="Times New Roman"/>
          <w:b/>
          <w:color w:val="auto"/>
          <w:sz w:val="24"/>
          <w:szCs w:val="24"/>
          <w:lang w:eastAsia="lt-LT"/>
        </w:rPr>
        <w:t xml:space="preserve"> Šiaulių lopšelio</w:t>
      </w:r>
      <w:r w:rsidR="00BD13E6">
        <w:rPr>
          <w:rFonts w:ascii="Times New Roman" w:hAnsi="Times New Roman" w:cs="Times New Roman"/>
          <w:b/>
          <w:color w:val="auto"/>
          <w:sz w:val="24"/>
          <w:szCs w:val="24"/>
          <w:lang w:eastAsia="lt-LT"/>
        </w:rPr>
        <w:t>-</w:t>
      </w:r>
      <w:r>
        <w:rPr>
          <w:rFonts w:ascii="Times New Roman" w:hAnsi="Times New Roman" w:cs="Times New Roman"/>
          <w:b/>
          <w:color w:val="auto"/>
          <w:sz w:val="24"/>
          <w:szCs w:val="24"/>
          <w:lang w:eastAsia="lt-LT"/>
        </w:rPr>
        <w:t xml:space="preserve">darželio </w:t>
      </w:r>
      <w:r w:rsidR="007022F8">
        <w:rPr>
          <w:rFonts w:ascii="Times New Roman" w:hAnsi="Times New Roman" w:cs="Times New Roman"/>
          <w:b/>
          <w:color w:val="auto"/>
          <w:sz w:val="24"/>
          <w:szCs w:val="24"/>
          <w:lang w:eastAsia="lt-LT"/>
        </w:rPr>
        <w:t>„Ąžuolynas“</w:t>
      </w:r>
      <w:r>
        <w:rPr>
          <w:rFonts w:ascii="Times New Roman" w:hAnsi="Times New Roman" w:cs="Times New Roman"/>
          <w:b/>
          <w:color w:val="auto"/>
          <w:sz w:val="24"/>
          <w:szCs w:val="24"/>
          <w:lang w:eastAsia="lt-LT"/>
        </w:rPr>
        <w:t xml:space="preserve"> priešmokyklinio ugdymo grupės ugdytinių</w:t>
      </w:r>
      <w:r>
        <w:rPr>
          <w:rFonts w:ascii="Times New Roman" w:hAnsi="Times New Roman" w:cs="Times New Roman"/>
          <w:b/>
          <w:color w:val="auto"/>
          <w:sz w:val="24"/>
          <w:szCs w:val="24"/>
          <w:lang w:eastAsia="lt-LT"/>
        </w:rPr>
        <w:br/>
        <w:t>pasiekimų rezultatai 2010</w:t>
      </w:r>
      <w:r w:rsidR="00B12916">
        <w:rPr>
          <w:rFonts w:ascii="Times New Roman" w:hAnsi="Times New Roman" w:cs="Times New Roman"/>
          <w:b/>
          <w:color w:val="auto"/>
          <w:sz w:val="24"/>
          <w:szCs w:val="24"/>
          <w:lang w:eastAsia="lt-LT"/>
        </w:rPr>
        <w:t>-</w:t>
      </w:r>
      <w:r>
        <w:rPr>
          <w:rFonts w:ascii="Times New Roman" w:hAnsi="Times New Roman" w:cs="Times New Roman"/>
          <w:b/>
          <w:color w:val="auto"/>
          <w:sz w:val="24"/>
          <w:szCs w:val="24"/>
          <w:lang w:eastAsia="lt-LT"/>
        </w:rPr>
        <w:t>201</w:t>
      </w:r>
      <w:r w:rsidR="00BC7834">
        <w:rPr>
          <w:rFonts w:ascii="Times New Roman" w:hAnsi="Times New Roman" w:cs="Times New Roman"/>
          <w:b/>
          <w:color w:val="auto"/>
          <w:sz w:val="24"/>
          <w:szCs w:val="24"/>
          <w:lang w:eastAsia="lt-LT"/>
        </w:rPr>
        <w:t>3</w:t>
      </w:r>
      <w:r>
        <w:rPr>
          <w:rFonts w:ascii="Times New Roman" w:hAnsi="Times New Roman" w:cs="Times New Roman"/>
          <w:b/>
          <w:color w:val="auto"/>
          <w:sz w:val="24"/>
          <w:szCs w:val="24"/>
          <w:lang w:eastAsia="lt-LT"/>
        </w:rPr>
        <w:t xml:space="preserve"> m.</w:t>
      </w:r>
      <w:bookmarkEnd w:id="28"/>
    </w:p>
    <w:tbl>
      <w:tblPr>
        <w:tblW w:w="10087"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2104"/>
        <w:gridCol w:w="883"/>
        <w:gridCol w:w="618"/>
        <w:gridCol w:w="851"/>
        <w:gridCol w:w="567"/>
        <w:gridCol w:w="850"/>
        <w:gridCol w:w="567"/>
        <w:gridCol w:w="992"/>
        <w:gridCol w:w="709"/>
        <w:gridCol w:w="770"/>
        <w:gridCol w:w="648"/>
      </w:tblGrid>
      <w:tr w:rsidR="00FE1D6F" w:rsidRPr="001D543C" w:rsidTr="009F6D7C">
        <w:trPr>
          <w:cantSplit/>
          <w:trHeight w:val="20"/>
          <w:jc w:val="center"/>
        </w:trPr>
        <w:tc>
          <w:tcPr>
            <w:tcW w:w="528" w:type="dxa"/>
            <w:vMerge w:val="restart"/>
            <w:shd w:val="clear" w:color="auto" w:fill="auto"/>
            <w:textDirection w:val="btLr"/>
            <w:vAlign w:val="center"/>
            <w:hideMark/>
          </w:tcPr>
          <w:p w:rsidR="00FE1D6F" w:rsidRPr="001D543C" w:rsidRDefault="00FE1D6F" w:rsidP="00505E94">
            <w:pPr>
              <w:widowControl/>
              <w:ind w:firstLine="0"/>
              <w:jc w:val="center"/>
              <w:rPr>
                <w:b/>
                <w:bCs/>
                <w:sz w:val="22"/>
                <w:szCs w:val="22"/>
                <w:lang w:eastAsia="lt-LT"/>
              </w:rPr>
            </w:pPr>
            <w:r w:rsidRPr="001D543C">
              <w:rPr>
                <w:b/>
                <w:bCs/>
                <w:sz w:val="22"/>
                <w:szCs w:val="22"/>
                <w:lang w:eastAsia="lt-LT"/>
              </w:rPr>
              <w:t>Metai</w:t>
            </w:r>
          </w:p>
        </w:tc>
        <w:tc>
          <w:tcPr>
            <w:tcW w:w="2104" w:type="dxa"/>
            <w:vMerge w:val="restart"/>
            <w:shd w:val="clear" w:color="auto" w:fill="auto"/>
            <w:noWrap/>
            <w:vAlign w:val="center"/>
            <w:hideMark/>
          </w:tcPr>
          <w:p w:rsidR="00FE1D6F" w:rsidRPr="001D543C" w:rsidRDefault="00BA7ADE" w:rsidP="00D4694E">
            <w:pPr>
              <w:widowControl/>
              <w:ind w:firstLine="0"/>
              <w:jc w:val="right"/>
              <w:rPr>
                <w:b/>
                <w:bCs/>
                <w:sz w:val="22"/>
                <w:szCs w:val="22"/>
                <w:lang w:eastAsia="lt-LT"/>
              </w:rPr>
            </w:pPr>
            <w:r w:rsidRPr="00BA7ADE">
              <w:rPr>
                <w:rFonts w:ascii="Calibri" w:hAnsi="Calibri" w:cs="Calibri"/>
                <w:noProof/>
                <w:sz w:val="22"/>
                <w:szCs w:val="22"/>
                <w:lang w:eastAsia="lt-LT"/>
              </w:rPr>
              <w:pict>
                <v:shape id="_x0000_s1580" type="#_x0000_t32" style="position:absolute;left:0;text-align:left;margin-left:-1.05pt;margin-top:.3pt;width:95.85pt;height:47.2pt;z-index:251789312;mso-position-horizontal-relative:text;mso-position-vertical-relative:text" o:connectortype="straight"/>
              </w:pict>
            </w:r>
            <w:r w:rsidR="00FE1D6F" w:rsidRPr="001D543C">
              <w:rPr>
                <w:b/>
                <w:bCs/>
                <w:sz w:val="22"/>
                <w:szCs w:val="22"/>
                <w:lang w:eastAsia="lt-LT"/>
              </w:rPr>
              <w:t>Kompe</w:t>
            </w:r>
            <w:r w:rsidR="00D4694E" w:rsidRPr="001D543C">
              <w:rPr>
                <w:b/>
                <w:bCs/>
                <w:sz w:val="22"/>
                <w:szCs w:val="22"/>
                <w:lang w:eastAsia="lt-LT"/>
              </w:rPr>
              <w:t>ten</w:t>
            </w:r>
            <w:r w:rsidR="00FE1D6F" w:rsidRPr="001D543C">
              <w:rPr>
                <w:b/>
                <w:bCs/>
                <w:sz w:val="22"/>
                <w:szCs w:val="22"/>
                <w:lang w:eastAsia="lt-LT"/>
              </w:rPr>
              <w:t>cijos</w:t>
            </w:r>
          </w:p>
          <w:p w:rsidR="00D4694E" w:rsidRPr="001D543C" w:rsidRDefault="00D4694E" w:rsidP="00505E94">
            <w:pPr>
              <w:ind w:firstLine="0"/>
              <w:jc w:val="left"/>
              <w:rPr>
                <w:b/>
                <w:bCs/>
                <w:sz w:val="22"/>
                <w:szCs w:val="22"/>
                <w:lang w:eastAsia="lt-LT"/>
              </w:rPr>
            </w:pPr>
          </w:p>
          <w:p w:rsidR="00C318A7" w:rsidRPr="001D543C" w:rsidRDefault="00C318A7" w:rsidP="00505E94">
            <w:pPr>
              <w:ind w:firstLine="0"/>
              <w:jc w:val="left"/>
              <w:rPr>
                <w:b/>
                <w:bCs/>
                <w:sz w:val="22"/>
                <w:szCs w:val="22"/>
                <w:lang w:eastAsia="lt-LT"/>
              </w:rPr>
            </w:pPr>
          </w:p>
          <w:p w:rsidR="00FE1D6F" w:rsidRPr="001D543C" w:rsidRDefault="00C318A7" w:rsidP="00C318A7">
            <w:pPr>
              <w:ind w:firstLine="0"/>
              <w:jc w:val="left"/>
              <w:rPr>
                <w:b/>
                <w:bCs/>
                <w:sz w:val="22"/>
                <w:szCs w:val="22"/>
                <w:lang w:eastAsia="lt-LT"/>
              </w:rPr>
            </w:pPr>
            <w:r w:rsidRPr="001D543C">
              <w:rPr>
                <w:b/>
                <w:bCs/>
                <w:sz w:val="22"/>
                <w:szCs w:val="22"/>
                <w:lang w:eastAsia="lt-LT"/>
              </w:rPr>
              <w:t>Gebėjimų l</w:t>
            </w:r>
            <w:r w:rsidR="00FE1D6F" w:rsidRPr="001D543C">
              <w:rPr>
                <w:b/>
                <w:bCs/>
                <w:sz w:val="22"/>
                <w:szCs w:val="22"/>
                <w:lang w:eastAsia="lt-LT"/>
              </w:rPr>
              <w:t>ygis</w:t>
            </w:r>
          </w:p>
        </w:tc>
        <w:tc>
          <w:tcPr>
            <w:tcW w:w="1501" w:type="dxa"/>
            <w:gridSpan w:val="2"/>
            <w:shd w:val="clear" w:color="auto" w:fill="auto"/>
            <w:vAlign w:val="center"/>
            <w:hideMark/>
          </w:tcPr>
          <w:p w:rsidR="00FE1D6F" w:rsidRPr="001D543C" w:rsidRDefault="00FE1D6F" w:rsidP="00505E94">
            <w:pPr>
              <w:widowControl/>
              <w:ind w:firstLine="0"/>
              <w:jc w:val="center"/>
              <w:rPr>
                <w:b/>
                <w:bCs/>
                <w:sz w:val="22"/>
                <w:szCs w:val="22"/>
                <w:lang w:eastAsia="lt-LT"/>
              </w:rPr>
            </w:pPr>
            <w:r w:rsidRPr="001D543C">
              <w:rPr>
                <w:b/>
                <w:bCs/>
                <w:sz w:val="22"/>
                <w:szCs w:val="22"/>
                <w:lang w:eastAsia="lt-LT"/>
              </w:rPr>
              <w:t>Sveikatos saugojimo</w:t>
            </w:r>
          </w:p>
        </w:tc>
        <w:tc>
          <w:tcPr>
            <w:tcW w:w="1418" w:type="dxa"/>
            <w:gridSpan w:val="2"/>
            <w:shd w:val="clear" w:color="auto" w:fill="auto"/>
            <w:vAlign w:val="center"/>
            <w:hideMark/>
          </w:tcPr>
          <w:p w:rsidR="00FE1D6F" w:rsidRPr="001D543C" w:rsidRDefault="00FE1D6F" w:rsidP="00505E94">
            <w:pPr>
              <w:widowControl/>
              <w:ind w:firstLine="0"/>
              <w:jc w:val="center"/>
              <w:rPr>
                <w:b/>
                <w:bCs/>
                <w:sz w:val="22"/>
                <w:szCs w:val="22"/>
                <w:lang w:eastAsia="lt-LT"/>
              </w:rPr>
            </w:pPr>
            <w:r w:rsidRPr="001D543C">
              <w:rPr>
                <w:b/>
                <w:bCs/>
                <w:sz w:val="22"/>
                <w:szCs w:val="22"/>
                <w:lang w:eastAsia="lt-LT"/>
              </w:rPr>
              <w:t>Pažinimo</w:t>
            </w:r>
          </w:p>
        </w:tc>
        <w:tc>
          <w:tcPr>
            <w:tcW w:w="1417" w:type="dxa"/>
            <w:gridSpan w:val="2"/>
            <w:shd w:val="clear" w:color="auto" w:fill="auto"/>
            <w:vAlign w:val="center"/>
            <w:hideMark/>
          </w:tcPr>
          <w:p w:rsidR="00FE1D6F" w:rsidRPr="001D543C" w:rsidRDefault="00FE1D6F" w:rsidP="00505E94">
            <w:pPr>
              <w:widowControl/>
              <w:ind w:firstLine="0"/>
              <w:jc w:val="center"/>
              <w:rPr>
                <w:b/>
                <w:bCs/>
                <w:sz w:val="22"/>
                <w:szCs w:val="22"/>
                <w:lang w:eastAsia="lt-LT"/>
              </w:rPr>
            </w:pPr>
            <w:r w:rsidRPr="001D543C">
              <w:rPr>
                <w:b/>
                <w:bCs/>
                <w:sz w:val="22"/>
                <w:szCs w:val="22"/>
                <w:lang w:eastAsia="lt-LT"/>
              </w:rPr>
              <w:t>Socialinė</w:t>
            </w:r>
          </w:p>
        </w:tc>
        <w:tc>
          <w:tcPr>
            <w:tcW w:w="1701" w:type="dxa"/>
            <w:gridSpan w:val="2"/>
            <w:shd w:val="clear" w:color="auto" w:fill="auto"/>
            <w:vAlign w:val="center"/>
            <w:hideMark/>
          </w:tcPr>
          <w:p w:rsidR="00FE1D6F" w:rsidRPr="001D543C" w:rsidRDefault="00FE1D6F" w:rsidP="00505E94">
            <w:pPr>
              <w:widowControl/>
              <w:ind w:firstLine="0"/>
              <w:jc w:val="center"/>
              <w:rPr>
                <w:b/>
                <w:bCs/>
                <w:sz w:val="22"/>
                <w:szCs w:val="22"/>
                <w:lang w:eastAsia="lt-LT"/>
              </w:rPr>
            </w:pPr>
            <w:r w:rsidRPr="001D543C">
              <w:rPr>
                <w:b/>
                <w:bCs/>
                <w:sz w:val="22"/>
                <w:szCs w:val="22"/>
                <w:lang w:eastAsia="lt-LT"/>
              </w:rPr>
              <w:t>Komunikavimo</w:t>
            </w:r>
          </w:p>
        </w:tc>
        <w:tc>
          <w:tcPr>
            <w:tcW w:w="1418" w:type="dxa"/>
            <w:gridSpan w:val="2"/>
            <w:shd w:val="clear" w:color="auto" w:fill="auto"/>
            <w:vAlign w:val="center"/>
            <w:hideMark/>
          </w:tcPr>
          <w:p w:rsidR="00FE1D6F" w:rsidRPr="001D543C" w:rsidRDefault="00FE1D6F" w:rsidP="00505E94">
            <w:pPr>
              <w:widowControl/>
              <w:ind w:firstLine="0"/>
              <w:jc w:val="center"/>
              <w:rPr>
                <w:b/>
                <w:bCs/>
                <w:sz w:val="22"/>
                <w:szCs w:val="22"/>
                <w:lang w:eastAsia="lt-LT"/>
              </w:rPr>
            </w:pPr>
            <w:r w:rsidRPr="001D543C">
              <w:rPr>
                <w:b/>
                <w:bCs/>
                <w:sz w:val="22"/>
                <w:szCs w:val="22"/>
                <w:lang w:eastAsia="lt-LT"/>
              </w:rPr>
              <w:t>Meninė</w:t>
            </w:r>
          </w:p>
        </w:tc>
      </w:tr>
      <w:tr w:rsidR="00505E94" w:rsidRPr="001D543C" w:rsidTr="009F6D7C">
        <w:trPr>
          <w:trHeight w:val="20"/>
          <w:jc w:val="center"/>
        </w:trPr>
        <w:tc>
          <w:tcPr>
            <w:tcW w:w="528" w:type="dxa"/>
            <w:vMerge/>
            <w:vAlign w:val="center"/>
            <w:hideMark/>
          </w:tcPr>
          <w:p w:rsidR="00FE1D6F" w:rsidRPr="001D543C" w:rsidRDefault="00FE1D6F" w:rsidP="00505E94">
            <w:pPr>
              <w:widowControl/>
              <w:ind w:firstLine="0"/>
              <w:jc w:val="center"/>
              <w:rPr>
                <w:b/>
                <w:bCs/>
                <w:sz w:val="22"/>
                <w:szCs w:val="22"/>
                <w:lang w:eastAsia="lt-LT"/>
              </w:rPr>
            </w:pPr>
          </w:p>
        </w:tc>
        <w:tc>
          <w:tcPr>
            <w:tcW w:w="2104" w:type="dxa"/>
            <w:vMerge/>
            <w:shd w:val="clear" w:color="auto" w:fill="auto"/>
            <w:vAlign w:val="center"/>
            <w:hideMark/>
          </w:tcPr>
          <w:p w:rsidR="00FE1D6F" w:rsidRPr="001D543C" w:rsidRDefault="00FE1D6F" w:rsidP="00505E94">
            <w:pPr>
              <w:widowControl/>
              <w:ind w:firstLine="0"/>
              <w:jc w:val="center"/>
              <w:rPr>
                <w:b/>
                <w:bCs/>
                <w:sz w:val="22"/>
                <w:szCs w:val="22"/>
                <w:lang w:eastAsia="lt-LT"/>
              </w:rPr>
            </w:pPr>
          </w:p>
        </w:tc>
        <w:tc>
          <w:tcPr>
            <w:tcW w:w="883" w:type="dxa"/>
            <w:shd w:val="clear" w:color="auto" w:fill="auto"/>
            <w:vAlign w:val="center"/>
            <w:hideMark/>
          </w:tcPr>
          <w:p w:rsidR="00FE1D6F" w:rsidRPr="001D543C" w:rsidRDefault="00FE1D6F" w:rsidP="00505E94">
            <w:pPr>
              <w:widowControl/>
              <w:ind w:firstLine="0"/>
              <w:jc w:val="center"/>
              <w:rPr>
                <w:sz w:val="22"/>
                <w:szCs w:val="22"/>
                <w:lang w:eastAsia="lt-LT"/>
              </w:rPr>
            </w:pPr>
            <w:r w:rsidRPr="001D543C">
              <w:rPr>
                <w:sz w:val="22"/>
                <w:szCs w:val="22"/>
                <w:lang w:eastAsia="lt-LT"/>
              </w:rPr>
              <w:t>Vaikų sk.</w:t>
            </w:r>
          </w:p>
        </w:tc>
        <w:tc>
          <w:tcPr>
            <w:tcW w:w="618" w:type="dxa"/>
            <w:shd w:val="clear" w:color="auto" w:fill="auto"/>
            <w:vAlign w:val="center"/>
            <w:hideMark/>
          </w:tcPr>
          <w:p w:rsidR="00FE1D6F" w:rsidRPr="001D543C" w:rsidRDefault="00FE1D6F" w:rsidP="00505E94">
            <w:pPr>
              <w:widowControl/>
              <w:ind w:firstLine="0"/>
              <w:jc w:val="center"/>
              <w:rPr>
                <w:sz w:val="22"/>
                <w:szCs w:val="22"/>
                <w:lang w:eastAsia="lt-LT"/>
              </w:rPr>
            </w:pPr>
            <w:r w:rsidRPr="001D543C">
              <w:rPr>
                <w:sz w:val="22"/>
                <w:szCs w:val="22"/>
                <w:lang w:eastAsia="lt-LT"/>
              </w:rPr>
              <w:t>%</w:t>
            </w:r>
          </w:p>
        </w:tc>
        <w:tc>
          <w:tcPr>
            <w:tcW w:w="851" w:type="dxa"/>
            <w:shd w:val="clear" w:color="auto" w:fill="auto"/>
            <w:vAlign w:val="center"/>
            <w:hideMark/>
          </w:tcPr>
          <w:p w:rsidR="00FE1D6F" w:rsidRPr="001D543C" w:rsidRDefault="00FE1D6F" w:rsidP="00505E94">
            <w:pPr>
              <w:widowControl/>
              <w:ind w:firstLine="0"/>
              <w:jc w:val="center"/>
              <w:rPr>
                <w:sz w:val="22"/>
                <w:szCs w:val="22"/>
                <w:lang w:eastAsia="lt-LT"/>
              </w:rPr>
            </w:pPr>
            <w:r w:rsidRPr="001D543C">
              <w:rPr>
                <w:sz w:val="22"/>
                <w:szCs w:val="22"/>
                <w:lang w:eastAsia="lt-LT"/>
              </w:rPr>
              <w:t>Vaikų sk.</w:t>
            </w:r>
          </w:p>
        </w:tc>
        <w:tc>
          <w:tcPr>
            <w:tcW w:w="567" w:type="dxa"/>
            <w:shd w:val="clear" w:color="auto" w:fill="auto"/>
            <w:vAlign w:val="center"/>
            <w:hideMark/>
          </w:tcPr>
          <w:p w:rsidR="00FE1D6F" w:rsidRPr="001D543C" w:rsidRDefault="00FE1D6F" w:rsidP="00505E94">
            <w:pPr>
              <w:widowControl/>
              <w:ind w:firstLine="0"/>
              <w:jc w:val="center"/>
              <w:rPr>
                <w:sz w:val="22"/>
                <w:szCs w:val="22"/>
                <w:lang w:eastAsia="lt-LT"/>
              </w:rPr>
            </w:pPr>
            <w:r w:rsidRPr="001D543C">
              <w:rPr>
                <w:sz w:val="22"/>
                <w:szCs w:val="22"/>
                <w:lang w:eastAsia="lt-LT"/>
              </w:rPr>
              <w:t>%</w:t>
            </w:r>
          </w:p>
        </w:tc>
        <w:tc>
          <w:tcPr>
            <w:tcW w:w="850" w:type="dxa"/>
            <w:shd w:val="clear" w:color="auto" w:fill="auto"/>
            <w:vAlign w:val="center"/>
            <w:hideMark/>
          </w:tcPr>
          <w:p w:rsidR="00FE1D6F" w:rsidRPr="001D543C" w:rsidRDefault="00FE1D6F" w:rsidP="00505E94">
            <w:pPr>
              <w:widowControl/>
              <w:ind w:firstLine="0"/>
              <w:jc w:val="center"/>
              <w:rPr>
                <w:sz w:val="22"/>
                <w:szCs w:val="22"/>
                <w:lang w:eastAsia="lt-LT"/>
              </w:rPr>
            </w:pPr>
            <w:r w:rsidRPr="001D543C">
              <w:rPr>
                <w:sz w:val="22"/>
                <w:szCs w:val="22"/>
                <w:lang w:eastAsia="lt-LT"/>
              </w:rPr>
              <w:t>Vaikų sk.</w:t>
            </w:r>
          </w:p>
        </w:tc>
        <w:tc>
          <w:tcPr>
            <w:tcW w:w="567" w:type="dxa"/>
            <w:shd w:val="clear" w:color="auto" w:fill="auto"/>
            <w:vAlign w:val="center"/>
            <w:hideMark/>
          </w:tcPr>
          <w:p w:rsidR="00FE1D6F" w:rsidRPr="001D543C" w:rsidRDefault="00FE1D6F" w:rsidP="00505E94">
            <w:pPr>
              <w:widowControl/>
              <w:ind w:firstLine="0"/>
              <w:jc w:val="center"/>
              <w:rPr>
                <w:sz w:val="22"/>
                <w:szCs w:val="22"/>
                <w:lang w:eastAsia="lt-LT"/>
              </w:rPr>
            </w:pPr>
            <w:r w:rsidRPr="001D543C">
              <w:rPr>
                <w:sz w:val="22"/>
                <w:szCs w:val="22"/>
                <w:lang w:eastAsia="lt-LT"/>
              </w:rPr>
              <w:t>%</w:t>
            </w:r>
          </w:p>
        </w:tc>
        <w:tc>
          <w:tcPr>
            <w:tcW w:w="992" w:type="dxa"/>
            <w:shd w:val="clear" w:color="auto" w:fill="auto"/>
            <w:vAlign w:val="center"/>
            <w:hideMark/>
          </w:tcPr>
          <w:p w:rsidR="00FE1D6F" w:rsidRPr="001D543C" w:rsidRDefault="00FE1D6F" w:rsidP="00505E94">
            <w:pPr>
              <w:widowControl/>
              <w:ind w:firstLine="0"/>
              <w:jc w:val="center"/>
              <w:rPr>
                <w:sz w:val="22"/>
                <w:szCs w:val="22"/>
                <w:lang w:eastAsia="lt-LT"/>
              </w:rPr>
            </w:pPr>
            <w:r w:rsidRPr="001D543C">
              <w:rPr>
                <w:sz w:val="22"/>
                <w:szCs w:val="22"/>
                <w:lang w:eastAsia="lt-LT"/>
              </w:rPr>
              <w:t>Vaikų sk.</w:t>
            </w:r>
          </w:p>
        </w:tc>
        <w:tc>
          <w:tcPr>
            <w:tcW w:w="709" w:type="dxa"/>
            <w:shd w:val="clear" w:color="auto" w:fill="auto"/>
            <w:vAlign w:val="center"/>
            <w:hideMark/>
          </w:tcPr>
          <w:p w:rsidR="00FE1D6F" w:rsidRPr="001D543C" w:rsidRDefault="00FE1D6F" w:rsidP="00505E94">
            <w:pPr>
              <w:widowControl/>
              <w:ind w:firstLine="0"/>
              <w:jc w:val="center"/>
              <w:rPr>
                <w:sz w:val="22"/>
                <w:szCs w:val="22"/>
                <w:lang w:eastAsia="lt-LT"/>
              </w:rPr>
            </w:pPr>
            <w:r w:rsidRPr="001D543C">
              <w:rPr>
                <w:sz w:val="22"/>
                <w:szCs w:val="22"/>
                <w:lang w:eastAsia="lt-LT"/>
              </w:rPr>
              <w:t>%</w:t>
            </w:r>
          </w:p>
        </w:tc>
        <w:tc>
          <w:tcPr>
            <w:tcW w:w="770" w:type="dxa"/>
            <w:shd w:val="clear" w:color="auto" w:fill="auto"/>
            <w:vAlign w:val="center"/>
            <w:hideMark/>
          </w:tcPr>
          <w:p w:rsidR="00FE1D6F" w:rsidRPr="001D543C" w:rsidRDefault="00FE1D6F" w:rsidP="00505E94">
            <w:pPr>
              <w:widowControl/>
              <w:ind w:firstLine="0"/>
              <w:jc w:val="center"/>
              <w:rPr>
                <w:sz w:val="22"/>
                <w:szCs w:val="22"/>
                <w:lang w:eastAsia="lt-LT"/>
              </w:rPr>
            </w:pPr>
            <w:r w:rsidRPr="001D543C">
              <w:rPr>
                <w:sz w:val="22"/>
                <w:szCs w:val="22"/>
                <w:lang w:eastAsia="lt-LT"/>
              </w:rPr>
              <w:t>Vaikų sk.</w:t>
            </w:r>
          </w:p>
        </w:tc>
        <w:tc>
          <w:tcPr>
            <w:tcW w:w="648" w:type="dxa"/>
            <w:shd w:val="clear" w:color="auto" w:fill="auto"/>
            <w:vAlign w:val="center"/>
            <w:hideMark/>
          </w:tcPr>
          <w:p w:rsidR="00FE1D6F" w:rsidRPr="001D543C" w:rsidRDefault="00FE1D6F" w:rsidP="00505E94">
            <w:pPr>
              <w:widowControl/>
              <w:ind w:firstLine="0"/>
              <w:jc w:val="center"/>
              <w:rPr>
                <w:sz w:val="22"/>
                <w:szCs w:val="22"/>
                <w:lang w:eastAsia="lt-LT"/>
              </w:rPr>
            </w:pPr>
            <w:r w:rsidRPr="001D543C">
              <w:rPr>
                <w:sz w:val="22"/>
                <w:szCs w:val="22"/>
                <w:lang w:eastAsia="lt-LT"/>
              </w:rPr>
              <w:t>%</w:t>
            </w:r>
          </w:p>
        </w:tc>
      </w:tr>
      <w:tr w:rsidR="001A3D05" w:rsidRPr="001D543C" w:rsidTr="009F6D7C">
        <w:trPr>
          <w:trHeight w:val="20"/>
          <w:jc w:val="center"/>
        </w:trPr>
        <w:tc>
          <w:tcPr>
            <w:tcW w:w="528" w:type="dxa"/>
            <w:vMerge w:val="restart"/>
            <w:shd w:val="clear" w:color="auto" w:fill="auto"/>
            <w:textDirection w:val="btLr"/>
            <w:vAlign w:val="center"/>
            <w:hideMark/>
          </w:tcPr>
          <w:p w:rsidR="001A3D05" w:rsidRPr="001D543C" w:rsidRDefault="001A3D05" w:rsidP="00B12916">
            <w:pPr>
              <w:widowControl/>
              <w:ind w:firstLine="0"/>
              <w:jc w:val="center"/>
              <w:rPr>
                <w:b/>
                <w:sz w:val="22"/>
                <w:szCs w:val="22"/>
                <w:lang w:eastAsia="lt-LT"/>
              </w:rPr>
            </w:pPr>
            <w:r w:rsidRPr="001D543C">
              <w:rPr>
                <w:b/>
                <w:sz w:val="22"/>
                <w:szCs w:val="22"/>
                <w:lang w:eastAsia="lt-LT"/>
              </w:rPr>
              <w:t>2010</w:t>
            </w:r>
            <w:r w:rsidR="00B12916">
              <w:rPr>
                <w:b/>
                <w:sz w:val="22"/>
                <w:szCs w:val="22"/>
                <w:lang w:eastAsia="lt-LT"/>
              </w:rPr>
              <w:t>-</w:t>
            </w:r>
            <w:r w:rsidRPr="001D543C">
              <w:rPr>
                <w:b/>
                <w:sz w:val="22"/>
                <w:szCs w:val="22"/>
                <w:lang w:eastAsia="lt-LT"/>
              </w:rPr>
              <w:t>2011</w:t>
            </w:r>
          </w:p>
        </w:tc>
        <w:tc>
          <w:tcPr>
            <w:tcW w:w="2104" w:type="dxa"/>
            <w:shd w:val="clear" w:color="auto" w:fill="auto"/>
            <w:vAlign w:val="center"/>
            <w:hideMark/>
          </w:tcPr>
          <w:p w:rsidR="001A3D05" w:rsidRPr="001D543C" w:rsidRDefault="001A3D05" w:rsidP="006A6009">
            <w:pPr>
              <w:widowControl/>
              <w:ind w:firstLine="0"/>
              <w:jc w:val="center"/>
              <w:rPr>
                <w:sz w:val="22"/>
                <w:szCs w:val="22"/>
                <w:lang w:eastAsia="lt-LT"/>
              </w:rPr>
            </w:pPr>
            <w:r w:rsidRPr="001D543C">
              <w:rPr>
                <w:sz w:val="22"/>
                <w:szCs w:val="22"/>
                <w:lang w:eastAsia="lt-LT"/>
              </w:rPr>
              <w:t>Pilnai susiformavę</w:t>
            </w:r>
          </w:p>
        </w:tc>
        <w:tc>
          <w:tcPr>
            <w:tcW w:w="883" w:type="dxa"/>
            <w:shd w:val="clear" w:color="auto" w:fill="auto"/>
            <w:vAlign w:val="bottom"/>
            <w:hideMark/>
          </w:tcPr>
          <w:p w:rsidR="001A3D05" w:rsidRPr="001D543C" w:rsidRDefault="001A3D05" w:rsidP="001A3D05">
            <w:pPr>
              <w:ind w:firstLine="0"/>
              <w:jc w:val="center"/>
            </w:pPr>
            <w:r w:rsidRPr="001D543C">
              <w:t>15</w:t>
            </w:r>
          </w:p>
        </w:tc>
        <w:tc>
          <w:tcPr>
            <w:tcW w:w="618" w:type="dxa"/>
            <w:shd w:val="clear" w:color="auto" w:fill="auto"/>
            <w:vAlign w:val="bottom"/>
            <w:hideMark/>
          </w:tcPr>
          <w:p w:rsidR="001A3D05" w:rsidRPr="001D543C" w:rsidRDefault="001A3D05" w:rsidP="001A3D05">
            <w:pPr>
              <w:ind w:firstLine="0"/>
              <w:jc w:val="center"/>
            </w:pPr>
            <w:r w:rsidRPr="001D543C">
              <w:t>65,2</w:t>
            </w:r>
          </w:p>
        </w:tc>
        <w:tc>
          <w:tcPr>
            <w:tcW w:w="851" w:type="dxa"/>
            <w:shd w:val="clear" w:color="auto" w:fill="auto"/>
            <w:vAlign w:val="bottom"/>
            <w:hideMark/>
          </w:tcPr>
          <w:p w:rsidR="001A3D05" w:rsidRPr="001D543C" w:rsidRDefault="001A3D05" w:rsidP="001A3D05">
            <w:pPr>
              <w:ind w:firstLine="0"/>
              <w:jc w:val="center"/>
            </w:pPr>
            <w:r w:rsidRPr="001D543C">
              <w:t>18</w:t>
            </w:r>
          </w:p>
        </w:tc>
        <w:tc>
          <w:tcPr>
            <w:tcW w:w="567" w:type="dxa"/>
            <w:shd w:val="clear" w:color="auto" w:fill="auto"/>
            <w:vAlign w:val="bottom"/>
            <w:hideMark/>
          </w:tcPr>
          <w:p w:rsidR="001A3D05" w:rsidRPr="001D543C" w:rsidRDefault="001A3D05" w:rsidP="001A3D05">
            <w:pPr>
              <w:ind w:firstLine="0"/>
              <w:jc w:val="center"/>
            </w:pPr>
            <w:r w:rsidRPr="001D543C">
              <w:t>78,3</w:t>
            </w:r>
          </w:p>
        </w:tc>
        <w:tc>
          <w:tcPr>
            <w:tcW w:w="850" w:type="dxa"/>
            <w:shd w:val="clear" w:color="auto" w:fill="auto"/>
            <w:vAlign w:val="bottom"/>
            <w:hideMark/>
          </w:tcPr>
          <w:p w:rsidR="001A3D05" w:rsidRPr="001D543C" w:rsidRDefault="001A3D05" w:rsidP="001A3D05">
            <w:pPr>
              <w:ind w:firstLine="0"/>
              <w:jc w:val="center"/>
            </w:pPr>
            <w:r w:rsidRPr="001D543C">
              <w:t>17</w:t>
            </w:r>
          </w:p>
        </w:tc>
        <w:tc>
          <w:tcPr>
            <w:tcW w:w="567" w:type="dxa"/>
            <w:shd w:val="clear" w:color="auto" w:fill="auto"/>
            <w:vAlign w:val="bottom"/>
            <w:hideMark/>
          </w:tcPr>
          <w:p w:rsidR="001A3D05" w:rsidRPr="001D543C" w:rsidRDefault="001A3D05" w:rsidP="001A3D05">
            <w:pPr>
              <w:ind w:firstLine="0"/>
              <w:jc w:val="center"/>
            </w:pPr>
            <w:r w:rsidRPr="001D543C">
              <w:t>73,9</w:t>
            </w:r>
          </w:p>
        </w:tc>
        <w:tc>
          <w:tcPr>
            <w:tcW w:w="992" w:type="dxa"/>
            <w:shd w:val="clear" w:color="auto" w:fill="auto"/>
            <w:vAlign w:val="bottom"/>
            <w:hideMark/>
          </w:tcPr>
          <w:p w:rsidR="001A3D05" w:rsidRPr="001D543C" w:rsidRDefault="001A3D05" w:rsidP="001A3D05">
            <w:pPr>
              <w:ind w:firstLine="0"/>
              <w:jc w:val="center"/>
            </w:pPr>
            <w:r w:rsidRPr="001D543C">
              <w:t>15</w:t>
            </w:r>
          </w:p>
        </w:tc>
        <w:tc>
          <w:tcPr>
            <w:tcW w:w="709" w:type="dxa"/>
            <w:shd w:val="clear" w:color="auto" w:fill="auto"/>
            <w:vAlign w:val="bottom"/>
            <w:hideMark/>
          </w:tcPr>
          <w:p w:rsidR="001A3D05" w:rsidRPr="001D543C" w:rsidRDefault="001A3D05" w:rsidP="001A3D05">
            <w:pPr>
              <w:ind w:firstLine="0"/>
              <w:jc w:val="center"/>
            </w:pPr>
            <w:r w:rsidRPr="001D543C">
              <w:t>65,2</w:t>
            </w:r>
          </w:p>
        </w:tc>
        <w:tc>
          <w:tcPr>
            <w:tcW w:w="770" w:type="dxa"/>
            <w:shd w:val="clear" w:color="auto" w:fill="auto"/>
            <w:vAlign w:val="bottom"/>
            <w:hideMark/>
          </w:tcPr>
          <w:p w:rsidR="001A3D05" w:rsidRPr="001D543C" w:rsidRDefault="001A3D05" w:rsidP="001A3D05">
            <w:pPr>
              <w:ind w:firstLine="0"/>
              <w:jc w:val="center"/>
            </w:pPr>
            <w:r w:rsidRPr="001D543C">
              <w:t>12</w:t>
            </w:r>
          </w:p>
        </w:tc>
        <w:tc>
          <w:tcPr>
            <w:tcW w:w="648" w:type="dxa"/>
            <w:shd w:val="clear" w:color="auto" w:fill="auto"/>
            <w:vAlign w:val="bottom"/>
            <w:hideMark/>
          </w:tcPr>
          <w:p w:rsidR="001A3D05" w:rsidRPr="001D543C" w:rsidRDefault="001A3D05" w:rsidP="001A3D05">
            <w:pPr>
              <w:ind w:firstLine="0"/>
              <w:jc w:val="center"/>
            </w:pPr>
            <w:r w:rsidRPr="001D543C">
              <w:t>52</w:t>
            </w:r>
          </w:p>
        </w:tc>
      </w:tr>
      <w:tr w:rsidR="001A3D05" w:rsidRPr="001D543C" w:rsidTr="009F6D7C">
        <w:trPr>
          <w:trHeight w:val="20"/>
          <w:jc w:val="center"/>
        </w:trPr>
        <w:tc>
          <w:tcPr>
            <w:tcW w:w="528" w:type="dxa"/>
            <w:vMerge/>
            <w:vAlign w:val="center"/>
            <w:hideMark/>
          </w:tcPr>
          <w:p w:rsidR="001A3D05" w:rsidRPr="001D543C" w:rsidRDefault="001A3D05" w:rsidP="006A6009">
            <w:pPr>
              <w:widowControl/>
              <w:ind w:firstLine="0"/>
              <w:jc w:val="center"/>
              <w:rPr>
                <w:b/>
                <w:sz w:val="22"/>
                <w:szCs w:val="22"/>
                <w:lang w:eastAsia="lt-LT"/>
              </w:rPr>
            </w:pPr>
          </w:p>
        </w:tc>
        <w:tc>
          <w:tcPr>
            <w:tcW w:w="2104" w:type="dxa"/>
            <w:shd w:val="clear" w:color="auto" w:fill="auto"/>
            <w:vAlign w:val="center"/>
            <w:hideMark/>
          </w:tcPr>
          <w:p w:rsidR="001A3D05" w:rsidRPr="001D543C" w:rsidRDefault="001A3D05" w:rsidP="006A6009">
            <w:pPr>
              <w:widowControl/>
              <w:ind w:firstLine="0"/>
              <w:jc w:val="center"/>
              <w:rPr>
                <w:sz w:val="22"/>
                <w:szCs w:val="22"/>
                <w:lang w:eastAsia="lt-LT"/>
              </w:rPr>
            </w:pPr>
            <w:r w:rsidRPr="001D543C">
              <w:rPr>
                <w:sz w:val="22"/>
                <w:szCs w:val="22"/>
                <w:lang w:eastAsia="lt-LT"/>
              </w:rPr>
              <w:t>Dalinai susiformavę</w:t>
            </w:r>
          </w:p>
        </w:tc>
        <w:tc>
          <w:tcPr>
            <w:tcW w:w="883" w:type="dxa"/>
            <w:shd w:val="clear" w:color="auto" w:fill="auto"/>
            <w:vAlign w:val="bottom"/>
            <w:hideMark/>
          </w:tcPr>
          <w:p w:rsidR="001A3D05" w:rsidRPr="001D543C" w:rsidRDefault="001A3D05" w:rsidP="001A3D05">
            <w:pPr>
              <w:ind w:firstLine="0"/>
              <w:jc w:val="center"/>
            </w:pPr>
            <w:r w:rsidRPr="001D543C">
              <w:t>8</w:t>
            </w:r>
          </w:p>
        </w:tc>
        <w:tc>
          <w:tcPr>
            <w:tcW w:w="618" w:type="dxa"/>
            <w:shd w:val="clear" w:color="auto" w:fill="auto"/>
            <w:vAlign w:val="bottom"/>
            <w:hideMark/>
          </w:tcPr>
          <w:p w:rsidR="001A3D05" w:rsidRPr="001D543C" w:rsidRDefault="001A3D05" w:rsidP="001A3D05">
            <w:pPr>
              <w:ind w:firstLine="0"/>
              <w:jc w:val="center"/>
            </w:pPr>
            <w:r w:rsidRPr="001D543C">
              <w:t>34,8</w:t>
            </w:r>
          </w:p>
        </w:tc>
        <w:tc>
          <w:tcPr>
            <w:tcW w:w="851" w:type="dxa"/>
            <w:shd w:val="clear" w:color="auto" w:fill="auto"/>
            <w:vAlign w:val="bottom"/>
            <w:hideMark/>
          </w:tcPr>
          <w:p w:rsidR="001A3D05" w:rsidRPr="001D543C" w:rsidRDefault="001A3D05" w:rsidP="001A3D05">
            <w:pPr>
              <w:ind w:firstLine="0"/>
              <w:jc w:val="center"/>
            </w:pPr>
            <w:r w:rsidRPr="001D543C">
              <w:t>5</w:t>
            </w:r>
          </w:p>
        </w:tc>
        <w:tc>
          <w:tcPr>
            <w:tcW w:w="567" w:type="dxa"/>
            <w:shd w:val="clear" w:color="auto" w:fill="auto"/>
            <w:vAlign w:val="bottom"/>
            <w:hideMark/>
          </w:tcPr>
          <w:p w:rsidR="001A3D05" w:rsidRPr="001D543C" w:rsidRDefault="001A3D05" w:rsidP="001A3D05">
            <w:pPr>
              <w:ind w:firstLine="0"/>
              <w:jc w:val="center"/>
            </w:pPr>
            <w:r w:rsidRPr="001D543C">
              <w:t>21,7</w:t>
            </w:r>
          </w:p>
        </w:tc>
        <w:tc>
          <w:tcPr>
            <w:tcW w:w="850" w:type="dxa"/>
            <w:shd w:val="clear" w:color="auto" w:fill="auto"/>
            <w:vAlign w:val="bottom"/>
            <w:hideMark/>
          </w:tcPr>
          <w:p w:rsidR="001A3D05" w:rsidRPr="001D543C" w:rsidRDefault="001A3D05" w:rsidP="001A3D05">
            <w:pPr>
              <w:ind w:firstLine="0"/>
              <w:jc w:val="center"/>
            </w:pPr>
            <w:r w:rsidRPr="001D543C">
              <w:t>6</w:t>
            </w:r>
          </w:p>
        </w:tc>
        <w:tc>
          <w:tcPr>
            <w:tcW w:w="567" w:type="dxa"/>
            <w:shd w:val="clear" w:color="auto" w:fill="auto"/>
            <w:vAlign w:val="bottom"/>
            <w:hideMark/>
          </w:tcPr>
          <w:p w:rsidR="001A3D05" w:rsidRPr="001D543C" w:rsidRDefault="001A3D05" w:rsidP="001A3D05">
            <w:pPr>
              <w:ind w:firstLine="0"/>
              <w:jc w:val="center"/>
            </w:pPr>
            <w:r w:rsidRPr="001D543C">
              <w:t>26,1</w:t>
            </w:r>
          </w:p>
        </w:tc>
        <w:tc>
          <w:tcPr>
            <w:tcW w:w="992" w:type="dxa"/>
            <w:shd w:val="clear" w:color="auto" w:fill="auto"/>
            <w:vAlign w:val="bottom"/>
            <w:hideMark/>
          </w:tcPr>
          <w:p w:rsidR="001A3D05" w:rsidRPr="001D543C" w:rsidRDefault="001A3D05" w:rsidP="001A3D05">
            <w:pPr>
              <w:ind w:firstLine="0"/>
              <w:jc w:val="center"/>
            </w:pPr>
            <w:r w:rsidRPr="001D543C">
              <w:t>8</w:t>
            </w:r>
          </w:p>
        </w:tc>
        <w:tc>
          <w:tcPr>
            <w:tcW w:w="709" w:type="dxa"/>
            <w:shd w:val="clear" w:color="auto" w:fill="auto"/>
            <w:vAlign w:val="bottom"/>
            <w:hideMark/>
          </w:tcPr>
          <w:p w:rsidR="001A3D05" w:rsidRPr="001D543C" w:rsidRDefault="001A3D05" w:rsidP="001A3D05">
            <w:pPr>
              <w:ind w:firstLine="0"/>
              <w:jc w:val="center"/>
            </w:pPr>
            <w:r w:rsidRPr="001D543C">
              <w:t>34,8</w:t>
            </w:r>
          </w:p>
        </w:tc>
        <w:tc>
          <w:tcPr>
            <w:tcW w:w="770" w:type="dxa"/>
            <w:shd w:val="clear" w:color="auto" w:fill="auto"/>
            <w:vAlign w:val="bottom"/>
            <w:hideMark/>
          </w:tcPr>
          <w:p w:rsidR="001A3D05" w:rsidRPr="001D543C" w:rsidRDefault="001A3D05" w:rsidP="001A3D05">
            <w:pPr>
              <w:ind w:firstLine="0"/>
              <w:jc w:val="center"/>
            </w:pPr>
            <w:r w:rsidRPr="001D543C">
              <w:t>10</w:t>
            </w:r>
          </w:p>
        </w:tc>
        <w:tc>
          <w:tcPr>
            <w:tcW w:w="648" w:type="dxa"/>
            <w:shd w:val="clear" w:color="auto" w:fill="auto"/>
            <w:vAlign w:val="bottom"/>
            <w:hideMark/>
          </w:tcPr>
          <w:p w:rsidR="001A3D05" w:rsidRPr="001D543C" w:rsidRDefault="001A3D05" w:rsidP="001A3D05">
            <w:pPr>
              <w:ind w:firstLine="0"/>
              <w:jc w:val="center"/>
            </w:pPr>
            <w:r w:rsidRPr="001D543C">
              <w:t>44</w:t>
            </w:r>
          </w:p>
        </w:tc>
      </w:tr>
      <w:tr w:rsidR="001A3D05" w:rsidRPr="001D543C" w:rsidTr="009F6D7C">
        <w:trPr>
          <w:trHeight w:val="20"/>
          <w:jc w:val="center"/>
        </w:trPr>
        <w:tc>
          <w:tcPr>
            <w:tcW w:w="528" w:type="dxa"/>
            <w:vMerge/>
            <w:vAlign w:val="center"/>
            <w:hideMark/>
          </w:tcPr>
          <w:p w:rsidR="001A3D05" w:rsidRPr="001D543C" w:rsidRDefault="001A3D05" w:rsidP="006A6009">
            <w:pPr>
              <w:widowControl/>
              <w:ind w:firstLine="0"/>
              <w:jc w:val="center"/>
              <w:rPr>
                <w:b/>
                <w:sz w:val="22"/>
                <w:szCs w:val="22"/>
                <w:lang w:eastAsia="lt-LT"/>
              </w:rPr>
            </w:pPr>
          </w:p>
        </w:tc>
        <w:tc>
          <w:tcPr>
            <w:tcW w:w="2104" w:type="dxa"/>
            <w:shd w:val="clear" w:color="auto" w:fill="auto"/>
            <w:vAlign w:val="center"/>
            <w:hideMark/>
          </w:tcPr>
          <w:p w:rsidR="001A3D05" w:rsidRPr="001D543C" w:rsidRDefault="001A3D05" w:rsidP="006A6009">
            <w:pPr>
              <w:widowControl/>
              <w:ind w:firstLine="0"/>
              <w:jc w:val="center"/>
              <w:rPr>
                <w:sz w:val="22"/>
                <w:szCs w:val="22"/>
                <w:lang w:eastAsia="lt-LT"/>
              </w:rPr>
            </w:pPr>
            <w:r w:rsidRPr="001D543C">
              <w:rPr>
                <w:sz w:val="22"/>
                <w:szCs w:val="22"/>
                <w:lang w:eastAsia="lt-LT"/>
              </w:rPr>
              <w:t>Nėra</w:t>
            </w:r>
          </w:p>
        </w:tc>
        <w:tc>
          <w:tcPr>
            <w:tcW w:w="883" w:type="dxa"/>
            <w:shd w:val="clear" w:color="auto" w:fill="auto"/>
            <w:vAlign w:val="bottom"/>
            <w:hideMark/>
          </w:tcPr>
          <w:p w:rsidR="001A3D05" w:rsidRPr="001D543C" w:rsidRDefault="00143752" w:rsidP="001A3D05">
            <w:pPr>
              <w:ind w:firstLine="0"/>
              <w:jc w:val="center"/>
            </w:pPr>
            <w:r>
              <w:t>0</w:t>
            </w:r>
          </w:p>
        </w:tc>
        <w:tc>
          <w:tcPr>
            <w:tcW w:w="618" w:type="dxa"/>
            <w:shd w:val="clear" w:color="auto" w:fill="auto"/>
            <w:vAlign w:val="bottom"/>
            <w:hideMark/>
          </w:tcPr>
          <w:p w:rsidR="001A3D05" w:rsidRPr="001D543C" w:rsidRDefault="00143752" w:rsidP="001A3D05">
            <w:pPr>
              <w:ind w:firstLine="0"/>
              <w:jc w:val="center"/>
            </w:pPr>
            <w:r>
              <w:t>0</w:t>
            </w:r>
          </w:p>
        </w:tc>
        <w:tc>
          <w:tcPr>
            <w:tcW w:w="851" w:type="dxa"/>
            <w:shd w:val="clear" w:color="auto" w:fill="auto"/>
            <w:vAlign w:val="bottom"/>
            <w:hideMark/>
          </w:tcPr>
          <w:p w:rsidR="001A3D05" w:rsidRPr="001D543C" w:rsidRDefault="00143752" w:rsidP="001A3D05">
            <w:pPr>
              <w:ind w:firstLine="0"/>
              <w:jc w:val="center"/>
            </w:pPr>
            <w:r>
              <w:t>0</w:t>
            </w:r>
          </w:p>
        </w:tc>
        <w:tc>
          <w:tcPr>
            <w:tcW w:w="567" w:type="dxa"/>
            <w:shd w:val="clear" w:color="auto" w:fill="auto"/>
            <w:vAlign w:val="bottom"/>
            <w:hideMark/>
          </w:tcPr>
          <w:p w:rsidR="001A3D05" w:rsidRPr="001D543C" w:rsidRDefault="00143752" w:rsidP="001A3D05">
            <w:pPr>
              <w:ind w:firstLine="0"/>
              <w:jc w:val="center"/>
            </w:pPr>
            <w:r>
              <w:t>0</w:t>
            </w:r>
          </w:p>
        </w:tc>
        <w:tc>
          <w:tcPr>
            <w:tcW w:w="850" w:type="dxa"/>
            <w:shd w:val="clear" w:color="auto" w:fill="auto"/>
            <w:vAlign w:val="bottom"/>
            <w:hideMark/>
          </w:tcPr>
          <w:p w:rsidR="001A3D05" w:rsidRPr="001D543C" w:rsidRDefault="00143752" w:rsidP="001A3D05">
            <w:pPr>
              <w:ind w:firstLine="0"/>
              <w:jc w:val="center"/>
            </w:pPr>
            <w:r>
              <w:t>0</w:t>
            </w:r>
          </w:p>
        </w:tc>
        <w:tc>
          <w:tcPr>
            <w:tcW w:w="567" w:type="dxa"/>
            <w:shd w:val="clear" w:color="auto" w:fill="auto"/>
            <w:vAlign w:val="bottom"/>
            <w:hideMark/>
          </w:tcPr>
          <w:p w:rsidR="001A3D05" w:rsidRPr="001D543C" w:rsidRDefault="00143752" w:rsidP="001A3D05">
            <w:pPr>
              <w:ind w:firstLine="0"/>
              <w:jc w:val="center"/>
            </w:pPr>
            <w:r>
              <w:t>0</w:t>
            </w:r>
          </w:p>
        </w:tc>
        <w:tc>
          <w:tcPr>
            <w:tcW w:w="992" w:type="dxa"/>
            <w:shd w:val="clear" w:color="auto" w:fill="auto"/>
            <w:vAlign w:val="bottom"/>
            <w:hideMark/>
          </w:tcPr>
          <w:p w:rsidR="001A3D05" w:rsidRPr="001D543C" w:rsidRDefault="00143752" w:rsidP="001A3D05">
            <w:pPr>
              <w:ind w:firstLine="0"/>
              <w:jc w:val="center"/>
            </w:pPr>
            <w:r>
              <w:t>0</w:t>
            </w:r>
          </w:p>
        </w:tc>
        <w:tc>
          <w:tcPr>
            <w:tcW w:w="709" w:type="dxa"/>
            <w:shd w:val="clear" w:color="auto" w:fill="auto"/>
            <w:vAlign w:val="bottom"/>
            <w:hideMark/>
          </w:tcPr>
          <w:p w:rsidR="001A3D05" w:rsidRPr="001D543C" w:rsidRDefault="00143752" w:rsidP="001A3D05">
            <w:pPr>
              <w:ind w:firstLine="0"/>
              <w:jc w:val="center"/>
            </w:pPr>
            <w:r>
              <w:t>0</w:t>
            </w:r>
          </w:p>
        </w:tc>
        <w:tc>
          <w:tcPr>
            <w:tcW w:w="770" w:type="dxa"/>
            <w:shd w:val="clear" w:color="auto" w:fill="auto"/>
            <w:vAlign w:val="bottom"/>
            <w:hideMark/>
          </w:tcPr>
          <w:p w:rsidR="001A3D05" w:rsidRPr="001D543C" w:rsidRDefault="001A3D05" w:rsidP="001A3D05">
            <w:pPr>
              <w:ind w:firstLine="0"/>
              <w:jc w:val="center"/>
            </w:pPr>
            <w:r w:rsidRPr="001D543C">
              <w:t>1</w:t>
            </w:r>
          </w:p>
        </w:tc>
        <w:tc>
          <w:tcPr>
            <w:tcW w:w="648" w:type="dxa"/>
            <w:shd w:val="clear" w:color="auto" w:fill="auto"/>
            <w:vAlign w:val="bottom"/>
            <w:hideMark/>
          </w:tcPr>
          <w:p w:rsidR="001A3D05" w:rsidRPr="001D543C" w:rsidRDefault="001A3D05" w:rsidP="001A3D05">
            <w:pPr>
              <w:ind w:firstLine="0"/>
              <w:jc w:val="center"/>
            </w:pPr>
            <w:r w:rsidRPr="001D543C">
              <w:t>4</w:t>
            </w:r>
          </w:p>
        </w:tc>
      </w:tr>
      <w:tr w:rsidR="001A3D05" w:rsidRPr="001D543C" w:rsidTr="009F6D7C">
        <w:trPr>
          <w:trHeight w:val="20"/>
          <w:jc w:val="center"/>
        </w:trPr>
        <w:tc>
          <w:tcPr>
            <w:tcW w:w="528" w:type="dxa"/>
            <w:vMerge w:val="restart"/>
            <w:shd w:val="clear" w:color="auto" w:fill="auto"/>
            <w:textDirection w:val="btLr"/>
            <w:vAlign w:val="center"/>
            <w:hideMark/>
          </w:tcPr>
          <w:p w:rsidR="001A3D05" w:rsidRPr="001D543C" w:rsidRDefault="001A3D05" w:rsidP="00B12916">
            <w:pPr>
              <w:widowControl/>
              <w:ind w:firstLine="0"/>
              <w:jc w:val="center"/>
              <w:rPr>
                <w:b/>
                <w:sz w:val="22"/>
                <w:szCs w:val="22"/>
                <w:lang w:eastAsia="lt-LT"/>
              </w:rPr>
            </w:pPr>
            <w:r w:rsidRPr="001D543C">
              <w:rPr>
                <w:b/>
                <w:sz w:val="22"/>
                <w:szCs w:val="22"/>
                <w:lang w:eastAsia="lt-LT"/>
              </w:rPr>
              <w:t>2011</w:t>
            </w:r>
            <w:r w:rsidR="00B12916">
              <w:rPr>
                <w:b/>
                <w:sz w:val="22"/>
                <w:szCs w:val="22"/>
                <w:lang w:eastAsia="lt-LT"/>
              </w:rPr>
              <w:t>-</w:t>
            </w:r>
            <w:r w:rsidRPr="001D543C">
              <w:rPr>
                <w:b/>
                <w:sz w:val="22"/>
                <w:szCs w:val="22"/>
                <w:lang w:eastAsia="lt-LT"/>
              </w:rPr>
              <w:t xml:space="preserve"> 2012</w:t>
            </w:r>
          </w:p>
        </w:tc>
        <w:tc>
          <w:tcPr>
            <w:tcW w:w="2104" w:type="dxa"/>
            <w:shd w:val="clear" w:color="auto" w:fill="auto"/>
            <w:vAlign w:val="center"/>
            <w:hideMark/>
          </w:tcPr>
          <w:p w:rsidR="001A3D05" w:rsidRPr="001D543C" w:rsidRDefault="001A3D05" w:rsidP="00FC792B">
            <w:pPr>
              <w:widowControl/>
              <w:ind w:firstLine="0"/>
              <w:jc w:val="center"/>
              <w:rPr>
                <w:sz w:val="22"/>
                <w:szCs w:val="22"/>
                <w:lang w:eastAsia="lt-LT"/>
              </w:rPr>
            </w:pPr>
            <w:r w:rsidRPr="001D543C">
              <w:rPr>
                <w:sz w:val="22"/>
                <w:szCs w:val="22"/>
                <w:lang w:eastAsia="lt-LT"/>
              </w:rPr>
              <w:t>Pilnai susiformavę</w:t>
            </w:r>
          </w:p>
        </w:tc>
        <w:tc>
          <w:tcPr>
            <w:tcW w:w="883" w:type="dxa"/>
            <w:shd w:val="clear" w:color="auto" w:fill="auto"/>
            <w:vAlign w:val="bottom"/>
            <w:hideMark/>
          </w:tcPr>
          <w:p w:rsidR="001A3D05" w:rsidRPr="001D543C" w:rsidRDefault="001A3D05" w:rsidP="001A3D05">
            <w:pPr>
              <w:ind w:firstLine="0"/>
              <w:jc w:val="center"/>
            </w:pPr>
            <w:r w:rsidRPr="001D543C">
              <w:t>14</w:t>
            </w:r>
          </w:p>
        </w:tc>
        <w:tc>
          <w:tcPr>
            <w:tcW w:w="618" w:type="dxa"/>
            <w:shd w:val="clear" w:color="auto" w:fill="auto"/>
            <w:vAlign w:val="bottom"/>
            <w:hideMark/>
          </w:tcPr>
          <w:p w:rsidR="001A3D05" w:rsidRPr="001D543C" w:rsidRDefault="001A3D05" w:rsidP="001A3D05">
            <w:pPr>
              <w:ind w:firstLine="0"/>
              <w:jc w:val="center"/>
            </w:pPr>
            <w:r w:rsidRPr="001D543C">
              <w:t>70</w:t>
            </w:r>
          </w:p>
        </w:tc>
        <w:tc>
          <w:tcPr>
            <w:tcW w:w="851" w:type="dxa"/>
            <w:shd w:val="clear" w:color="auto" w:fill="auto"/>
            <w:vAlign w:val="bottom"/>
            <w:hideMark/>
          </w:tcPr>
          <w:p w:rsidR="001A3D05" w:rsidRPr="001D543C" w:rsidRDefault="001A3D05" w:rsidP="001A3D05">
            <w:pPr>
              <w:ind w:firstLine="0"/>
              <w:jc w:val="center"/>
            </w:pPr>
            <w:r w:rsidRPr="001D543C">
              <w:t>15</w:t>
            </w:r>
          </w:p>
        </w:tc>
        <w:tc>
          <w:tcPr>
            <w:tcW w:w="567" w:type="dxa"/>
            <w:shd w:val="clear" w:color="auto" w:fill="auto"/>
            <w:vAlign w:val="bottom"/>
            <w:hideMark/>
          </w:tcPr>
          <w:p w:rsidR="001A3D05" w:rsidRPr="001D543C" w:rsidRDefault="001A3D05" w:rsidP="001A3D05">
            <w:pPr>
              <w:ind w:firstLine="0"/>
              <w:jc w:val="center"/>
            </w:pPr>
            <w:r w:rsidRPr="001D543C">
              <w:t>75</w:t>
            </w:r>
          </w:p>
        </w:tc>
        <w:tc>
          <w:tcPr>
            <w:tcW w:w="850" w:type="dxa"/>
            <w:shd w:val="clear" w:color="auto" w:fill="auto"/>
            <w:vAlign w:val="bottom"/>
            <w:hideMark/>
          </w:tcPr>
          <w:p w:rsidR="001A3D05" w:rsidRPr="001D543C" w:rsidRDefault="001A3D05" w:rsidP="001A3D05">
            <w:pPr>
              <w:ind w:firstLine="0"/>
              <w:jc w:val="center"/>
            </w:pPr>
            <w:r w:rsidRPr="001D543C">
              <w:t>14</w:t>
            </w:r>
          </w:p>
        </w:tc>
        <w:tc>
          <w:tcPr>
            <w:tcW w:w="567" w:type="dxa"/>
            <w:shd w:val="clear" w:color="auto" w:fill="auto"/>
            <w:vAlign w:val="bottom"/>
            <w:hideMark/>
          </w:tcPr>
          <w:p w:rsidR="001A3D05" w:rsidRPr="001D543C" w:rsidRDefault="001A3D05" w:rsidP="001A3D05">
            <w:pPr>
              <w:ind w:firstLine="0"/>
              <w:jc w:val="center"/>
            </w:pPr>
            <w:r w:rsidRPr="001D543C">
              <w:t>70</w:t>
            </w:r>
          </w:p>
        </w:tc>
        <w:tc>
          <w:tcPr>
            <w:tcW w:w="992" w:type="dxa"/>
            <w:shd w:val="clear" w:color="auto" w:fill="auto"/>
            <w:vAlign w:val="bottom"/>
            <w:hideMark/>
          </w:tcPr>
          <w:p w:rsidR="001A3D05" w:rsidRPr="001D543C" w:rsidRDefault="001A3D05" w:rsidP="001A3D05">
            <w:pPr>
              <w:ind w:firstLine="0"/>
              <w:jc w:val="center"/>
            </w:pPr>
            <w:r w:rsidRPr="001D543C">
              <w:t>14</w:t>
            </w:r>
          </w:p>
        </w:tc>
        <w:tc>
          <w:tcPr>
            <w:tcW w:w="709" w:type="dxa"/>
            <w:shd w:val="clear" w:color="auto" w:fill="auto"/>
            <w:vAlign w:val="bottom"/>
            <w:hideMark/>
          </w:tcPr>
          <w:p w:rsidR="001A3D05" w:rsidRPr="001D543C" w:rsidRDefault="001A3D05" w:rsidP="001A3D05">
            <w:pPr>
              <w:ind w:firstLine="0"/>
              <w:jc w:val="center"/>
            </w:pPr>
            <w:r w:rsidRPr="001D543C">
              <w:t>70</w:t>
            </w:r>
          </w:p>
        </w:tc>
        <w:tc>
          <w:tcPr>
            <w:tcW w:w="770" w:type="dxa"/>
            <w:shd w:val="clear" w:color="auto" w:fill="auto"/>
            <w:vAlign w:val="bottom"/>
            <w:hideMark/>
          </w:tcPr>
          <w:p w:rsidR="001A3D05" w:rsidRPr="001D543C" w:rsidRDefault="001A3D05" w:rsidP="001A3D05">
            <w:pPr>
              <w:ind w:firstLine="0"/>
              <w:jc w:val="center"/>
            </w:pPr>
            <w:r w:rsidRPr="001D543C">
              <w:t>11</w:t>
            </w:r>
          </w:p>
        </w:tc>
        <w:tc>
          <w:tcPr>
            <w:tcW w:w="648" w:type="dxa"/>
            <w:shd w:val="clear" w:color="auto" w:fill="auto"/>
            <w:vAlign w:val="bottom"/>
            <w:hideMark/>
          </w:tcPr>
          <w:p w:rsidR="001A3D05" w:rsidRPr="001D543C" w:rsidRDefault="001A3D05" w:rsidP="001A3D05">
            <w:pPr>
              <w:ind w:firstLine="0"/>
              <w:jc w:val="center"/>
            </w:pPr>
            <w:r w:rsidRPr="001D543C">
              <w:t>55</w:t>
            </w:r>
          </w:p>
        </w:tc>
      </w:tr>
      <w:tr w:rsidR="001A3D05" w:rsidRPr="001D543C" w:rsidTr="009F6D7C">
        <w:trPr>
          <w:trHeight w:val="20"/>
          <w:jc w:val="center"/>
        </w:trPr>
        <w:tc>
          <w:tcPr>
            <w:tcW w:w="528" w:type="dxa"/>
            <w:vMerge/>
            <w:vAlign w:val="center"/>
            <w:hideMark/>
          </w:tcPr>
          <w:p w:rsidR="001A3D05" w:rsidRPr="001D543C" w:rsidRDefault="001A3D05" w:rsidP="006A6009">
            <w:pPr>
              <w:widowControl/>
              <w:ind w:firstLine="0"/>
              <w:jc w:val="center"/>
              <w:rPr>
                <w:b/>
                <w:sz w:val="22"/>
                <w:szCs w:val="22"/>
                <w:lang w:eastAsia="lt-LT"/>
              </w:rPr>
            </w:pPr>
          </w:p>
        </w:tc>
        <w:tc>
          <w:tcPr>
            <w:tcW w:w="2104" w:type="dxa"/>
            <w:shd w:val="clear" w:color="auto" w:fill="auto"/>
            <w:vAlign w:val="center"/>
            <w:hideMark/>
          </w:tcPr>
          <w:p w:rsidR="001A3D05" w:rsidRPr="001D543C" w:rsidRDefault="001A3D05" w:rsidP="00FC792B">
            <w:pPr>
              <w:widowControl/>
              <w:ind w:firstLine="0"/>
              <w:jc w:val="center"/>
              <w:rPr>
                <w:sz w:val="22"/>
                <w:szCs w:val="22"/>
                <w:lang w:eastAsia="lt-LT"/>
              </w:rPr>
            </w:pPr>
            <w:r w:rsidRPr="001D543C">
              <w:rPr>
                <w:sz w:val="22"/>
                <w:szCs w:val="22"/>
                <w:lang w:eastAsia="lt-LT"/>
              </w:rPr>
              <w:t>Dalinai susiformavę</w:t>
            </w:r>
          </w:p>
        </w:tc>
        <w:tc>
          <w:tcPr>
            <w:tcW w:w="883" w:type="dxa"/>
            <w:shd w:val="clear" w:color="auto" w:fill="auto"/>
            <w:vAlign w:val="bottom"/>
            <w:hideMark/>
          </w:tcPr>
          <w:p w:rsidR="001A3D05" w:rsidRPr="001D543C" w:rsidRDefault="001A3D05" w:rsidP="001A3D05">
            <w:pPr>
              <w:ind w:firstLine="0"/>
              <w:jc w:val="center"/>
            </w:pPr>
            <w:r w:rsidRPr="001D543C">
              <w:t>6</w:t>
            </w:r>
          </w:p>
        </w:tc>
        <w:tc>
          <w:tcPr>
            <w:tcW w:w="618" w:type="dxa"/>
            <w:shd w:val="clear" w:color="auto" w:fill="auto"/>
            <w:vAlign w:val="bottom"/>
            <w:hideMark/>
          </w:tcPr>
          <w:p w:rsidR="001A3D05" w:rsidRPr="001D543C" w:rsidRDefault="001A3D05" w:rsidP="001A3D05">
            <w:pPr>
              <w:ind w:firstLine="0"/>
              <w:jc w:val="center"/>
            </w:pPr>
            <w:r w:rsidRPr="001D543C">
              <w:t>30</w:t>
            </w:r>
          </w:p>
        </w:tc>
        <w:tc>
          <w:tcPr>
            <w:tcW w:w="851" w:type="dxa"/>
            <w:shd w:val="clear" w:color="auto" w:fill="auto"/>
            <w:vAlign w:val="bottom"/>
            <w:hideMark/>
          </w:tcPr>
          <w:p w:rsidR="001A3D05" w:rsidRPr="001D543C" w:rsidRDefault="001A3D05" w:rsidP="001A3D05">
            <w:pPr>
              <w:ind w:firstLine="0"/>
              <w:jc w:val="center"/>
            </w:pPr>
            <w:r w:rsidRPr="001D543C">
              <w:t>5</w:t>
            </w:r>
          </w:p>
        </w:tc>
        <w:tc>
          <w:tcPr>
            <w:tcW w:w="567" w:type="dxa"/>
            <w:shd w:val="clear" w:color="auto" w:fill="auto"/>
            <w:vAlign w:val="bottom"/>
            <w:hideMark/>
          </w:tcPr>
          <w:p w:rsidR="001A3D05" w:rsidRPr="001D543C" w:rsidRDefault="001A3D05" w:rsidP="001A3D05">
            <w:pPr>
              <w:ind w:firstLine="0"/>
              <w:jc w:val="center"/>
            </w:pPr>
            <w:r w:rsidRPr="001D543C">
              <w:t>25</w:t>
            </w:r>
          </w:p>
        </w:tc>
        <w:tc>
          <w:tcPr>
            <w:tcW w:w="850" w:type="dxa"/>
            <w:shd w:val="clear" w:color="auto" w:fill="auto"/>
            <w:vAlign w:val="bottom"/>
            <w:hideMark/>
          </w:tcPr>
          <w:p w:rsidR="001A3D05" w:rsidRPr="001D543C" w:rsidRDefault="001A3D05" w:rsidP="001A3D05">
            <w:pPr>
              <w:ind w:firstLine="0"/>
              <w:jc w:val="center"/>
            </w:pPr>
            <w:r w:rsidRPr="001D543C">
              <w:t>6</w:t>
            </w:r>
          </w:p>
        </w:tc>
        <w:tc>
          <w:tcPr>
            <w:tcW w:w="567" w:type="dxa"/>
            <w:shd w:val="clear" w:color="auto" w:fill="auto"/>
            <w:vAlign w:val="bottom"/>
            <w:hideMark/>
          </w:tcPr>
          <w:p w:rsidR="001A3D05" w:rsidRPr="001D543C" w:rsidRDefault="001A3D05" w:rsidP="001A3D05">
            <w:pPr>
              <w:ind w:firstLine="0"/>
              <w:jc w:val="center"/>
            </w:pPr>
            <w:r w:rsidRPr="001D543C">
              <w:t>30</w:t>
            </w:r>
          </w:p>
        </w:tc>
        <w:tc>
          <w:tcPr>
            <w:tcW w:w="992" w:type="dxa"/>
            <w:shd w:val="clear" w:color="auto" w:fill="auto"/>
            <w:vAlign w:val="bottom"/>
            <w:hideMark/>
          </w:tcPr>
          <w:p w:rsidR="001A3D05" w:rsidRPr="001D543C" w:rsidRDefault="001A3D05" w:rsidP="001A3D05">
            <w:pPr>
              <w:ind w:firstLine="0"/>
              <w:jc w:val="center"/>
            </w:pPr>
            <w:r w:rsidRPr="001D543C">
              <w:t>6</w:t>
            </w:r>
          </w:p>
        </w:tc>
        <w:tc>
          <w:tcPr>
            <w:tcW w:w="709" w:type="dxa"/>
            <w:shd w:val="clear" w:color="auto" w:fill="auto"/>
            <w:vAlign w:val="bottom"/>
            <w:hideMark/>
          </w:tcPr>
          <w:p w:rsidR="001A3D05" w:rsidRPr="001D543C" w:rsidRDefault="001A3D05" w:rsidP="001A3D05">
            <w:pPr>
              <w:ind w:firstLine="0"/>
              <w:jc w:val="center"/>
            </w:pPr>
            <w:r w:rsidRPr="001D543C">
              <w:t>30</w:t>
            </w:r>
          </w:p>
        </w:tc>
        <w:tc>
          <w:tcPr>
            <w:tcW w:w="770" w:type="dxa"/>
            <w:shd w:val="clear" w:color="auto" w:fill="auto"/>
            <w:vAlign w:val="bottom"/>
            <w:hideMark/>
          </w:tcPr>
          <w:p w:rsidR="001A3D05" w:rsidRPr="001D543C" w:rsidRDefault="001A3D05" w:rsidP="001A3D05">
            <w:pPr>
              <w:ind w:firstLine="0"/>
              <w:jc w:val="center"/>
            </w:pPr>
            <w:r w:rsidRPr="001D543C">
              <w:t>9</w:t>
            </w:r>
          </w:p>
        </w:tc>
        <w:tc>
          <w:tcPr>
            <w:tcW w:w="648" w:type="dxa"/>
            <w:shd w:val="clear" w:color="auto" w:fill="auto"/>
            <w:vAlign w:val="bottom"/>
            <w:hideMark/>
          </w:tcPr>
          <w:p w:rsidR="001A3D05" w:rsidRPr="001D543C" w:rsidRDefault="001A3D05" w:rsidP="001A3D05">
            <w:pPr>
              <w:ind w:firstLine="0"/>
              <w:jc w:val="center"/>
            </w:pPr>
            <w:r w:rsidRPr="001D543C">
              <w:t>45</w:t>
            </w:r>
          </w:p>
        </w:tc>
      </w:tr>
      <w:tr w:rsidR="001A3D05" w:rsidRPr="001D543C" w:rsidTr="009F6D7C">
        <w:trPr>
          <w:trHeight w:val="20"/>
          <w:jc w:val="center"/>
        </w:trPr>
        <w:tc>
          <w:tcPr>
            <w:tcW w:w="528" w:type="dxa"/>
            <w:vMerge/>
            <w:vAlign w:val="center"/>
            <w:hideMark/>
          </w:tcPr>
          <w:p w:rsidR="001A3D05" w:rsidRPr="001D543C" w:rsidRDefault="001A3D05" w:rsidP="006A6009">
            <w:pPr>
              <w:widowControl/>
              <w:ind w:firstLine="0"/>
              <w:jc w:val="center"/>
              <w:rPr>
                <w:b/>
                <w:sz w:val="22"/>
                <w:szCs w:val="22"/>
                <w:lang w:eastAsia="lt-LT"/>
              </w:rPr>
            </w:pPr>
          </w:p>
        </w:tc>
        <w:tc>
          <w:tcPr>
            <w:tcW w:w="2104" w:type="dxa"/>
            <w:shd w:val="clear" w:color="auto" w:fill="auto"/>
            <w:vAlign w:val="center"/>
            <w:hideMark/>
          </w:tcPr>
          <w:p w:rsidR="001A3D05" w:rsidRPr="001D543C" w:rsidRDefault="001A3D05" w:rsidP="00FC792B">
            <w:pPr>
              <w:widowControl/>
              <w:ind w:firstLine="0"/>
              <w:jc w:val="center"/>
              <w:rPr>
                <w:sz w:val="22"/>
                <w:szCs w:val="22"/>
                <w:lang w:eastAsia="lt-LT"/>
              </w:rPr>
            </w:pPr>
            <w:r w:rsidRPr="001D543C">
              <w:rPr>
                <w:sz w:val="22"/>
                <w:szCs w:val="22"/>
                <w:lang w:eastAsia="lt-LT"/>
              </w:rPr>
              <w:t>Nėra</w:t>
            </w:r>
          </w:p>
        </w:tc>
        <w:tc>
          <w:tcPr>
            <w:tcW w:w="883" w:type="dxa"/>
            <w:shd w:val="clear" w:color="auto" w:fill="auto"/>
            <w:vAlign w:val="bottom"/>
            <w:hideMark/>
          </w:tcPr>
          <w:p w:rsidR="001A3D05" w:rsidRPr="001D543C" w:rsidRDefault="00143752" w:rsidP="001A3D05">
            <w:pPr>
              <w:ind w:firstLine="0"/>
              <w:jc w:val="center"/>
            </w:pPr>
            <w:r>
              <w:t>0</w:t>
            </w:r>
          </w:p>
        </w:tc>
        <w:tc>
          <w:tcPr>
            <w:tcW w:w="618" w:type="dxa"/>
            <w:shd w:val="clear" w:color="auto" w:fill="auto"/>
            <w:vAlign w:val="bottom"/>
            <w:hideMark/>
          </w:tcPr>
          <w:p w:rsidR="001A3D05" w:rsidRPr="001D543C" w:rsidRDefault="00143752" w:rsidP="001A3D05">
            <w:pPr>
              <w:ind w:firstLine="0"/>
              <w:jc w:val="center"/>
            </w:pPr>
            <w:r>
              <w:t>0</w:t>
            </w:r>
          </w:p>
        </w:tc>
        <w:tc>
          <w:tcPr>
            <w:tcW w:w="851" w:type="dxa"/>
            <w:shd w:val="clear" w:color="auto" w:fill="auto"/>
            <w:vAlign w:val="bottom"/>
            <w:hideMark/>
          </w:tcPr>
          <w:p w:rsidR="001A3D05" w:rsidRPr="001D543C" w:rsidRDefault="00143752" w:rsidP="001A3D05">
            <w:pPr>
              <w:ind w:firstLine="0"/>
              <w:jc w:val="center"/>
            </w:pPr>
            <w:r>
              <w:t>0</w:t>
            </w:r>
          </w:p>
        </w:tc>
        <w:tc>
          <w:tcPr>
            <w:tcW w:w="567" w:type="dxa"/>
            <w:shd w:val="clear" w:color="auto" w:fill="auto"/>
            <w:vAlign w:val="bottom"/>
            <w:hideMark/>
          </w:tcPr>
          <w:p w:rsidR="001A3D05" w:rsidRPr="001D543C" w:rsidRDefault="00143752" w:rsidP="001A3D05">
            <w:pPr>
              <w:ind w:firstLine="0"/>
              <w:jc w:val="center"/>
            </w:pPr>
            <w:r>
              <w:t>0</w:t>
            </w:r>
          </w:p>
        </w:tc>
        <w:tc>
          <w:tcPr>
            <w:tcW w:w="850" w:type="dxa"/>
            <w:shd w:val="clear" w:color="auto" w:fill="auto"/>
            <w:vAlign w:val="bottom"/>
            <w:hideMark/>
          </w:tcPr>
          <w:p w:rsidR="001A3D05" w:rsidRPr="001D543C" w:rsidRDefault="00143752" w:rsidP="001A3D05">
            <w:pPr>
              <w:ind w:firstLine="0"/>
              <w:jc w:val="center"/>
            </w:pPr>
            <w:r>
              <w:t>0</w:t>
            </w:r>
          </w:p>
        </w:tc>
        <w:tc>
          <w:tcPr>
            <w:tcW w:w="567" w:type="dxa"/>
            <w:shd w:val="clear" w:color="auto" w:fill="auto"/>
            <w:vAlign w:val="bottom"/>
            <w:hideMark/>
          </w:tcPr>
          <w:p w:rsidR="001A3D05" w:rsidRPr="001D543C" w:rsidRDefault="00143752" w:rsidP="001A3D05">
            <w:pPr>
              <w:ind w:firstLine="0"/>
              <w:jc w:val="center"/>
            </w:pPr>
            <w:r>
              <w:t>0</w:t>
            </w:r>
          </w:p>
        </w:tc>
        <w:tc>
          <w:tcPr>
            <w:tcW w:w="992" w:type="dxa"/>
            <w:shd w:val="clear" w:color="auto" w:fill="auto"/>
            <w:vAlign w:val="bottom"/>
            <w:hideMark/>
          </w:tcPr>
          <w:p w:rsidR="001A3D05" w:rsidRPr="001D543C" w:rsidRDefault="00143752" w:rsidP="001A3D05">
            <w:pPr>
              <w:ind w:firstLine="0"/>
              <w:jc w:val="center"/>
            </w:pPr>
            <w:r>
              <w:t>0</w:t>
            </w:r>
          </w:p>
        </w:tc>
        <w:tc>
          <w:tcPr>
            <w:tcW w:w="709" w:type="dxa"/>
            <w:shd w:val="clear" w:color="auto" w:fill="auto"/>
            <w:vAlign w:val="bottom"/>
            <w:hideMark/>
          </w:tcPr>
          <w:p w:rsidR="001A3D05" w:rsidRPr="001D543C" w:rsidRDefault="00143752" w:rsidP="001A3D05">
            <w:pPr>
              <w:ind w:firstLine="0"/>
              <w:jc w:val="center"/>
            </w:pPr>
            <w:r>
              <w:t>0</w:t>
            </w:r>
          </w:p>
        </w:tc>
        <w:tc>
          <w:tcPr>
            <w:tcW w:w="770" w:type="dxa"/>
            <w:shd w:val="clear" w:color="auto" w:fill="auto"/>
            <w:vAlign w:val="bottom"/>
            <w:hideMark/>
          </w:tcPr>
          <w:p w:rsidR="001A3D05" w:rsidRPr="001D543C" w:rsidRDefault="00143752" w:rsidP="001A3D05">
            <w:pPr>
              <w:ind w:firstLine="0"/>
              <w:jc w:val="center"/>
            </w:pPr>
            <w:r>
              <w:t>0</w:t>
            </w:r>
          </w:p>
        </w:tc>
        <w:tc>
          <w:tcPr>
            <w:tcW w:w="648" w:type="dxa"/>
            <w:shd w:val="clear" w:color="auto" w:fill="auto"/>
            <w:vAlign w:val="bottom"/>
            <w:hideMark/>
          </w:tcPr>
          <w:p w:rsidR="001A3D05" w:rsidRPr="001D543C" w:rsidRDefault="00143752" w:rsidP="001A3D05">
            <w:pPr>
              <w:ind w:firstLine="0"/>
              <w:jc w:val="center"/>
            </w:pPr>
            <w:r>
              <w:t>0</w:t>
            </w:r>
          </w:p>
        </w:tc>
      </w:tr>
      <w:tr w:rsidR="001A3D05" w:rsidRPr="001D543C" w:rsidTr="009F6D7C">
        <w:trPr>
          <w:trHeight w:val="20"/>
          <w:jc w:val="center"/>
        </w:trPr>
        <w:tc>
          <w:tcPr>
            <w:tcW w:w="528" w:type="dxa"/>
            <w:vMerge w:val="restart"/>
            <w:shd w:val="clear" w:color="auto" w:fill="auto"/>
            <w:textDirection w:val="btLr"/>
            <w:vAlign w:val="center"/>
            <w:hideMark/>
          </w:tcPr>
          <w:p w:rsidR="001A3D05" w:rsidRPr="001D543C" w:rsidRDefault="001A3D05" w:rsidP="00B12916">
            <w:pPr>
              <w:widowControl/>
              <w:ind w:firstLine="0"/>
              <w:jc w:val="center"/>
              <w:rPr>
                <w:b/>
                <w:sz w:val="22"/>
                <w:szCs w:val="22"/>
                <w:lang w:eastAsia="lt-LT"/>
              </w:rPr>
            </w:pPr>
            <w:r w:rsidRPr="001D543C">
              <w:rPr>
                <w:b/>
                <w:sz w:val="22"/>
                <w:szCs w:val="22"/>
                <w:lang w:eastAsia="lt-LT"/>
              </w:rPr>
              <w:t>2012</w:t>
            </w:r>
            <w:r w:rsidR="00B12916">
              <w:rPr>
                <w:b/>
                <w:sz w:val="22"/>
                <w:szCs w:val="22"/>
                <w:lang w:eastAsia="lt-LT"/>
              </w:rPr>
              <w:t>-</w:t>
            </w:r>
            <w:r w:rsidRPr="001D543C">
              <w:rPr>
                <w:b/>
                <w:sz w:val="22"/>
                <w:szCs w:val="22"/>
                <w:lang w:eastAsia="lt-LT"/>
              </w:rPr>
              <w:t>2013</w:t>
            </w:r>
          </w:p>
        </w:tc>
        <w:tc>
          <w:tcPr>
            <w:tcW w:w="2104" w:type="dxa"/>
            <w:shd w:val="clear" w:color="auto" w:fill="auto"/>
            <w:vAlign w:val="center"/>
            <w:hideMark/>
          </w:tcPr>
          <w:p w:rsidR="001A3D05" w:rsidRPr="001D543C" w:rsidRDefault="001A3D05" w:rsidP="00FC792B">
            <w:pPr>
              <w:widowControl/>
              <w:ind w:firstLine="0"/>
              <w:jc w:val="center"/>
              <w:rPr>
                <w:sz w:val="22"/>
                <w:szCs w:val="22"/>
                <w:lang w:eastAsia="lt-LT"/>
              </w:rPr>
            </w:pPr>
            <w:r w:rsidRPr="001D543C">
              <w:rPr>
                <w:sz w:val="22"/>
                <w:szCs w:val="22"/>
                <w:lang w:eastAsia="lt-LT"/>
              </w:rPr>
              <w:t>Pilnai susiformavę</w:t>
            </w:r>
          </w:p>
        </w:tc>
        <w:tc>
          <w:tcPr>
            <w:tcW w:w="883" w:type="dxa"/>
            <w:shd w:val="clear" w:color="auto" w:fill="auto"/>
            <w:vAlign w:val="bottom"/>
            <w:hideMark/>
          </w:tcPr>
          <w:p w:rsidR="001A3D05" w:rsidRPr="001D543C" w:rsidRDefault="001A3D05" w:rsidP="001A3D05">
            <w:pPr>
              <w:ind w:firstLine="0"/>
              <w:jc w:val="center"/>
            </w:pPr>
            <w:r w:rsidRPr="001D543C">
              <w:t>12</w:t>
            </w:r>
          </w:p>
        </w:tc>
        <w:tc>
          <w:tcPr>
            <w:tcW w:w="618" w:type="dxa"/>
            <w:shd w:val="clear" w:color="auto" w:fill="auto"/>
            <w:vAlign w:val="bottom"/>
            <w:hideMark/>
          </w:tcPr>
          <w:p w:rsidR="001A3D05" w:rsidRPr="001D543C" w:rsidRDefault="001A3D05" w:rsidP="001A3D05">
            <w:pPr>
              <w:ind w:firstLine="0"/>
              <w:jc w:val="center"/>
            </w:pPr>
            <w:r w:rsidRPr="001D543C">
              <w:t>70,6</w:t>
            </w:r>
          </w:p>
        </w:tc>
        <w:tc>
          <w:tcPr>
            <w:tcW w:w="851" w:type="dxa"/>
            <w:shd w:val="clear" w:color="auto" w:fill="auto"/>
            <w:vAlign w:val="bottom"/>
            <w:hideMark/>
          </w:tcPr>
          <w:p w:rsidR="001A3D05" w:rsidRPr="001D543C" w:rsidRDefault="001A3D05" w:rsidP="001A3D05">
            <w:pPr>
              <w:ind w:firstLine="0"/>
              <w:jc w:val="center"/>
            </w:pPr>
            <w:r w:rsidRPr="001D543C">
              <w:t>14</w:t>
            </w:r>
          </w:p>
        </w:tc>
        <w:tc>
          <w:tcPr>
            <w:tcW w:w="567" w:type="dxa"/>
            <w:shd w:val="clear" w:color="auto" w:fill="auto"/>
            <w:vAlign w:val="bottom"/>
            <w:hideMark/>
          </w:tcPr>
          <w:p w:rsidR="001A3D05" w:rsidRPr="001D543C" w:rsidRDefault="001A3D05" w:rsidP="001A3D05">
            <w:pPr>
              <w:ind w:firstLine="0"/>
              <w:jc w:val="center"/>
            </w:pPr>
            <w:r w:rsidRPr="001D543C">
              <w:t>82,4</w:t>
            </w:r>
          </w:p>
        </w:tc>
        <w:tc>
          <w:tcPr>
            <w:tcW w:w="850" w:type="dxa"/>
            <w:shd w:val="clear" w:color="auto" w:fill="auto"/>
            <w:vAlign w:val="bottom"/>
            <w:hideMark/>
          </w:tcPr>
          <w:p w:rsidR="001A3D05" w:rsidRPr="001D543C" w:rsidRDefault="001A3D05" w:rsidP="001A3D05">
            <w:pPr>
              <w:ind w:firstLine="0"/>
              <w:jc w:val="center"/>
            </w:pPr>
            <w:r w:rsidRPr="001D543C">
              <w:t>13</w:t>
            </w:r>
          </w:p>
        </w:tc>
        <w:tc>
          <w:tcPr>
            <w:tcW w:w="567" w:type="dxa"/>
            <w:shd w:val="clear" w:color="auto" w:fill="auto"/>
            <w:vAlign w:val="bottom"/>
            <w:hideMark/>
          </w:tcPr>
          <w:p w:rsidR="001A3D05" w:rsidRPr="001D543C" w:rsidRDefault="001A3D05" w:rsidP="001A3D05">
            <w:pPr>
              <w:ind w:firstLine="0"/>
              <w:jc w:val="center"/>
            </w:pPr>
            <w:r w:rsidRPr="001D543C">
              <w:t>76,5</w:t>
            </w:r>
          </w:p>
        </w:tc>
        <w:tc>
          <w:tcPr>
            <w:tcW w:w="992" w:type="dxa"/>
            <w:shd w:val="clear" w:color="auto" w:fill="auto"/>
            <w:vAlign w:val="bottom"/>
            <w:hideMark/>
          </w:tcPr>
          <w:p w:rsidR="001A3D05" w:rsidRPr="001D543C" w:rsidRDefault="001A3D05" w:rsidP="001A3D05">
            <w:pPr>
              <w:ind w:firstLine="0"/>
              <w:jc w:val="center"/>
            </w:pPr>
            <w:r w:rsidRPr="001D543C">
              <w:t>12</w:t>
            </w:r>
          </w:p>
        </w:tc>
        <w:tc>
          <w:tcPr>
            <w:tcW w:w="709" w:type="dxa"/>
            <w:shd w:val="clear" w:color="auto" w:fill="auto"/>
            <w:vAlign w:val="bottom"/>
            <w:hideMark/>
          </w:tcPr>
          <w:p w:rsidR="001A3D05" w:rsidRPr="001D543C" w:rsidRDefault="001A3D05" w:rsidP="001A3D05">
            <w:pPr>
              <w:ind w:firstLine="0"/>
              <w:jc w:val="center"/>
            </w:pPr>
            <w:r w:rsidRPr="001D543C">
              <w:t>70,6</w:t>
            </w:r>
          </w:p>
        </w:tc>
        <w:tc>
          <w:tcPr>
            <w:tcW w:w="770" w:type="dxa"/>
            <w:shd w:val="clear" w:color="auto" w:fill="auto"/>
            <w:vAlign w:val="bottom"/>
            <w:hideMark/>
          </w:tcPr>
          <w:p w:rsidR="001A3D05" w:rsidRPr="001D543C" w:rsidRDefault="001A3D05" w:rsidP="001A3D05">
            <w:pPr>
              <w:ind w:firstLine="0"/>
              <w:jc w:val="center"/>
            </w:pPr>
            <w:r w:rsidRPr="001D543C">
              <w:t>8</w:t>
            </w:r>
          </w:p>
        </w:tc>
        <w:tc>
          <w:tcPr>
            <w:tcW w:w="648" w:type="dxa"/>
            <w:shd w:val="clear" w:color="auto" w:fill="auto"/>
            <w:vAlign w:val="bottom"/>
            <w:hideMark/>
          </w:tcPr>
          <w:p w:rsidR="001A3D05" w:rsidRPr="001D543C" w:rsidRDefault="001A3D05" w:rsidP="001A3D05">
            <w:pPr>
              <w:ind w:firstLine="0"/>
              <w:jc w:val="center"/>
            </w:pPr>
            <w:r w:rsidRPr="001D543C">
              <w:t>47</w:t>
            </w:r>
          </w:p>
        </w:tc>
      </w:tr>
      <w:tr w:rsidR="001A3D05" w:rsidRPr="001D543C" w:rsidTr="009F6D7C">
        <w:trPr>
          <w:trHeight w:val="20"/>
          <w:jc w:val="center"/>
        </w:trPr>
        <w:tc>
          <w:tcPr>
            <w:tcW w:w="528" w:type="dxa"/>
            <w:vMerge/>
            <w:vAlign w:val="center"/>
            <w:hideMark/>
          </w:tcPr>
          <w:p w:rsidR="001A3D05" w:rsidRPr="001D543C" w:rsidRDefault="001A3D05" w:rsidP="006A6009">
            <w:pPr>
              <w:widowControl/>
              <w:ind w:firstLine="0"/>
              <w:jc w:val="center"/>
              <w:rPr>
                <w:sz w:val="22"/>
                <w:szCs w:val="22"/>
                <w:lang w:eastAsia="lt-LT"/>
              </w:rPr>
            </w:pPr>
          </w:p>
        </w:tc>
        <w:tc>
          <w:tcPr>
            <w:tcW w:w="2104" w:type="dxa"/>
            <w:shd w:val="clear" w:color="auto" w:fill="auto"/>
            <w:vAlign w:val="center"/>
            <w:hideMark/>
          </w:tcPr>
          <w:p w:rsidR="001A3D05" w:rsidRPr="001D543C" w:rsidRDefault="001A3D05" w:rsidP="00FC792B">
            <w:pPr>
              <w:widowControl/>
              <w:ind w:firstLine="0"/>
              <w:jc w:val="center"/>
              <w:rPr>
                <w:sz w:val="22"/>
                <w:szCs w:val="22"/>
                <w:lang w:eastAsia="lt-LT"/>
              </w:rPr>
            </w:pPr>
            <w:r w:rsidRPr="001D543C">
              <w:rPr>
                <w:sz w:val="22"/>
                <w:szCs w:val="22"/>
                <w:lang w:eastAsia="lt-LT"/>
              </w:rPr>
              <w:t>Dalinai susiformavę</w:t>
            </w:r>
          </w:p>
        </w:tc>
        <w:tc>
          <w:tcPr>
            <w:tcW w:w="883" w:type="dxa"/>
            <w:shd w:val="clear" w:color="auto" w:fill="auto"/>
            <w:vAlign w:val="bottom"/>
            <w:hideMark/>
          </w:tcPr>
          <w:p w:rsidR="001A3D05" w:rsidRPr="001D543C" w:rsidRDefault="001A3D05" w:rsidP="001A3D05">
            <w:pPr>
              <w:ind w:firstLine="0"/>
              <w:jc w:val="center"/>
            </w:pPr>
            <w:r w:rsidRPr="001D543C">
              <w:t>5</w:t>
            </w:r>
          </w:p>
        </w:tc>
        <w:tc>
          <w:tcPr>
            <w:tcW w:w="618" w:type="dxa"/>
            <w:shd w:val="clear" w:color="auto" w:fill="auto"/>
            <w:vAlign w:val="bottom"/>
            <w:hideMark/>
          </w:tcPr>
          <w:p w:rsidR="001A3D05" w:rsidRPr="001D543C" w:rsidRDefault="001A3D05" w:rsidP="001A3D05">
            <w:pPr>
              <w:ind w:firstLine="0"/>
              <w:jc w:val="center"/>
            </w:pPr>
            <w:r w:rsidRPr="001D543C">
              <w:t>29,4</w:t>
            </w:r>
          </w:p>
        </w:tc>
        <w:tc>
          <w:tcPr>
            <w:tcW w:w="851" w:type="dxa"/>
            <w:shd w:val="clear" w:color="auto" w:fill="auto"/>
            <w:vAlign w:val="bottom"/>
            <w:hideMark/>
          </w:tcPr>
          <w:p w:rsidR="001A3D05" w:rsidRPr="001D543C" w:rsidRDefault="001A3D05" w:rsidP="001A3D05">
            <w:pPr>
              <w:ind w:firstLine="0"/>
              <w:jc w:val="center"/>
            </w:pPr>
            <w:r w:rsidRPr="001D543C">
              <w:t>3</w:t>
            </w:r>
          </w:p>
        </w:tc>
        <w:tc>
          <w:tcPr>
            <w:tcW w:w="567" w:type="dxa"/>
            <w:shd w:val="clear" w:color="auto" w:fill="auto"/>
            <w:vAlign w:val="bottom"/>
            <w:hideMark/>
          </w:tcPr>
          <w:p w:rsidR="001A3D05" w:rsidRPr="001D543C" w:rsidRDefault="001A3D05" w:rsidP="001A3D05">
            <w:pPr>
              <w:ind w:firstLine="0"/>
              <w:jc w:val="center"/>
            </w:pPr>
            <w:r w:rsidRPr="001D543C">
              <w:t>17,6</w:t>
            </w:r>
          </w:p>
        </w:tc>
        <w:tc>
          <w:tcPr>
            <w:tcW w:w="850" w:type="dxa"/>
            <w:shd w:val="clear" w:color="auto" w:fill="auto"/>
            <w:vAlign w:val="bottom"/>
            <w:hideMark/>
          </w:tcPr>
          <w:p w:rsidR="001A3D05" w:rsidRPr="001D543C" w:rsidRDefault="001A3D05" w:rsidP="001A3D05">
            <w:pPr>
              <w:ind w:firstLine="0"/>
              <w:jc w:val="center"/>
            </w:pPr>
            <w:r w:rsidRPr="001D543C">
              <w:t>4</w:t>
            </w:r>
          </w:p>
        </w:tc>
        <w:tc>
          <w:tcPr>
            <w:tcW w:w="567" w:type="dxa"/>
            <w:shd w:val="clear" w:color="auto" w:fill="auto"/>
            <w:vAlign w:val="bottom"/>
            <w:hideMark/>
          </w:tcPr>
          <w:p w:rsidR="001A3D05" w:rsidRPr="001D543C" w:rsidRDefault="001A3D05" w:rsidP="001A3D05">
            <w:pPr>
              <w:ind w:firstLine="0"/>
              <w:jc w:val="center"/>
            </w:pPr>
            <w:r w:rsidRPr="001D543C">
              <w:t>23,5</w:t>
            </w:r>
          </w:p>
        </w:tc>
        <w:tc>
          <w:tcPr>
            <w:tcW w:w="992" w:type="dxa"/>
            <w:shd w:val="clear" w:color="auto" w:fill="auto"/>
            <w:vAlign w:val="bottom"/>
            <w:hideMark/>
          </w:tcPr>
          <w:p w:rsidR="001A3D05" w:rsidRPr="001D543C" w:rsidRDefault="001A3D05" w:rsidP="001A3D05">
            <w:pPr>
              <w:ind w:firstLine="0"/>
              <w:jc w:val="center"/>
            </w:pPr>
            <w:r w:rsidRPr="001D543C">
              <w:t>5</w:t>
            </w:r>
          </w:p>
        </w:tc>
        <w:tc>
          <w:tcPr>
            <w:tcW w:w="709" w:type="dxa"/>
            <w:shd w:val="clear" w:color="auto" w:fill="auto"/>
            <w:vAlign w:val="bottom"/>
            <w:hideMark/>
          </w:tcPr>
          <w:p w:rsidR="001A3D05" w:rsidRPr="001D543C" w:rsidRDefault="001A3D05" w:rsidP="001A3D05">
            <w:pPr>
              <w:ind w:firstLine="0"/>
              <w:jc w:val="center"/>
            </w:pPr>
            <w:r w:rsidRPr="001D543C">
              <w:t>29,4</w:t>
            </w:r>
          </w:p>
        </w:tc>
        <w:tc>
          <w:tcPr>
            <w:tcW w:w="770" w:type="dxa"/>
            <w:shd w:val="clear" w:color="auto" w:fill="auto"/>
            <w:vAlign w:val="bottom"/>
            <w:hideMark/>
          </w:tcPr>
          <w:p w:rsidR="001A3D05" w:rsidRPr="001D543C" w:rsidRDefault="001A3D05" w:rsidP="001A3D05">
            <w:pPr>
              <w:ind w:firstLine="0"/>
              <w:jc w:val="center"/>
            </w:pPr>
            <w:r w:rsidRPr="001D543C">
              <w:t>9</w:t>
            </w:r>
          </w:p>
        </w:tc>
        <w:tc>
          <w:tcPr>
            <w:tcW w:w="648" w:type="dxa"/>
            <w:shd w:val="clear" w:color="auto" w:fill="auto"/>
            <w:vAlign w:val="bottom"/>
            <w:hideMark/>
          </w:tcPr>
          <w:p w:rsidR="001A3D05" w:rsidRPr="001D543C" w:rsidRDefault="001A3D05" w:rsidP="001A3D05">
            <w:pPr>
              <w:ind w:firstLine="0"/>
              <w:jc w:val="center"/>
            </w:pPr>
            <w:r w:rsidRPr="001D543C">
              <w:t>53</w:t>
            </w:r>
          </w:p>
        </w:tc>
      </w:tr>
      <w:tr w:rsidR="001A3D05" w:rsidRPr="001D543C" w:rsidTr="009F6D7C">
        <w:trPr>
          <w:trHeight w:val="20"/>
          <w:jc w:val="center"/>
        </w:trPr>
        <w:tc>
          <w:tcPr>
            <w:tcW w:w="528" w:type="dxa"/>
            <w:vMerge/>
            <w:vAlign w:val="center"/>
            <w:hideMark/>
          </w:tcPr>
          <w:p w:rsidR="001A3D05" w:rsidRPr="001D543C" w:rsidRDefault="001A3D05" w:rsidP="006A6009">
            <w:pPr>
              <w:widowControl/>
              <w:ind w:firstLine="0"/>
              <w:jc w:val="center"/>
              <w:rPr>
                <w:sz w:val="22"/>
                <w:szCs w:val="22"/>
                <w:lang w:eastAsia="lt-LT"/>
              </w:rPr>
            </w:pPr>
          </w:p>
        </w:tc>
        <w:tc>
          <w:tcPr>
            <w:tcW w:w="2104" w:type="dxa"/>
            <w:shd w:val="clear" w:color="auto" w:fill="auto"/>
            <w:vAlign w:val="center"/>
            <w:hideMark/>
          </w:tcPr>
          <w:p w:rsidR="001A3D05" w:rsidRPr="001D543C" w:rsidRDefault="001A3D05" w:rsidP="00FC792B">
            <w:pPr>
              <w:widowControl/>
              <w:ind w:firstLine="0"/>
              <w:jc w:val="center"/>
              <w:rPr>
                <w:sz w:val="22"/>
                <w:szCs w:val="22"/>
                <w:lang w:eastAsia="lt-LT"/>
              </w:rPr>
            </w:pPr>
            <w:r w:rsidRPr="001D543C">
              <w:rPr>
                <w:sz w:val="22"/>
                <w:szCs w:val="22"/>
                <w:lang w:eastAsia="lt-LT"/>
              </w:rPr>
              <w:t>Nėra</w:t>
            </w:r>
          </w:p>
        </w:tc>
        <w:tc>
          <w:tcPr>
            <w:tcW w:w="883" w:type="dxa"/>
            <w:shd w:val="clear" w:color="auto" w:fill="auto"/>
            <w:vAlign w:val="bottom"/>
            <w:hideMark/>
          </w:tcPr>
          <w:p w:rsidR="001A3D05" w:rsidRPr="001D543C" w:rsidRDefault="00143752" w:rsidP="001A3D05">
            <w:pPr>
              <w:ind w:firstLine="0"/>
              <w:jc w:val="center"/>
            </w:pPr>
            <w:r>
              <w:t>0</w:t>
            </w:r>
          </w:p>
        </w:tc>
        <w:tc>
          <w:tcPr>
            <w:tcW w:w="618" w:type="dxa"/>
            <w:shd w:val="clear" w:color="auto" w:fill="auto"/>
            <w:vAlign w:val="bottom"/>
            <w:hideMark/>
          </w:tcPr>
          <w:p w:rsidR="001A3D05" w:rsidRPr="001D543C" w:rsidRDefault="00143752" w:rsidP="001A3D05">
            <w:pPr>
              <w:ind w:firstLine="0"/>
              <w:jc w:val="center"/>
            </w:pPr>
            <w:r>
              <w:t>0</w:t>
            </w:r>
          </w:p>
        </w:tc>
        <w:tc>
          <w:tcPr>
            <w:tcW w:w="851" w:type="dxa"/>
            <w:shd w:val="clear" w:color="auto" w:fill="auto"/>
            <w:vAlign w:val="bottom"/>
            <w:hideMark/>
          </w:tcPr>
          <w:p w:rsidR="001A3D05" w:rsidRPr="001D543C" w:rsidRDefault="00143752" w:rsidP="001A3D05">
            <w:pPr>
              <w:ind w:firstLine="0"/>
              <w:jc w:val="center"/>
            </w:pPr>
            <w:r>
              <w:t>0</w:t>
            </w:r>
          </w:p>
        </w:tc>
        <w:tc>
          <w:tcPr>
            <w:tcW w:w="567" w:type="dxa"/>
            <w:shd w:val="clear" w:color="auto" w:fill="auto"/>
            <w:vAlign w:val="bottom"/>
            <w:hideMark/>
          </w:tcPr>
          <w:p w:rsidR="001A3D05" w:rsidRPr="001D543C" w:rsidRDefault="00143752" w:rsidP="001A3D05">
            <w:pPr>
              <w:ind w:firstLine="0"/>
              <w:jc w:val="center"/>
            </w:pPr>
            <w:r>
              <w:t>0</w:t>
            </w:r>
          </w:p>
        </w:tc>
        <w:tc>
          <w:tcPr>
            <w:tcW w:w="850" w:type="dxa"/>
            <w:shd w:val="clear" w:color="auto" w:fill="auto"/>
            <w:vAlign w:val="bottom"/>
            <w:hideMark/>
          </w:tcPr>
          <w:p w:rsidR="001A3D05" w:rsidRPr="001D543C" w:rsidRDefault="00143752" w:rsidP="001A3D05">
            <w:pPr>
              <w:ind w:firstLine="0"/>
              <w:jc w:val="center"/>
            </w:pPr>
            <w:r>
              <w:t>0</w:t>
            </w:r>
          </w:p>
        </w:tc>
        <w:tc>
          <w:tcPr>
            <w:tcW w:w="567" w:type="dxa"/>
            <w:shd w:val="clear" w:color="auto" w:fill="auto"/>
            <w:vAlign w:val="bottom"/>
            <w:hideMark/>
          </w:tcPr>
          <w:p w:rsidR="001A3D05" w:rsidRPr="001D543C" w:rsidRDefault="00143752" w:rsidP="001A3D05">
            <w:pPr>
              <w:ind w:firstLine="0"/>
              <w:jc w:val="center"/>
            </w:pPr>
            <w:r>
              <w:t>0</w:t>
            </w:r>
          </w:p>
        </w:tc>
        <w:tc>
          <w:tcPr>
            <w:tcW w:w="992" w:type="dxa"/>
            <w:shd w:val="clear" w:color="auto" w:fill="auto"/>
            <w:vAlign w:val="bottom"/>
            <w:hideMark/>
          </w:tcPr>
          <w:p w:rsidR="001A3D05" w:rsidRPr="001D543C" w:rsidRDefault="00143752" w:rsidP="001A3D05">
            <w:pPr>
              <w:ind w:firstLine="0"/>
              <w:jc w:val="center"/>
            </w:pPr>
            <w:r>
              <w:t>0</w:t>
            </w:r>
          </w:p>
        </w:tc>
        <w:tc>
          <w:tcPr>
            <w:tcW w:w="709" w:type="dxa"/>
            <w:shd w:val="clear" w:color="auto" w:fill="auto"/>
            <w:vAlign w:val="bottom"/>
            <w:hideMark/>
          </w:tcPr>
          <w:p w:rsidR="001A3D05" w:rsidRPr="001D543C" w:rsidRDefault="00143752" w:rsidP="001A3D05">
            <w:pPr>
              <w:ind w:firstLine="0"/>
              <w:jc w:val="center"/>
            </w:pPr>
            <w:r>
              <w:t>0</w:t>
            </w:r>
          </w:p>
        </w:tc>
        <w:tc>
          <w:tcPr>
            <w:tcW w:w="770" w:type="dxa"/>
            <w:shd w:val="clear" w:color="auto" w:fill="auto"/>
            <w:vAlign w:val="bottom"/>
            <w:hideMark/>
          </w:tcPr>
          <w:p w:rsidR="001A3D05" w:rsidRPr="001D543C" w:rsidRDefault="00143752" w:rsidP="001A3D05">
            <w:pPr>
              <w:ind w:firstLine="0"/>
              <w:jc w:val="center"/>
            </w:pPr>
            <w:r>
              <w:t>0</w:t>
            </w:r>
          </w:p>
        </w:tc>
        <w:tc>
          <w:tcPr>
            <w:tcW w:w="648" w:type="dxa"/>
            <w:shd w:val="clear" w:color="auto" w:fill="auto"/>
            <w:vAlign w:val="bottom"/>
            <w:hideMark/>
          </w:tcPr>
          <w:p w:rsidR="001A3D05" w:rsidRPr="001D543C" w:rsidRDefault="00143752" w:rsidP="001A3D05">
            <w:pPr>
              <w:ind w:firstLine="0"/>
              <w:jc w:val="center"/>
            </w:pPr>
            <w:r>
              <w:t>0</w:t>
            </w:r>
          </w:p>
        </w:tc>
      </w:tr>
    </w:tbl>
    <w:p w:rsidR="00B02E65" w:rsidRDefault="00B02E65" w:rsidP="00630F23">
      <w:pPr>
        <w:spacing w:before="60" w:after="60" w:line="360" w:lineRule="auto"/>
        <w:ind w:firstLine="0"/>
        <w:jc w:val="center"/>
        <w:rPr>
          <w:lang w:eastAsia="lt-LT"/>
        </w:rPr>
      </w:pPr>
      <w:r w:rsidRPr="006E134A">
        <w:rPr>
          <w:b/>
          <w:lang w:eastAsia="lt-LT"/>
        </w:rPr>
        <w:t>Šaltinis:</w:t>
      </w:r>
      <w:r>
        <w:rPr>
          <w:lang w:eastAsia="lt-LT"/>
        </w:rPr>
        <w:t xml:space="preserve"> sudaryta autorės, remiantis Šiaulių lopšelio</w:t>
      </w:r>
      <w:r w:rsidR="00B12916">
        <w:rPr>
          <w:lang w:eastAsia="lt-LT"/>
        </w:rPr>
        <w:t>-</w:t>
      </w:r>
      <w:r>
        <w:rPr>
          <w:lang w:eastAsia="lt-LT"/>
        </w:rPr>
        <w:t xml:space="preserve">darželio </w:t>
      </w:r>
      <w:r w:rsidR="007022F8">
        <w:rPr>
          <w:lang w:eastAsia="lt-LT"/>
        </w:rPr>
        <w:t>„Ąžuolynas“</w:t>
      </w:r>
      <w:r>
        <w:rPr>
          <w:lang w:eastAsia="lt-LT"/>
        </w:rPr>
        <w:t xml:space="preserve"> ugdytinių pasiekimo aplankalo duomenimis</w:t>
      </w:r>
    </w:p>
    <w:p w:rsidR="00BC7834" w:rsidRPr="00DE7C39" w:rsidRDefault="00813C0A" w:rsidP="00CB6590">
      <w:pPr>
        <w:pStyle w:val="ListParagraph"/>
        <w:spacing w:line="360" w:lineRule="auto"/>
        <w:ind w:left="0"/>
        <w:rPr>
          <w:sz w:val="24"/>
          <w:szCs w:val="24"/>
          <w:lang w:eastAsia="lt-LT"/>
        </w:rPr>
      </w:pPr>
      <w:r w:rsidRPr="00DE7C39">
        <w:rPr>
          <w:sz w:val="24"/>
          <w:szCs w:val="24"/>
          <w:lang w:eastAsia="lt-LT"/>
        </w:rPr>
        <w:t xml:space="preserve">Išanalizavus </w:t>
      </w:r>
      <w:r w:rsidR="00020CF3" w:rsidRPr="00DE7C39">
        <w:rPr>
          <w:sz w:val="24"/>
          <w:szCs w:val="24"/>
          <w:lang w:eastAsia="lt-LT"/>
        </w:rPr>
        <w:t>7</w:t>
      </w:r>
      <w:r w:rsidRPr="00DE7C39">
        <w:rPr>
          <w:sz w:val="24"/>
          <w:szCs w:val="24"/>
          <w:lang w:eastAsia="lt-LT"/>
        </w:rPr>
        <w:t xml:space="preserve"> lentelę galima </w:t>
      </w:r>
      <w:r w:rsidR="00C318A7" w:rsidRPr="00DE7C39">
        <w:rPr>
          <w:sz w:val="24"/>
          <w:szCs w:val="24"/>
          <w:lang w:eastAsia="lt-LT"/>
        </w:rPr>
        <w:t>daryti išvadą</w:t>
      </w:r>
      <w:r w:rsidRPr="00DE7C39">
        <w:rPr>
          <w:sz w:val="24"/>
          <w:szCs w:val="24"/>
          <w:lang w:eastAsia="lt-LT"/>
        </w:rPr>
        <w:t xml:space="preserve">, kad </w:t>
      </w:r>
      <w:r w:rsidR="00C318A7" w:rsidRPr="00DE7C39">
        <w:rPr>
          <w:sz w:val="24"/>
          <w:szCs w:val="24"/>
          <w:lang w:eastAsia="lt-LT"/>
        </w:rPr>
        <w:t>2010</w:t>
      </w:r>
      <w:r w:rsidR="00B12916">
        <w:rPr>
          <w:sz w:val="24"/>
          <w:szCs w:val="24"/>
          <w:lang w:eastAsia="lt-LT"/>
        </w:rPr>
        <w:t>-</w:t>
      </w:r>
      <w:r w:rsidR="00C318A7" w:rsidRPr="00DE7C39">
        <w:rPr>
          <w:sz w:val="24"/>
          <w:szCs w:val="24"/>
          <w:lang w:eastAsia="lt-LT"/>
        </w:rPr>
        <w:t>2011 m.m. ikimokyklinio ugdymo įstaigą baigė 23, 2011</w:t>
      </w:r>
      <w:r w:rsidR="00B12916">
        <w:rPr>
          <w:sz w:val="24"/>
          <w:szCs w:val="24"/>
          <w:lang w:eastAsia="lt-LT"/>
        </w:rPr>
        <w:t>-</w:t>
      </w:r>
      <w:r w:rsidR="00C318A7" w:rsidRPr="00DE7C39">
        <w:rPr>
          <w:sz w:val="24"/>
          <w:szCs w:val="24"/>
          <w:lang w:eastAsia="lt-LT"/>
        </w:rPr>
        <w:t>2012 m.m. – 20, o 2012</w:t>
      </w:r>
      <w:r w:rsidR="00B12916">
        <w:rPr>
          <w:sz w:val="24"/>
          <w:szCs w:val="24"/>
          <w:lang w:eastAsia="lt-LT"/>
        </w:rPr>
        <w:t>-</w:t>
      </w:r>
      <w:r w:rsidR="00C318A7" w:rsidRPr="00DE7C39">
        <w:rPr>
          <w:sz w:val="24"/>
          <w:szCs w:val="24"/>
          <w:lang w:eastAsia="lt-LT"/>
        </w:rPr>
        <w:t xml:space="preserve">2013 m.m. – 17 ugdytinių. </w:t>
      </w:r>
      <w:r w:rsidR="00C342BA" w:rsidRPr="00DE7C39">
        <w:rPr>
          <w:sz w:val="24"/>
          <w:szCs w:val="24"/>
          <w:lang w:eastAsia="lt-LT"/>
        </w:rPr>
        <w:t>Vaikų pasiekimai analizuojamu laikotarpiu: sveikatos saugojimo</w:t>
      </w:r>
      <w:r w:rsidR="001A3D05">
        <w:rPr>
          <w:sz w:val="24"/>
          <w:szCs w:val="24"/>
          <w:lang w:eastAsia="lt-LT"/>
        </w:rPr>
        <w:t xml:space="preserve"> </w:t>
      </w:r>
      <w:r w:rsidR="00C342BA" w:rsidRPr="00DE7C39">
        <w:rPr>
          <w:sz w:val="24"/>
          <w:szCs w:val="24"/>
          <w:lang w:eastAsia="lt-LT"/>
        </w:rPr>
        <w:t>– aukšto lygio</w:t>
      </w:r>
      <w:r w:rsidR="002D4E11">
        <w:rPr>
          <w:sz w:val="24"/>
          <w:szCs w:val="24"/>
          <w:lang w:eastAsia="lt-LT"/>
        </w:rPr>
        <w:t xml:space="preserve"> (pilnai susiformavę)</w:t>
      </w:r>
      <w:r w:rsidR="00C342BA" w:rsidRPr="00DE7C39">
        <w:rPr>
          <w:sz w:val="24"/>
          <w:szCs w:val="24"/>
          <w:lang w:eastAsia="lt-LT"/>
        </w:rPr>
        <w:t xml:space="preserve"> </w:t>
      </w:r>
      <w:r w:rsidR="001A3D05">
        <w:rPr>
          <w:sz w:val="24"/>
          <w:szCs w:val="24"/>
          <w:lang w:eastAsia="lt-LT"/>
        </w:rPr>
        <w:t>(2010 m. – 65,2</w:t>
      </w:r>
      <w:r w:rsidR="00C342BA" w:rsidRPr="00DE7C39">
        <w:rPr>
          <w:sz w:val="24"/>
          <w:szCs w:val="24"/>
          <w:lang w:eastAsia="lt-LT"/>
        </w:rPr>
        <w:t xml:space="preserve"> proc.</w:t>
      </w:r>
      <w:r w:rsidR="001A3D05">
        <w:rPr>
          <w:sz w:val="24"/>
          <w:szCs w:val="24"/>
          <w:lang w:eastAsia="lt-LT"/>
        </w:rPr>
        <w:t>, 2011 m. – 70 proc., 2012 m. – 70,6 proc.</w:t>
      </w:r>
      <w:r w:rsidR="00C342BA" w:rsidRPr="00DE7C39">
        <w:rPr>
          <w:sz w:val="24"/>
          <w:szCs w:val="24"/>
          <w:lang w:eastAsia="lt-LT"/>
        </w:rPr>
        <w:t xml:space="preserve">); pažinimo kompetencija – </w:t>
      </w:r>
      <w:r w:rsidR="00FC792B" w:rsidRPr="00DE7C39">
        <w:rPr>
          <w:sz w:val="24"/>
          <w:szCs w:val="24"/>
          <w:lang w:eastAsia="lt-LT"/>
        </w:rPr>
        <w:t xml:space="preserve">aukšto lygio </w:t>
      </w:r>
      <w:r w:rsidR="001A3D05">
        <w:rPr>
          <w:sz w:val="24"/>
          <w:szCs w:val="24"/>
          <w:lang w:eastAsia="lt-LT"/>
        </w:rPr>
        <w:t xml:space="preserve">(2010 </w:t>
      </w:r>
      <w:r w:rsidR="00C342BA" w:rsidRPr="00DE7C39">
        <w:rPr>
          <w:sz w:val="24"/>
          <w:szCs w:val="24"/>
          <w:lang w:eastAsia="lt-LT"/>
        </w:rPr>
        <w:t xml:space="preserve">m. – </w:t>
      </w:r>
      <w:r w:rsidR="001A3D05">
        <w:rPr>
          <w:sz w:val="24"/>
          <w:szCs w:val="24"/>
          <w:lang w:eastAsia="lt-LT"/>
        </w:rPr>
        <w:t>78,3</w:t>
      </w:r>
      <w:r w:rsidR="00C342BA" w:rsidRPr="00DE7C39">
        <w:rPr>
          <w:sz w:val="24"/>
          <w:szCs w:val="24"/>
          <w:lang w:eastAsia="lt-LT"/>
        </w:rPr>
        <w:t xml:space="preserve"> proc</w:t>
      </w:r>
      <w:r w:rsidR="00FC792B" w:rsidRPr="00DE7C39">
        <w:rPr>
          <w:sz w:val="24"/>
          <w:szCs w:val="24"/>
          <w:lang w:eastAsia="lt-LT"/>
        </w:rPr>
        <w:t>.</w:t>
      </w:r>
      <w:r w:rsidR="00C342BA" w:rsidRPr="00DE7C39">
        <w:rPr>
          <w:sz w:val="24"/>
          <w:szCs w:val="24"/>
          <w:lang w:eastAsia="lt-LT"/>
        </w:rPr>
        <w:t xml:space="preserve">, </w:t>
      </w:r>
      <w:r w:rsidR="00FC792B" w:rsidRPr="00DE7C39">
        <w:rPr>
          <w:sz w:val="24"/>
          <w:szCs w:val="24"/>
          <w:lang w:eastAsia="lt-LT"/>
        </w:rPr>
        <w:t>2011</w:t>
      </w:r>
      <w:r w:rsidR="001A3D05">
        <w:rPr>
          <w:sz w:val="24"/>
          <w:szCs w:val="24"/>
          <w:lang w:eastAsia="lt-LT"/>
        </w:rPr>
        <w:t xml:space="preserve"> m.</w:t>
      </w:r>
      <w:r w:rsidR="00FC792B" w:rsidRPr="00DE7C39">
        <w:rPr>
          <w:sz w:val="24"/>
          <w:szCs w:val="24"/>
          <w:lang w:eastAsia="lt-LT"/>
        </w:rPr>
        <w:t xml:space="preserve"> – </w:t>
      </w:r>
      <w:r w:rsidR="001A3D05">
        <w:rPr>
          <w:sz w:val="24"/>
          <w:szCs w:val="24"/>
          <w:lang w:eastAsia="lt-LT"/>
        </w:rPr>
        <w:t>75</w:t>
      </w:r>
      <w:r w:rsidR="00FC792B" w:rsidRPr="00DE7C39">
        <w:rPr>
          <w:sz w:val="24"/>
          <w:szCs w:val="24"/>
          <w:lang w:eastAsia="lt-LT"/>
        </w:rPr>
        <w:t xml:space="preserve"> proc. </w:t>
      </w:r>
      <w:r w:rsidR="001A3D05">
        <w:rPr>
          <w:sz w:val="24"/>
          <w:szCs w:val="24"/>
          <w:lang w:eastAsia="lt-LT"/>
        </w:rPr>
        <w:t xml:space="preserve">2012 </w:t>
      </w:r>
      <w:r w:rsidR="00C342BA" w:rsidRPr="00DE7C39">
        <w:rPr>
          <w:sz w:val="24"/>
          <w:szCs w:val="24"/>
          <w:lang w:eastAsia="lt-LT"/>
        </w:rPr>
        <w:t xml:space="preserve">m. – </w:t>
      </w:r>
      <w:r w:rsidR="001A3D05">
        <w:rPr>
          <w:sz w:val="24"/>
          <w:szCs w:val="24"/>
          <w:lang w:eastAsia="lt-LT"/>
        </w:rPr>
        <w:t>82,4</w:t>
      </w:r>
      <w:r w:rsidR="00C342BA" w:rsidRPr="00DE7C39">
        <w:rPr>
          <w:sz w:val="24"/>
          <w:szCs w:val="24"/>
          <w:lang w:eastAsia="lt-LT"/>
        </w:rPr>
        <w:t xml:space="preserve"> proc.)</w:t>
      </w:r>
      <w:r w:rsidR="00FC792B" w:rsidRPr="00DE7C39">
        <w:rPr>
          <w:sz w:val="24"/>
          <w:szCs w:val="24"/>
          <w:lang w:eastAsia="lt-LT"/>
        </w:rPr>
        <w:t xml:space="preserve">, </w:t>
      </w:r>
      <w:r w:rsidR="001A3D05">
        <w:rPr>
          <w:sz w:val="24"/>
          <w:szCs w:val="24"/>
          <w:lang w:eastAsia="lt-LT"/>
        </w:rPr>
        <w:t>socialinė kompetencija – aukšto lygio</w:t>
      </w:r>
      <w:r w:rsidR="00FC792B" w:rsidRPr="00DE7C39">
        <w:rPr>
          <w:sz w:val="24"/>
          <w:szCs w:val="24"/>
          <w:lang w:eastAsia="lt-LT"/>
        </w:rPr>
        <w:t xml:space="preserve"> (2010</w:t>
      </w:r>
      <w:r w:rsidR="001A3D05">
        <w:rPr>
          <w:sz w:val="24"/>
          <w:szCs w:val="24"/>
          <w:lang w:eastAsia="lt-LT"/>
        </w:rPr>
        <w:t xml:space="preserve"> m. – 73,9 proc., 2011 m. – 70 proc., 2012 </w:t>
      </w:r>
      <w:r w:rsidR="00FC792B" w:rsidRPr="00DE7C39">
        <w:rPr>
          <w:sz w:val="24"/>
          <w:szCs w:val="24"/>
          <w:lang w:eastAsia="lt-LT"/>
        </w:rPr>
        <w:t xml:space="preserve">m. – </w:t>
      </w:r>
      <w:r w:rsidR="001A3D05">
        <w:rPr>
          <w:sz w:val="24"/>
          <w:szCs w:val="24"/>
          <w:lang w:eastAsia="lt-LT"/>
        </w:rPr>
        <w:t>7</w:t>
      </w:r>
      <w:r w:rsidR="00FC792B" w:rsidRPr="00DE7C39">
        <w:rPr>
          <w:sz w:val="24"/>
          <w:szCs w:val="24"/>
          <w:lang w:eastAsia="lt-LT"/>
        </w:rPr>
        <w:t>6</w:t>
      </w:r>
      <w:r w:rsidR="001A3D05">
        <w:rPr>
          <w:sz w:val="24"/>
          <w:szCs w:val="24"/>
          <w:lang w:eastAsia="lt-LT"/>
        </w:rPr>
        <w:t>,5</w:t>
      </w:r>
      <w:r w:rsidR="00FC792B" w:rsidRPr="00DE7C39">
        <w:rPr>
          <w:sz w:val="24"/>
          <w:szCs w:val="24"/>
          <w:lang w:eastAsia="lt-LT"/>
        </w:rPr>
        <w:t xml:space="preserve"> proc.)</w:t>
      </w:r>
      <w:r w:rsidR="00C342BA" w:rsidRPr="00DE7C39">
        <w:rPr>
          <w:sz w:val="24"/>
          <w:szCs w:val="24"/>
          <w:lang w:eastAsia="lt-LT"/>
        </w:rPr>
        <w:t xml:space="preserve">; </w:t>
      </w:r>
      <w:r w:rsidR="00FC792B" w:rsidRPr="00DE7C39">
        <w:rPr>
          <w:sz w:val="24"/>
          <w:szCs w:val="24"/>
          <w:lang w:eastAsia="lt-LT"/>
        </w:rPr>
        <w:t xml:space="preserve">komunikavimo </w:t>
      </w:r>
      <w:r w:rsidR="001A3D05">
        <w:rPr>
          <w:sz w:val="24"/>
          <w:szCs w:val="24"/>
          <w:lang w:eastAsia="lt-LT"/>
        </w:rPr>
        <w:t xml:space="preserve">– aukšto lygio (2010 </w:t>
      </w:r>
      <w:r w:rsidR="00FC792B" w:rsidRPr="00DE7C39">
        <w:rPr>
          <w:sz w:val="24"/>
          <w:szCs w:val="24"/>
          <w:lang w:eastAsia="lt-LT"/>
        </w:rPr>
        <w:t xml:space="preserve">m. – </w:t>
      </w:r>
      <w:r w:rsidR="001A3D05">
        <w:rPr>
          <w:sz w:val="24"/>
          <w:szCs w:val="24"/>
          <w:lang w:eastAsia="lt-LT"/>
        </w:rPr>
        <w:t xml:space="preserve">65,2 proc., 2011 </w:t>
      </w:r>
      <w:r w:rsidR="00FC792B" w:rsidRPr="00DE7C39">
        <w:rPr>
          <w:sz w:val="24"/>
          <w:szCs w:val="24"/>
          <w:lang w:eastAsia="lt-LT"/>
        </w:rPr>
        <w:t xml:space="preserve">m. – </w:t>
      </w:r>
      <w:r w:rsidR="001A3D05">
        <w:rPr>
          <w:sz w:val="24"/>
          <w:szCs w:val="24"/>
          <w:lang w:eastAsia="lt-LT"/>
        </w:rPr>
        <w:t xml:space="preserve">70 proc., 2012 </w:t>
      </w:r>
      <w:r w:rsidR="00FC792B" w:rsidRPr="00DE7C39">
        <w:rPr>
          <w:sz w:val="24"/>
          <w:szCs w:val="24"/>
          <w:lang w:eastAsia="lt-LT"/>
        </w:rPr>
        <w:t xml:space="preserve">m. – </w:t>
      </w:r>
      <w:r w:rsidR="001A3D05">
        <w:rPr>
          <w:sz w:val="24"/>
          <w:szCs w:val="24"/>
          <w:lang w:eastAsia="lt-LT"/>
        </w:rPr>
        <w:t>70,6</w:t>
      </w:r>
      <w:r w:rsidR="00FC792B" w:rsidRPr="00DE7C39">
        <w:rPr>
          <w:sz w:val="24"/>
          <w:szCs w:val="24"/>
          <w:lang w:eastAsia="lt-LT"/>
        </w:rPr>
        <w:t xml:space="preserve"> proc.), </w:t>
      </w:r>
      <w:r w:rsidR="001A3D05">
        <w:rPr>
          <w:sz w:val="24"/>
          <w:szCs w:val="24"/>
          <w:lang w:eastAsia="lt-LT"/>
        </w:rPr>
        <w:t xml:space="preserve">meninė – aukšto lygio (2010 </w:t>
      </w:r>
      <w:r w:rsidR="00FC792B" w:rsidRPr="00DE7C39">
        <w:rPr>
          <w:sz w:val="24"/>
          <w:szCs w:val="24"/>
          <w:lang w:eastAsia="lt-LT"/>
        </w:rPr>
        <w:t xml:space="preserve">m. – </w:t>
      </w:r>
      <w:r w:rsidR="001A3D05">
        <w:rPr>
          <w:sz w:val="24"/>
          <w:szCs w:val="24"/>
          <w:lang w:eastAsia="lt-LT"/>
        </w:rPr>
        <w:t xml:space="preserve">52 proc., 2011 </w:t>
      </w:r>
      <w:r w:rsidR="00FC792B" w:rsidRPr="00DE7C39">
        <w:rPr>
          <w:sz w:val="24"/>
          <w:szCs w:val="24"/>
          <w:lang w:eastAsia="lt-LT"/>
        </w:rPr>
        <w:t xml:space="preserve">m. – </w:t>
      </w:r>
      <w:r w:rsidR="001A3D05">
        <w:rPr>
          <w:sz w:val="24"/>
          <w:szCs w:val="24"/>
          <w:lang w:eastAsia="lt-LT"/>
        </w:rPr>
        <w:t xml:space="preserve">55 proc., 2012 </w:t>
      </w:r>
      <w:r w:rsidR="00FC792B" w:rsidRPr="00DE7C39">
        <w:rPr>
          <w:sz w:val="24"/>
          <w:szCs w:val="24"/>
          <w:lang w:eastAsia="lt-LT"/>
        </w:rPr>
        <w:t xml:space="preserve">m. – </w:t>
      </w:r>
      <w:r w:rsidR="001A3D05">
        <w:rPr>
          <w:sz w:val="24"/>
          <w:szCs w:val="24"/>
          <w:lang w:eastAsia="lt-LT"/>
        </w:rPr>
        <w:t xml:space="preserve">47 proc.), vidutinio lygio (2010 </w:t>
      </w:r>
      <w:r w:rsidR="001A3D05" w:rsidRPr="00DE7C39">
        <w:rPr>
          <w:sz w:val="24"/>
          <w:szCs w:val="24"/>
          <w:lang w:eastAsia="lt-LT"/>
        </w:rPr>
        <w:t xml:space="preserve">m. – </w:t>
      </w:r>
      <w:r w:rsidR="00D323AC">
        <w:rPr>
          <w:sz w:val="24"/>
          <w:szCs w:val="24"/>
          <w:lang w:eastAsia="lt-LT"/>
        </w:rPr>
        <w:t>44</w:t>
      </w:r>
      <w:r w:rsidR="001A3D05">
        <w:rPr>
          <w:sz w:val="24"/>
          <w:szCs w:val="24"/>
          <w:lang w:eastAsia="lt-LT"/>
        </w:rPr>
        <w:t xml:space="preserve"> proc., 2011 </w:t>
      </w:r>
      <w:r w:rsidR="001A3D05" w:rsidRPr="00DE7C39">
        <w:rPr>
          <w:sz w:val="24"/>
          <w:szCs w:val="24"/>
          <w:lang w:eastAsia="lt-LT"/>
        </w:rPr>
        <w:t xml:space="preserve">m. – </w:t>
      </w:r>
      <w:r w:rsidR="00D323AC">
        <w:rPr>
          <w:sz w:val="24"/>
          <w:szCs w:val="24"/>
          <w:lang w:eastAsia="lt-LT"/>
        </w:rPr>
        <w:t>4</w:t>
      </w:r>
      <w:r w:rsidR="001A3D05">
        <w:rPr>
          <w:sz w:val="24"/>
          <w:szCs w:val="24"/>
          <w:lang w:eastAsia="lt-LT"/>
        </w:rPr>
        <w:t xml:space="preserve">5 proc., 2012 </w:t>
      </w:r>
      <w:r w:rsidR="001A3D05" w:rsidRPr="00DE7C39">
        <w:rPr>
          <w:sz w:val="24"/>
          <w:szCs w:val="24"/>
          <w:lang w:eastAsia="lt-LT"/>
        </w:rPr>
        <w:t xml:space="preserve">m. – </w:t>
      </w:r>
      <w:r w:rsidR="00D323AC">
        <w:rPr>
          <w:sz w:val="24"/>
          <w:szCs w:val="24"/>
          <w:lang w:eastAsia="lt-LT"/>
        </w:rPr>
        <w:t>53</w:t>
      </w:r>
      <w:r w:rsidR="001A3D05">
        <w:rPr>
          <w:sz w:val="24"/>
          <w:szCs w:val="24"/>
          <w:lang w:eastAsia="lt-LT"/>
        </w:rPr>
        <w:t xml:space="preserve"> proc.)</w:t>
      </w:r>
      <w:r w:rsidR="00D323AC">
        <w:rPr>
          <w:sz w:val="24"/>
          <w:szCs w:val="24"/>
          <w:lang w:eastAsia="lt-LT"/>
        </w:rPr>
        <w:t>.</w:t>
      </w:r>
    </w:p>
    <w:p w:rsidR="00184E4A" w:rsidRPr="0001122E" w:rsidRDefault="00184E4A" w:rsidP="0001122E">
      <w:pPr>
        <w:spacing w:line="360" w:lineRule="auto"/>
        <w:rPr>
          <w:b/>
          <w:sz w:val="24"/>
          <w:szCs w:val="24"/>
        </w:rPr>
      </w:pPr>
      <w:r w:rsidRPr="00184E4A">
        <w:rPr>
          <w:sz w:val="24"/>
          <w:szCs w:val="24"/>
        </w:rPr>
        <w:t xml:space="preserve">Taip pat yra išanalizuoti priešmokyklinės grupės tų pačių vaikų gebėjimų </w:t>
      </w:r>
      <w:r w:rsidR="00E9388A">
        <w:rPr>
          <w:sz w:val="24"/>
          <w:szCs w:val="24"/>
        </w:rPr>
        <w:t xml:space="preserve">rašyti, </w:t>
      </w:r>
      <w:r w:rsidRPr="00184E4A">
        <w:rPr>
          <w:sz w:val="24"/>
          <w:szCs w:val="24"/>
        </w:rPr>
        <w:t xml:space="preserve">skaityti, pasakoti bei kūrybinių gebėjimų duomenys. Ugdytiniams yra pateikiama užduotis, užrašyti ką tik nori ir perskaityti, ką parašė. Skaitymo </w:t>
      </w:r>
      <w:r w:rsidR="00B12916">
        <w:rPr>
          <w:sz w:val="24"/>
          <w:szCs w:val="24"/>
        </w:rPr>
        <w:t xml:space="preserve">įgūdžių </w:t>
      </w:r>
      <w:r w:rsidR="00B12916" w:rsidRPr="00FC12E7">
        <w:rPr>
          <w:sz w:val="24"/>
          <w:szCs w:val="24"/>
        </w:rPr>
        <w:t xml:space="preserve">duomenys pateikti </w:t>
      </w:r>
      <w:r w:rsidR="00FC12E7" w:rsidRPr="00FC12E7">
        <w:rPr>
          <w:sz w:val="24"/>
          <w:szCs w:val="24"/>
        </w:rPr>
        <w:t>7</w:t>
      </w:r>
      <w:r w:rsidR="0001122E" w:rsidRPr="00FC12E7">
        <w:rPr>
          <w:sz w:val="24"/>
          <w:szCs w:val="24"/>
        </w:rPr>
        <w:t xml:space="preserve"> priede.</w:t>
      </w:r>
      <w:r w:rsidR="0001122E" w:rsidRPr="00FC12E7">
        <w:rPr>
          <w:b/>
          <w:sz w:val="24"/>
          <w:szCs w:val="24"/>
        </w:rPr>
        <w:t xml:space="preserve"> </w:t>
      </w:r>
      <w:r w:rsidRPr="00FC12E7">
        <w:rPr>
          <w:sz w:val="24"/>
          <w:szCs w:val="24"/>
        </w:rPr>
        <w:t xml:space="preserve">Išanalizavus </w:t>
      </w:r>
      <w:r w:rsidR="00FC12E7" w:rsidRPr="00FC12E7">
        <w:rPr>
          <w:sz w:val="24"/>
          <w:szCs w:val="24"/>
        </w:rPr>
        <w:t>7</w:t>
      </w:r>
      <w:r w:rsidR="0001122E" w:rsidRPr="00FC12E7">
        <w:rPr>
          <w:sz w:val="24"/>
          <w:szCs w:val="24"/>
        </w:rPr>
        <w:t xml:space="preserve"> priedo</w:t>
      </w:r>
      <w:r w:rsidRPr="00FC12E7">
        <w:rPr>
          <w:sz w:val="24"/>
          <w:szCs w:val="24"/>
        </w:rPr>
        <w:t xml:space="preserve"> duomenis galima teigti, kad priešmo</w:t>
      </w:r>
      <w:r w:rsidR="002D4E11">
        <w:rPr>
          <w:sz w:val="24"/>
          <w:szCs w:val="24"/>
        </w:rPr>
        <w:t xml:space="preserve">kyklinio amžiaus vaikų gebėjimai </w:t>
      </w:r>
      <w:r w:rsidRPr="00FC12E7">
        <w:rPr>
          <w:sz w:val="24"/>
          <w:szCs w:val="24"/>
        </w:rPr>
        <w:t>užrašyti ir perskaityti, ką parašė metų pabaigoje, lyg</w:t>
      </w:r>
      <w:r w:rsidR="0001122E" w:rsidRPr="00FC12E7">
        <w:rPr>
          <w:sz w:val="24"/>
          <w:szCs w:val="24"/>
        </w:rPr>
        <w:t xml:space="preserve">inant su metų pradžia, pagerėjo. </w:t>
      </w:r>
      <w:r w:rsidRPr="00FC12E7">
        <w:rPr>
          <w:sz w:val="24"/>
          <w:szCs w:val="24"/>
        </w:rPr>
        <w:t>2010 m. 74 proc. vaikų</w:t>
      </w:r>
      <w:r w:rsidR="00E9388A">
        <w:rPr>
          <w:sz w:val="24"/>
          <w:szCs w:val="24"/>
        </w:rPr>
        <w:t>, ką užrašė, perskaitė tiksliai,</w:t>
      </w:r>
      <w:r w:rsidRPr="00FC12E7">
        <w:rPr>
          <w:sz w:val="24"/>
          <w:szCs w:val="24"/>
        </w:rPr>
        <w:t xml:space="preserve"> 2011</w:t>
      </w:r>
      <w:r w:rsidR="00E9388A">
        <w:rPr>
          <w:sz w:val="24"/>
          <w:szCs w:val="24"/>
        </w:rPr>
        <w:t xml:space="preserve"> ir 2012 m.</w:t>
      </w:r>
      <w:r w:rsidRPr="00FC12E7">
        <w:rPr>
          <w:sz w:val="24"/>
          <w:szCs w:val="24"/>
        </w:rPr>
        <w:t xml:space="preserve"> – perskaitė tiksliai tik 70 proc. priešmokyklinio amžiaus vaikų.</w:t>
      </w:r>
      <w:r w:rsidR="00B12916" w:rsidRPr="00FC12E7">
        <w:rPr>
          <w:sz w:val="24"/>
          <w:szCs w:val="24"/>
        </w:rPr>
        <w:t xml:space="preserve"> </w:t>
      </w:r>
      <w:r w:rsidRPr="00FC12E7">
        <w:rPr>
          <w:sz w:val="24"/>
          <w:szCs w:val="24"/>
        </w:rPr>
        <w:t xml:space="preserve">Iš </w:t>
      </w:r>
      <w:r w:rsidR="00D71182">
        <w:rPr>
          <w:sz w:val="24"/>
          <w:szCs w:val="24"/>
        </w:rPr>
        <w:t>7</w:t>
      </w:r>
      <w:r w:rsidRPr="00FC12E7">
        <w:rPr>
          <w:sz w:val="24"/>
          <w:szCs w:val="24"/>
        </w:rPr>
        <w:t xml:space="preserve"> priede pateiktų duomenų matyti, kad priešmokyklinėje grupėje daugiau nei pusė vaikų jau geba rašyti tarp eilučių (daugiau nei 59 proc.), užrašyti tiksliai savo vardą (daugiau nei 86 proc.), stengiasi rašyti raides, žodžius ir skaitmenis (daugiau nei 75 proc.).</w:t>
      </w:r>
      <w:r w:rsidRPr="00184E4A">
        <w:rPr>
          <w:sz w:val="24"/>
          <w:szCs w:val="24"/>
        </w:rPr>
        <w:t xml:space="preserve"> </w:t>
      </w:r>
    </w:p>
    <w:p w:rsidR="00184E4A" w:rsidRPr="0001122E" w:rsidRDefault="00184E4A" w:rsidP="0001122E">
      <w:pPr>
        <w:spacing w:line="360" w:lineRule="auto"/>
        <w:rPr>
          <w:sz w:val="24"/>
          <w:szCs w:val="24"/>
        </w:rPr>
      </w:pPr>
      <w:r w:rsidRPr="00184E4A">
        <w:rPr>
          <w:sz w:val="24"/>
          <w:szCs w:val="24"/>
        </w:rPr>
        <w:t xml:space="preserve">Vaikų sakytinės kalbos pokyčiams atskleisti metų pradžioje ir pabaigoje yra pateikiamos vizualinės – kūrybinės užduotys – nupiešti ir papasakoti. </w:t>
      </w:r>
      <w:r w:rsidRPr="00D71182">
        <w:rPr>
          <w:color w:val="000000"/>
          <w:sz w:val="24"/>
          <w:szCs w:val="24"/>
          <w:shd w:val="clear" w:color="auto" w:fill="FFFFFF"/>
        </w:rPr>
        <w:t xml:space="preserve">Iš </w:t>
      </w:r>
      <w:r w:rsidR="00D71182" w:rsidRPr="00D71182">
        <w:rPr>
          <w:color w:val="000000"/>
          <w:sz w:val="24"/>
          <w:szCs w:val="24"/>
          <w:shd w:val="clear" w:color="auto" w:fill="FFFFFF"/>
        </w:rPr>
        <w:t>8</w:t>
      </w:r>
      <w:r w:rsidR="0001122E" w:rsidRPr="00D71182">
        <w:rPr>
          <w:color w:val="000000"/>
          <w:sz w:val="24"/>
          <w:szCs w:val="24"/>
          <w:shd w:val="clear" w:color="auto" w:fill="FFFFFF"/>
        </w:rPr>
        <w:t xml:space="preserve"> priedo</w:t>
      </w:r>
      <w:r w:rsidRPr="00975B70">
        <w:rPr>
          <w:color w:val="000000"/>
          <w:sz w:val="24"/>
          <w:szCs w:val="24"/>
          <w:shd w:val="clear" w:color="auto" w:fill="FFFFFF"/>
        </w:rPr>
        <w:t xml:space="preserve"> </w:t>
      </w:r>
      <w:r w:rsidR="0001122E">
        <w:rPr>
          <w:color w:val="000000"/>
          <w:sz w:val="24"/>
          <w:szCs w:val="24"/>
          <w:shd w:val="clear" w:color="auto" w:fill="FFFFFF"/>
        </w:rPr>
        <w:t xml:space="preserve">duomenų </w:t>
      </w:r>
      <w:r w:rsidRPr="00975B70">
        <w:rPr>
          <w:color w:val="000000"/>
          <w:sz w:val="24"/>
          <w:szCs w:val="24"/>
          <w:shd w:val="clear" w:color="auto" w:fill="FFFFFF"/>
        </w:rPr>
        <w:t>matyti</w:t>
      </w:r>
      <w:r w:rsidRPr="00184E4A">
        <w:rPr>
          <w:color w:val="000000"/>
          <w:sz w:val="24"/>
          <w:szCs w:val="24"/>
          <w:shd w:val="clear" w:color="auto" w:fill="FFFFFF"/>
        </w:rPr>
        <w:t>, kad dauguma vaikų piešinius komentavo tik keliais ar keliolika žodžių, tačiau keletą vaikų gebėjo papasakoti gana plačiai (pasakoja apie piešinio siužetą) (vidutiniškai 12 proc. vaikų). Metų pabaigoje vaikų pasakojimo gebėjimai pagerėjo.</w:t>
      </w:r>
    </w:p>
    <w:p w:rsidR="00184E4A" w:rsidRPr="00184E4A" w:rsidRDefault="00184E4A" w:rsidP="00184E4A">
      <w:pPr>
        <w:spacing w:line="360" w:lineRule="auto"/>
        <w:rPr>
          <w:color w:val="000000"/>
          <w:sz w:val="24"/>
          <w:szCs w:val="24"/>
          <w:shd w:val="clear" w:color="auto" w:fill="FFFFFF"/>
        </w:rPr>
      </w:pPr>
      <w:r w:rsidRPr="00D71182">
        <w:rPr>
          <w:color w:val="000000"/>
          <w:sz w:val="24"/>
          <w:szCs w:val="24"/>
          <w:shd w:val="clear" w:color="auto" w:fill="FFFFFF"/>
        </w:rPr>
        <w:lastRenderedPageBreak/>
        <w:t xml:space="preserve">Instrukcijos supratimo ir gebėjimo jos laikytis bei gebėjimo suprasti tam tikrą ritmą duomenys pateikti </w:t>
      </w:r>
      <w:r w:rsidR="009E7975" w:rsidRPr="00D71182">
        <w:rPr>
          <w:color w:val="000000"/>
          <w:sz w:val="24"/>
          <w:szCs w:val="24"/>
          <w:shd w:val="clear" w:color="auto" w:fill="FFFFFF"/>
        </w:rPr>
        <w:t>9</w:t>
      </w:r>
      <w:r w:rsidRPr="00D71182">
        <w:rPr>
          <w:color w:val="000000"/>
          <w:sz w:val="24"/>
          <w:szCs w:val="24"/>
          <w:shd w:val="clear" w:color="auto" w:fill="FFFFFF"/>
        </w:rPr>
        <w:t xml:space="preserve"> priede. Tyrimo</w:t>
      </w:r>
      <w:r w:rsidRPr="00184E4A">
        <w:rPr>
          <w:color w:val="000000"/>
          <w:sz w:val="24"/>
          <w:szCs w:val="24"/>
          <w:shd w:val="clear" w:color="auto" w:fill="FFFFFF"/>
        </w:rPr>
        <w:t xml:space="preserve"> duomenys rodo, kad apie pusę priešmokyklinio amžiaus vaikų geba laikytis instrukcijos, įžvelgti pasikartojimų dėsningumus. Kitų vaikų (apie trečdalį) supratingumas yra nepakankamas arba žemo lygio (apie 20 proc.).</w:t>
      </w:r>
    </w:p>
    <w:p w:rsidR="00184E4A" w:rsidRPr="00184E4A" w:rsidRDefault="00184E4A" w:rsidP="00184E4A">
      <w:pPr>
        <w:spacing w:line="360" w:lineRule="auto"/>
        <w:rPr>
          <w:sz w:val="24"/>
          <w:szCs w:val="24"/>
        </w:rPr>
      </w:pPr>
      <w:r w:rsidRPr="00184E4A">
        <w:rPr>
          <w:color w:val="000000"/>
          <w:sz w:val="24"/>
          <w:szCs w:val="24"/>
          <w:shd w:val="clear" w:color="auto" w:fill="FFFFFF"/>
        </w:rPr>
        <w:t>Metų pradžioje vaikams yra pateikiama užduotis, užrašyti savo metus, o m</w:t>
      </w:r>
      <w:r w:rsidRPr="00184E4A">
        <w:rPr>
          <w:sz w:val="24"/>
          <w:szCs w:val="24"/>
        </w:rPr>
        <w:t>etų pabaigoje vaikams yra pateikiama užduotis, suskaičiuoti savo vardo raides ir užrašyti jų skaičių</w:t>
      </w:r>
      <w:r w:rsidR="0001122E">
        <w:rPr>
          <w:sz w:val="24"/>
          <w:szCs w:val="24"/>
        </w:rPr>
        <w:t>.</w:t>
      </w:r>
      <w:r w:rsidRPr="00184E4A">
        <w:rPr>
          <w:sz w:val="24"/>
          <w:szCs w:val="24"/>
        </w:rPr>
        <w:t xml:space="preserve"> </w:t>
      </w:r>
      <w:r w:rsidRPr="00D71182">
        <w:rPr>
          <w:color w:val="000000"/>
          <w:sz w:val="24"/>
          <w:szCs w:val="24"/>
          <w:shd w:val="clear" w:color="auto" w:fill="FFFFFF"/>
        </w:rPr>
        <w:t>Iš</w:t>
      </w:r>
      <w:r w:rsidR="0001122E" w:rsidRPr="00D71182">
        <w:rPr>
          <w:color w:val="000000"/>
          <w:sz w:val="24"/>
          <w:szCs w:val="24"/>
          <w:shd w:val="clear" w:color="auto" w:fill="FFFFFF"/>
        </w:rPr>
        <w:t xml:space="preserve"> 10 priedo </w:t>
      </w:r>
      <w:r w:rsidRPr="00D71182">
        <w:rPr>
          <w:color w:val="000000"/>
          <w:sz w:val="24"/>
          <w:szCs w:val="24"/>
          <w:shd w:val="clear" w:color="auto" w:fill="FFFFFF"/>
        </w:rPr>
        <w:t>duomenų</w:t>
      </w:r>
      <w:r w:rsidRPr="00184E4A">
        <w:rPr>
          <w:color w:val="000000"/>
          <w:sz w:val="24"/>
          <w:szCs w:val="24"/>
          <w:shd w:val="clear" w:color="auto" w:fill="FFFFFF"/>
        </w:rPr>
        <w:t xml:space="preserve"> matyti, kad savo metus daugelis (apie 87 proc.) ne tik žino, bet ir geba tiksliai užrašyti. Tačiau 4 proc. vaikų, savo metų užrašyti nesugebėjo. Likusi dalis (apie 10 proc.) vaikų savo metus užrašė netiksliai. Vertinant matematinio raštingumo įgūdžius metų pabaigoje galima teigti, kad daugiau nei 90 proc. vaikų užrašė tikslų savo vardo raidžių skaičių, apie 5 proc. – užrašė su klaidom ir tik 4 proc. – vardo raidžių skaičiaus neužrašė.</w:t>
      </w:r>
    </w:p>
    <w:p w:rsidR="00184E4A" w:rsidRPr="00184E4A" w:rsidRDefault="00184E4A" w:rsidP="0001122E">
      <w:pPr>
        <w:shd w:val="clear" w:color="auto" w:fill="FFFFFF"/>
        <w:spacing w:line="360" w:lineRule="auto"/>
        <w:rPr>
          <w:color w:val="000000"/>
          <w:sz w:val="24"/>
          <w:szCs w:val="24"/>
          <w:shd w:val="clear" w:color="auto" w:fill="FFFFFF"/>
        </w:rPr>
      </w:pPr>
      <w:r w:rsidRPr="00184E4A">
        <w:rPr>
          <w:color w:val="000000"/>
          <w:sz w:val="24"/>
          <w:szCs w:val="24"/>
          <w:shd w:val="clear" w:color="auto" w:fill="FFFFFF"/>
        </w:rPr>
        <w:t xml:space="preserve">Vaikų kūrybiškumo lygio pokyčiai </w:t>
      </w:r>
      <w:r w:rsidRPr="00E33C7E">
        <w:rPr>
          <w:color w:val="000000"/>
          <w:sz w:val="24"/>
          <w:szCs w:val="24"/>
          <w:shd w:val="clear" w:color="auto" w:fill="FFFFFF"/>
        </w:rPr>
        <w:t>p</w:t>
      </w:r>
      <w:r w:rsidR="00975B70" w:rsidRPr="00E33C7E">
        <w:rPr>
          <w:color w:val="000000"/>
          <w:sz w:val="24"/>
          <w:szCs w:val="24"/>
          <w:shd w:val="clear" w:color="auto" w:fill="FFFFFF"/>
        </w:rPr>
        <w:t>a</w:t>
      </w:r>
      <w:r w:rsidR="0001122E" w:rsidRPr="00E33C7E">
        <w:rPr>
          <w:color w:val="000000"/>
          <w:sz w:val="24"/>
          <w:szCs w:val="24"/>
          <w:shd w:val="clear" w:color="auto" w:fill="FFFFFF"/>
        </w:rPr>
        <w:t xml:space="preserve">teikti </w:t>
      </w:r>
      <w:r w:rsidR="00224C86" w:rsidRPr="00E33C7E">
        <w:rPr>
          <w:color w:val="000000"/>
          <w:sz w:val="24"/>
          <w:szCs w:val="24"/>
          <w:shd w:val="clear" w:color="auto" w:fill="FFFFFF"/>
        </w:rPr>
        <w:t>11</w:t>
      </w:r>
      <w:r w:rsidR="0001122E" w:rsidRPr="00E33C7E">
        <w:rPr>
          <w:color w:val="000000"/>
          <w:sz w:val="24"/>
          <w:szCs w:val="24"/>
          <w:shd w:val="clear" w:color="auto" w:fill="FFFFFF"/>
        </w:rPr>
        <w:t xml:space="preserve"> priede</w:t>
      </w:r>
      <w:r w:rsidRPr="00E33C7E">
        <w:rPr>
          <w:color w:val="000000"/>
          <w:sz w:val="24"/>
          <w:szCs w:val="24"/>
          <w:shd w:val="clear" w:color="auto" w:fill="FFFFFF"/>
        </w:rPr>
        <w:t>.</w:t>
      </w:r>
      <w:r w:rsidR="0001122E" w:rsidRPr="00E33C7E">
        <w:rPr>
          <w:color w:val="000000"/>
          <w:sz w:val="24"/>
          <w:szCs w:val="24"/>
          <w:shd w:val="clear" w:color="auto" w:fill="FFFFFF"/>
        </w:rPr>
        <w:t xml:space="preserve"> </w:t>
      </w:r>
      <w:r w:rsidRPr="00E33C7E">
        <w:rPr>
          <w:color w:val="000000"/>
          <w:sz w:val="24"/>
          <w:szCs w:val="24"/>
          <w:shd w:val="clear" w:color="auto" w:fill="FFFFFF"/>
        </w:rPr>
        <w:t xml:space="preserve">Labai kūrybiški (aukšto lygio) vaikai parodė lakią vaizduotę, siekį reikšti vis naujas idėjas, gebėjimą pritaikyti bei keisti idėjas, gebėjimą gausiai vaizduotėje kylančius vaizdus perkelti į savo kūrybą (piešinius). Nustatyta, kad analizuojamu laikotarpiu tokių vaikų priešmokyklinėje grupėje buvo apie 40 proc. Vidutinio kūrybiškumo lygio vaikų dalis visoje priešmokyklinėje grupėje analizuojamu laikotarpiu siekia nuo 29 iki 35 proc., žemo kūrybiškumo – nuo 22 iki 29 proc. Išanalizavus </w:t>
      </w:r>
      <w:r w:rsidR="00224C86" w:rsidRPr="00E33C7E">
        <w:rPr>
          <w:color w:val="000000"/>
          <w:sz w:val="24"/>
          <w:szCs w:val="24"/>
          <w:shd w:val="clear" w:color="auto" w:fill="FFFFFF"/>
        </w:rPr>
        <w:t>11</w:t>
      </w:r>
      <w:r w:rsidRPr="00E33C7E">
        <w:rPr>
          <w:color w:val="000000"/>
          <w:sz w:val="24"/>
          <w:szCs w:val="24"/>
          <w:shd w:val="clear" w:color="auto" w:fill="FFFFFF"/>
        </w:rPr>
        <w:t xml:space="preserve"> </w:t>
      </w:r>
      <w:r w:rsidR="0001122E" w:rsidRPr="00E33C7E">
        <w:rPr>
          <w:color w:val="000000"/>
          <w:sz w:val="24"/>
          <w:szCs w:val="24"/>
          <w:shd w:val="clear" w:color="auto" w:fill="FFFFFF"/>
        </w:rPr>
        <w:t>pried</w:t>
      </w:r>
      <w:r w:rsidRPr="00E33C7E">
        <w:rPr>
          <w:color w:val="000000"/>
          <w:sz w:val="24"/>
          <w:szCs w:val="24"/>
          <w:shd w:val="clear" w:color="auto" w:fill="FFFFFF"/>
        </w:rPr>
        <w:t>ą galima</w:t>
      </w:r>
      <w:r w:rsidRPr="00184E4A">
        <w:rPr>
          <w:color w:val="000000"/>
          <w:sz w:val="24"/>
          <w:szCs w:val="24"/>
          <w:shd w:val="clear" w:color="auto" w:fill="FFFFFF"/>
        </w:rPr>
        <w:t xml:space="preserve"> daryti išvadą, kad priešmokyklinėje grupėje pedagogai turėtų daugiau dėmesio skirti vaikų kūrybinės raiškos gebėjimams ugdyti.</w:t>
      </w:r>
    </w:p>
    <w:p w:rsidR="00757C76" w:rsidRDefault="002E59E6" w:rsidP="0083323A">
      <w:pPr>
        <w:spacing w:line="360" w:lineRule="auto"/>
        <w:rPr>
          <w:szCs w:val="24"/>
          <w:lang w:eastAsia="lt-LT"/>
        </w:rPr>
      </w:pPr>
      <w:r w:rsidRPr="00DE7C39">
        <w:rPr>
          <w:b/>
          <w:sz w:val="24"/>
          <w:szCs w:val="24"/>
          <w:lang w:eastAsia="lt-LT"/>
        </w:rPr>
        <w:t>Finansiniai ir materiali</w:t>
      </w:r>
      <w:r w:rsidR="00CB6590" w:rsidRPr="00DE7C39">
        <w:rPr>
          <w:b/>
          <w:sz w:val="24"/>
          <w:szCs w:val="24"/>
          <w:lang w:eastAsia="lt-LT"/>
        </w:rPr>
        <w:t xml:space="preserve">eji </w:t>
      </w:r>
      <w:r w:rsidRPr="00DE7C39">
        <w:rPr>
          <w:b/>
          <w:sz w:val="24"/>
          <w:szCs w:val="24"/>
          <w:lang w:eastAsia="lt-LT"/>
        </w:rPr>
        <w:t>ištekliai.</w:t>
      </w:r>
      <w:r w:rsidRPr="00DE7C39">
        <w:rPr>
          <w:sz w:val="24"/>
          <w:szCs w:val="24"/>
          <w:lang w:eastAsia="lt-LT"/>
        </w:rPr>
        <w:t xml:space="preserve"> </w:t>
      </w:r>
      <w:r w:rsidR="0083323A" w:rsidRPr="00966312">
        <w:rPr>
          <w:sz w:val="24"/>
          <w:szCs w:val="24"/>
          <w:lang w:eastAsia="lt-LT"/>
        </w:rPr>
        <w:t xml:space="preserve">Siekiant ištirti ar efektyviai </w:t>
      </w:r>
      <w:r w:rsidR="0083323A">
        <w:rPr>
          <w:sz w:val="24"/>
          <w:szCs w:val="24"/>
          <w:lang w:eastAsia="lt-LT"/>
        </w:rPr>
        <w:t>įstaiga</w:t>
      </w:r>
      <w:r w:rsidR="0083323A" w:rsidRPr="00966312">
        <w:rPr>
          <w:sz w:val="24"/>
          <w:szCs w:val="24"/>
          <w:lang w:eastAsia="lt-LT"/>
        </w:rPr>
        <w:t xml:space="preserve"> naudoja turimus išteklius, analizuojami Šiaulių lopšelio</w:t>
      </w:r>
      <w:r w:rsidR="0083323A">
        <w:rPr>
          <w:sz w:val="24"/>
          <w:szCs w:val="24"/>
          <w:lang w:eastAsia="lt-LT"/>
        </w:rPr>
        <w:t>-</w:t>
      </w:r>
      <w:r w:rsidR="0083323A" w:rsidRPr="00966312">
        <w:rPr>
          <w:sz w:val="24"/>
          <w:szCs w:val="24"/>
          <w:lang w:eastAsia="lt-LT"/>
        </w:rPr>
        <w:t xml:space="preserve">darželio </w:t>
      </w:r>
      <w:r w:rsidR="007022F8">
        <w:rPr>
          <w:sz w:val="24"/>
          <w:szCs w:val="24"/>
          <w:lang w:eastAsia="lt-LT"/>
        </w:rPr>
        <w:t>„Ąžuolynas“</w:t>
      </w:r>
      <w:r w:rsidR="0083323A" w:rsidRPr="00966312">
        <w:rPr>
          <w:sz w:val="24"/>
          <w:szCs w:val="24"/>
          <w:lang w:eastAsia="lt-LT"/>
        </w:rPr>
        <w:t xml:space="preserve"> 2010</w:t>
      </w:r>
      <w:r w:rsidR="0083323A">
        <w:rPr>
          <w:sz w:val="24"/>
          <w:szCs w:val="24"/>
          <w:lang w:eastAsia="lt-LT"/>
        </w:rPr>
        <w:t>-</w:t>
      </w:r>
      <w:r w:rsidR="0083323A" w:rsidRPr="00966312">
        <w:rPr>
          <w:sz w:val="24"/>
          <w:szCs w:val="24"/>
          <w:lang w:eastAsia="lt-LT"/>
        </w:rPr>
        <w:t>2012 m. laikotarpio finansinės būklės ir veiklos rezultatų rodikliai, audito ataskaitos.</w:t>
      </w:r>
      <w:r w:rsidR="0083323A" w:rsidRPr="00966312">
        <w:rPr>
          <w:szCs w:val="24"/>
          <w:lang w:eastAsia="lt-LT"/>
        </w:rPr>
        <w:t xml:space="preserve"> </w:t>
      </w:r>
    </w:p>
    <w:p w:rsidR="00FC68E9" w:rsidRPr="0083323A" w:rsidRDefault="00E94AE0" w:rsidP="00757C76">
      <w:pPr>
        <w:spacing w:after="120" w:line="360" w:lineRule="auto"/>
        <w:rPr>
          <w:szCs w:val="24"/>
          <w:lang w:eastAsia="lt-LT"/>
        </w:rPr>
      </w:pPr>
      <w:r w:rsidRPr="005D2C32">
        <w:rPr>
          <w:b/>
          <w:sz w:val="24"/>
          <w:szCs w:val="24"/>
          <w:lang w:eastAsia="lt-LT"/>
        </w:rPr>
        <w:t>Finansinės būklės ataskait</w:t>
      </w:r>
      <w:r w:rsidR="00B5176A">
        <w:rPr>
          <w:b/>
          <w:sz w:val="24"/>
          <w:szCs w:val="24"/>
          <w:lang w:eastAsia="lt-LT"/>
        </w:rPr>
        <w:t>os</w:t>
      </w:r>
      <w:r w:rsidRPr="005D2C32">
        <w:rPr>
          <w:b/>
          <w:sz w:val="24"/>
          <w:szCs w:val="24"/>
          <w:lang w:eastAsia="lt-LT"/>
        </w:rPr>
        <w:t xml:space="preserve"> </w:t>
      </w:r>
      <w:r w:rsidR="005D2C32" w:rsidRPr="005D2C32">
        <w:rPr>
          <w:b/>
          <w:sz w:val="24"/>
          <w:szCs w:val="24"/>
          <w:lang w:eastAsia="lt-LT"/>
        </w:rPr>
        <w:t>analizė.</w:t>
      </w:r>
      <w:r w:rsidR="005D2C32" w:rsidRPr="005D2C32">
        <w:rPr>
          <w:sz w:val="24"/>
          <w:szCs w:val="24"/>
          <w:lang w:eastAsia="lt-LT"/>
        </w:rPr>
        <w:t xml:space="preserve"> </w:t>
      </w:r>
      <w:r w:rsidR="00FC68E9" w:rsidRPr="005D2C32">
        <w:rPr>
          <w:sz w:val="24"/>
          <w:szCs w:val="24"/>
          <w:lang w:eastAsia="lt-LT"/>
        </w:rPr>
        <w:t>2010</w:t>
      </w:r>
      <w:r w:rsidR="0083323A">
        <w:rPr>
          <w:sz w:val="24"/>
          <w:szCs w:val="24"/>
          <w:lang w:eastAsia="lt-LT"/>
        </w:rPr>
        <w:t>-</w:t>
      </w:r>
      <w:r w:rsidR="00FC68E9" w:rsidRPr="007471FC">
        <w:rPr>
          <w:sz w:val="24"/>
          <w:szCs w:val="24"/>
          <w:lang w:eastAsia="lt-LT"/>
        </w:rPr>
        <w:t>2012 m. laikotarpio Šiaulių lopšelio</w:t>
      </w:r>
      <w:r w:rsidR="0083323A">
        <w:rPr>
          <w:sz w:val="24"/>
          <w:szCs w:val="24"/>
          <w:lang w:eastAsia="lt-LT"/>
        </w:rPr>
        <w:t>-</w:t>
      </w:r>
      <w:r w:rsidR="00FC68E9" w:rsidRPr="007471FC">
        <w:rPr>
          <w:sz w:val="24"/>
          <w:szCs w:val="24"/>
          <w:lang w:eastAsia="lt-LT"/>
        </w:rPr>
        <w:t xml:space="preserve">darželio </w:t>
      </w:r>
      <w:r w:rsidR="007022F8">
        <w:rPr>
          <w:sz w:val="24"/>
          <w:szCs w:val="24"/>
          <w:lang w:eastAsia="lt-LT"/>
        </w:rPr>
        <w:t>„Ąžuolynas“</w:t>
      </w:r>
      <w:r w:rsidR="00FC68E9">
        <w:rPr>
          <w:color w:val="FF0000"/>
          <w:sz w:val="24"/>
          <w:szCs w:val="24"/>
          <w:lang w:eastAsia="lt-LT"/>
        </w:rPr>
        <w:t xml:space="preserve"> </w:t>
      </w:r>
      <w:r w:rsidR="00FC68E9">
        <w:rPr>
          <w:sz w:val="24"/>
          <w:szCs w:val="24"/>
          <w:lang w:eastAsia="lt-LT"/>
        </w:rPr>
        <w:t>turtas ir jo struktūra</w:t>
      </w:r>
      <w:r w:rsidR="00BD7076">
        <w:rPr>
          <w:sz w:val="24"/>
          <w:szCs w:val="24"/>
          <w:lang w:eastAsia="lt-LT"/>
        </w:rPr>
        <w:t xml:space="preserve"> pavaizduotas 1</w:t>
      </w:r>
      <w:r w:rsidR="004434B5">
        <w:rPr>
          <w:sz w:val="24"/>
          <w:szCs w:val="24"/>
          <w:lang w:eastAsia="lt-LT"/>
        </w:rPr>
        <w:t>0</w:t>
      </w:r>
      <w:r w:rsidR="00BD7076">
        <w:rPr>
          <w:sz w:val="24"/>
          <w:szCs w:val="24"/>
          <w:lang w:eastAsia="lt-LT"/>
        </w:rPr>
        <w:t xml:space="preserve"> paveiksle</w:t>
      </w:r>
      <w:r w:rsidR="00FC68E9" w:rsidRPr="007471FC">
        <w:rPr>
          <w:sz w:val="24"/>
          <w:szCs w:val="24"/>
          <w:lang w:eastAsia="lt-LT"/>
        </w:rPr>
        <w:t>.</w:t>
      </w:r>
    </w:p>
    <w:p w:rsidR="00C633AE" w:rsidRDefault="002E154D" w:rsidP="00757C76">
      <w:pPr>
        <w:spacing w:line="276" w:lineRule="auto"/>
        <w:ind w:firstLine="0"/>
        <w:jc w:val="center"/>
        <w:rPr>
          <w:sz w:val="24"/>
          <w:szCs w:val="24"/>
        </w:rPr>
      </w:pPr>
      <w:r w:rsidRPr="002E154D">
        <w:rPr>
          <w:noProof/>
          <w:sz w:val="24"/>
          <w:szCs w:val="24"/>
          <w:lang w:eastAsia="lt-LT"/>
        </w:rPr>
        <w:drawing>
          <wp:inline distT="0" distB="0" distL="0" distR="0">
            <wp:extent cx="4326009" cy="2006221"/>
            <wp:effectExtent l="19050" t="0" r="17391"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426DF" w:rsidRPr="00F426DF" w:rsidRDefault="00F426DF" w:rsidP="00757C76">
      <w:pPr>
        <w:spacing w:after="60" w:line="276" w:lineRule="auto"/>
        <w:ind w:firstLine="0"/>
        <w:jc w:val="center"/>
        <w:rPr>
          <w:lang w:eastAsia="lt-LT"/>
        </w:rPr>
      </w:pPr>
      <w:r w:rsidRPr="006E134A">
        <w:rPr>
          <w:b/>
          <w:lang w:eastAsia="lt-LT"/>
        </w:rPr>
        <w:t>Šaltinis:</w:t>
      </w:r>
      <w:r>
        <w:rPr>
          <w:lang w:eastAsia="lt-LT"/>
        </w:rPr>
        <w:t xml:space="preserve"> sudaryta autorės, remiantis Šiaulių lopšelio</w:t>
      </w:r>
      <w:r w:rsidR="00757C76">
        <w:rPr>
          <w:lang w:eastAsia="lt-LT"/>
        </w:rPr>
        <w:t>-</w:t>
      </w:r>
      <w:r>
        <w:rPr>
          <w:lang w:eastAsia="lt-LT"/>
        </w:rPr>
        <w:t xml:space="preserve">darželio </w:t>
      </w:r>
      <w:r w:rsidR="007022F8">
        <w:rPr>
          <w:lang w:eastAsia="lt-LT"/>
        </w:rPr>
        <w:t>„Ąžuolynas“</w:t>
      </w:r>
      <w:r>
        <w:rPr>
          <w:lang w:eastAsia="lt-LT"/>
        </w:rPr>
        <w:t xml:space="preserve"> finansinės būklės ataskaitos duomenimis</w:t>
      </w:r>
    </w:p>
    <w:p w:rsidR="00C633AE" w:rsidRPr="00BD3CEA" w:rsidRDefault="00BD3CEA" w:rsidP="002673A0">
      <w:pPr>
        <w:pStyle w:val="Heading6"/>
        <w:spacing w:before="0" w:after="240"/>
        <w:ind w:firstLine="0"/>
        <w:jc w:val="center"/>
        <w:rPr>
          <w:rFonts w:ascii="Times New Roman" w:hAnsi="Times New Roman" w:cs="Times New Roman"/>
          <w:i w:val="0"/>
          <w:sz w:val="24"/>
          <w:szCs w:val="24"/>
          <w:lang w:eastAsia="lt-LT"/>
        </w:rPr>
      </w:pPr>
      <w:bookmarkStart w:id="29" w:name="_Toc372484898"/>
      <w:r>
        <w:rPr>
          <w:rFonts w:ascii="Times New Roman" w:hAnsi="Times New Roman" w:cs="Times New Roman"/>
          <w:i w:val="0"/>
          <w:color w:val="auto"/>
          <w:sz w:val="24"/>
          <w:szCs w:val="24"/>
          <w:lang w:eastAsia="lt-LT"/>
        </w:rPr>
        <w:t>1</w:t>
      </w:r>
      <w:r w:rsidR="004434B5">
        <w:rPr>
          <w:rFonts w:ascii="Times New Roman" w:hAnsi="Times New Roman" w:cs="Times New Roman"/>
          <w:i w:val="0"/>
          <w:color w:val="auto"/>
          <w:sz w:val="24"/>
          <w:szCs w:val="24"/>
          <w:lang w:eastAsia="lt-LT"/>
        </w:rPr>
        <w:t>0</w:t>
      </w:r>
      <w:r w:rsidRPr="001A440D">
        <w:rPr>
          <w:rFonts w:ascii="Times New Roman" w:hAnsi="Times New Roman" w:cs="Times New Roman"/>
          <w:i w:val="0"/>
          <w:color w:val="auto"/>
          <w:sz w:val="24"/>
          <w:szCs w:val="24"/>
          <w:lang w:eastAsia="lt-LT"/>
        </w:rPr>
        <w:t xml:space="preserve"> pav. </w:t>
      </w:r>
      <w:r>
        <w:rPr>
          <w:rFonts w:ascii="Times New Roman" w:hAnsi="Times New Roman" w:cs="Times New Roman"/>
          <w:b/>
          <w:i w:val="0"/>
          <w:color w:val="auto"/>
          <w:sz w:val="24"/>
          <w:szCs w:val="24"/>
          <w:lang w:eastAsia="lt-LT"/>
        </w:rPr>
        <w:t>Šiaulių lopšelio</w:t>
      </w:r>
      <w:r w:rsidR="00757C76">
        <w:rPr>
          <w:rFonts w:ascii="Times New Roman" w:hAnsi="Times New Roman" w:cs="Times New Roman"/>
          <w:b/>
          <w:i w:val="0"/>
          <w:color w:val="auto"/>
          <w:sz w:val="24"/>
          <w:szCs w:val="24"/>
          <w:lang w:eastAsia="lt-LT"/>
        </w:rPr>
        <w:t>-</w:t>
      </w:r>
      <w:r>
        <w:rPr>
          <w:rFonts w:ascii="Times New Roman" w:hAnsi="Times New Roman" w:cs="Times New Roman"/>
          <w:b/>
          <w:i w:val="0"/>
          <w:color w:val="auto"/>
          <w:sz w:val="24"/>
          <w:szCs w:val="24"/>
          <w:lang w:eastAsia="lt-LT"/>
        </w:rPr>
        <w:t xml:space="preserve">darželio </w:t>
      </w:r>
      <w:r w:rsidR="007022F8">
        <w:rPr>
          <w:rFonts w:ascii="Times New Roman" w:hAnsi="Times New Roman" w:cs="Times New Roman"/>
          <w:b/>
          <w:i w:val="0"/>
          <w:color w:val="auto"/>
          <w:sz w:val="24"/>
          <w:szCs w:val="24"/>
          <w:lang w:eastAsia="lt-LT"/>
        </w:rPr>
        <w:t>„Ąžuolynas“</w:t>
      </w:r>
      <w:r>
        <w:rPr>
          <w:rFonts w:ascii="Times New Roman" w:hAnsi="Times New Roman" w:cs="Times New Roman"/>
          <w:b/>
          <w:i w:val="0"/>
          <w:color w:val="auto"/>
          <w:sz w:val="24"/>
          <w:szCs w:val="24"/>
          <w:lang w:eastAsia="lt-LT"/>
        </w:rPr>
        <w:t xml:space="preserve"> turt</w:t>
      </w:r>
      <w:r w:rsidR="007471FC">
        <w:rPr>
          <w:rFonts w:ascii="Times New Roman" w:hAnsi="Times New Roman" w:cs="Times New Roman"/>
          <w:b/>
          <w:i w:val="0"/>
          <w:color w:val="auto"/>
          <w:sz w:val="24"/>
          <w:szCs w:val="24"/>
          <w:lang w:eastAsia="lt-LT"/>
        </w:rPr>
        <w:t>o ir jo struktūros kitimas 2010</w:t>
      </w:r>
      <w:r w:rsidR="00757C76">
        <w:rPr>
          <w:rFonts w:ascii="Times New Roman" w:hAnsi="Times New Roman" w:cs="Times New Roman"/>
          <w:b/>
          <w:i w:val="0"/>
          <w:color w:val="auto"/>
          <w:sz w:val="24"/>
          <w:szCs w:val="24"/>
          <w:lang w:eastAsia="lt-LT"/>
        </w:rPr>
        <w:t>-</w:t>
      </w:r>
      <w:r>
        <w:rPr>
          <w:rFonts w:ascii="Times New Roman" w:hAnsi="Times New Roman" w:cs="Times New Roman"/>
          <w:b/>
          <w:i w:val="0"/>
          <w:color w:val="auto"/>
          <w:sz w:val="24"/>
          <w:szCs w:val="24"/>
          <w:lang w:eastAsia="lt-LT"/>
        </w:rPr>
        <w:t>2012 m.</w:t>
      </w:r>
      <w:bookmarkEnd w:id="29"/>
    </w:p>
    <w:p w:rsidR="00BD7076" w:rsidRDefault="00BD7076" w:rsidP="00BD7076">
      <w:pPr>
        <w:spacing w:line="360" w:lineRule="auto"/>
        <w:rPr>
          <w:sz w:val="24"/>
          <w:szCs w:val="24"/>
        </w:rPr>
      </w:pPr>
      <w:r w:rsidRPr="00AE5C7C">
        <w:rPr>
          <w:sz w:val="24"/>
          <w:szCs w:val="24"/>
        </w:rPr>
        <w:t xml:space="preserve">Tiriant </w:t>
      </w:r>
      <w:r w:rsidRPr="00AE5C7C">
        <w:rPr>
          <w:sz w:val="24"/>
          <w:szCs w:val="24"/>
          <w:lang w:eastAsia="lt-LT"/>
        </w:rPr>
        <w:t>lopšelio</w:t>
      </w:r>
      <w:r w:rsidR="00757C76">
        <w:rPr>
          <w:sz w:val="24"/>
          <w:szCs w:val="24"/>
          <w:lang w:eastAsia="lt-LT"/>
        </w:rPr>
        <w:t>-</w:t>
      </w:r>
      <w:r w:rsidRPr="00AE5C7C">
        <w:rPr>
          <w:sz w:val="24"/>
          <w:szCs w:val="24"/>
          <w:lang w:eastAsia="lt-LT"/>
        </w:rPr>
        <w:t xml:space="preserve">darželio </w:t>
      </w:r>
      <w:r w:rsidR="007022F8">
        <w:rPr>
          <w:sz w:val="24"/>
          <w:szCs w:val="24"/>
          <w:lang w:eastAsia="lt-LT"/>
        </w:rPr>
        <w:t>„Ąžuolynas“</w:t>
      </w:r>
      <w:r w:rsidRPr="00AE5C7C">
        <w:rPr>
          <w:sz w:val="24"/>
          <w:szCs w:val="24"/>
        </w:rPr>
        <w:t xml:space="preserve"> finansinės</w:t>
      </w:r>
      <w:r w:rsidRPr="00A07142">
        <w:rPr>
          <w:sz w:val="24"/>
          <w:szCs w:val="24"/>
        </w:rPr>
        <w:t xml:space="preserve"> būklės dinaminius ir struktūrinius pokyčius nustatyta, kad turtas pe</w:t>
      </w:r>
      <w:r>
        <w:rPr>
          <w:sz w:val="24"/>
          <w:szCs w:val="24"/>
        </w:rPr>
        <w:t>r 2010</w:t>
      </w:r>
      <w:r w:rsidR="00757C76">
        <w:rPr>
          <w:sz w:val="24"/>
          <w:szCs w:val="24"/>
        </w:rPr>
        <w:t>-</w:t>
      </w:r>
      <w:r w:rsidRPr="00A07142">
        <w:rPr>
          <w:sz w:val="24"/>
          <w:szCs w:val="24"/>
        </w:rPr>
        <w:t xml:space="preserve">2012 m. sumažėjo 1,38 </w:t>
      </w:r>
      <w:r>
        <w:rPr>
          <w:sz w:val="24"/>
          <w:szCs w:val="24"/>
        </w:rPr>
        <w:t>proc.</w:t>
      </w:r>
      <w:r w:rsidR="00757C76">
        <w:rPr>
          <w:sz w:val="24"/>
          <w:szCs w:val="24"/>
        </w:rPr>
        <w:t xml:space="preserve"> (nuo 594</w:t>
      </w:r>
      <w:r w:rsidRPr="00A07142">
        <w:rPr>
          <w:sz w:val="24"/>
          <w:szCs w:val="24"/>
        </w:rPr>
        <w:t>337</w:t>
      </w:r>
      <w:r>
        <w:rPr>
          <w:sz w:val="24"/>
          <w:szCs w:val="24"/>
        </w:rPr>
        <w:t xml:space="preserve"> </w:t>
      </w:r>
      <w:r w:rsidRPr="00A07142">
        <w:rPr>
          <w:sz w:val="24"/>
          <w:szCs w:val="24"/>
        </w:rPr>
        <w:t xml:space="preserve">iki </w:t>
      </w:r>
      <w:r w:rsidRPr="00A07142">
        <w:rPr>
          <w:bCs/>
          <w:sz w:val="24"/>
          <w:szCs w:val="24"/>
          <w:lang w:eastAsia="lt-LT"/>
        </w:rPr>
        <w:t>586141</w:t>
      </w:r>
      <w:r>
        <w:rPr>
          <w:bCs/>
          <w:sz w:val="24"/>
          <w:szCs w:val="24"/>
          <w:lang w:eastAsia="lt-LT"/>
        </w:rPr>
        <w:t xml:space="preserve"> </w:t>
      </w:r>
      <w:r w:rsidRPr="00A07142">
        <w:rPr>
          <w:sz w:val="24"/>
          <w:szCs w:val="24"/>
        </w:rPr>
        <w:t>Lt)</w:t>
      </w:r>
      <w:r w:rsidR="00AC3CDD" w:rsidRPr="00AC3CDD">
        <w:rPr>
          <w:sz w:val="24"/>
          <w:szCs w:val="24"/>
        </w:rPr>
        <w:t xml:space="preserve"> </w:t>
      </w:r>
      <w:r w:rsidR="00AC3CDD">
        <w:rPr>
          <w:sz w:val="24"/>
          <w:szCs w:val="24"/>
        </w:rPr>
        <w:t>(žr. 10 pav.)</w:t>
      </w:r>
      <w:r w:rsidRPr="00A07142">
        <w:rPr>
          <w:sz w:val="24"/>
          <w:szCs w:val="24"/>
        </w:rPr>
        <w:t xml:space="preserve">. </w:t>
      </w:r>
      <w:r w:rsidRPr="00A07142">
        <w:rPr>
          <w:sz w:val="24"/>
          <w:szCs w:val="24"/>
        </w:rPr>
        <w:lastRenderedPageBreak/>
        <w:t>Turto pokyčius lėmė ilgalaikio ir trumpalaikio turto dinaminiai ir struktūriniai pokyčiai. Analizuojamu</w:t>
      </w:r>
      <w:r>
        <w:rPr>
          <w:sz w:val="24"/>
          <w:szCs w:val="24"/>
        </w:rPr>
        <w:t xml:space="preserve"> laikotarpiu </w:t>
      </w:r>
      <w:r w:rsidRPr="009E0689">
        <w:rPr>
          <w:sz w:val="24"/>
          <w:szCs w:val="24"/>
        </w:rPr>
        <w:t>didesnę turto dalį sudarė ilgalaikis turtas (</w:t>
      </w:r>
      <w:r>
        <w:rPr>
          <w:sz w:val="24"/>
          <w:szCs w:val="24"/>
        </w:rPr>
        <w:t>vidutiniškai 61,99</w:t>
      </w:r>
      <w:r w:rsidRPr="009E0689">
        <w:rPr>
          <w:sz w:val="24"/>
          <w:szCs w:val="24"/>
        </w:rPr>
        <w:t xml:space="preserve"> </w:t>
      </w:r>
      <w:r>
        <w:rPr>
          <w:sz w:val="24"/>
          <w:szCs w:val="24"/>
        </w:rPr>
        <w:t>proc.</w:t>
      </w:r>
      <w:r w:rsidRPr="009E0689">
        <w:rPr>
          <w:sz w:val="24"/>
          <w:szCs w:val="24"/>
        </w:rPr>
        <w:t>)</w:t>
      </w:r>
      <w:r>
        <w:rPr>
          <w:sz w:val="24"/>
          <w:szCs w:val="24"/>
        </w:rPr>
        <w:t>.</w:t>
      </w:r>
      <w:r w:rsidRPr="009E0689">
        <w:rPr>
          <w:sz w:val="24"/>
          <w:szCs w:val="24"/>
        </w:rPr>
        <w:t xml:space="preserve"> </w:t>
      </w:r>
      <w:r>
        <w:rPr>
          <w:sz w:val="24"/>
          <w:szCs w:val="24"/>
        </w:rPr>
        <w:t xml:space="preserve">Tuo tarpu trumpalaikis turtas vidutiniškai sudarė 38,01 proc. </w:t>
      </w:r>
      <w:r w:rsidR="00AC3CDD" w:rsidRPr="00E33C7E">
        <w:rPr>
          <w:sz w:val="24"/>
          <w:szCs w:val="24"/>
        </w:rPr>
        <w:t>(žr. 12 priedą).</w:t>
      </w:r>
      <w:r w:rsidR="00AC3CDD">
        <w:rPr>
          <w:sz w:val="24"/>
          <w:szCs w:val="24"/>
        </w:rPr>
        <w:t xml:space="preserve"> </w:t>
      </w:r>
    </w:p>
    <w:p w:rsidR="00C5411A" w:rsidRPr="00B6397E" w:rsidRDefault="00C23C4B" w:rsidP="00B6397E">
      <w:pPr>
        <w:spacing w:line="360" w:lineRule="auto"/>
        <w:rPr>
          <w:bCs/>
          <w:sz w:val="24"/>
          <w:szCs w:val="24"/>
          <w:lang w:eastAsia="lt-LT"/>
        </w:rPr>
      </w:pPr>
      <w:r>
        <w:rPr>
          <w:sz w:val="24"/>
          <w:szCs w:val="24"/>
        </w:rPr>
        <w:t>2010-2012 m.</w:t>
      </w:r>
      <w:r w:rsidR="00C5411A" w:rsidRPr="009E0689">
        <w:rPr>
          <w:sz w:val="24"/>
          <w:szCs w:val="24"/>
        </w:rPr>
        <w:t xml:space="preserve"> laikotarpiu didžiausią lyginamąjį svorį trumpalaikiame turte turėjo </w:t>
      </w:r>
      <w:r w:rsidR="00C5411A">
        <w:rPr>
          <w:sz w:val="24"/>
          <w:szCs w:val="24"/>
        </w:rPr>
        <w:t>per vienerius metus</w:t>
      </w:r>
      <w:r w:rsidR="00C5411A" w:rsidRPr="009E0689">
        <w:rPr>
          <w:sz w:val="24"/>
          <w:szCs w:val="24"/>
        </w:rPr>
        <w:t xml:space="preserve"> gautinos sumos (</w:t>
      </w:r>
      <w:r w:rsidR="00BD7076">
        <w:rPr>
          <w:sz w:val="24"/>
          <w:szCs w:val="24"/>
        </w:rPr>
        <w:t xml:space="preserve">vidutiniškai </w:t>
      </w:r>
      <w:r w:rsidR="00A07142">
        <w:rPr>
          <w:sz w:val="24"/>
          <w:szCs w:val="24"/>
        </w:rPr>
        <w:t>92,</w:t>
      </w:r>
      <w:r w:rsidR="00BD7076">
        <w:rPr>
          <w:sz w:val="24"/>
          <w:szCs w:val="24"/>
        </w:rPr>
        <w:t>61</w:t>
      </w:r>
      <w:r w:rsidR="00C5411A" w:rsidRPr="009E0689">
        <w:rPr>
          <w:sz w:val="24"/>
          <w:szCs w:val="24"/>
        </w:rPr>
        <w:t xml:space="preserve"> </w:t>
      </w:r>
      <w:r w:rsidR="00AE5C7C">
        <w:rPr>
          <w:sz w:val="24"/>
          <w:szCs w:val="24"/>
        </w:rPr>
        <w:t>proc.</w:t>
      </w:r>
      <w:r w:rsidR="00C5411A" w:rsidRPr="009E0689">
        <w:rPr>
          <w:sz w:val="24"/>
          <w:szCs w:val="24"/>
        </w:rPr>
        <w:t>)</w:t>
      </w:r>
      <w:r w:rsidR="00FC68E9">
        <w:rPr>
          <w:sz w:val="24"/>
          <w:szCs w:val="24"/>
        </w:rPr>
        <w:t>.</w:t>
      </w:r>
      <w:r w:rsidR="00C5411A" w:rsidRPr="009E0689">
        <w:rPr>
          <w:sz w:val="24"/>
          <w:szCs w:val="24"/>
        </w:rPr>
        <w:t xml:space="preserve"> Per 20</w:t>
      </w:r>
      <w:r w:rsidR="00C5411A">
        <w:rPr>
          <w:sz w:val="24"/>
          <w:szCs w:val="24"/>
        </w:rPr>
        <w:t>11</w:t>
      </w:r>
      <w:r w:rsidR="00C5411A" w:rsidRPr="009E0689">
        <w:rPr>
          <w:sz w:val="24"/>
          <w:szCs w:val="24"/>
        </w:rPr>
        <w:t xml:space="preserve"> m. </w:t>
      </w:r>
      <w:r w:rsidR="00C5411A">
        <w:rPr>
          <w:sz w:val="24"/>
          <w:szCs w:val="24"/>
        </w:rPr>
        <w:t>per vienerius metus</w:t>
      </w:r>
      <w:r w:rsidR="00C5411A" w:rsidRPr="009E0689">
        <w:rPr>
          <w:sz w:val="24"/>
          <w:szCs w:val="24"/>
        </w:rPr>
        <w:t xml:space="preserve"> gautinų sumų dalis trumpalaikiame turte </w:t>
      </w:r>
      <w:r w:rsidR="00C5411A">
        <w:rPr>
          <w:sz w:val="24"/>
          <w:szCs w:val="24"/>
        </w:rPr>
        <w:t>didėjo</w:t>
      </w:r>
      <w:r w:rsidR="00C5411A" w:rsidRPr="009E0689">
        <w:rPr>
          <w:sz w:val="24"/>
          <w:szCs w:val="24"/>
        </w:rPr>
        <w:t xml:space="preserve">, o tai sąlygojo </w:t>
      </w:r>
      <w:r w:rsidR="00AE5C7C">
        <w:rPr>
          <w:sz w:val="24"/>
          <w:szCs w:val="24"/>
        </w:rPr>
        <w:t xml:space="preserve">ne toks </w:t>
      </w:r>
      <w:r w:rsidR="00C5411A">
        <w:rPr>
          <w:sz w:val="24"/>
          <w:szCs w:val="24"/>
        </w:rPr>
        <w:t>spart</w:t>
      </w:r>
      <w:r w:rsidR="00AE5C7C">
        <w:rPr>
          <w:sz w:val="24"/>
          <w:szCs w:val="24"/>
        </w:rPr>
        <w:t>us</w:t>
      </w:r>
      <w:r w:rsidR="00C5411A" w:rsidRPr="009E0689">
        <w:rPr>
          <w:sz w:val="24"/>
          <w:szCs w:val="24"/>
        </w:rPr>
        <w:t xml:space="preserve"> </w:t>
      </w:r>
      <w:r w:rsidR="00C5411A">
        <w:rPr>
          <w:sz w:val="24"/>
          <w:szCs w:val="24"/>
        </w:rPr>
        <w:t>per vienerius metus</w:t>
      </w:r>
      <w:r w:rsidR="00C5411A" w:rsidRPr="009E0689">
        <w:rPr>
          <w:sz w:val="24"/>
          <w:szCs w:val="24"/>
        </w:rPr>
        <w:t xml:space="preserve"> gautinų sumų </w:t>
      </w:r>
      <w:r w:rsidR="00AE5C7C">
        <w:rPr>
          <w:sz w:val="24"/>
          <w:szCs w:val="24"/>
        </w:rPr>
        <w:t>sumažėjimas</w:t>
      </w:r>
      <w:r w:rsidR="00C5411A" w:rsidRPr="009E0689">
        <w:rPr>
          <w:sz w:val="24"/>
          <w:szCs w:val="24"/>
        </w:rPr>
        <w:t xml:space="preserve"> (</w:t>
      </w:r>
      <w:r w:rsidR="00AE5C7C">
        <w:rPr>
          <w:sz w:val="24"/>
          <w:szCs w:val="24"/>
        </w:rPr>
        <w:t>6,98</w:t>
      </w:r>
      <w:r w:rsidR="00C5411A" w:rsidRPr="009E0689">
        <w:rPr>
          <w:sz w:val="24"/>
          <w:szCs w:val="24"/>
        </w:rPr>
        <w:t xml:space="preserve"> </w:t>
      </w:r>
      <w:r w:rsidR="00AE5C7C">
        <w:rPr>
          <w:sz w:val="24"/>
          <w:szCs w:val="24"/>
        </w:rPr>
        <w:t>proc.</w:t>
      </w:r>
      <w:r w:rsidR="00C5411A" w:rsidRPr="009E0689">
        <w:rPr>
          <w:sz w:val="24"/>
          <w:szCs w:val="24"/>
        </w:rPr>
        <w:t xml:space="preserve">) </w:t>
      </w:r>
      <w:r w:rsidR="00C5411A">
        <w:rPr>
          <w:sz w:val="24"/>
          <w:szCs w:val="24"/>
        </w:rPr>
        <w:t>ne</w:t>
      </w:r>
      <w:r w:rsidR="008800E8">
        <w:rPr>
          <w:sz w:val="24"/>
          <w:szCs w:val="24"/>
        </w:rPr>
        <w:t>i</w:t>
      </w:r>
      <w:r w:rsidR="00C5411A" w:rsidRPr="009E0689">
        <w:rPr>
          <w:sz w:val="24"/>
          <w:szCs w:val="24"/>
        </w:rPr>
        <w:t xml:space="preserve"> trumpalaikio turto </w:t>
      </w:r>
      <w:r w:rsidR="00AE5C7C">
        <w:rPr>
          <w:sz w:val="24"/>
          <w:szCs w:val="24"/>
        </w:rPr>
        <w:t>sumažėjimas</w:t>
      </w:r>
      <w:r w:rsidR="00C5411A" w:rsidRPr="009E0689">
        <w:rPr>
          <w:sz w:val="24"/>
          <w:szCs w:val="24"/>
        </w:rPr>
        <w:t xml:space="preserve"> (</w:t>
      </w:r>
      <w:r w:rsidR="00AE5C7C">
        <w:rPr>
          <w:sz w:val="24"/>
          <w:szCs w:val="24"/>
        </w:rPr>
        <w:t>10,38</w:t>
      </w:r>
      <w:r w:rsidR="00C5411A" w:rsidRPr="009E0689">
        <w:rPr>
          <w:sz w:val="24"/>
          <w:szCs w:val="24"/>
        </w:rPr>
        <w:t xml:space="preserve"> </w:t>
      </w:r>
      <w:r w:rsidR="00AE5C7C">
        <w:rPr>
          <w:sz w:val="24"/>
          <w:szCs w:val="24"/>
        </w:rPr>
        <w:t>proc.</w:t>
      </w:r>
      <w:r w:rsidR="00C5411A" w:rsidRPr="009E0689">
        <w:rPr>
          <w:sz w:val="24"/>
          <w:szCs w:val="24"/>
        </w:rPr>
        <w:t xml:space="preserve">). </w:t>
      </w:r>
      <w:r w:rsidR="00C5411A">
        <w:rPr>
          <w:sz w:val="24"/>
          <w:szCs w:val="24"/>
        </w:rPr>
        <w:t>Vertinant per vienerius metus</w:t>
      </w:r>
      <w:r w:rsidR="00C5411A" w:rsidRPr="009E0689">
        <w:rPr>
          <w:sz w:val="24"/>
          <w:szCs w:val="24"/>
        </w:rPr>
        <w:t xml:space="preserve"> gautinų sumų </w:t>
      </w:r>
      <w:r w:rsidR="00C5411A">
        <w:rPr>
          <w:sz w:val="24"/>
          <w:szCs w:val="24"/>
        </w:rPr>
        <w:t xml:space="preserve">dalį trumpalaikiame turte 2012 m., </w:t>
      </w:r>
      <w:r w:rsidR="00D33CCE">
        <w:rPr>
          <w:sz w:val="24"/>
          <w:szCs w:val="24"/>
        </w:rPr>
        <w:t>šiam rodikliui</w:t>
      </w:r>
      <w:r w:rsidR="00C5411A" w:rsidRPr="009E0689">
        <w:rPr>
          <w:sz w:val="24"/>
          <w:szCs w:val="24"/>
        </w:rPr>
        <w:t xml:space="preserve"> </w:t>
      </w:r>
      <w:r w:rsidR="00AE5C7C">
        <w:rPr>
          <w:sz w:val="24"/>
          <w:szCs w:val="24"/>
        </w:rPr>
        <w:t>padid</w:t>
      </w:r>
      <w:r w:rsidR="00C5411A">
        <w:rPr>
          <w:sz w:val="24"/>
          <w:szCs w:val="24"/>
        </w:rPr>
        <w:t xml:space="preserve">ėjus </w:t>
      </w:r>
      <w:r w:rsidR="00AE5C7C">
        <w:rPr>
          <w:sz w:val="24"/>
          <w:szCs w:val="24"/>
        </w:rPr>
        <w:t>18,10</w:t>
      </w:r>
      <w:r w:rsidR="00C5411A">
        <w:rPr>
          <w:sz w:val="24"/>
          <w:szCs w:val="24"/>
        </w:rPr>
        <w:t xml:space="preserve"> </w:t>
      </w:r>
      <w:r w:rsidR="00AE5C7C">
        <w:rPr>
          <w:sz w:val="24"/>
          <w:szCs w:val="24"/>
        </w:rPr>
        <w:t>proc.</w:t>
      </w:r>
      <w:r w:rsidR="00C5411A" w:rsidRPr="007F3A28">
        <w:rPr>
          <w:sz w:val="24"/>
          <w:szCs w:val="24"/>
        </w:rPr>
        <w:t xml:space="preserve">, jų dalis trumpalaikiame turte </w:t>
      </w:r>
      <w:r w:rsidR="00AE5C7C">
        <w:rPr>
          <w:sz w:val="24"/>
          <w:szCs w:val="24"/>
        </w:rPr>
        <w:t>padid</w:t>
      </w:r>
      <w:r w:rsidR="00C5411A">
        <w:rPr>
          <w:sz w:val="24"/>
          <w:szCs w:val="24"/>
        </w:rPr>
        <w:t>ėjo</w:t>
      </w:r>
      <w:r w:rsidR="00C5411A" w:rsidRPr="007F3A28">
        <w:rPr>
          <w:sz w:val="24"/>
          <w:szCs w:val="24"/>
        </w:rPr>
        <w:t xml:space="preserve"> iki </w:t>
      </w:r>
      <w:r w:rsidR="00AE5C7C">
        <w:rPr>
          <w:sz w:val="24"/>
          <w:szCs w:val="24"/>
        </w:rPr>
        <w:t>95,58</w:t>
      </w:r>
      <w:r w:rsidR="00C5411A" w:rsidRPr="007F3A28">
        <w:rPr>
          <w:sz w:val="24"/>
          <w:szCs w:val="24"/>
        </w:rPr>
        <w:t xml:space="preserve"> proc. </w:t>
      </w:r>
      <w:r w:rsidR="00C5411A" w:rsidRPr="00063AFF">
        <w:rPr>
          <w:sz w:val="24"/>
          <w:szCs w:val="24"/>
        </w:rPr>
        <w:t xml:space="preserve">Tai galima paaiškinti tuo, jog per 2012 m. trumpalaikis turtas </w:t>
      </w:r>
      <w:r w:rsidR="00AE5C7C">
        <w:rPr>
          <w:sz w:val="24"/>
          <w:szCs w:val="24"/>
        </w:rPr>
        <w:t>did</w:t>
      </w:r>
      <w:r w:rsidR="00C5411A" w:rsidRPr="00063AFF">
        <w:rPr>
          <w:sz w:val="24"/>
          <w:szCs w:val="24"/>
        </w:rPr>
        <w:t>ėjo mažesniu tempu (</w:t>
      </w:r>
      <w:r w:rsidR="00AE5C7C">
        <w:rPr>
          <w:sz w:val="24"/>
          <w:szCs w:val="24"/>
        </w:rPr>
        <w:t>14,71</w:t>
      </w:r>
      <w:r w:rsidR="00C5411A" w:rsidRPr="00063AFF">
        <w:rPr>
          <w:sz w:val="24"/>
          <w:szCs w:val="24"/>
        </w:rPr>
        <w:t xml:space="preserve"> </w:t>
      </w:r>
      <w:r w:rsidR="00AE5C7C">
        <w:rPr>
          <w:sz w:val="24"/>
          <w:szCs w:val="24"/>
        </w:rPr>
        <w:t>proc.</w:t>
      </w:r>
      <w:r w:rsidR="00C5411A" w:rsidRPr="00063AFF">
        <w:rPr>
          <w:sz w:val="24"/>
          <w:szCs w:val="24"/>
        </w:rPr>
        <w:t xml:space="preserve">) nei </w:t>
      </w:r>
      <w:r w:rsidR="00C5411A">
        <w:rPr>
          <w:sz w:val="24"/>
          <w:szCs w:val="24"/>
        </w:rPr>
        <w:t>per vienerius metus</w:t>
      </w:r>
      <w:r w:rsidR="00C5411A" w:rsidRPr="009E0689">
        <w:rPr>
          <w:sz w:val="24"/>
          <w:szCs w:val="24"/>
        </w:rPr>
        <w:t xml:space="preserve"> gautinos sumos </w:t>
      </w:r>
      <w:r w:rsidR="00C5411A">
        <w:rPr>
          <w:sz w:val="24"/>
          <w:szCs w:val="24"/>
        </w:rPr>
        <w:t>(</w:t>
      </w:r>
      <w:r w:rsidR="00AE5C7C">
        <w:rPr>
          <w:sz w:val="24"/>
          <w:szCs w:val="24"/>
        </w:rPr>
        <w:t>18,10</w:t>
      </w:r>
      <w:r w:rsidR="00C5411A">
        <w:rPr>
          <w:sz w:val="24"/>
          <w:szCs w:val="24"/>
        </w:rPr>
        <w:t xml:space="preserve"> </w:t>
      </w:r>
      <w:r w:rsidR="00AE5C7C">
        <w:rPr>
          <w:sz w:val="24"/>
          <w:szCs w:val="24"/>
        </w:rPr>
        <w:t>proc.</w:t>
      </w:r>
      <w:r w:rsidR="00C5411A">
        <w:rPr>
          <w:sz w:val="24"/>
          <w:szCs w:val="24"/>
        </w:rPr>
        <w:t xml:space="preserve">). Taip pat per tuos metus </w:t>
      </w:r>
      <w:r w:rsidR="00C5411A" w:rsidRPr="009E0689">
        <w:rPr>
          <w:sz w:val="24"/>
          <w:szCs w:val="24"/>
        </w:rPr>
        <w:t>pinigams ir pinigų ekvivalentams</w:t>
      </w:r>
      <w:r w:rsidR="00C5411A">
        <w:rPr>
          <w:sz w:val="24"/>
          <w:szCs w:val="24"/>
        </w:rPr>
        <w:t xml:space="preserve"> </w:t>
      </w:r>
      <w:r w:rsidR="00AE5C7C">
        <w:rPr>
          <w:sz w:val="24"/>
          <w:szCs w:val="24"/>
        </w:rPr>
        <w:t>sum</w:t>
      </w:r>
      <w:r w:rsidR="00E14AB3">
        <w:rPr>
          <w:sz w:val="24"/>
          <w:szCs w:val="24"/>
        </w:rPr>
        <w:t>a</w:t>
      </w:r>
      <w:r w:rsidR="00AE5C7C">
        <w:rPr>
          <w:sz w:val="24"/>
          <w:szCs w:val="24"/>
        </w:rPr>
        <w:t>ž</w:t>
      </w:r>
      <w:r w:rsidR="00C5411A">
        <w:rPr>
          <w:sz w:val="24"/>
          <w:szCs w:val="24"/>
        </w:rPr>
        <w:t>ėjus</w:t>
      </w:r>
      <w:r w:rsidR="00C5411A" w:rsidRPr="00B94CB3">
        <w:rPr>
          <w:sz w:val="24"/>
          <w:szCs w:val="24"/>
        </w:rPr>
        <w:t xml:space="preserve"> </w:t>
      </w:r>
      <w:r w:rsidR="00AE5C7C">
        <w:rPr>
          <w:sz w:val="24"/>
          <w:szCs w:val="24"/>
        </w:rPr>
        <w:t>32,33</w:t>
      </w:r>
      <w:r w:rsidR="00C5411A" w:rsidRPr="00B94CB3">
        <w:rPr>
          <w:sz w:val="24"/>
          <w:szCs w:val="24"/>
        </w:rPr>
        <w:t xml:space="preserve"> </w:t>
      </w:r>
      <w:r w:rsidR="00AE5C7C">
        <w:rPr>
          <w:sz w:val="24"/>
          <w:szCs w:val="24"/>
        </w:rPr>
        <w:t>proc.</w:t>
      </w:r>
      <w:r w:rsidR="00C5411A" w:rsidRPr="00B94CB3">
        <w:rPr>
          <w:sz w:val="24"/>
          <w:szCs w:val="24"/>
        </w:rPr>
        <w:t xml:space="preserve">, jų dalis trumpalaikiame turte </w:t>
      </w:r>
      <w:r w:rsidR="00E14AB3">
        <w:rPr>
          <w:sz w:val="24"/>
          <w:szCs w:val="24"/>
        </w:rPr>
        <w:t>sumažėj</w:t>
      </w:r>
      <w:r w:rsidR="00C5411A">
        <w:rPr>
          <w:sz w:val="24"/>
          <w:szCs w:val="24"/>
        </w:rPr>
        <w:t>o</w:t>
      </w:r>
      <w:r w:rsidR="00C5411A" w:rsidRPr="00B94CB3">
        <w:rPr>
          <w:sz w:val="24"/>
          <w:szCs w:val="24"/>
        </w:rPr>
        <w:t xml:space="preserve"> iki </w:t>
      </w:r>
      <w:r w:rsidR="00E14AB3">
        <w:rPr>
          <w:sz w:val="24"/>
          <w:szCs w:val="24"/>
        </w:rPr>
        <w:t>3,56 proc</w:t>
      </w:r>
      <w:r w:rsidR="00C5411A" w:rsidRPr="00B94CB3">
        <w:rPr>
          <w:sz w:val="24"/>
          <w:szCs w:val="24"/>
        </w:rPr>
        <w:t xml:space="preserve">. </w:t>
      </w:r>
      <w:r w:rsidR="006F02EB" w:rsidRPr="006F02EB">
        <w:rPr>
          <w:sz w:val="24"/>
          <w:szCs w:val="24"/>
        </w:rPr>
        <w:t xml:space="preserve">Per vienerius metus gautinas sumas sudaro </w:t>
      </w:r>
      <w:r w:rsidR="00BE3A5A">
        <w:rPr>
          <w:sz w:val="24"/>
          <w:szCs w:val="24"/>
        </w:rPr>
        <w:t xml:space="preserve">gautinos sumos iš </w:t>
      </w:r>
      <w:r w:rsidR="006F02EB" w:rsidRPr="006F02EB">
        <w:rPr>
          <w:sz w:val="24"/>
          <w:szCs w:val="24"/>
        </w:rPr>
        <w:t>biudžeto:</w:t>
      </w:r>
      <w:r w:rsidR="00716D20" w:rsidRPr="006F02EB">
        <w:rPr>
          <w:sz w:val="24"/>
          <w:szCs w:val="24"/>
        </w:rPr>
        <w:t xml:space="preserve"> </w:t>
      </w:r>
      <w:r w:rsidR="006F02EB" w:rsidRPr="006F02EB">
        <w:rPr>
          <w:sz w:val="24"/>
          <w:szCs w:val="24"/>
        </w:rPr>
        <w:t>nemokamas maitinimas</w:t>
      </w:r>
      <w:r w:rsidR="00716D20" w:rsidRPr="006F02EB">
        <w:rPr>
          <w:sz w:val="24"/>
          <w:szCs w:val="24"/>
        </w:rPr>
        <w:t>, už einamuoju laikotarpiu suteiktas paslaugas, kai apmokėjimas bus įvykdytas ateinančiais ataskaitiniais metais ir</w:t>
      </w:r>
      <w:r w:rsidR="006F02EB" w:rsidRPr="006F02EB">
        <w:rPr>
          <w:sz w:val="24"/>
          <w:szCs w:val="24"/>
        </w:rPr>
        <w:t xml:space="preserve"> sukauptas atostogų rezervas,</w:t>
      </w:r>
      <w:r w:rsidR="00716D20" w:rsidRPr="006F02EB">
        <w:rPr>
          <w:sz w:val="24"/>
          <w:szCs w:val="24"/>
        </w:rPr>
        <w:t xml:space="preserve"> gautinos sumos už paslaugas (tėvų įmokos)</w:t>
      </w:r>
      <w:r w:rsidR="006F02EB" w:rsidRPr="006F02EB">
        <w:rPr>
          <w:sz w:val="24"/>
          <w:szCs w:val="24"/>
        </w:rPr>
        <w:t>.</w:t>
      </w:r>
      <w:r w:rsidR="00B6397E">
        <w:rPr>
          <w:bCs/>
          <w:sz w:val="24"/>
          <w:szCs w:val="24"/>
          <w:lang w:eastAsia="lt-LT"/>
        </w:rPr>
        <w:t xml:space="preserve"> </w:t>
      </w:r>
      <w:r w:rsidR="00C5411A" w:rsidRPr="00E14AB3">
        <w:rPr>
          <w:sz w:val="24"/>
          <w:szCs w:val="24"/>
        </w:rPr>
        <w:t>Atsargos</w:t>
      </w:r>
      <w:r w:rsidR="00E14AB3" w:rsidRPr="00E14AB3">
        <w:rPr>
          <w:sz w:val="24"/>
          <w:szCs w:val="24"/>
        </w:rPr>
        <w:t xml:space="preserve"> </w:t>
      </w:r>
      <w:r w:rsidR="00C5411A" w:rsidRPr="00E14AB3">
        <w:rPr>
          <w:sz w:val="24"/>
          <w:szCs w:val="24"/>
        </w:rPr>
        <w:t>trumpalaikiame turte 2010</w:t>
      </w:r>
      <w:r w:rsidR="00B6397E">
        <w:rPr>
          <w:sz w:val="24"/>
          <w:szCs w:val="24"/>
        </w:rPr>
        <w:t>-2012</w:t>
      </w:r>
      <w:r w:rsidR="00C5411A" w:rsidRPr="00E14AB3">
        <w:rPr>
          <w:sz w:val="24"/>
          <w:szCs w:val="24"/>
        </w:rPr>
        <w:t xml:space="preserve"> m. </w:t>
      </w:r>
      <w:r w:rsidR="00D60B05">
        <w:rPr>
          <w:sz w:val="24"/>
          <w:szCs w:val="24"/>
        </w:rPr>
        <w:t xml:space="preserve">laikotarpiu </w:t>
      </w:r>
      <w:r w:rsidR="00C5411A" w:rsidRPr="00E14AB3">
        <w:rPr>
          <w:sz w:val="24"/>
          <w:szCs w:val="24"/>
        </w:rPr>
        <w:t xml:space="preserve">sudarė </w:t>
      </w:r>
      <w:r w:rsidR="00E14AB3" w:rsidRPr="00E14AB3">
        <w:rPr>
          <w:sz w:val="24"/>
          <w:szCs w:val="24"/>
        </w:rPr>
        <w:t>tik 0,</w:t>
      </w:r>
      <w:r w:rsidR="00B6397E">
        <w:rPr>
          <w:sz w:val="24"/>
          <w:szCs w:val="24"/>
        </w:rPr>
        <w:t>87-</w:t>
      </w:r>
      <w:r w:rsidR="00E14AB3" w:rsidRPr="00E14AB3">
        <w:rPr>
          <w:sz w:val="24"/>
          <w:szCs w:val="24"/>
        </w:rPr>
        <w:t>1,13</w:t>
      </w:r>
      <w:r w:rsidR="00C5411A" w:rsidRPr="00E14AB3">
        <w:rPr>
          <w:sz w:val="24"/>
          <w:szCs w:val="24"/>
        </w:rPr>
        <w:t xml:space="preserve"> </w:t>
      </w:r>
      <w:r w:rsidR="00E14AB3" w:rsidRPr="00E14AB3">
        <w:rPr>
          <w:sz w:val="24"/>
          <w:szCs w:val="24"/>
        </w:rPr>
        <w:t>pr</w:t>
      </w:r>
      <w:r w:rsidR="00E14AB3" w:rsidRPr="00E33C7E">
        <w:rPr>
          <w:sz w:val="24"/>
          <w:szCs w:val="24"/>
        </w:rPr>
        <w:t>oc</w:t>
      </w:r>
      <w:r w:rsidR="00C5411A" w:rsidRPr="00E33C7E">
        <w:rPr>
          <w:sz w:val="24"/>
          <w:szCs w:val="24"/>
        </w:rPr>
        <w:t xml:space="preserve">. </w:t>
      </w:r>
    </w:p>
    <w:p w:rsidR="00C5411A" w:rsidRDefault="00E82BBB" w:rsidP="002E154D">
      <w:pPr>
        <w:spacing w:line="360" w:lineRule="auto"/>
        <w:rPr>
          <w:sz w:val="24"/>
          <w:szCs w:val="24"/>
        </w:rPr>
      </w:pPr>
      <w:r>
        <w:rPr>
          <w:sz w:val="24"/>
          <w:szCs w:val="24"/>
          <w:lang w:eastAsia="lt-LT"/>
        </w:rPr>
        <w:t>Įstaigos</w:t>
      </w:r>
      <w:r w:rsidR="00E14AB3" w:rsidRPr="00EA37CD">
        <w:rPr>
          <w:sz w:val="24"/>
          <w:szCs w:val="24"/>
          <w:lang w:eastAsia="lt-LT"/>
        </w:rPr>
        <w:t xml:space="preserve"> </w:t>
      </w:r>
      <w:r w:rsidR="00C5411A" w:rsidRPr="00EA37CD">
        <w:rPr>
          <w:sz w:val="24"/>
          <w:szCs w:val="24"/>
        </w:rPr>
        <w:t>ilgalaikis t</w:t>
      </w:r>
      <w:r w:rsidR="007471FC">
        <w:rPr>
          <w:sz w:val="24"/>
          <w:szCs w:val="24"/>
        </w:rPr>
        <w:t>urtas kito nežymiai</w:t>
      </w:r>
      <w:r w:rsidR="00822D5F">
        <w:rPr>
          <w:sz w:val="24"/>
          <w:szCs w:val="24"/>
        </w:rPr>
        <w:t>.</w:t>
      </w:r>
      <w:r w:rsidR="007471FC">
        <w:rPr>
          <w:sz w:val="24"/>
          <w:szCs w:val="24"/>
        </w:rPr>
        <w:t xml:space="preserve"> </w:t>
      </w:r>
      <w:r w:rsidR="00822D5F">
        <w:rPr>
          <w:sz w:val="24"/>
          <w:szCs w:val="24"/>
        </w:rPr>
        <w:t>P</w:t>
      </w:r>
      <w:r w:rsidR="007471FC">
        <w:rPr>
          <w:sz w:val="24"/>
          <w:szCs w:val="24"/>
        </w:rPr>
        <w:t>er 2010</w:t>
      </w:r>
      <w:r w:rsidR="00757C76">
        <w:rPr>
          <w:sz w:val="24"/>
          <w:szCs w:val="24"/>
        </w:rPr>
        <w:t>-</w:t>
      </w:r>
      <w:r w:rsidR="00C5411A" w:rsidRPr="00EA37CD">
        <w:rPr>
          <w:sz w:val="24"/>
          <w:szCs w:val="24"/>
        </w:rPr>
        <w:t xml:space="preserve">2012 m. sumažėjo </w:t>
      </w:r>
      <w:r w:rsidR="00EA37CD" w:rsidRPr="00EA37CD">
        <w:rPr>
          <w:sz w:val="24"/>
          <w:szCs w:val="24"/>
        </w:rPr>
        <w:t>2,34</w:t>
      </w:r>
      <w:r w:rsidR="00C5411A" w:rsidRPr="00EA37CD">
        <w:rPr>
          <w:sz w:val="24"/>
          <w:szCs w:val="24"/>
        </w:rPr>
        <w:t xml:space="preserve"> </w:t>
      </w:r>
      <w:r w:rsidR="00EA37CD" w:rsidRPr="00EA37CD">
        <w:rPr>
          <w:sz w:val="24"/>
          <w:szCs w:val="24"/>
        </w:rPr>
        <w:t>proc</w:t>
      </w:r>
      <w:r w:rsidR="00C5411A" w:rsidRPr="00EA37CD">
        <w:rPr>
          <w:sz w:val="24"/>
          <w:szCs w:val="24"/>
        </w:rPr>
        <w:t>. Ilgalaikio turto dinamikos ir struktūros pokyčiams įtakos turėjo ilgalaikio turto sudėtinių dalių pokyčiai.</w:t>
      </w:r>
      <w:r w:rsidR="00C5411A" w:rsidRPr="00E14AB3">
        <w:rPr>
          <w:color w:val="FF0000"/>
          <w:sz w:val="24"/>
          <w:szCs w:val="24"/>
        </w:rPr>
        <w:t xml:space="preserve"> </w:t>
      </w:r>
      <w:r w:rsidR="00C5411A" w:rsidRPr="00C633AE">
        <w:rPr>
          <w:sz w:val="24"/>
          <w:szCs w:val="24"/>
        </w:rPr>
        <w:t>Per visą analizuojamą laikotarpį didžiausią lyginamąjį svorį ilgalaikiame turte sudarė ilgal</w:t>
      </w:r>
      <w:r w:rsidR="00EA37CD" w:rsidRPr="00C633AE">
        <w:rPr>
          <w:sz w:val="24"/>
          <w:szCs w:val="24"/>
        </w:rPr>
        <w:t>aikis materialus turtas</w:t>
      </w:r>
      <w:r>
        <w:rPr>
          <w:sz w:val="24"/>
          <w:szCs w:val="24"/>
        </w:rPr>
        <w:t>.</w:t>
      </w:r>
      <w:r w:rsidR="00C5411A" w:rsidRPr="00C633AE">
        <w:rPr>
          <w:sz w:val="24"/>
          <w:szCs w:val="24"/>
        </w:rPr>
        <w:t xml:space="preserve"> Per 2011 m. ilgalaikio materialaus turto dalis ilgalaikiame</w:t>
      </w:r>
      <w:r w:rsidR="00C5411A" w:rsidRPr="00C633AE">
        <w:rPr>
          <w:sz w:val="24"/>
          <w:szCs w:val="24"/>
          <w:lang w:val="en-US"/>
        </w:rPr>
        <w:t xml:space="preserve"> </w:t>
      </w:r>
      <w:r w:rsidR="00C5411A" w:rsidRPr="00C633AE">
        <w:rPr>
          <w:sz w:val="24"/>
          <w:szCs w:val="24"/>
        </w:rPr>
        <w:t xml:space="preserve">turte </w:t>
      </w:r>
      <w:r w:rsidR="00EA37CD" w:rsidRPr="00C633AE">
        <w:rPr>
          <w:sz w:val="24"/>
          <w:szCs w:val="24"/>
        </w:rPr>
        <w:t>šiek tiek</w:t>
      </w:r>
      <w:r w:rsidR="00C5411A" w:rsidRPr="00C633AE">
        <w:rPr>
          <w:sz w:val="24"/>
          <w:szCs w:val="24"/>
        </w:rPr>
        <w:t xml:space="preserve"> sumažėjo (</w:t>
      </w:r>
      <w:r>
        <w:rPr>
          <w:sz w:val="24"/>
          <w:szCs w:val="24"/>
        </w:rPr>
        <w:t>0</w:t>
      </w:r>
      <w:r w:rsidR="00EA37CD" w:rsidRPr="00C633AE">
        <w:rPr>
          <w:sz w:val="24"/>
          <w:szCs w:val="24"/>
        </w:rPr>
        <w:t>,</w:t>
      </w:r>
      <w:r>
        <w:rPr>
          <w:sz w:val="24"/>
          <w:szCs w:val="24"/>
        </w:rPr>
        <w:t>1</w:t>
      </w:r>
      <w:r w:rsidR="00EA37CD" w:rsidRPr="00C633AE">
        <w:rPr>
          <w:sz w:val="24"/>
          <w:szCs w:val="24"/>
        </w:rPr>
        <w:t>5</w:t>
      </w:r>
      <w:r w:rsidR="00C5411A" w:rsidRPr="00C633AE">
        <w:rPr>
          <w:sz w:val="24"/>
          <w:szCs w:val="24"/>
        </w:rPr>
        <w:t xml:space="preserve"> </w:t>
      </w:r>
      <w:r w:rsidR="00EA37CD" w:rsidRPr="00C633AE">
        <w:rPr>
          <w:sz w:val="24"/>
          <w:szCs w:val="24"/>
        </w:rPr>
        <w:t>proc.</w:t>
      </w:r>
      <w:r w:rsidR="00C5411A" w:rsidRPr="00C633AE">
        <w:rPr>
          <w:sz w:val="24"/>
          <w:szCs w:val="24"/>
        </w:rPr>
        <w:t xml:space="preserve">). Tai sąlygojo nematerialaus turto </w:t>
      </w:r>
      <w:r w:rsidR="00EA37CD" w:rsidRPr="00C633AE">
        <w:rPr>
          <w:sz w:val="24"/>
          <w:szCs w:val="24"/>
        </w:rPr>
        <w:t>padidė</w:t>
      </w:r>
      <w:r w:rsidR="00C5411A" w:rsidRPr="00C633AE">
        <w:rPr>
          <w:sz w:val="24"/>
          <w:szCs w:val="24"/>
        </w:rPr>
        <w:t>jimas</w:t>
      </w:r>
      <w:r>
        <w:rPr>
          <w:sz w:val="24"/>
          <w:szCs w:val="24"/>
        </w:rPr>
        <w:t xml:space="preserve"> (</w:t>
      </w:r>
      <w:r w:rsidR="00EA37CD" w:rsidRPr="00C633AE">
        <w:rPr>
          <w:sz w:val="24"/>
          <w:szCs w:val="24"/>
        </w:rPr>
        <w:t xml:space="preserve">programinė įranga ir jos licencijos </w:t>
      </w:r>
      <w:r w:rsidR="00C633AE" w:rsidRPr="00C633AE">
        <w:rPr>
          <w:sz w:val="24"/>
          <w:szCs w:val="24"/>
        </w:rPr>
        <w:t>sudarė 535,13 Lt)</w:t>
      </w:r>
      <w:r w:rsidR="00C5411A" w:rsidRPr="00C633AE">
        <w:rPr>
          <w:sz w:val="24"/>
          <w:szCs w:val="24"/>
        </w:rPr>
        <w:t xml:space="preserve">, kas sąlygojo ir jo dalies ilgalaikiame turte </w:t>
      </w:r>
      <w:r w:rsidR="00C633AE" w:rsidRPr="00C633AE">
        <w:rPr>
          <w:sz w:val="24"/>
          <w:szCs w:val="24"/>
        </w:rPr>
        <w:t>padid</w:t>
      </w:r>
      <w:r w:rsidR="00C5411A" w:rsidRPr="00C633AE">
        <w:rPr>
          <w:sz w:val="24"/>
          <w:szCs w:val="24"/>
        </w:rPr>
        <w:t xml:space="preserve">ėjimą </w:t>
      </w:r>
      <w:r w:rsidR="00C633AE" w:rsidRPr="00C633AE">
        <w:rPr>
          <w:sz w:val="24"/>
          <w:szCs w:val="24"/>
        </w:rPr>
        <w:t>0,15</w:t>
      </w:r>
      <w:r w:rsidR="00C5411A" w:rsidRPr="00C633AE">
        <w:rPr>
          <w:sz w:val="24"/>
          <w:szCs w:val="24"/>
        </w:rPr>
        <w:t xml:space="preserve"> </w:t>
      </w:r>
      <w:r w:rsidR="00C633AE" w:rsidRPr="00C633AE">
        <w:rPr>
          <w:sz w:val="24"/>
          <w:szCs w:val="24"/>
        </w:rPr>
        <w:t>proc</w:t>
      </w:r>
      <w:r w:rsidR="00C5411A" w:rsidRPr="00C633AE">
        <w:rPr>
          <w:sz w:val="24"/>
          <w:szCs w:val="24"/>
        </w:rPr>
        <w:t xml:space="preserve">. </w:t>
      </w:r>
      <w:r w:rsidR="00822D5F">
        <w:rPr>
          <w:sz w:val="24"/>
          <w:szCs w:val="24"/>
        </w:rPr>
        <w:t xml:space="preserve">Per </w:t>
      </w:r>
      <w:r w:rsidR="00C5411A" w:rsidRPr="00C633AE">
        <w:rPr>
          <w:sz w:val="24"/>
          <w:szCs w:val="24"/>
        </w:rPr>
        <w:t>2012 m.</w:t>
      </w:r>
      <w:r w:rsidR="00822D5F">
        <w:rPr>
          <w:sz w:val="24"/>
          <w:szCs w:val="24"/>
        </w:rPr>
        <w:t xml:space="preserve"> </w:t>
      </w:r>
      <w:r w:rsidR="00B15951">
        <w:rPr>
          <w:sz w:val="24"/>
          <w:szCs w:val="24"/>
        </w:rPr>
        <w:t>ilgalaikiam materialiam turtui</w:t>
      </w:r>
      <w:r w:rsidR="00C5411A" w:rsidRPr="00C633AE">
        <w:rPr>
          <w:sz w:val="24"/>
          <w:szCs w:val="24"/>
        </w:rPr>
        <w:t xml:space="preserve"> </w:t>
      </w:r>
      <w:r w:rsidR="00C633AE" w:rsidRPr="00C633AE">
        <w:rPr>
          <w:sz w:val="24"/>
          <w:szCs w:val="24"/>
        </w:rPr>
        <w:t>sumaž</w:t>
      </w:r>
      <w:r w:rsidR="00C5411A" w:rsidRPr="00C633AE">
        <w:rPr>
          <w:sz w:val="24"/>
          <w:szCs w:val="24"/>
        </w:rPr>
        <w:t xml:space="preserve">ėjus </w:t>
      </w:r>
      <w:r w:rsidR="00C633AE" w:rsidRPr="00C633AE">
        <w:rPr>
          <w:sz w:val="24"/>
          <w:szCs w:val="24"/>
        </w:rPr>
        <w:t>2,19</w:t>
      </w:r>
      <w:r w:rsidR="00C5411A" w:rsidRPr="00C633AE">
        <w:rPr>
          <w:sz w:val="24"/>
          <w:szCs w:val="24"/>
        </w:rPr>
        <w:t xml:space="preserve"> </w:t>
      </w:r>
      <w:r w:rsidR="00C633AE" w:rsidRPr="00C633AE">
        <w:rPr>
          <w:sz w:val="24"/>
          <w:szCs w:val="24"/>
        </w:rPr>
        <w:t>proc.</w:t>
      </w:r>
      <w:r w:rsidR="00C5411A" w:rsidRPr="00C633AE">
        <w:rPr>
          <w:sz w:val="24"/>
          <w:szCs w:val="24"/>
        </w:rPr>
        <w:t xml:space="preserve">, o ilgalaikiam turtui sumažėjus </w:t>
      </w:r>
      <w:r w:rsidR="00C633AE" w:rsidRPr="00C633AE">
        <w:rPr>
          <w:sz w:val="24"/>
          <w:szCs w:val="24"/>
        </w:rPr>
        <w:t>2,34</w:t>
      </w:r>
      <w:r w:rsidR="00C5411A" w:rsidRPr="00C633AE">
        <w:rPr>
          <w:sz w:val="24"/>
          <w:szCs w:val="24"/>
        </w:rPr>
        <w:t xml:space="preserve"> </w:t>
      </w:r>
      <w:r w:rsidR="00C633AE" w:rsidRPr="00C633AE">
        <w:rPr>
          <w:sz w:val="24"/>
          <w:szCs w:val="24"/>
        </w:rPr>
        <w:t>proc.</w:t>
      </w:r>
      <w:r w:rsidR="00C5411A" w:rsidRPr="00C633AE">
        <w:rPr>
          <w:sz w:val="24"/>
          <w:szCs w:val="24"/>
        </w:rPr>
        <w:t xml:space="preserve">, </w:t>
      </w:r>
      <w:r w:rsidR="00B15951">
        <w:rPr>
          <w:sz w:val="24"/>
          <w:szCs w:val="24"/>
        </w:rPr>
        <w:t>ilgalaikio materialaus turto</w:t>
      </w:r>
      <w:r w:rsidR="00C5411A" w:rsidRPr="00C633AE">
        <w:rPr>
          <w:sz w:val="24"/>
          <w:szCs w:val="24"/>
        </w:rPr>
        <w:t xml:space="preserve"> dalis ilgalaikiame turte padidėjo. </w:t>
      </w:r>
      <w:r w:rsidR="00C5411A" w:rsidRPr="00C91E58">
        <w:rPr>
          <w:sz w:val="24"/>
          <w:szCs w:val="24"/>
        </w:rPr>
        <w:t>Ilgalaikis nematerialus turtas sudarė labai nedidelę ilgalaikio turto dalį (</w:t>
      </w:r>
      <w:r w:rsidR="00C633AE" w:rsidRPr="00C91E58">
        <w:rPr>
          <w:sz w:val="24"/>
          <w:szCs w:val="24"/>
        </w:rPr>
        <w:t>2011 m.</w:t>
      </w:r>
      <w:r w:rsidR="00C5411A" w:rsidRPr="00C91E58">
        <w:rPr>
          <w:sz w:val="24"/>
          <w:szCs w:val="24"/>
        </w:rPr>
        <w:t xml:space="preserve"> siekė </w:t>
      </w:r>
      <w:r w:rsidR="00C633AE" w:rsidRPr="00C91E58">
        <w:rPr>
          <w:sz w:val="24"/>
          <w:szCs w:val="24"/>
        </w:rPr>
        <w:t>tik 0,15 proc.</w:t>
      </w:r>
      <w:r w:rsidR="00C5411A" w:rsidRPr="00C91E58">
        <w:rPr>
          <w:sz w:val="24"/>
          <w:szCs w:val="24"/>
        </w:rPr>
        <w:t xml:space="preserve">). </w:t>
      </w:r>
      <w:r w:rsidR="00B60070">
        <w:rPr>
          <w:sz w:val="24"/>
          <w:szCs w:val="24"/>
        </w:rPr>
        <w:t>Lopšelis</w:t>
      </w:r>
      <w:r w:rsidR="00757C76">
        <w:rPr>
          <w:sz w:val="24"/>
          <w:szCs w:val="24"/>
        </w:rPr>
        <w:t>-</w:t>
      </w:r>
      <w:r w:rsidR="00B60070">
        <w:rPr>
          <w:sz w:val="24"/>
          <w:szCs w:val="24"/>
        </w:rPr>
        <w:t>darželis analizuojamu laikotarpiu biologinio turto neturėjo.</w:t>
      </w:r>
    </w:p>
    <w:p w:rsidR="00B642B6" w:rsidRDefault="00B642B6" w:rsidP="00B642B6">
      <w:pPr>
        <w:spacing w:line="360" w:lineRule="auto"/>
        <w:rPr>
          <w:sz w:val="24"/>
          <w:szCs w:val="24"/>
        </w:rPr>
      </w:pPr>
      <w:r w:rsidRPr="00BD3CEA">
        <w:rPr>
          <w:sz w:val="24"/>
          <w:szCs w:val="24"/>
        </w:rPr>
        <w:t xml:space="preserve">Tiriant </w:t>
      </w:r>
      <w:r>
        <w:rPr>
          <w:sz w:val="24"/>
          <w:szCs w:val="24"/>
          <w:lang w:eastAsia="lt-LT"/>
        </w:rPr>
        <w:t>įstaigos</w:t>
      </w:r>
      <w:r w:rsidRPr="00BD3CEA">
        <w:rPr>
          <w:sz w:val="24"/>
          <w:szCs w:val="24"/>
        </w:rPr>
        <w:t xml:space="preserve"> finansavimo sumų, įsipareigojimų, grynojo turto ir mažumos dalies dinaminius ir struktūrinius pok</w:t>
      </w:r>
      <w:r>
        <w:rPr>
          <w:sz w:val="24"/>
          <w:szCs w:val="24"/>
        </w:rPr>
        <w:t>yčius matoma, jog 2010-</w:t>
      </w:r>
      <w:r w:rsidRPr="00C91E58">
        <w:rPr>
          <w:sz w:val="24"/>
          <w:szCs w:val="24"/>
        </w:rPr>
        <w:t>2012 m. finansavimo sumos, įsipareigojimai, grynasis turtas ir mažumos dalis sumažėjo 1,38 proc.</w:t>
      </w:r>
      <w:r w:rsidRPr="00880C2C">
        <w:rPr>
          <w:sz w:val="24"/>
          <w:szCs w:val="24"/>
        </w:rPr>
        <w:t xml:space="preserve"> </w:t>
      </w:r>
      <w:r>
        <w:rPr>
          <w:sz w:val="24"/>
          <w:szCs w:val="24"/>
        </w:rPr>
        <w:t>(žr. 1</w:t>
      </w:r>
      <w:r w:rsidR="007C6BA4">
        <w:rPr>
          <w:sz w:val="24"/>
          <w:szCs w:val="24"/>
        </w:rPr>
        <w:t>1</w:t>
      </w:r>
      <w:r>
        <w:rPr>
          <w:sz w:val="24"/>
          <w:szCs w:val="24"/>
        </w:rPr>
        <w:t xml:space="preserve"> pav.)</w:t>
      </w:r>
      <w:r w:rsidRPr="00C91E58">
        <w:rPr>
          <w:sz w:val="24"/>
          <w:szCs w:val="24"/>
        </w:rPr>
        <w:t>, o tam įtakos turėjo finansavimo sumų, įsipareigojimų, grynojo turto dinaminiai ir struktūriniai pokyčiai. Visu analizuojamu laikotarpiu finansavimo sum</w:t>
      </w:r>
      <w:r>
        <w:rPr>
          <w:sz w:val="24"/>
          <w:szCs w:val="24"/>
        </w:rPr>
        <w:t>a</w:t>
      </w:r>
      <w:r w:rsidRPr="00C91E58">
        <w:rPr>
          <w:sz w:val="24"/>
          <w:szCs w:val="24"/>
        </w:rPr>
        <w:t xml:space="preserve"> iš savivaldybės biudžeto sudarė didžiausią lyginamąjį svorį</w:t>
      </w:r>
      <w:r w:rsidRPr="00C91E58">
        <w:rPr>
          <w:sz w:val="24"/>
          <w:szCs w:val="24"/>
          <w:lang w:eastAsia="lt-LT"/>
        </w:rPr>
        <w:t xml:space="preserve"> </w:t>
      </w:r>
      <w:r>
        <w:rPr>
          <w:sz w:val="24"/>
          <w:szCs w:val="24"/>
          <w:lang w:eastAsia="lt-LT"/>
        </w:rPr>
        <w:t>įstaigos</w:t>
      </w:r>
      <w:r w:rsidRPr="00C91E58">
        <w:rPr>
          <w:sz w:val="24"/>
          <w:szCs w:val="24"/>
          <w:lang w:eastAsia="lt-LT"/>
        </w:rPr>
        <w:t xml:space="preserve"> </w:t>
      </w:r>
      <w:r w:rsidRPr="00C91E58">
        <w:rPr>
          <w:sz w:val="24"/>
          <w:szCs w:val="24"/>
        </w:rPr>
        <w:t>finansavimo sumose, įsipareigojimuose ir grynajame turte, nepaisant to, jog finansavimo sum</w:t>
      </w:r>
      <w:r>
        <w:rPr>
          <w:sz w:val="24"/>
          <w:szCs w:val="24"/>
        </w:rPr>
        <w:t>ai</w:t>
      </w:r>
      <w:r w:rsidRPr="00C91E58">
        <w:rPr>
          <w:sz w:val="24"/>
          <w:szCs w:val="24"/>
        </w:rPr>
        <w:t xml:space="preserve"> iš savivaldybės biudžeto būdinga tiek didėjimo, tiek mažėjimo tendencija: 2010 m. – 62,03 proc., 2011 m. – 65,18 proc., o 2012 m. – 62,85 </w:t>
      </w:r>
      <w:r w:rsidRPr="00A82AF6">
        <w:rPr>
          <w:sz w:val="24"/>
          <w:szCs w:val="24"/>
        </w:rPr>
        <w:t>proc</w:t>
      </w:r>
      <w:r>
        <w:rPr>
          <w:sz w:val="24"/>
          <w:szCs w:val="24"/>
        </w:rPr>
        <w:t>.</w:t>
      </w:r>
      <w:r w:rsidRPr="00A82AF6">
        <w:rPr>
          <w:sz w:val="24"/>
          <w:szCs w:val="24"/>
        </w:rPr>
        <w:t xml:space="preserve"> Tai, kad finansavimo</w:t>
      </w:r>
      <w:r w:rsidRPr="00C91E58">
        <w:rPr>
          <w:sz w:val="24"/>
          <w:szCs w:val="24"/>
        </w:rPr>
        <w:t xml:space="preserve"> sum</w:t>
      </w:r>
      <w:r>
        <w:rPr>
          <w:sz w:val="24"/>
          <w:szCs w:val="24"/>
        </w:rPr>
        <w:t>a</w:t>
      </w:r>
      <w:r w:rsidRPr="00C91E58">
        <w:rPr>
          <w:sz w:val="24"/>
          <w:szCs w:val="24"/>
        </w:rPr>
        <w:t xml:space="preserve"> iš savivaldybės biudžeto </w:t>
      </w:r>
      <w:r>
        <w:rPr>
          <w:sz w:val="24"/>
          <w:szCs w:val="24"/>
          <w:lang w:eastAsia="lt-LT"/>
        </w:rPr>
        <w:t>įstaigos</w:t>
      </w:r>
      <w:r w:rsidRPr="00C91E58">
        <w:rPr>
          <w:sz w:val="24"/>
          <w:szCs w:val="24"/>
          <w:lang w:eastAsia="lt-LT"/>
        </w:rPr>
        <w:t xml:space="preserve"> </w:t>
      </w:r>
      <w:r w:rsidRPr="00C91E58">
        <w:rPr>
          <w:sz w:val="24"/>
          <w:szCs w:val="24"/>
        </w:rPr>
        <w:t>finansavimo sumose, įsipareigojimuose ir grynajame turte</w:t>
      </w:r>
      <w:r w:rsidRPr="00BD3CEA">
        <w:rPr>
          <w:color w:val="FF0000"/>
          <w:sz w:val="24"/>
          <w:szCs w:val="24"/>
        </w:rPr>
        <w:t xml:space="preserve"> </w:t>
      </w:r>
      <w:r w:rsidRPr="00A82AF6">
        <w:rPr>
          <w:sz w:val="24"/>
          <w:szCs w:val="24"/>
        </w:rPr>
        <w:t>tiek didėjo, tiek mažėjo galima paaiškinti tuo, jog</w:t>
      </w:r>
      <w:r w:rsidRPr="00BD3CEA">
        <w:rPr>
          <w:color w:val="FF0000"/>
          <w:sz w:val="24"/>
          <w:szCs w:val="24"/>
        </w:rPr>
        <w:t xml:space="preserve"> </w:t>
      </w:r>
      <w:r w:rsidRPr="00C91E58">
        <w:rPr>
          <w:sz w:val="24"/>
          <w:szCs w:val="24"/>
        </w:rPr>
        <w:t>finansavimo sum</w:t>
      </w:r>
      <w:r>
        <w:rPr>
          <w:sz w:val="24"/>
          <w:szCs w:val="24"/>
        </w:rPr>
        <w:t>os</w:t>
      </w:r>
      <w:r w:rsidRPr="00C91E58">
        <w:rPr>
          <w:sz w:val="24"/>
          <w:szCs w:val="24"/>
        </w:rPr>
        <w:t xml:space="preserve"> iš savivaldybės biudžeto </w:t>
      </w:r>
      <w:r>
        <w:rPr>
          <w:sz w:val="24"/>
          <w:szCs w:val="24"/>
        </w:rPr>
        <w:t>kitimas</w:t>
      </w:r>
      <w:r w:rsidRPr="00BD3CEA">
        <w:rPr>
          <w:color w:val="FF0000"/>
          <w:sz w:val="24"/>
          <w:szCs w:val="24"/>
        </w:rPr>
        <w:t xml:space="preserve"> </w:t>
      </w:r>
      <w:r w:rsidRPr="00A82AF6">
        <w:rPr>
          <w:sz w:val="24"/>
          <w:szCs w:val="24"/>
        </w:rPr>
        <w:t xml:space="preserve">buvo ne toks spartus kaip finansavimo sumų, </w:t>
      </w:r>
      <w:r w:rsidRPr="006D6FAF">
        <w:rPr>
          <w:sz w:val="24"/>
          <w:szCs w:val="24"/>
        </w:rPr>
        <w:t xml:space="preserve">įsipareigojimų ir grynojo turto mažėjimas. Finansavimo suma iš savivaldybės biudžeto per 2011 </w:t>
      </w:r>
      <w:r w:rsidRPr="006D6FAF">
        <w:rPr>
          <w:sz w:val="24"/>
          <w:szCs w:val="24"/>
        </w:rPr>
        <w:lastRenderedPageBreak/>
        <w:t>m. sumažėjo 0,25 proc., o per 2012 m. padidėjo tik 0,10 proc</w:t>
      </w:r>
      <w:r w:rsidRPr="00CB0CA8">
        <w:rPr>
          <w:sz w:val="24"/>
          <w:szCs w:val="24"/>
        </w:rPr>
        <w:t xml:space="preserve">., kai tuo tarpu finansavimo sumos, įsipareigojimai, grynasis turtas ir mažumos dalis per 2011 m. sumažėjo 4,99 proc., o per 2012 m. padidėjo 3,80 proc. </w:t>
      </w:r>
      <w:r>
        <w:rPr>
          <w:sz w:val="24"/>
          <w:szCs w:val="24"/>
        </w:rPr>
        <w:t>Į finansavimo sumą iš savivaldybės biudžeto įeina ilgalaikio turto vertė ir negautas nemokamas maitinimas.</w:t>
      </w:r>
    </w:p>
    <w:p w:rsidR="00757C76" w:rsidRPr="00C91E58" w:rsidRDefault="00757C76" w:rsidP="00630F23">
      <w:pPr>
        <w:spacing w:after="60" w:line="360" w:lineRule="auto"/>
        <w:rPr>
          <w:sz w:val="24"/>
          <w:szCs w:val="24"/>
        </w:rPr>
      </w:pPr>
      <w:r>
        <w:rPr>
          <w:sz w:val="24"/>
          <w:szCs w:val="24"/>
        </w:rPr>
        <w:t>1</w:t>
      </w:r>
      <w:r w:rsidR="004434B5">
        <w:rPr>
          <w:sz w:val="24"/>
          <w:szCs w:val="24"/>
        </w:rPr>
        <w:t>1</w:t>
      </w:r>
      <w:r>
        <w:rPr>
          <w:sz w:val="24"/>
          <w:szCs w:val="24"/>
        </w:rPr>
        <w:t xml:space="preserve"> paveiksle pavaizduotas Šiaulių lopšelio-darželio </w:t>
      </w:r>
      <w:r w:rsidR="007022F8">
        <w:rPr>
          <w:sz w:val="24"/>
          <w:szCs w:val="24"/>
        </w:rPr>
        <w:t>„Ąžuolynas“</w:t>
      </w:r>
      <w:r>
        <w:rPr>
          <w:sz w:val="24"/>
          <w:szCs w:val="24"/>
        </w:rPr>
        <w:t xml:space="preserve"> finansavimo sumų, įsipareigojimų bei grynojo turto ir jų struktūros kitimas 2010-2012 m.</w:t>
      </w:r>
    </w:p>
    <w:p w:rsidR="00757C76" w:rsidRDefault="00757C76" w:rsidP="00757C76">
      <w:pPr>
        <w:spacing w:line="276" w:lineRule="auto"/>
        <w:ind w:firstLine="0"/>
        <w:jc w:val="center"/>
        <w:rPr>
          <w:sz w:val="24"/>
          <w:szCs w:val="24"/>
        </w:rPr>
      </w:pPr>
      <w:r w:rsidRPr="002E154D">
        <w:rPr>
          <w:noProof/>
          <w:sz w:val="24"/>
          <w:szCs w:val="24"/>
          <w:lang w:eastAsia="lt-LT"/>
        </w:rPr>
        <w:drawing>
          <wp:inline distT="0" distB="0" distL="0" distR="0">
            <wp:extent cx="4770670" cy="2210938"/>
            <wp:effectExtent l="19050" t="0" r="1088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57C76" w:rsidRPr="00F426DF" w:rsidRDefault="00757C76" w:rsidP="00757C76">
      <w:pPr>
        <w:spacing w:line="276" w:lineRule="auto"/>
        <w:ind w:firstLine="0"/>
        <w:jc w:val="center"/>
        <w:rPr>
          <w:lang w:eastAsia="lt-LT"/>
        </w:rPr>
      </w:pPr>
      <w:r w:rsidRPr="006E134A">
        <w:rPr>
          <w:b/>
          <w:lang w:eastAsia="lt-LT"/>
        </w:rPr>
        <w:t>Šaltinis:</w:t>
      </w:r>
      <w:r>
        <w:rPr>
          <w:lang w:eastAsia="lt-LT"/>
        </w:rPr>
        <w:t xml:space="preserve"> sudaryta autorės, remiantis Šiaulių lopšelio-darželio </w:t>
      </w:r>
      <w:r w:rsidR="007022F8">
        <w:rPr>
          <w:lang w:eastAsia="lt-LT"/>
        </w:rPr>
        <w:t>„Ąžuolynas“</w:t>
      </w:r>
      <w:r>
        <w:rPr>
          <w:lang w:eastAsia="lt-LT"/>
        </w:rPr>
        <w:t xml:space="preserve"> finansinės būklės ataskaitos duomenimis</w:t>
      </w:r>
    </w:p>
    <w:p w:rsidR="00757C76" w:rsidRPr="002673A0" w:rsidRDefault="00757C76" w:rsidP="00D60B05">
      <w:pPr>
        <w:pStyle w:val="Heading6"/>
        <w:spacing w:before="60" w:after="120"/>
        <w:ind w:firstLine="0"/>
        <w:jc w:val="center"/>
        <w:rPr>
          <w:rFonts w:ascii="Times New Roman" w:hAnsi="Times New Roman" w:cs="Times New Roman"/>
          <w:b/>
          <w:i w:val="0"/>
          <w:color w:val="auto"/>
          <w:sz w:val="24"/>
          <w:szCs w:val="24"/>
          <w:lang w:eastAsia="lt-LT"/>
        </w:rPr>
      </w:pPr>
      <w:bookmarkStart w:id="30" w:name="_Toc372484899"/>
      <w:r>
        <w:rPr>
          <w:rFonts w:ascii="Times New Roman" w:hAnsi="Times New Roman" w:cs="Times New Roman"/>
          <w:i w:val="0"/>
          <w:color w:val="auto"/>
          <w:sz w:val="24"/>
          <w:szCs w:val="24"/>
          <w:lang w:eastAsia="lt-LT"/>
        </w:rPr>
        <w:t>1</w:t>
      </w:r>
      <w:r w:rsidR="004434B5">
        <w:rPr>
          <w:rFonts w:ascii="Times New Roman" w:hAnsi="Times New Roman" w:cs="Times New Roman"/>
          <w:i w:val="0"/>
          <w:color w:val="auto"/>
          <w:sz w:val="24"/>
          <w:szCs w:val="24"/>
          <w:lang w:eastAsia="lt-LT"/>
        </w:rPr>
        <w:t>1</w:t>
      </w:r>
      <w:r w:rsidRPr="001A440D">
        <w:rPr>
          <w:rFonts w:ascii="Times New Roman" w:hAnsi="Times New Roman" w:cs="Times New Roman"/>
          <w:i w:val="0"/>
          <w:color w:val="auto"/>
          <w:sz w:val="24"/>
          <w:szCs w:val="24"/>
          <w:lang w:eastAsia="lt-LT"/>
        </w:rPr>
        <w:t xml:space="preserve"> pav. </w:t>
      </w:r>
      <w:r>
        <w:rPr>
          <w:rFonts w:ascii="Times New Roman" w:hAnsi="Times New Roman" w:cs="Times New Roman"/>
          <w:b/>
          <w:i w:val="0"/>
          <w:color w:val="auto"/>
          <w:sz w:val="24"/>
          <w:szCs w:val="24"/>
          <w:lang w:eastAsia="lt-LT"/>
        </w:rPr>
        <w:t xml:space="preserve">Šiaulių lopšelio-darželio </w:t>
      </w:r>
      <w:r w:rsidR="007022F8">
        <w:rPr>
          <w:rFonts w:ascii="Times New Roman" w:hAnsi="Times New Roman" w:cs="Times New Roman"/>
          <w:b/>
          <w:i w:val="0"/>
          <w:color w:val="auto"/>
          <w:sz w:val="24"/>
          <w:szCs w:val="24"/>
          <w:lang w:eastAsia="lt-LT"/>
        </w:rPr>
        <w:t>„Ąžuolynas“</w:t>
      </w:r>
      <w:r>
        <w:rPr>
          <w:rFonts w:ascii="Times New Roman" w:hAnsi="Times New Roman" w:cs="Times New Roman"/>
          <w:b/>
          <w:i w:val="0"/>
          <w:color w:val="auto"/>
          <w:sz w:val="24"/>
          <w:szCs w:val="24"/>
          <w:lang w:eastAsia="lt-LT"/>
        </w:rPr>
        <w:t xml:space="preserve"> finansavimo sumų, įsipareigojimų bei grynojo turto ir jų struktūros kitimas 2010-2012 m.</w:t>
      </w:r>
      <w:bookmarkEnd w:id="30"/>
    </w:p>
    <w:p w:rsidR="002673A0" w:rsidRPr="00CB0CA8" w:rsidRDefault="00044E7B" w:rsidP="002673A0">
      <w:pPr>
        <w:spacing w:line="360" w:lineRule="auto"/>
        <w:rPr>
          <w:sz w:val="24"/>
          <w:szCs w:val="24"/>
        </w:rPr>
      </w:pPr>
      <w:r>
        <w:rPr>
          <w:sz w:val="24"/>
          <w:szCs w:val="24"/>
        </w:rPr>
        <w:t>Tuo tarpu kitų lopšelio-</w:t>
      </w:r>
      <w:r w:rsidR="002673A0" w:rsidRPr="00CB0CA8">
        <w:rPr>
          <w:sz w:val="24"/>
          <w:szCs w:val="24"/>
        </w:rPr>
        <w:t>darželio finansavimo sumų lyginamieji svoriai finansavimo sumose, įsipareigojimuose ir grynajame turte sudarė nedidelę dalį. Finansa</w:t>
      </w:r>
      <w:r w:rsidR="002673A0">
        <w:rPr>
          <w:sz w:val="24"/>
          <w:szCs w:val="24"/>
        </w:rPr>
        <w:t>v</w:t>
      </w:r>
      <w:r>
        <w:rPr>
          <w:sz w:val="24"/>
          <w:szCs w:val="24"/>
        </w:rPr>
        <w:t>imo iš valstybės biudžeto 2010-</w:t>
      </w:r>
      <w:r w:rsidR="002673A0" w:rsidRPr="00CB0CA8">
        <w:rPr>
          <w:sz w:val="24"/>
          <w:szCs w:val="24"/>
        </w:rPr>
        <w:t>2012 m. nebuvo, iš Europos Sąjungos, užsienio valstybių ir tarptautinių organizacijų sudarė 575,26 Lt (tik 2011 m.),</w:t>
      </w:r>
      <w:r w:rsidR="002673A0">
        <w:rPr>
          <w:sz w:val="24"/>
          <w:szCs w:val="24"/>
        </w:rPr>
        <w:t xml:space="preserve"> </w:t>
      </w:r>
      <w:r w:rsidR="002673A0" w:rsidRPr="00CB0CA8">
        <w:rPr>
          <w:sz w:val="24"/>
          <w:szCs w:val="24"/>
        </w:rPr>
        <w:t>o iš kitų šaltinių vidutiniškai sudarė apie 2,74 proc.</w:t>
      </w:r>
      <w:r w:rsidR="002673A0">
        <w:rPr>
          <w:sz w:val="24"/>
          <w:szCs w:val="24"/>
        </w:rPr>
        <w:t xml:space="preserve"> kasmet.</w:t>
      </w:r>
      <w:r w:rsidR="002673A0" w:rsidRPr="00CB0CA8">
        <w:rPr>
          <w:sz w:val="24"/>
          <w:szCs w:val="24"/>
        </w:rPr>
        <w:t xml:space="preserve"> </w:t>
      </w:r>
      <w:r w:rsidR="002673A0">
        <w:rPr>
          <w:sz w:val="24"/>
          <w:szCs w:val="24"/>
        </w:rPr>
        <w:t>Finansavimas iš kitų šaltinių</w:t>
      </w:r>
      <w:r w:rsidR="002673A0" w:rsidRPr="00CB0CA8">
        <w:rPr>
          <w:sz w:val="24"/>
          <w:szCs w:val="24"/>
        </w:rPr>
        <w:t xml:space="preserve"> </w:t>
      </w:r>
      <w:r w:rsidR="002673A0" w:rsidRPr="00514147">
        <w:rPr>
          <w:sz w:val="24"/>
          <w:szCs w:val="24"/>
        </w:rPr>
        <w:t>per visą analizuojamą</w:t>
      </w:r>
      <w:r>
        <w:rPr>
          <w:sz w:val="24"/>
          <w:szCs w:val="24"/>
        </w:rPr>
        <w:t xml:space="preserve"> laikotarpį sumažėjo 58,23 proc</w:t>
      </w:r>
      <w:r w:rsidR="002673A0" w:rsidRPr="00514147">
        <w:rPr>
          <w:sz w:val="24"/>
          <w:szCs w:val="24"/>
          <w:lang w:eastAsia="lt-LT"/>
        </w:rPr>
        <w:t>.</w:t>
      </w:r>
      <w:r w:rsidR="002673A0" w:rsidRPr="00514147">
        <w:rPr>
          <w:sz w:val="24"/>
          <w:szCs w:val="24"/>
        </w:rPr>
        <w:t xml:space="preserve"> Finansavim</w:t>
      </w:r>
      <w:r w:rsidR="002673A0">
        <w:rPr>
          <w:sz w:val="24"/>
          <w:szCs w:val="24"/>
        </w:rPr>
        <w:t>ą</w:t>
      </w:r>
      <w:r w:rsidR="002673A0" w:rsidRPr="00514147">
        <w:rPr>
          <w:sz w:val="24"/>
          <w:szCs w:val="24"/>
        </w:rPr>
        <w:t xml:space="preserve"> iš kitų šaltinių sudaro pinigai banko sąskaitoje ir ilgalaikio turto likutinė vertė.</w:t>
      </w:r>
    </w:p>
    <w:p w:rsidR="00BD3CEA" w:rsidRPr="00CB0CA8" w:rsidRDefault="00BD3CEA" w:rsidP="00CB0CA8">
      <w:pPr>
        <w:spacing w:line="360" w:lineRule="auto"/>
        <w:rPr>
          <w:sz w:val="24"/>
          <w:szCs w:val="24"/>
          <w:lang w:eastAsia="lt-LT"/>
        </w:rPr>
      </w:pPr>
      <w:r w:rsidRPr="006D6FAF">
        <w:rPr>
          <w:sz w:val="24"/>
          <w:szCs w:val="24"/>
        </w:rPr>
        <w:t xml:space="preserve">Vertinant </w:t>
      </w:r>
      <w:r w:rsidR="00387C91" w:rsidRPr="006D6FAF">
        <w:rPr>
          <w:sz w:val="24"/>
          <w:szCs w:val="24"/>
        </w:rPr>
        <w:t>grynojo turto</w:t>
      </w:r>
      <w:r w:rsidR="00B60070" w:rsidRPr="006D6FAF">
        <w:rPr>
          <w:sz w:val="24"/>
          <w:szCs w:val="24"/>
        </w:rPr>
        <w:t xml:space="preserve"> rodiklio</w:t>
      </w:r>
      <w:r w:rsidRPr="006D6FAF">
        <w:rPr>
          <w:sz w:val="24"/>
          <w:szCs w:val="24"/>
        </w:rPr>
        <w:t xml:space="preserve"> kitimą galima teigti, jog tam didžiausią įtaką turėjo </w:t>
      </w:r>
      <w:r w:rsidR="00387C91" w:rsidRPr="006D6FAF">
        <w:rPr>
          <w:sz w:val="24"/>
          <w:szCs w:val="24"/>
        </w:rPr>
        <w:t>sukauptas perviršis arba deficitas</w:t>
      </w:r>
      <w:r w:rsidRPr="006D6FAF">
        <w:rPr>
          <w:sz w:val="24"/>
          <w:szCs w:val="24"/>
        </w:rPr>
        <w:t xml:space="preserve">, kadangi jo lyginamasis svoris nuosavame kapitale </w:t>
      </w:r>
      <w:r w:rsidR="00387C91" w:rsidRPr="006D6FAF">
        <w:rPr>
          <w:sz w:val="24"/>
          <w:szCs w:val="24"/>
        </w:rPr>
        <w:t>analizuojamu</w:t>
      </w:r>
      <w:r w:rsidR="00387C91" w:rsidRPr="00B60070">
        <w:rPr>
          <w:sz w:val="24"/>
          <w:szCs w:val="24"/>
        </w:rPr>
        <w:t xml:space="preserve"> laikotarpiu </w:t>
      </w:r>
      <w:r w:rsidRPr="00B60070">
        <w:rPr>
          <w:sz w:val="24"/>
          <w:szCs w:val="24"/>
        </w:rPr>
        <w:t>didžiausias.</w:t>
      </w:r>
      <w:r w:rsidRPr="00B60070">
        <w:rPr>
          <w:color w:val="FF0000"/>
          <w:sz w:val="24"/>
          <w:szCs w:val="24"/>
        </w:rPr>
        <w:t xml:space="preserve"> </w:t>
      </w:r>
      <w:r w:rsidRPr="00B60070">
        <w:rPr>
          <w:sz w:val="24"/>
          <w:szCs w:val="24"/>
        </w:rPr>
        <w:t xml:space="preserve">Tokį lyginamųjų svorių </w:t>
      </w:r>
      <w:r w:rsidR="00387C91" w:rsidRPr="00B60070">
        <w:rPr>
          <w:sz w:val="24"/>
          <w:szCs w:val="24"/>
        </w:rPr>
        <w:t>reikšmę</w:t>
      </w:r>
      <w:r w:rsidRPr="00B60070">
        <w:rPr>
          <w:sz w:val="24"/>
          <w:szCs w:val="24"/>
        </w:rPr>
        <w:t xml:space="preserve"> sąlygojo tai, kad </w:t>
      </w:r>
      <w:r w:rsidR="00044E7B">
        <w:rPr>
          <w:sz w:val="24"/>
          <w:szCs w:val="24"/>
        </w:rPr>
        <w:t>grynąjį turtą lopšelyje-</w:t>
      </w:r>
      <w:r w:rsidR="00387C91" w:rsidRPr="00B60070">
        <w:rPr>
          <w:sz w:val="24"/>
          <w:szCs w:val="24"/>
        </w:rPr>
        <w:t>darželyje analizuojamu laikotarpiu sudarė tik sukaupt</w:t>
      </w:r>
      <w:r w:rsidR="00B60070" w:rsidRPr="00B60070">
        <w:rPr>
          <w:sz w:val="24"/>
          <w:szCs w:val="24"/>
        </w:rPr>
        <w:t>o</w:t>
      </w:r>
      <w:r w:rsidR="00387C91" w:rsidRPr="00B60070">
        <w:rPr>
          <w:sz w:val="24"/>
          <w:szCs w:val="24"/>
        </w:rPr>
        <w:t xml:space="preserve"> pervirši</w:t>
      </w:r>
      <w:r w:rsidR="00B60070" w:rsidRPr="00B60070">
        <w:rPr>
          <w:sz w:val="24"/>
          <w:szCs w:val="24"/>
        </w:rPr>
        <w:t>o</w:t>
      </w:r>
      <w:r w:rsidR="00387C91" w:rsidRPr="00B60070">
        <w:rPr>
          <w:sz w:val="24"/>
          <w:szCs w:val="24"/>
        </w:rPr>
        <w:t xml:space="preserve"> ar deficit</w:t>
      </w:r>
      <w:r w:rsidR="00B60070" w:rsidRPr="00B60070">
        <w:rPr>
          <w:sz w:val="24"/>
          <w:szCs w:val="24"/>
        </w:rPr>
        <w:t>o</w:t>
      </w:r>
      <w:r w:rsidR="00387C91" w:rsidRPr="00B60070">
        <w:rPr>
          <w:sz w:val="24"/>
          <w:szCs w:val="24"/>
        </w:rPr>
        <w:t xml:space="preserve"> </w:t>
      </w:r>
      <w:r w:rsidR="00B60070" w:rsidRPr="00B60070">
        <w:rPr>
          <w:sz w:val="24"/>
          <w:szCs w:val="24"/>
        </w:rPr>
        <w:t>rodikli</w:t>
      </w:r>
      <w:r w:rsidR="00D97F09">
        <w:rPr>
          <w:sz w:val="24"/>
          <w:szCs w:val="24"/>
        </w:rPr>
        <w:t>s.</w:t>
      </w:r>
      <w:r w:rsidR="00044E7B">
        <w:rPr>
          <w:sz w:val="24"/>
          <w:szCs w:val="24"/>
        </w:rPr>
        <w:t xml:space="preserve"> Sukauptas perviršis per 2010-</w:t>
      </w:r>
      <w:r w:rsidR="00B60070" w:rsidRPr="00B60070">
        <w:rPr>
          <w:sz w:val="24"/>
          <w:szCs w:val="24"/>
        </w:rPr>
        <w:t xml:space="preserve">2012 m. sumažėjo 17,06 proc., t.y. nuo </w:t>
      </w:r>
      <w:r w:rsidR="00044E7B">
        <w:rPr>
          <w:sz w:val="24"/>
          <w:szCs w:val="24"/>
          <w:lang w:eastAsia="lt-LT"/>
        </w:rPr>
        <w:t>22079,88 Lt iki 18</w:t>
      </w:r>
      <w:r w:rsidR="00B60070" w:rsidRPr="00B60070">
        <w:rPr>
          <w:sz w:val="24"/>
          <w:szCs w:val="24"/>
          <w:lang w:eastAsia="lt-LT"/>
        </w:rPr>
        <w:t>312,68 Lt</w:t>
      </w:r>
      <w:r w:rsidR="002673A0">
        <w:rPr>
          <w:sz w:val="24"/>
          <w:szCs w:val="24"/>
          <w:lang w:eastAsia="lt-LT"/>
        </w:rPr>
        <w:t xml:space="preserve"> (žr. 1</w:t>
      </w:r>
      <w:r w:rsidR="004434B5">
        <w:rPr>
          <w:sz w:val="24"/>
          <w:szCs w:val="24"/>
          <w:lang w:eastAsia="lt-LT"/>
        </w:rPr>
        <w:t>1</w:t>
      </w:r>
      <w:r w:rsidR="002673A0">
        <w:rPr>
          <w:sz w:val="24"/>
          <w:szCs w:val="24"/>
          <w:lang w:eastAsia="lt-LT"/>
        </w:rPr>
        <w:t xml:space="preserve"> pav.)</w:t>
      </w:r>
      <w:r w:rsidR="00B60070" w:rsidRPr="00B60070">
        <w:rPr>
          <w:sz w:val="24"/>
          <w:szCs w:val="24"/>
          <w:lang w:eastAsia="lt-LT"/>
        </w:rPr>
        <w:t>.</w:t>
      </w:r>
    </w:p>
    <w:p w:rsidR="00DB657A" w:rsidRDefault="00BD3CEA" w:rsidP="00FE6E02">
      <w:pPr>
        <w:spacing w:line="360" w:lineRule="auto"/>
        <w:rPr>
          <w:sz w:val="24"/>
          <w:szCs w:val="24"/>
        </w:rPr>
      </w:pPr>
      <w:r w:rsidRPr="007471FC">
        <w:rPr>
          <w:sz w:val="24"/>
          <w:szCs w:val="24"/>
        </w:rPr>
        <w:t xml:space="preserve">Analizuojant </w:t>
      </w:r>
      <w:r w:rsidR="00BA7844">
        <w:rPr>
          <w:sz w:val="24"/>
          <w:szCs w:val="24"/>
          <w:lang w:eastAsia="lt-LT"/>
        </w:rPr>
        <w:t>įstaigos</w:t>
      </w:r>
      <w:r w:rsidR="00CB0CA8" w:rsidRPr="007471FC">
        <w:rPr>
          <w:sz w:val="24"/>
          <w:szCs w:val="24"/>
          <w:lang w:eastAsia="lt-LT"/>
        </w:rPr>
        <w:t xml:space="preserve"> </w:t>
      </w:r>
      <w:r w:rsidRPr="007471FC">
        <w:rPr>
          <w:sz w:val="24"/>
          <w:szCs w:val="24"/>
        </w:rPr>
        <w:t>įsipareigojimų struktūrą gal</w:t>
      </w:r>
      <w:r w:rsidR="00044E7B">
        <w:rPr>
          <w:sz w:val="24"/>
          <w:szCs w:val="24"/>
        </w:rPr>
        <w:t>ima teigti, jog 2010-</w:t>
      </w:r>
      <w:r w:rsidRPr="007471FC">
        <w:rPr>
          <w:sz w:val="24"/>
          <w:szCs w:val="24"/>
        </w:rPr>
        <w:t xml:space="preserve">1012 m. </w:t>
      </w:r>
      <w:r w:rsidR="00DF4853">
        <w:rPr>
          <w:sz w:val="24"/>
          <w:szCs w:val="24"/>
        </w:rPr>
        <w:t>įstaiga</w:t>
      </w:r>
      <w:r w:rsidR="007471FC" w:rsidRPr="007471FC">
        <w:rPr>
          <w:sz w:val="24"/>
          <w:szCs w:val="24"/>
        </w:rPr>
        <w:t xml:space="preserve"> </w:t>
      </w:r>
      <w:r w:rsidRPr="007471FC">
        <w:rPr>
          <w:sz w:val="24"/>
          <w:szCs w:val="24"/>
        </w:rPr>
        <w:t xml:space="preserve">ilgalaikių įsipareigojimų neturėjo. Trumpalaikiai įsipareigojimai visu analizuojamu laikotarpiu sudarė didžiausią lyginamąjį svorį visuose </w:t>
      </w:r>
      <w:r w:rsidR="00E82BBB">
        <w:rPr>
          <w:sz w:val="24"/>
          <w:szCs w:val="24"/>
        </w:rPr>
        <w:t xml:space="preserve">įstaigos </w:t>
      </w:r>
      <w:r w:rsidRPr="007471FC">
        <w:rPr>
          <w:sz w:val="24"/>
          <w:szCs w:val="24"/>
        </w:rPr>
        <w:t>įsipareigojimuose</w:t>
      </w:r>
      <w:r w:rsidRPr="009E5A62">
        <w:rPr>
          <w:sz w:val="24"/>
          <w:szCs w:val="24"/>
        </w:rPr>
        <w:t>. Per 2011 m. trump</w:t>
      </w:r>
      <w:r w:rsidR="009E5A62" w:rsidRPr="009E5A62">
        <w:rPr>
          <w:sz w:val="24"/>
          <w:szCs w:val="24"/>
        </w:rPr>
        <w:t>a</w:t>
      </w:r>
      <w:r w:rsidRPr="009E5A62">
        <w:rPr>
          <w:sz w:val="24"/>
          <w:szCs w:val="24"/>
        </w:rPr>
        <w:t xml:space="preserve">laikiai įsipareigojimai </w:t>
      </w:r>
      <w:r w:rsidR="009E5A62" w:rsidRPr="009E5A62">
        <w:rPr>
          <w:sz w:val="24"/>
          <w:szCs w:val="24"/>
        </w:rPr>
        <w:t>sumaž</w:t>
      </w:r>
      <w:r w:rsidRPr="009E5A62">
        <w:rPr>
          <w:sz w:val="24"/>
          <w:szCs w:val="24"/>
        </w:rPr>
        <w:t xml:space="preserve">ėjo </w:t>
      </w:r>
      <w:r w:rsidR="009E5A62" w:rsidRPr="009E5A62">
        <w:rPr>
          <w:sz w:val="24"/>
          <w:szCs w:val="24"/>
        </w:rPr>
        <w:t>1,14</w:t>
      </w:r>
      <w:r w:rsidRPr="009E5A62">
        <w:rPr>
          <w:sz w:val="24"/>
          <w:szCs w:val="24"/>
        </w:rPr>
        <w:t xml:space="preserve"> </w:t>
      </w:r>
      <w:r w:rsidR="009E5A62" w:rsidRPr="009E5A62">
        <w:rPr>
          <w:sz w:val="24"/>
          <w:szCs w:val="24"/>
        </w:rPr>
        <w:t>proc.</w:t>
      </w:r>
      <w:r w:rsidRPr="009E5A62">
        <w:rPr>
          <w:sz w:val="24"/>
          <w:szCs w:val="24"/>
        </w:rPr>
        <w:t xml:space="preserve">, </w:t>
      </w:r>
      <w:r w:rsidR="009E5A62" w:rsidRPr="009E5A62">
        <w:rPr>
          <w:sz w:val="24"/>
          <w:szCs w:val="24"/>
        </w:rPr>
        <w:t xml:space="preserve">o </w:t>
      </w:r>
      <w:r w:rsidRPr="009E5A62">
        <w:rPr>
          <w:sz w:val="24"/>
          <w:szCs w:val="24"/>
        </w:rPr>
        <w:t xml:space="preserve">per 2012 m. </w:t>
      </w:r>
      <w:r w:rsidR="009E5A62" w:rsidRPr="009E5A62">
        <w:rPr>
          <w:sz w:val="24"/>
          <w:szCs w:val="24"/>
        </w:rPr>
        <w:t>padid</w:t>
      </w:r>
      <w:r w:rsidRPr="009E5A62">
        <w:rPr>
          <w:sz w:val="24"/>
          <w:szCs w:val="24"/>
        </w:rPr>
        <w:t xml:space="preserve">ėjo </w:t>
      </w:r>
      <w:r w:rsidR="009E5A62" w:rsidRPr="009E5A62">
        <w:rPr>
          <w:sz w:val="24"/>
          <w:szCs w:val="24"/>
        </w:rPr>
        <w:t>6,58</w:t>
      </w:r>
      <w:r w:rsidRPr="009E5A62">
        <w:rPr>
          <w:sz w:val="24"/>
          <w:szCs w:val="24"/>
        </w:rPr>
        <w:t xml:space="preserve"> </w:t>
      </w:r>
      <w:r w:rsidR="009E5A62" w:rsidRPr="009E5A62">
        <w:rPr>
          <w:sz w:val="24"/>
          <w:szCs w:val="24"/>
        </w:rPr>
        <w:t>proc</w:t>
      </w:r>
      <w:r w:rsidRPr="009E5A62">
        <w:rPr>
          <w:sz w:val="24"/>
          <w:szCs w:val="24"/>
        </w:rPr>
        <w:t xml:space="preserve">. </w:t>
      </w:r>
      <w:r w:rsidR="00DB657A">
        <w:rPr>
          <w:sz w:val="24"/>
          <w:szCs w:val="24"/>
        </w:rPr>
        <w:t xml:space="preserve">Trumpalaikių įsipareigojimų dinamikos ir struktūros pokyčiams įtakos turėjo trumpalaikių įsipareigojimų sudėtinių dalių pokyčiai. </w:t>
      </w:r>
      <w:r w:rsidR="00DB657A" w:rsidRPr="00C633AE">
        <w:rPr>
          <w:sz w:val="24"/>
          <w:szCs w:val="24"/>
        </w:rPr>
        <w:t>Per visą analizuojamą laikotarpį didžiausią lyginamąjį svorį</w:t>
      </w:r>
      <w:r w:rsidR="00DB657A">
        <w:rPr>
          <w:sz w:val="24"/>
          <w:szCs w:val="24"/>
        </w:rPr>
        <w:t xml:space="preserve"> trumpalaikiuose įsipareigojimuose suda</w:t>
      </w:r>
      <w:r w:rsidR="00DB657A" w:rsidRPr="00514147">
        <w:rPr>
          <w:sz w:val="24"/>
          <w:szCs w:val="24"/>
        </w:rPr>
        <w:t>rė sukauptos mokėti sumos</w:t>
      </w:r>
      <w:r w:rsidR="00DF4853">
        <w:rPr>
          <w:sz w:val="24"/>
          <w:szCs w:val="24"/>
        </w:rPr>
        <w:t xml:space="preserve"> (vidutiniškai 47,57 proc</w:t>
      </w:r>
      <w:r w:rsidR="00DB657A" w:rsidRPr="00514147">
        <w:rPr>
          <w:sz w:val="24"/>
          <w:szCs w:val="24"/>
        </w:rPr>
        <w:t>.</w:t>
      </w:r>
      <w:r w:rsidR="00DF4853">
        <w:rPr>
          <w:sz w:val="24"/>
          <w:szCs w:val="24"/>
        </w:rPr>
        <w:t>).</w:t>
      </w:r>
      <w:r w:rsidR="00DB657A" w:rsidRPr="00514147">
        <w:rPr>
          <w:sz w:val="24"/>
          <w:szCs w:val="24"/>
        </w:rPr>
        <w:t xml:space="preserve"> </w:t>
      </w:r>
      <w:r w:rsidR="00514147" w:rsidRPr="00514147">
        <w:rPr>
          <w:sz w:val="24"/>
          <w:szCs w:val="24"/>
        </w:rPr>
        <w:t>T</w:t>
      </w:r>
      <w:r w:rsidR="00514147">
        <w:rPr>
          <w:sz w:val="24"/>
          <w:szCs w:val="24"/>
        </w:rPr>
        <w:t xml:space="preserve">ai </w:t>
      </w:r>
      <w:r w:rsidR="00716D20" w:rsidRPr="00514147">
        <w:rPr>
          <w:sz w:val="24"/>
          <w:szCs w:val="24"/>
        </w:rPr>
        <w:t xml:space="preserve">valstybės ir savivaldybės biudžeto sukauptos </w:t>
      </w:r>
      <w:r w:rsidR="00716D20" w:rsidRPr="00514147">
        <w:rPr>
          <w:sz w:val="24"/>
          <w:szCs w:val="24"/>
        </w:rPr>
        <w:lastRenderedPageBreak/>
        <w:t>atostogų rezervo lėšos.</w:t>
      </w:r>
      <w:r w:rsidR="00FE6E02">
        <w:rPr>
          <w:sz w:val="24"/>
          <w:szCs w:val="24"/>
        </w:rPr>
        <w:t xml:space="preserve"> </w:t>
      </w:r>
      <w:r w:rsidR="00DB657A">
        <w:rPr>
          <w:sz w:val="24"/>
          <w:szCs w:val="24"/>
        </w:rPr>
        <w:t>Taip pat didelę dalį trumpalaikiuose įsipareigojimuose sudar</w:t>
      </w:r>
      <w:r w:rsidR="00CA1391">
        <w:rPr>
          <w:sz w:val="24"/>
          <w:szCs w:val="24"/>
        </w:rPr>
        <w:t>ė</w:t>
      </w:r>
      <w:r w:rsidR="00DB657A">
        <w:rPr>
          <w:sz w:val="24"/>
          <w:szCs w:val="24"/>
        </w:rPr>
        <w:t xml:space="preserve"> tiekėjams mokėtinos sumos (vidutiniškai 42,71 proc.)</w:t>
      </w:r>
      <w:r w:rsidR="00CA1391">
        <w:rPr>
          <w:sz w:val="24"/>
          <w:szCs w:val="24"/>
        </w:rPr>
        <w:t>.</w:t>
      </w:r>
      <w:r w:rsidR="00D97F09">
        <w:rPr>
          <w:sz w:val="24"/>
          <w:szCs w:val="24"/>
        </w:rPr>
        <w:t xml:space="preserve"> </w:t>
      </w:r>
      <w:r w:rsidR="00CA1391">
        <w:rPr>
          <w:sz w:val="24"/>
          <w:szCs w:val="24"/>
        </w:rPr>
        <w:t xml:space="preserve">Jos </w:t>
      </w:r>
      <w:r w:rsidR="00D97F09">
        <w:rPr>
          <w:sz w:val="24"/>
          <w:szCs w:val="24"/>
        </w:rPr>
        <w:t>per analizuojamą laikotarpį sumažėjo 56,27 proc</w:t>
      </w:r>
      <w:r w:rsidR="00DB657A">
        <w:rPr>
          <w:sz w:val="24"/>
          <w:szCs w:val="24"/>
        </w:rPr>
        <w:t>.</w:t>
      </w:r>
    </w:p>
    <w:p w:rsidR="00BD3CEA" w:rsidRDefault="00BD3CEA" w:rsidP="002E029B">
      <w:pPr>
        <w:spacing w:line="360" w:lineRule="auto"/>
        <w:rPr>
          <w:i/>
          <w:sz w:val="24"/>
          <w:szCs w:val="24"/>
        </w:rPr>
      </w:pPr>
      <w:r w:rsidRPr="00CA1391">
        <w:rPr>
          <w:i/>
          <w:sz w:val="24"/>
          <w:szCs w:val="24"/>
        </w:rPr>
        <w:t>Apiben</w:t>
      </w:r>
      <w:r w:rsidR="00CA1391" w:rsidRPr="00CA1391">
        <w:rPr>
          <w:i/>
          <w:sz w:val="24"/>
          <w:szCs w:val="24"/>
        </w:rPr>
        <w:t>dr</w:t>
      </w:r>
      <w:r w:rsidR="00044E7B">
        <w:rPr>
          <w:i/>
          <w:sz w:val="24"/>
          <w:szCs w:val="24"/>
        </w:rPr>
        <w:t>inant galima teigti, kad 2010-</w:t>
      </w:r>
      <w:r w:rsidRPr="00CA1391">
        <w:rPr>
          <w:i/>
          <w:sz w:val="24"/>
          <w:szCs w:val="24"/>
        </w:rPr>
        <w:t xml:space="preserve">2012 m. turtas </w:t>
      </w:r>
      <w:r w:rsidR="00CA1391" w:rsidRPr="00CA1391">
        <w:rPr>
          <w:i/>
          <w:sz w:val="24"/>
          <w:szCs w:val="24"/>
        </w:rPr>
        <w:t xml:space="preserve">ir finansavimo sumos, įsipareigojimai, grynasis turtas </w:t>
      </w:r>
      <w:r w:rsidRPr="00CA1391">
        <w:rPr>
          <w:i/>
          <w:sz w:val="24"/>
          <w:szCs w:val="24"/>
        </w:rPr>
        <w:t xml:space="preserve">ir </w:t>
      </w:r>
      <w:r w:rsidR="00CA1391" w:rsidRPr="00CA1391">
        <w:rPr>
          <w:i/>
          <w:sz w:val="24"/>
          <w:szCs w:val="24"/>
        </w:rPr>
        <w:t>mažumos dalis</w:t>
      </w:r>
      <w:r w:rsidRPr="00CA1391">
        <w:rPr>
          <w:i/>
          <w:sz w:val="24"/>
          <w:szCs w:val="24"/>
        </w:rPr>
        <w:t xml:space="preserve"> </w:t>
      </w:r>
      <w:r w:rsidR="00CA1391" w:rsidRPr="00CA1391">
        <w:rPr>
          <w:i/>
          <w:sz w:val="24"/>
          <w:szCs w:val="24"/>
        </w:rPr>
        <w:t>sumažėjo</w:t>
      </w:r>
      <w:r w:rsidRPr="00CA1391">
        <w:rPr>
          <w:i/>
          <w:sz w:val="24"/>
          <w:szCs w:val="24"/>
        </w:rPr>
        <w:t xml:space="preserve"> </w:t>
      </w:r>
      <w:r w:rsidR="00CA1391" w:rsidRPr="00CA1391">
        <w:rPr>
          <w:i/>
          <w:sz w:val="24"/>
          <w:szCs w:val="24"/>
        </w:rPr>
        <w:t>1,38 proc</w:t>
      </w:r>
      <w:r w:rsidRPr="00CA1391">
        <w:rPr>
          <w:i/>
          <w:sz w:val="24"/>
          <w:szCs w:val="24"/>
        </w:rPr>
        <w:t xml:space="preserve">. Analizuojamu laikotarpiu turte didžiausią lyginamąjį svorį turėjo ilgalaikis turtas. </w:t>
      </w:r>
      <w:r w:rsidR="00044E7B">
        <w:rPr>
          <w:i/>
          <w:sz w:val="24"/>
          <w:szCs w:val="24"/>
        </w:rPr>
        <w:t>2010-</w:t>
      </w:r>
      <w:r w:rsidRPr="00CA1391">
        <w:rPr>
          <w:i/>
          <w:sz w:val="24"/>
          <w:szCs w:val="24"/>
        </w:rPr>
        <w:t xml:space="preserve">2012 m. </w:t>
      </w:r>
      <w:r w:rsidR="00044E7B">
        <w:rPr>
          <w:i/>
          <w:sz w:val="24"/>
          <w:szCs w:val="24"/>
          <w:lang w:eastAsia="lt-LT"/>
        </w:rPr>
        <w:t>Šiaulių lopšelio-</w:t>
      </w:r>
      <w:r w:rsidR="00CA1391" w:rsidRPr="00CA1391">
        <w:rPr>
          <w:i/>
          <w:sz w:val="24"/>
          <w:szCs w:val="24"/>
          <w:lang w:eastAsia="lt-LT"/>
        </w:rPr>
        <w:t xml:space="preserve">darželio </w:t>
      </w:r>
      <w:r w:rsidR="007022F8">
        <w:rPr>
          <w:i/>
          <w:sz w:val="24"/>
          <w:szCs w:val="24"/>
          <w:lang w:eastAsia="lt-LT"/>
        </w:rPr>
        <w:t>„Ąžuolynas“</w:t>
      </w:r>
      <w:r w:rsidR="00CA1391" w:rsidRPr="00CA1391">
        <w:rPr>
          <w:i/>
          <w:sz w:val="24"/>
          <w:szCs w:val="24"/>
        </w:rPr>
        <w:t xml:space="preserve"> </w:t>
      </w:r>
      <w:r w:rsidRPr="00CA1391">
        <w:rPr>
          <w:i/>
          <w:sz w:val="24"/>
          <w:szCs w:val="24"/>
        </w:rPr>
        <w:t xml:space="preserve">trumpalaikis turtas padidėjo </w:t>
      </w:r>
      <w:r w:rsidR="00CA1391" w:rsidRPr="00CA1391">
        <w:rPr>
          <w:i/>
          <w:sz w:val="24"/>
          <w:szCs w:val="24"/>
        </w:rPr>
        <w:t>2,80 proc.</w:t>
      </w:r>
      <w:r w:rsidRPr="00CA1391">
        <w:rPr>
          <w:i/>
          <w:sz w:val="24"/>
          <w:szCs w:val="24"/>
        </w:rPr>
        <w:t xml:space="preserve">, kai tuo tarpu ilgalaikis turtas sumažėjo </w:t>
      </w:r>
      <w:r w:rsidR="00CA1391" w:rsidRPr="00CA1391">
        <w:rPr>
          <w:i/>
          <w:sz w:val="24"/>
          <w:szCs w:val="24"/>
        </w:rPr>
        <w:t>3,96 proc</w:t>
      </w:r>
      <w:r w:rsidRPr="00CA1391">
        <w:rPr>
          <w:i/>
          <w:sz w:val="24"/>
          <w:szCs w:val="24"/>
        </w:rPr>
        <w:t xml:space="preserve">. Vertinant </w:t>
      </w:r>
      <w:r w:rsidR="00CA1391" w:rsidRPr="00CA1391">
        <w:rPr>
          <w:i/>
          <w:sz w:val="24"/>
          <w:szCs w:val="24"/>
        </w:rPr>
        <w:t xml:space="preserve">finansavimo sumų, įsipareigojimų, grynojo turto ir </w:t>
      </w:r>
      <w:r w:rsidR="00044E7B">
        <w:rPr>
          <w:i/>
          <w:sz w:val="24"/>
          <w:szCs w:val="24"/>
        </w:rPr>
        <w:t>mažumos dalies struktūrą 2010-</w:t>
      </w:r>
      <w:r w:rsidRPr="00CA1391">
        <w:rPr>
          <w:i/>
          <w:sz w:val="24"/>
          <w:szCs w:val="24"/>
        </w:rPr>
        <w:t>2012 m. laikotarpiu galima teigti, jog didžiausią</w:t>
      </w:r>
      <w:r w:rsidRPr="00BD3CEA">
        <w:rPr>
          <w:i/>
          <w:color w:val="FF0000"/>
          <w:sz w:val="24"/>
          <w:szCs w:val="24"/>
        </w:rPr>
        <w:t xml:space="preserve"> </w:t>
      </w:r>
      <w:r w:rsidR="00CA1391" w:rsidRPr="00CA1391">
        <w:rPr>
          <w:i/>
          <w:sz w:val="24"/>
          <w:szCs w:val="24"/>
        </w:rPr>
        <w:t xml:space="preserve">finansavimo sumų, įsipareigojimų, grynojo turto ir mažumos dalies </w:t>
      </w:r>
      <w:r w:rsidRPr="00475C10">
        <w:rPr>
          <w:i/>
          <w:sz w:val="24"/>
          <w:szCs w:val="24"/>
        </w:rPr>
        <w:t xml:space="preserve">dalį sudarė </w:t>
      </w:r>
      <w:r w:rsidR="00CA1391" w:rsidRPr="00475C10">
        <w:rPr>
          <w:i/>
          <w:sz w:val="24"/>
          <w:szCs w:val="24"/>
        </w:rPr>
        <w:t>finansavimo sum</w:t>
      </w:r>
      <w:r w:rsidR="00475C10" w:rsidRPr="00475C10">
        <w:rPr>
          <w:i/>
          <w:sz w:val="24"/>
          <w:szCs w:val="24"/>
        </w:rPr>
        <w:t>a iš savivaldybės biudžeto</w:t>
      </w:r>
      <w:r w:rsidR="00D60B05">
        <w:rPr>
          <w:i/>
          <w:sz w:val="24"/>
          <w:szCs w:val="24"/>
        </w:rPr>
        <w:t xml:space="preserve"> </w:t>
      </w:r>
      <w:r w:rsidRPr="00475C10">
        <w:rPr>
          <w:i/>
          <w:sz w:val="24"/>
          <w:szCs w:val="24"/>
        </w:rPr>
        <w:t xml:space="preserve">(visu analizuojamu laikotarpiu daugiau negu </w:t>
      </w:r>
      <w:r w:rsidR="00475C10" w:rsidRPr="00475C10">
        <w:rPr>
          <w:i/>
          <w:sz w:val="24"/>
          <w:szCs w:val="24"/>
        </w:rPr>
        <w:t>62</w:t>
      </w:r>
      <w:r w:rsidRPr="00475C10">
        <w:rPr>
          <w:i/>
          <w:sz w:val="24"/>
          <w:szCs w:val="24"/>
        </w:rPr>
        <w:t xml:space="preserve"> </w:t>
      </w:r>
      <w:r w:rsidR="00475C10" w:rsidRPr="00475C10">
        <w:rPr>
          <w:i/>
          <w:sz w:val="24"/>
          <w:szCs w:val="24"/>
        </w:rPr>
        <w:t>proc.</w:t>
      </w:r>
      <w:r w:rsidRPr="00475C10">
        <w:rPr>
          <w:i/>
          <w:sz w:val="24"/>
          <w:szCs w:val="24"/>
        </w:rPr>
        <w:t xml:space="preserve">). </w:t>
      </w:r>
      <w:r w:rsidR="00475C10" w:rsidRPr="00475C10">
        <w:rPr>
          <w:i/>
          <w:sz w:val="24"/>
          <w:szCs w:val="24"/>
        </w:rPr>
        <w:t>Finansavimo sumos</w:t>
      </w:r>
      <w:r w:rsidRPr="00475C10">
        <w:rPr>
          <w:i/>
          <w:sz w:val="24"/>
          <w:szCs w:val="24"/>
        </w:rPr>
        <w:t xml:space="preserve"> </w:t>
      </w:r>
      <w:r w:rsidR="00475C10" w:rsidRPr="00475C10">
        <w:rPr>
          <w:i/>
          <w:sz w:val="24"/>
          <w:szCs w:val="24"/>
        </w:rPr>
        <w:t xml:space="preserve">ir grynasis </w:t>
      </w:r>
      <w:r w:rsidR="00475C10" w:rsidRPr="00AE60DA">
        <w:rPr>
          <w:i/>
          <w:sz w:val="24"/>
          <w:szCs w:val="24"/>
        </w:rPr>
        <w:t xml:space="preserve">turtas </w:t>
      </w:r>
      <w:r w:rsidRPr="00AE60DA">
        <w:rPr>
          <w:i/>
          <w:sz w:val="24"/>
          <w:szCs w:val="24"/>
        </w:rPr>
        <w:t xml:space="preserve">per visą laikotarpį sumažėjo </w:t>
      </w:r>
      <w:r w:rsidR="00475C10" w:rsidRPr="00AE60DA">
        <w:rPr>
          <w:i/>
          <w:sz w:val="24"/>
          <w:szCs w:val="24"/>
        </w:rPr>
        <w:t>(</w:t>
      </w:r>
      <w:r w:rsidR="00475C10" w:rsidRPr="002E029B">
        <w:rPr>
          <w:i/>
          <w:sz w:val="24"/>
          <w:szCs w:val="24"/>
        </w:rPr>
        <w:t>atitinkamai 3,60 ir 17,06 proc.)</w:t>
      </w:r>
      <w:r w:rsidRPr="002E029B">
        <w:rPr>
          <w:i/>
          <w:sz w:val="24"/>
          <w:szCs w:val="24"/>
        </w:rPr>
        <w:t xml:space="preserve">, o įsipareigojimai padidėjo </w:t>
      </w:r>
      <w:r w:rsidR="00475C10" w:rsidRPr="002E029B">
        <w:rPr>
          <w:i/>
          <w:sz w:val="24"/>
          <w:szCs w:val="24"/>
        </w:rPr>
        <w:t>5,37 proc.</w:t>
      </w:r>
    </w:p>
    <w:p w:rsidR="00484CBF" w:rsidRDefault="005D2C32" w:rsidP="007C0920">
      <w:pPr>
        <w:spacing w:line="360" w:lineRule="auto"/>
        <w:rPr>
          <w:sz w:val="24"/>
          <w:szCs w:val="24"/>
          <w:lang w:eastAsia="lt-LT"/>
        </w:rPr>
      </w:pPr>
      <w:r w:rsidRPr="005D2C32">
        <w:rPr>
          <w:b/>
          <w:sz w:val="24"/>
          <w:szCs w:val="24"/>
        </w:rPr>
        <w:t>Veiklos rezultatų ataskaitos analizė.</w:t>
      </w:r>
      <w:r>
        <w:rPr>
          <w:sz w:val="24"/>
          <w:szCs w:val="24"/>
        </w:rPr>
        <w:t xml:space="preserve"> </w:t>
      </w:r>
      <w:r w:rsidR="00FC68E9" w:rsidRPr="00D72C5F">
        <w:rPr>
          <w:sz w:val="24"/>
          <w:szCs w:val="24"/>
        </w:rPr>
        <w:t xml:space="preserve">Atliekant </w:t>
      </w:r>
      <w:r w:rsidR="00044E7B">
        <w:rPr>
          <w:sz w:val="24"/>
          <w:szCs w:val="24"/>
          <w:lang w:eastAsia="lt-LT"/>
        </w:rPr>
        <w:t>Šiaulių lopšelio-</w:t>
      </w:r>
      <w:r w:rsidR="00FC68E9" w:rsidRPr="00D72C5F">
        <w:rPr>
          <w:sz w:val="24"/>
          <w:szCs w:val="24"/>
          <w:lang w:eastAsia="lt-LT"/>
        </w:rPr>
        <w:t xml:space="preserve">darželio </w:t>
      </w:r>
      <w:r w:rsidR="007022F8">
        <w:rPr>
          <w:sz w:val="24"/>
          <w:szCs w:val="24"/>
          <w:lang w:eastAsia="lt-LT"/>
        </w:rPr>
        <w:t>„Ąžuolynas“</w:t>
      </w:r>
      <w:r w:rsidR="00FC68E9" w:rsidRPr="00D72C5F">
        <w:rPr>
          <w:sz w:val="24"/>
          <w:szCs w:val="24"/>
        </w:rPr>
        <w:t xml:space="preserve"> veiklos rezultatų ataskaitos vertikalią ir horizont</w:t>
      </w:r>
      <w:r w:rsidR="00044E7B">
        <w:rPr>
          <w:sz w:val="24"/>
          <w:szCs w:val="24"/>
        </w:rPr>
        <w:t>alią analizę, matoma lopšelio-</w:t>
      </w:r>
      <w:r w:rsidR="00FC68E9" w:rsidRPr="00D72C5F">
        <w:rPr>
          <w:sz w:val="24"/>
          <w:szCs w:val="24"/>
        </w:rPr>
        <w:t>darželio pagrindinės veiklos pajamų didėjimo tendencija per 2011 m. (padidėjo 14,76 proc.</w:t>
      </w:r>
      <w:r w:rsidR="00FC68E9" w:rsidRPr="00D72C5F">
        <w:rPr>
          <w:sz w:val="24"/>
          <w:szCs w:val="24"/>
          <w:lang w:eastAsia="lt-LT"/>
        </w:rPr>
        <w:t xml:space="preserve">) ir mažėjimo tendencija per 2012 m. (sumažėjo </w:t>
      </w:r>
      <w:r w:rsidR="00FC68E9" w:rsidRPr="00D72C5F">
        <w:rPr>
          <w:sz w:val="24"/>
          <w:szCs w:val="24"/>
        </w:rPr>
        <w:t>2,23 proc.</w:t>
      </w:r>
      <w:r w:rsidR="00FC68E9" w:rsidRPr="00D72C5F">
        <w:rPr>
          <w:sz w:val="24"/>
          <w:szCs w:val="24"/>
          <w:lang w:eastAsia="lt-LT"/>
        </w:rPr>
        <w:t>). Tačiau vertinant jų kitimą per visą anal</w:t>
      </w:r>
      <w:r w:rsidR="00044E7B">
        <w:rPr>
          <w:sz w:val="24"/>
          <w:szCs w:val="24"/>
          <w:lang w:eastAsia="lt-LT"/>
        </w:rPr>
        <w:t xml:space="preserve">izuojamą laikotarpį, </w:t>
      </w:r>
      <w:r w:rsidR="0075459C">
        <w:rPr>
          <w:sz w:val="24"/>
          <w:szCs w:val="24"/>
          <w:lang w:eastAsia="lt-LT"/>
        </w:rPr>
        <w:t>įstaigos</w:t>
      </w:r>
      <w:r w:rsidR="00FC68E9" w:rsidRPr="00D72C5F">
        <w:rPr>
          <w:sz w:val="24"/>
          <w:szCs w:val="24"/>
          <w:lang w:eastAsia="lt-LT"/>
        </w:rPr>
        <w:t xml:space="preserve"> pagrindinės veiklos pajamos padidėjo 12,21 proc. </w:t>
      </w:r>
      <w:r w:rsidR="00FC68E9" w:rsidRPr="00D72C5F">
        <w:rPr>
          <w:color w:val="000000"/>
          <w:sz w:val="24"/>
          <w:szCs w:val="24"/>
          <w:lang w:eastAsia="lt-LT"/>
        </w:rPr>
        <w:t xml:space="preserve">Mažiausiai </w:t>
      </w:r>
      <w:r w:rsidR="00FC68E9">
        <w:rPr>
          <w:color w:val="000000"/>
          <w:sz w:val="24"/>
          <w:szCs w:val="24"/>
          <w:lang w:eastAsia="lt-LT"/>
        </w:rPr>
        <w:t>įstaiga</w:t>
      </w:r>
      <w:r w:rsidR="00FC68E9" w:rsidRPr="00D72C5F">
        <w:rPr>
          <w:color w:val="000000"/>
          <w:sz w:val="24"/>
          <w:szCs w:val="24"/>
          <w:lang w:eastAsia="lt-LT"/>
        </w:rPr>
        <w:t xml:space="preserve"> pajamų gavo 2010 m. (</w:t>
      </w:r>
      <w:r w:rsidR="00044E7B">
        <w:rPr>
          <w:sz w:val="24"/>
          <w:szCs w:val="24"/>
          <w:lang w:eastAsia="lt-LT"/>
        </w:rPr>
        <w:t>872</w:t>
      </w:r>
      <w:r w:rsidR="00FC68E9" w:rsidRPr="00D72C5F">
        <w:rPr>
          <w:sz w:val="24"/>
          <w:szCs w:val="24"/>
          <w:lang w:eastAsia="lt-LT"/>
        </w:rPr>
        <w:t xml:space="preserve">122 Lt). O didžiausios pajamos nustatytos 2011 m., kurios, palyginus su 2010 m., išaugo </w:t>
      </w:r>
      <w:r w:rsidR="00FC68E9" w:rsidRPr="00D72C5F">
        <w:rPr>
          <w:color w:val="000000"/>
          <w:sz w:val="24"/>
          <w:szCs w:val="24"/>
          <w:lang w:eastAsia="lt-LT"/>
        </w:rPr>
        <w:t xml:space="preserve">14,76 proc. </w:t>
      </w:r>
      <w:r w:rsidR="00FC68E9" w:rsidRPr="00D72C5F">
        <w:rPr>
          <w:sz w:val="24"/>
          <w:szCs w:val="24"/>
          <w:lang w:eastAsia="lt-LT"/>
        </w:rPr>
        <w:t xml:space="preserve">(žr. </w:t>
      </w:r>
      <w:r w:rsidR="00020CF3">
        <w:rPr>
          <w:sz w:val="24"/>
          <w:szCs w:val="24"/>
          <w:lang w:eastAsia="lt-LT"/>
        </w:rPr>
        <w:t>8</w:t>
      </w:r>
      <w:r w:rsidR="00044E7B">
        <w:rPr>
          <w:sz w:val="24"/>
          <w:szCs w:val="24"/>
          <w:lang w:eastAsia="lt-LT"/>
        </w:rPr>
        <w:t xml:space="preserve"> lent.). Tokius įstaigos</w:t>
      </w:r>
      <w:r w:rsidR="00FC68E9" w:rsidRPr="00D72C5F">
        <w:rPr>
          <w:sz w:val="24"/>
          <w:szCs w:val="24"/>
          <w:lang w:eastAsia="lt-LT"/>
        </w:rPr>
        <w:t xml:space="preserve"> pagrindinės veiklos pajamų pokyčius daugiausiai lėmė finansavimo pajamų kitimas.</w:t>
      </w:r>
    </w:p>
    <w:p w:rsidR="00FC68E9" w:rsidRPr="00484CBF" w:rsidRDefault="00FC68E9" w:rsidP="00630F23">
      <w:pPr>
        <w:spacing w:after="60" w:line="360" w:lineRule="auto"/>
        <w:rPr>
          <w:sz w:val="24"/>
          <w:szCs w:val="24"/>
        </w:rPr>
      </w:pPr>
      <w:r>
        <w:rPr>
          <w:sz w:val="24"/>
          <w:szCs w:val="24"/>
        </w:rPr>
        <w:t>Žemiau esančioje lentelėje pateikti Šiaulių lopšelio</w:t>
      </w:r>
      <w:r w:rsidR="00044E7B">
        <w:rPr>
          <w:sz w:val="24"/>
          <w:szCs w:val="24"/>
        </w:rPr>
        <w:t>-</w:t>
      </w:r>
      <w:r>
        <w:rPr>
          <w:sz w:val="24"/>
          <w:szCs w:val="24"/>
        </w:rPr>
        <w:t xml:space="preserve">darželio </w:t>
      </w:r>
      <w:r w:rsidR="007022F8">
        <w:rPr>
          <w:sz w:val="24"/>
          <w:szCs w:val="24"/>
        </w:rPr>
        <w:t>„Ąžuolynas“</w:t>
      </w:r>
      <w:r>
        <w:rPr>
          <w:sz w:val="24"/>
          <w:szCs w:val="24"/>
        </w:rPr>
        <w:t xml:space="preserve"> 2010</w:t>
      </w:r>
      <w:r w:rsidR="00044E7B">
        <w:rPr>
          <w:sz w:val="24"/>
          <w:szCs w:val="24"/>
        </w:rPr>
        <w:t>-</w:t>
      </w:r>
      <w:r>
        <w:rPr>
          <w:sz w:val="24"/>
          <w:szCs w:val="24"/>
        </w:rPr>
        <w:t>2012 m. laikotarpio pagrindinės veiklos pajamų duomenys.</w:t>
      </w:r>
    </w:p>
    <w:p w:rsidR="008B5B19" w:rsidRPr="00484CBF" w:rsidRDefault="00020CF3" w:rsidP="00B6397E">
      <w:pPr>
        <w:pStyle w:val="Heading5"/>
        <w:spacing w:before="0" w:after="60"/>
        <w:ind w:firstLine="0"/>
        <w:jc w:val="center"/>
        <w:rPr>
          <w:rFonts w:ascii="Times New Roman" w:hAnsi="Times New Roman" w:cs="Times New Roman"/>
          <w:b/>
          <w:color w:val="auto"/>
          <w:sz w:val="24"/>
          <w:szCs w:val="24"/>
          <w:lang w:eastAsia="lt-LT"/>
        </w:rPr>
      </w:pPr>
      <w:bookmarkStart w:id="31" w:name="_Toc372475252"/>
      <w:r>
        <w:rPr>
          <w:rFonts w:ascii="Times New Roman" w:hAnsi="Times New Roman" w:cs="Times New Roman"/>
          <w:b/>
          <w:color w:val="auto"/>
          <w:sz w:val="24"/>
          <w:szCs w:val="24"/>
          <w:lang w:eastAsia="lt-LT"/>
        </w:rPr>
        <w:t>8</w:t>
      </w:r>
      <w:r w:rsidR="00484CBF" w:rsidRPr="0016172C">
        <w:rPr>
          <w:rFonts w:ascii="Times New Roman" w:hAnsi="Times New Roman" w:cs="Times New Roman"/>
          <w:b/>
          <w:color w:val="auto"/>
          <w:sz w:val="24"/>
          <w:szCs w:val="24"/>
          <w:lang w:eastAsia="lt-LT"/>
        </w:rPr>
        <w:t xml:space="preserve"> lentelė.</w:t>
      </w:r>
      <w:r w:rsidR="0075459C">
        <w:rPr>
          <w:rFonts w:ascii="Times New Roman" w:hAnsi="Times New Roman" w:cs="Times New Roman"/>
          <w:b/>
          <w:color w:val="auto"/>
          <w:sz w:val="24"/>
          <w:szCs w:val="24"/>
          <w:lang w:eastAsia="lt-LT"/>
        </w:rPr>
        <w:t xml:space="preserve"> Šiaulių lopšelio-</w:t>
      </w:r>
      <w:r w:rsidR="00484CBF">
        <w:rPr>
          <w:rFonts w:ascii="Times New Roman" w:hAnsi="Times New Roman" w:cs="Times New Roman"/>
          <w:b/>
          <w:color w:val="auto"/>
          <w:sz w:val="24"/>
          <w:szCs w:val="24"/>
          <w:lang w:eastAsia="lt-LT"/>
        </w:rPr>
        <w:t xml:space="preserve">darželio </w:t>
      </w:r>
      <w:r w:rsidR="007022F8">
        <w:rPr>
          <w:rFonts w:ascii="Times New Roman" w:hAnsi="Times New Roman" w:cs="Times New Roman"/>
          <w:b/>
          <w:color w:val="auto"/>
          <w:sz w:val="24"/>
          <w:szCs w:val="24"/>
          <w:lang w:eastAsia="lt-LT"/>
        </w:rPr>
        <w:t>„Ąžuolynas“</w:t>
      </w:r>
      <w:r w:rsidR="00484CBF">
        <w:rPr>
          <w:rFonts w:ascii="Times New Roman" w:hAnsi="Times New Roman" w:cs="Times New Roman"/>
          <w:b/>
          <w:color w:val="auto"/>
          <w:sz w:val="24"/>
          <w:szCs w:val="24"/>
          <w:lang w:eastAsia="lt-LT"/>
        </w:rPr>
        <w:t xml:space="preserve"> pagrindinės veiklos pajamos</w:t>
      </w:r>
      <w:r w:rsidR="0075459C">
        <w:rPr>
          <w:rFonts w:ascii="Times New Roman" w:hAnsi="Times New Roman" w:cs="Times New Roman"/>
          <w:b/>
          <w:color w:val="auto"/>
          <w:sz w:val="24"/>
          <w:szCs w:val="24"/>
          <w:lang w:eastAsia="lt-LT"/>
        </w:rPr>
        <w:t xml:space="preserve"> 2010-</w:t>
      </w:r>
      <w:r w:rsidR="00880C2C">
        <w:rPr>
          <w:rFonts w:ascii="Times New Roman" w:hAnsi="Times New Roman" w:cs="Times New Roman"/>
          <w:b/>
          <w:color w:val="auto"/>
          <w:sz w:val="24"/>
          <w:szCs w:val="24"/>
          <w:lang w:eastAsia="lt-LT"/>
        </w:rPr>
        <w:t>2012 m.</w:t>
      </w:r>
      <w:bookmarkEnd w:id="31"/>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1"/>
        <w:gridCol w:w="1044"/>
        <w:gridCol w:w="1134"/>
        <w:gridCol w:w="1134"/>
      </w:tblGrid>
      <w:tr w:rsidR="00484CBF" w:rsidRPr="00653F4A" w:rsidTr="009F6D7C">
        <w:trPr>
          <w:trHeight w:val="20"/>
          <w:jc w:val="center"/>
        </w:trPr>
        <w:tc>
          <w:tcPr>
            <w:tcW w:w="5961" w:type="dxa"/>
            <w:shd w:val="clear" w:color="auto" w:fill="auto"/>
            <w:vAlign w:val="center"/>
            <w:hideMark/>
          </w:tcPr>
          <w:p w:rsidR="00484CBF" w:rsidRPr="00653F4A" w:rsidRDefault="00484CBF" w:rsidP="00484CBF">
            <w:pPr>
              <w:widowControl/>
              <w:ind w:firstLine="0"/>
              <w:jc w:val="center"/>
              <w:rPr>
                <w:b/>
                <w:bCs/>
                <w:sz w:val="22"/>
                <w:szCs w:val="22"/>
                <w:lang w:eastAsia="lt-LT"/>
              </w:rPr>
            </w:pPr>
            <w:r w:rsidRPr="00653F4A">
              <w:rPr>
                <w:b/>
                <w:bCs/>
                <w:sz w:val="22"/>
                <w:szCs w:val="22"/>
                <w:lang w:eastAsia="lt-LT"/>
              </w:rPr>
              <w:t>Pajamų straipsniai</w:t>
            </w:r>
          </w:p>
        </w:tc>
        <w:tc>
          <w:tcPr>
            <w:tcW w:w="1044" w:type="dxa"/>
            <w:shd w:val="clear" w:color="auto" w:fill="auto"/>
            <w:vAlign w:val="center"/>
            <w:hideMark/>
          </w:tcPr>
          <w:p w:rsidR="00484CBF" w:rsidRPr="00653F4A" w:rsidRDefault="00484CBF" w:rsidP="00484CBF">
            <w:pPr>
              <w:widowControl/>
              <w:ind w:firstLine="0"/>
              <w:jc w:val="center"/>
              <w:rPr>
                <w:b/>
                <w:bCs/>
                <w:sz w:val="22"/>
                <w:szCs w:val="22"/>
                <w:lang w:eastAsia="lt-LT"/>
              </w:rPr>
            </w:pPr>
            <w:r w:rsidRPr="00653F4A">
              <w:rPr>
                <w:b/>
                <w:bCs/>
                <w:sz w:val="22"/>
                <w:szCs w:val="22"/>
                <w:lang w:eastAsia="lt-LT"/>
              </w:rPr>
              <w:t>2010 m.</w:t>
            </w:r>
          </w:p>
        </w:tc>
        <w:tc>
          <w:tcPr>
            <w:tcW w:w="1134" w:type="dxa"/>
            <w:shd w:val="clear" w:color="auto" w:fill="auto"/>
            <w:vAlign w:val="center"/>
            <w:hideMark/>
          </w:tcPr>
          <w:p w:rsidR="00484CBF" w:rsidRPr="00653F4A" w:rsidRDefault="00484CBF" w:rsidP="00484CBF">
            <w:pPr>
              <w:widowControl/>
              <w:ind w:firstLine="0"/>
              <w:jc w:val="center"/>
              <w:rPr>
                <w:b/>
                <w:bCs/>
                <w:sz w:val="22"/>
                <w:szCs w:val="22"/>
                <w:lang w:eastAsia="lt-LT"/>
              </w:rPr>
            </w:pPr>
            <w:r w:rsidRPr="00653F4A">
              <w:rPr>
                <w:b/>
                <w:bCs/>
                <w:sz w:val="22"/>
                <w:szCs w:val="22"/>
                <w:lang w:eastAsia="lt-LT"/>
              </w:rPr>
              <w:t>2011 m.</w:t>
            </w:r>
          </w:p>
        </w:tc>
        <w:tc>
          <w:tcPr>
            <w:tcW w:w="1134" w:type="dxa"/>
            <w:shd w:val="clear" w:color="auto" w:fill="auto"/>
            <w:vAlign w:val="center"/>
            <w:hideMark/>
          </w:tcPr>
          <w:p w:rsidR="00484CBF" w:rsidRPr="00653F4A" w:rsidRDefault="00484CBF" w:rsidP="00484CBF">
            <w:pPr>
              <w:widowControl/>
              <w:ind w:firstLine="0"/>
              <w:jc w:val="center"/>
              <w:rPr>
                <w:b/>
                <w:bCs/>
                <w:sz w:val="22"/>
                <w:szCs w:val="22"/>
                <w:lang w:eastAsia="lt-LT"/>
              </w:rPr>
            </w:pPr>
            <w:r w:rsidRPr="00653F4A">
              <w:rPr>
                <w:b/>
                <w:bCs/>
                <w:sz w:val="22"/>
                <w:szCs w:val="22"/>
                <w:lang w:eastAsia="lt-LT"/>
              </w:rPr>
              <w:t>2012 m.</w:t>
            </w:r>
          </w:p>
        </w:tc>
      </w:tr>
      <w:tr w:rsidR="00A1686A" w:rsidRPr="00653F4A" w:rsidTr="009F6D7C">
        <w:trPr>
          <w:trHeight w:val="20"/>
          <w:jc w:val="center"/>
        </w:trPr>
        <w:tc>
          <w:tcPr>
            <w:tcW w:w="5961" w:type="dxa"/>
            <w:shd w:val="clear" w:color="auto" w:fill="auto"/>
            <w:vAlign w:val="center"/>
            <w:hideMark/>
          </w:tcPr>
          <w:p w:rsidR="00A1686A" w:rsidRPr="00653F4A" w:rsidRDefault="00A1686A" w:rsidP="008F019E">
            <w:pPr>
              <w:widowControl/>
              <w:ind w:firstLine="0"/>
              <w:jc w:val="left"/>
              <w:rPr>
                <w:b/>
                <w:sz w:val="22"/>
                <w:szCs w:val="22"/>
                <w:lang w:eastAsia="lt-LT"/>
              </w:rPr>
            </w:pPr>
            <w:r w:rsidRPr="00653F4A">
              <w:rPr>
                <w:b/>
                <w:sz w:val="22"/>
                <w:szCs w:val="22"/>
                <w:lang w:eastAsia="lt-LT"/>
              </w:rPr>
              <w:t>F</w:t>
            </w:r>
            <w:r w:rsidR="008F019E" w:rsidRPr="00653F4A">
              <w:rPr>
                <w:b/>
                <w:sz w:val="22"/>
                <w:szCs w:val="22"/>
                <w:lang w:eastAsia="lt-LT"/>
              </w:rPr>
              <w:t>inansavimo pajamos</w:t>
            </w:r>
            <w:r w:rsidRPr="00653F4A">
              <w:rPr>
                <w:b/>
                <w:sz w:val="22"/>
                <w:szCs w:val="22"/>
                <w:lang w:eastAsia="lt-LT"/>
              </w:rPr>
              <w:t>, Lt</w:t>
            </w:r>
          </w:p>
        </w:tc>
        <w:tc>
          <w:tcPr>
            <w:tcW w:w="1044" w:type="dxa"/>
            <w:shd w:val="clear" w:color="auto" w:fill="auto"/>
            <w:noWrap/>
            <w:vAlign w:val="center"/>
            <w:hideMark/>
          </w:tcPr>
          <w:p w:rsidR="00A1686A" w:rsidRPr="00653F4A" w:rsidRDefault="0075459C" w:rsidP="00484CBF">
            <w:pPr>
              <w:widowControl/>
              <w:ind w:firstLine="0"/>
              <w:jc w:val="center"/>
              <w:rPr>
                <w:b/>
                <w:sz w:val="22"/>
                <w:szCs w:val="22"/>
                <w:lang w:eastAsia="lt-LT"/>
              </w:rPr>
            </w:pPr>
            <w:r w:rsidRPr="00653F4A">
              <w:rPr>
                <w:b/>
                <w:sz w:val="22"/>
                <w:szCs w:val="22"/>
                <w:lang w:eastAsia="lt-LT"/>
              </w:rPr>
              <w:t>774</w:t>
            </w:r>
            <w:r w:rsidR="00A1686A" w:rsidRPr="00653F4A">
              <w:rPr>
                <w:b/>
                <w:sz w:val="22"/>
                <w:szCs w:val="22"/>
                <w:lang w:eastAsia="lt-LT"/>
              </w:rPr>
              <w:t>671</w:t>
            </w:r>
          </w:p>
        </w:tc>
        <w:tc>
          <w:tcPr>
            <w:tcW w:w="1134" w:type="dxa"/>
            <w:shd w:val="clear" w:color="auto" w:fill="auto"/>
            <w:noWrap/>
            <w:vAlign w:val="center"/>
            <w:hideMark/>
          </w:tcPr>
          <w:p w:rsidR="00A1686A" w:rsidRPr="00653F4A" w:rsidRDefault="0075459C" w:rsidP="00A1686A">
            <w:pPr>
              <w:ind w:firstLine="0"/>
              <w:jc w:val="center"/>
              <w:rPr>
                <w:b/>
                <w:sz w:val="22"/>
                <w:szCs w:val="22"/>
              </w:rPr>
            </w:pPr>
            <w:r w:rsidRPr="00653F4A">
              <w:rPr>
                <w:b/>
                <w:sz w:val="22"/>
                <w:szCs w:val="22"/>
              </w:rPr>
              <w:t>906</w:t>
            </w:r>
            <w:r w:rsidR="00A1686A" w:rsidRPr="00653F4A">
              <w:rPr>
                <w:b/>
                <w:sz w:val="22"/>
                <w:szCs w:val="22"/>
              </w:rPr>
              <w:t>813</w:t>
            </w:r>
          </w:p>
        </w:tc>
        <w:tc>
          <w:tcPr>
            <w:tcW w:w="1134" w:type="dxa"/>
            <w:shd w:val="clear" w:color="auto" w:fill="auto"/>
            <w:noWrap/>
            <w:vAlign w:val="center"/>
            <w:hideMark/>
          </w:tcPr>
          <w:p w:rsidR="00A1686A" w:rsidRPr="00653F4A" w:rsidRDefault="0075459C" w:rsidP="00A1686A">
            <w:pPr>
              <w:ind w:firstLine="0"/>
              <w:jc w:val="center"/>
              <w:rPr>
                <w:b/>
                <w:sz w:val="22"/>
                <w:szCs w:val="22"/>
              </w:rPr>
            </w:pPr>
            <w:r w:rsidRPr="00653F4A">
              <w:rPr>
                <w:b/>
                <w:sz w:val="22"/>
                <w:szCs w:val="22"/>
              </w:rPr>
              <w:t>808</w:t>
            </w:r>
            <w:r w:rsidR="00A1686A" w:rsidRPr="00653F4A">
              <w:rPr>
                <w:b/>
                <w:sz w:val="22"/>
                <w:szCs w:val="22"/>
              </w:rPr>
              <w:t>204</w:t>
            </w:r>
          </w:p>
        </w:tc>
      </w:tr>
      <w:tr w:rsidR="00A1686A" w:rsidRPr="00653F4A" w:rsidTr="009F6D7C">
        <w:trPr>
          <w:trHeight w:val="20"/>
          <w:jc w:val="center"/>
        </w:trPr>
        <w:tc>
          <w:tcPr>
            <w:tcW w:w="5961" w:type="dxa"/>
            <w:shd w:val="clear" w:color="auto" w:fill="auto"/>
            <w:vAlign w:val="center"/>
            <w:hideMark/>
          </w:tcPr>
          <w:p w:rsidR="00A1686A" w:rsidRPr="00653F4A" w:rsidRDefault="00A1686A" w:rsidP="00484CBF">
            <w:pPr>
              <w:widowControl/>
              <w:ind w:left="332" w:firstLine="0"/>
              <w:jc w:val="left"/>
              <w:rPr>
                <w:i/>
                <w:sz w:val="22"/>
                <w:szCs w:val="22"/>
                <w:lang w:eastAsia="lt-LT"/>
              </w:rPr>
            </w:pPr>
            <w:r w:rsidRPr="00653F4A">
              <w:rPr>
                <w:i/>
                <w:sz w:val="22"/>
                <w:szCs w:val="22"/>
                <w:lang w:eastAsia="lt-LT"/>
              </w:rPr>
              <w:t>Iš valstybės biudžeto, Lt</w:t>
            </w:r>
          </w:p>
        </w:tc>
        <w:tc>
          <w:tcPr>
            <w:tcW w:w="1044" w:type="dxa"/>
            <w:shd w:val="clear" w:color="auto" w:fill="auto"/>
            <w:noWrap/>
            <w:vAlign w:val="center"/>
            <w:hideMark/>
          </w:tcPr>
          <w:p w:rsidR="00A1686A" w:rsidRPr="00653F4A" w:rsidRDefault="00A1686A" w:rsidP="0075459C">
            <w:pPr>
              <w:widowControl/>
              <w:ind w:firstLine="0"/>
              <w:jc w:val="center"/>
              <w:rPr>
                <w:sz w:val="22"/>
                <w:szCs w:val="22"/>
                <w:lang w:eastAsia="lt-LT"/>
              </w:rPr>
            </w:pPr>
            <w:r w:rsidRPr="00653F4A">
              <w:rPr>
                <w:sz w:val="22"/>
                <w:szCs w:val="22"/>
                <w:lang w:eastAsia="lt-LT"/>
              </w:rPr>
              <w:t>47600</w:t>
            </w:r>
          </w:p>
        </w:tc>
        <w:tc>
          <w:tcPr>
            <w:tcW w:w="1134" w:type="dxa"/>
            <w:shd w:val="clear" w:color="auto" w:fill="auto"/>
            <w:vAlign w:val="center"/>
            <w:hideMark/>
          </w:tcPr>
          <w:p w:rsidR="00A1686A" w:rsidRPr="00653F4A" w:rsidRDefault="00A1686A" w:rsidP="00A1686A">
            <w:pPr>
              <w:ind w:firstLine="0"/>
              <w:jc w:val="center"/>
              <w:rPr>
                <w:sz w:val="22"/>
                <w:szCs w:val="22"/>
              </w:rPr>
            </w:pPr>
            <w:r w:rsidRPr="00653F4A">
              <w:rPr>
                <w:sz w:val="22"/>
                <w:szCs w:val="22"/>
              </w:rPr>
              <w:t>284044</w:t>
            </w:r>
          </w:p>
        </w:tc>
        <w:tc>
          <w:tcPr>
            <w:tcW w:w="1134" w:type="dxa"/>
            <w:shd w:val="clear" w:color="auto" w:fill="auto"/>
            <w:noWrap/>
            <w:vAlign w:val="center"/>
            <w:hideMark/>
          </w:tcPr>
          <w:p w:rsidR="00A1686A" w:rsidRPr="00653F4A" w:rsidRDefault="00A1686A" w:rsidP="00A1686A">
            <w:pPr>
              <w:ind w:firstLine="0"/>
              <w:jc w:val="center"/>
              <w:rPr>
                <w:sz w:val="22"/>
                <w:szCs w:val="22"/>
              </w:rPr>
            </w:pPr>
            <w:r w:rsidRPr="00653F4A">
              <w:rPr>
                <w:sz w:val="22"/>
                <w:szCs w:val="22"/>
              </w:rPr>
              <w:t>292101</w:t>
            </w:r>
          </w:p>
        </w:tc>
      </w:tr>
      <w:tr w:rsidR="00A1686A" w:rsidRPr="00653F4A" w:rsidTr="009F6D7C">
        <w:trPr>
          <w:trHeight w:val="20"/>
          <w:jc w:val="center"/>
        </w:trPr>
        <w:tc>
          <w:tcPr>
            <w:tcW w:w="5961" w:type="dxa"/>
            <w:shd w:val="clear" w:color="auto" w:fill="auto"/>
            <w:vAlign w:val="center"/>
            <w:hideMark/>
          </w:tcPr>
          <w:p w:rsidR="00A1686A" w:rsidRPr="00653F4A" w:rsidRDefault="00A1686A" w:rsidP="00484CBF">
            <w:pPr>
              <w:widowControl/>
              <w:ind w:left="332" w:firstLine="0"/>
              <w:jc w:val="left"/>
              <w:rPr>
                <w:i/>
                <w:sz w:val="22"/>
                <w:szCs w:val="22"/>
                <w:lang w:eastAsia="lt-LT"/>
              </w:rPr>
            </w:pPr>
            <w:r w:rsidRPr="00653F4A">
              <w:rPr>
                <w:i/>
                <w:sz w:val="22"/>
                <w:szCs w:val="22"/>
                <w:lang w:eastAsia="lt-LT"/>
              </w:rPr>
              <w:t>Iš savivaldybių biudžetų, Lt</w:t>
            </w:r>
          </w:p>
        </w:tc>
        <w:tc>
          <w:tcPr>
            <w:tcW w:w="1044" w:type="dxa"/>
            <w:shd w:val="clear" w:color="auto" w:fill="auto"/>
            <w:noWrap/>
            <w:vAlign w:val="center"/>
            <w:hideMark/>
          </w:tcPr>
          <w:p w:rsidR="00A1686A" w:rsidRPr="00653F4A" w:rsidRDefault="00A1686A" w:rsidP="00484CBF">
            <w:pPr>
              <w:widowControl/>
              <w:ind w:firstLine="0"/>
              <w:jc w:val="center"/>
              <w:rPr>
                <w:sz w:val="22"/>
                <w:szCs w:val="22"/>
                <w:lang w:eastAsia="lt-LT"/>
              </w:rPr>
            </w:pPr>
            <w:r w:rsidRPr="00653F4A">
              <w:rPr>
                <w:sz w:val="22"/>
                <w:szCs w:val="22"/>
                <w:lang w:eastAsia="lt-LT"/>
              </w:rPr>
              <w:t>712770</w:t>
            </w:r>
          </w:p>
        </w:tc>
        <w:tc>
          <w:tcPr>
            <w:tcW w:w="1134" w:type="dxa"/>
            <w:shd w:val="clear" w:color="auto" w:fill="auto"/>
            <w:vAlign w:val="center"/>
            <w:hideMark/>
          </w:tcPr>
          <w:p w:rsidR="00A1686A" w:rsidRPr="00653F4A" w:rsidRDefault="00A1686A" w:rsidP="00A1686A">
            <w:pPr>
              <w:ind w:firstLine="0"/>
              <w:jc w:val="center"/>
              <w:rPr>
                <w:sz w:val="22"/>
                <w:szCs w:val="22"/>
              </w:rPr>
            </w:pPr>
            <w:r w:rsidRPr="00653F4A">
              <w:rPr>
                <w:sz w:val="22"/>
                <w:szCs w:val="22"/>
              </w:rPr>
              <w:t>597456</w:t>
            </w:r>
          </w:p>
        </w:tc>
        <w:tc>
          <w:tcPr>
            <w:tcW w:w="1134" w:type="dxa"/>
            <w:shd w:val="clear" w:color="auto" w:fill="auto"/>
            <w:noWrap/>
            <w:vAlign w:val="center"/>
            <w:hideMark/>
          </w:tcPr>
          <w:p w:rsidR="00A1686A" w:rsidRPr="00653F4A" w:rsidRDefault="00A1686A" w:rsidP="0075459C">
            <w:pPr>
              <w:ind w:firstLine="0"/>
              <w:jc w:val="center"/>
              <w:rPr>
                <w:sz w:val="22"/>
                <w:szCs w:val="22"/>
              </w:rPr>
            </w:pPr>
            <w:r w:rsidRPr="00653F4A">
              <w:rPr>
                <w:sz w:val="22"/>
                <w:szCs w:val="22"/>
              </w:rPr>
              <w:t>500671</w:t>
            </w:r>
          </w:p>
        </w:tc>
      </w:tr>
      <w:tr w:rsidR="00A1686A" w:rsidRPr="00653F4A" w:rsidTr="009F6D7C">
        <w:trPr>
          <w:trHeight w:val="20"/>
          <w:jc w:val="center"/>
        </w:trPr>
        <w:tc>
          <w:tcPr>
            <w:tcW w:w="5961" w:type="dxa"/>
            <w:shd w:val="clear" w:color="auto" w:fill="auto"/>
            <w:vAlign w:val="center"/>
            <w:hideMark/>
          </w:tcPr>
          <w:p w:rsidR="00A1686A" w:rsidRPr="00653F4A" w:rsidRDefault="00A1686A" w:rsidP="00484CBF">
            <w:pPr>
              <w:widowControl/>
              <w:ind w:left="332" w:firstLine="0"/>
              <w:jc w:val="left"/>
              <w:rPr>
                <w:i/>
                <w:sz w:val="22"/>
                <w:szCs w:val="22"/>
                <w:lang w:eastAsia="lt-LT"/>
              </w:rPr>
            </w:pPr>
            <w:r w:rsidRPr="00653F4A">
              <w:rPr>
                <w:i/>
                <w:sz w:val="22"/>
                <w:szCs w:val="22"/>
                <w:lang w:eastAsia="lt-LT"/>
              </w:rPr>
              <w:t>Iš ES, užsienio valstybių ir tarptautinių organizacijų lėšų, Lt</w:t>
            </w:r>
          </w:p>
        </w:tc>
        <w:tc>
          <w:tcPr>
            <w:tcW w:w="1044" w:type="dxa"/>
            <w:shd w:val="clear" w:color="auto" w:fill="auto"/>
            <w:noWrap/>
            <w:vAlign w:val="center"/>
            <w:hideMark/>
          </w:tcPr>
          <w:p w:rsidR="00A1686A" w:rsidRPr="00653F4A" w:rsidRDefault="00A1686A" w:rsidP="00484CBF">
            <w:pPr>
              <w:widowControl/>
              <w:ind w:firstLine="0"/>
              <w:jc w:val="center"/>
              <w:rPr>
                <w:sz w:val="22"/>
                <w:szCs w:val="22"/>
                <w:lang w:eastAsia="lt-LT"/>
              </w:rPr>
            </w:pPr>
            <w:r w:rsidRPr="00653F4A">
              <w:rPr>
                <w:sz w:val="22"/>
                <w:szCs w:val="22"/>
                <w:lang w:eastAsia="lt-LT"/>
              </w:rPr>
              <w:t>5868</w:t>
            </w:r>
          </w:p>
        </w:tc>
        <w:tc>
          <w:tcPr>
            <w:tcW w:w="1134" w:type="dxa"/>
            <w:shd w:val="clear" w:color="auto" w:fill="auto"/>
            <w:vAlign w:val="center"/>
            <w:hideMark/>
          </w:tcPr>
          <w:p w:rsidR="00A1686A" w:rsidRPr="00653F4A" w:rsidRDefault="00A1686A" w:rsidP="00A1686A">
            <w:pPr>
              <w:ind w:firstLine="0"/>
              <w:jc w:val="center"/>
              <w:rPr>
                <w:sz w:val="22"/>
                <w:szCs w:val="22"/>
              </w:rPr>
            </w:pPr>
            <w:r w:rsidRPr="00653F4A">
              <w:rPr>
                <w:sz w:val="22"/>
                <w:szCs w:val="22"/>
              </w:rPr>
              <w:t>9111</w:t>
            </w:r>
          </w:p>
        </w:tc>
        <w:tc>
          <w:tcPr>
            <w:tcW w:w="1134" w:type="dxa"/>
            <w:shd w:val="clear" w:color="auto" w:fill="auto"/>
            <w:noWrap/>
            <w:vAlign w:val="center"/>
            <w:hideMark/>
          </w:tcPr>
          <w:p w:rsidR="00A1686A" w:rsidRPr="00653F4A" w:rsidRDefault="00A1686A" w:rsidP="00A1686A">
            <w:pPr>
              <w:ind w:firstLine="0"/>
              <w:jc w:val="center"/>
              <w:rPr>
                <w:sz w:val="22"/>
                <w:szCs w:val="22"/>
              </w:rPr>
            </w:pPr>
            <w:r w:rsidRPr="00653F4A">
              <w:rPr>
                <w:sz w:val="22"/>
                <w:szCs w:val="22"/>
              </w:rPr>
              <w:t>5139</w:t>
            </w:r>
          </w:p>
        </w:tc>
      </w:tr>
      <w:tr w:rsidR="00A1686A" w:rsidRPr="00653F4A" w:rsidTr="009F6D7C">
        <w:trPr>
          <w:trHeight w:val="20"/>
          <w:jc w:val="center"/>
        </w:trPr>
        <w:tc>
          <w:tcPr>
            <w:tcW w:w="5961" w:type="dxa"/>
            <w:shd w:val="clear" w:color="auto" w:fill="auto"/>
            <w:vAlign w:val="center"/>
            <w:hideMark/>
          </w:tcPr>
          <w:p w:rsidR="00A1686A" w:rsidRPr="00653F4A" w:rsidRDefault="00A1686A" w:rsidP="00484CBF">
            <w:pPr>
              <w:widowControl/>
              <w:ind w:left="332" w:firstLine="0"/>
              <w:jc w:val="left"/>
              <w:rPr>
                <w:i/>
                <w:sz w:val="22"/>
                <w:szCs w:val="22"/>
                <w:lang w:eastAsia="lt-LT"/>
              </w:rPr>
            </w:pPr>
            <w:r w:rsidRPr="00653F4A">
              <w:rPr>
                <w:i/>
                <w:sz w:val="22"/>
                <w:szCs w:val="22"/>
                <w:lang w:eastAsia="lt-LT"/>
              </w:rPr>
              <w:t>Iš kitų finansavimo šaltinių, Lt</w:t>
            </w:r>
          </w:p>
        </w:tc>
        <w:tc>
          <w:tcPr>
            <w:tcW w:w="1044" w:type="dxa"/>
            <w:shd w:val="clear" w:color="auto" w:fill="auto"/>
            <w:noWrap/>
            <w:vAlign w:val="center"/>
            <w:hideMark/>
          </w:tcPr>
          <w:p w:rsidR="00A1686A" w:rsidRPr="00653F4A" w:rsidRDefault="00A1686A" w:rsidP="00484CBF">
            <w:pPr>
              <w:widowControl/>
              <w:ind w:firstLine="0"/>
              <w:jc w:val="center"/>
              <w:rPr>
                <w:sz w:val="22"/>
                <w:szCs w:val="22"/>
                <w:lang w:eastAsia="lt-LT"/>
              </w:rPr>
            </w:pPr>
            <w:r w:rsidRPr="00653F4A">
              <w:rPr>
                <w:sz w:val="22"/>
                <w:szCs w:val="22"/>
                <w:lang w:eastAsia="lt-LT"/>
              </w:rPr>
              <w:t>8433</w:t>
            </w:r>
          </w:p>
        </w:tc>
        <w:tc>
          <w:tcPr>
            <w:tcW w:w="1134" w:type="dxa"/>
            <w:shd w:val="clear" w:color="auto" w:fill="auto"/>
            <w:vAlign w:val="center"/>
            <w:hideMark/>
          </w:tcPr>
          <w:p w:rsidR="00A1686A" w:rsidRPr="00653F4A" w:rsidRDefault="00A1686A" w:rsidP="00A1686A">
            <w:pPr>
              <w:ind w:firstLine="0"/>
              <w:jc w:val="center"/>
              <w:rPr>
                <w:sz w:val="22"/>
                <w:szCs w:val="22"/>
              </w:rPr>
            </w:pPr>
            <w:r w:rsidRPr="00653F4A">
              <w:rPr>
                <w:sz w:val="22"/>
                <w:szCs w:val="22"/>
              </w:rPr>
              <w:t>16202</w:t>
            </w:r>
          </w:p>
        </w:tc>
        <w:tc>
          <w:tcPr>
            <w:tcW w:w="1134" w:type="dxa"/>
            <w:shd w:val="clear" w:color="auto" w:fill="auto"/>
            <w:noWrap/>
            <w:vAlign w:val="center"/>
            <w:hideMark/>
          </w:tcPr>
          <w:p w:rsidR="00A1686A" w:rsidRPr="00653F4A" w:rsidRDefault="00A1686A" w:rsidP="00A1686A">
            <w:pPr>
              <w:ind w:firstLine="0"/>
              <w:jc w:val="center"/>
              <w:rPr>
                <w:sz w:val="22"/>
                <w:szCs w:val="22"/>
              </w:rPr>
            </w:pPr>
            <w:r w:rsidRPr="00653F4A">
              <w:rPr>
                <w:sz w:val="22"/>
                <w:szCs w:val="22"/>
              </w:rPr>
              <w:t>10293</w:t>
            </w:r>
          </w:p>
        </w:tc>
      </w:tr>
      <w:tr w:rsidR="00A1686A" w:rsidRPr="00653F4A" w:rsidTr="009F6D7C">
        <w:trPr>
          <w:trHeight w:val="20"/>
          <w:jc w:val="center"/>
        </w:trPr>
        <w:tc>
          <w:tcPr>
            <w:tcW w:w="5961" w:type="dxa"/>
            <w:shd w:val="clear" w:color="auto" w:fill="auto"/>
            <w:vAlign w:val="center"/>
            <w:hideMark/>
          </w:tcPr>
          <w:p w:rsidR="00A1686A" w:rsidRPr="00653F4A" w:rsidRDefault="00A1686A" w:rsidP="008F019E">
            <w:pPr>
              <w:widowControl/>
              <w:ind w:firstLine="0"/>
              <w:jc w:val="left"/>
              <w:rPr>
                <w:b/>
                <w:sz w:val="22"/>
                <w:szCs w:val="22"/>
                <w:lang w:eastAsia="lt-LT"/>
              </w:rPr>
            </w:pPr>
            <w:r w:rsidRPr="00653F4A">
              <w:rPr>
                <w:b/>
                <w:sz w:val="22"/>
                <w:szCs w:val="22"/>
                <w:lang w:eastAsia="lt-LT"/>
              </w:rPr>
              <w:t>M</w:t>
            </w:r>
            <w:r w:rsidR="008F019E" w:rsidRPr="00653F4A">
              <w:rPr>
                <w:b/>
                <w:sz w:val="22"/>
                <w:szCs w:val="22"/>
                <w:lang w:eastAsia="lt-LT"/>
              </w:rPr>
              <w:t>okesčių ir socialinių įmokų pajamos</w:t>
            </w:r>
            <w:r w:rsidRPr="00653F4A">
              <w:rPr>
                <w:b/>
                <w:sz w:val="22"/>
                <w:szCs w:val="22"/>
                <w:lang w:eastAsia="lt-LT"/>
              </w:rPr>
              <w:t>, Lt</w:t>
            </w:r>
          </w:p>
        </w:tc>
        <w:tc>
          <w:tcPr>
            <w:tcW w:w="1044" w:type="dxa"/>
            <w:shd w:val="clear" w:color="auto" w:fill="auto"/>
            <w:noWrap/>
            <w:vAlign w:val="center"/>
            <w:hideMark/>
          </w:tcPr>
          <w:p w:rsidR="00A1686A" w:rsidRPr="00653F4A" w:rsidRDefault="0075459C" w:rsidP="00484CBF">
            <w:pPr>
              <w:widowControl/>
              <w:ind w:firstLine="0"/>
              <w:jc w:val="center"/>
              <w:rPr>
                <w:b/>
                <w:sz w:val="22"/>
                <w:szCs w:val="22"/>
                <w:lang w:eastAsia="lt-LT"/>
              </w:rPr>
            </w:pPr>
            <w:r w:rsidRPr="00653F4A">
              <w:rPr>
                <w:b/>
                <w:sz w:val="22"/>
                <w:szCs w:val="22"/>
                <w:lang w:eastAsia="lt-LT"/>
              </w:rPr>
              <w:t>0</w:t>
            </w:r>
          </w:p>
        </w:tc>
        <w:tc>
          <w:tcPr>
            <w:tcW w:w="1134" w:type="dxa"/>
            <w:shd w:val="clear" w:color="auto" w:fill="auto"/>
            <w:vAlign w:val="center"/>
            <w:hideMark/>
          </w:tcPr>
          <w:p w:rsidR="00A1686A" w:rsidRPr="00653F4A" w:rsidRDefault="0075459C" w:rsidP="00A1686A">
            <w:pPr>
              <w:ind w:firstLine="0"/>
              <w:jc w:val="center"/>
              <w:rPr>
                <w:b/>
                <w:sz w:val="22"/>
                <w:szCs w:val="22"/>
              </w:rPr>
            </w:pPr>
            <w:r w:rsidRPr="00653F4A">
              <w:rPr>
                <w:b/>
                <w:sz w:val="22"/>
                <w:szCs w:val="22"/>
              </w:rPr>
              <w:t>0</w:t>
            </w:r>
          </w:p>
        </w:tc>
        <w:tc>
          <w:tcPr>
            <w:tcW w:w="1134" w:type="dxa"/>
            <w:shd w:val="clear" w:color="auto" w:fill="auto"/>
            <w:noWrap/>
            <w:vAlign w:val="center"/>
            <w:hideMark/>
          </w:tcPr>
          <w:p w:rsidR="00A1686A" w:rsidRPr="00653F4A" w:rsidRDefault="0075459C" w:rsidP="00A1686A">
            <w:pPr>
              <w:ind w:firstLine="0"/>
              <w:jc w:val="center"/>
              <w:rPr>
                <w:b/>
                <w:sz w:val="22"/>
                <w:szCs w:val="22"/>
              </w:rPr>
            </w:pPr>
            <w:r w:rsidRPr="00653F4A">
              <w:rPr>
                <w:b/>
                <w:sz w:val="22"/>
                <w:szCs w:val="22"/>
              </w:rPr>
              <w:t>0</w:t>
            </w:r>
          </w:p>
        </w:tc>
      </w:tr>
      <w:tr w:rsidR="00A1686A" w:rsidRPr="00653F4A" w:rsidTr="009F6D7C">
        <w:trPr>
          <w:trHeight w:val="20"/>
          <w:jc w:val="center"/>
        </w:trPr>
        <w:tc>
          <w:tcPr>
            <w:tcW w:w="5961" w:type="dxa"/>
            <w:shd w:val="clear" w:color="auto" w:fill="auto"/>
            <w:vAlign w:val="center"/>
            <w:hideMark/>
          </w:tcPr>
          <w:p w:rsidR="00A1686A" w:rsidRPr="00653F4A" w:rsidRDefault="00A1686A" w:rsidP="008F019E">
            <w:pPr>
              <w:widowControl/>
              <w:ind w:firstLine="0"/>
              <w:jc w:val="left"/>
              <w:rPr>
                <w:b/>
                <w:sz w:val="22"/>
                <w:szCs w:val="22"/>
                <w:lang w:eastAsia="lt-LT"/>
              </w:rPr>
            </w:pPr>
            <w:r w:rsidRPr="00653F4A">
              <w:rPr>
                <w:b/>
                <w:sz w:val="22"/>
                <w:szCs w:val="22"/>
                <w:lang w:eastAsia="lt-LT"/>
              </w:rPr>
              <w:t>P</w:t>
            </w:r>
            <w:r w:rsidR="008F019E" w:rsidRPr="00653F4A">
              <w:rPr>
                <w:b/>
                <w:sz w:val="22"/>
                <w:szCs w:val="22"/>
                <w:lang w:eastAsia="lt-LT"/>
              </w:rPr>
              <w:t>agrindinės veiklos kitos pajamos</w:t>
            </w:r>
            <w:r w:rsidRPr="00653F4A">
              <w:rPr>
                <w:b/>
                <w:sz w:val="22"/>
                <w:szCs w:val="22"/>
                <w:lang w:eastAsia="lt-LT"/>
              </w:rPr>
              <w:t>, Lt</w:t>
            </w:r>
          </w:p>
        </w:tc>
        <w:tc>
          <w:tcPr>
            <w:tcW w:w="1044" w:type="dxa"/>
            <w:shd w:val="clear" w:color="auto" w:fill="auto"/>
            <w:noWrap/>
            <w:vAlign w:val="center"/>
            <w:hideMark/>
          </w:tcPr>
          <w:p w:rsidR="00A1686A" w:rsidRPr="00653F4A" w:rsidRDefault="0075459C" w:rsidP="00484CBF">
            <w:pPr>
              <w:widowControl/>
              <w:ind w:firstLine="0"/>
              <w:jc w:val="center"/>
              <w:rPr>
                <w:b/>
                <w:sz w:val="22"/>
                <w:szCs w:val="22"/>
                <w:lang w:eastAsia="lt-LT"/>
              </w:rPr>
            </w:pPr>
            <w:r w:rsidRPr="00653F4A">
              <w:rPr>
                <w:b/>
                <w:sz w:val="22"/>
                <w:szCs w:val="22"/>
                <w:lang w:eastAsia="lt-LT"/>
              </w:rPr>
              <w:t>97</w:t>
            </w:r>
            <w:r w:rsidR="00A1686A" w:rsidRPr="00653F4A">
              <w:rPr>
                <w:b/>
                <w:sz w:val="22"/>
                <w:szCs w:val="22"/>
                <w:lang w:eastAsia="lt-LT"/>
              </w:rPr>
              <w:t>451</w:t>
            </w:r>
          </w:p>
        </w:tc>
        <w:tc>
          <w:tcPr>
            <w:tcW w:w="1134" w:type="dxa"/>
            <w:shd w:val="clear" w:color="auto" w:fill="auto"/>
            <w:noWrap/>
            <w:vAlign w:val="center"/>
            <w:hideMark/>
          </w:tcPr>
          <w:p w:rsidR="00A1686A" w:rsidRPr="00653F4A" w:rsidRDefault="0075459C" w:rsidP="00A1686A">
            <w:pPr>
              <w:ind w:firstLine="0"/>
              <w:jc w:val="center"/>
              <w:rPr>
                <w:b/>
                <w:sz w:val="22"/>
                <w:szCs w:val="22"/>
              </w:rPr>
            </w:pPr>
            <w:r w:rsidRPr="00653F4A">
              <w:rPr>
                <w:b/>
                <w:sz w:val="22"/>
                <w:szCs w:val="22"/>
              </w:rPr>
              <w:t>94</w:t>
            </w:r>
            <w:r w:rsidR="00A1686A" w:rsidRPr="00653F4A">
              <w:rPr>
                <w:b/>
                <w:sz w:val="22"/>
                <w:szCs w:val="22"/>
              </w:rPr>
              <w:t>043</w:t>
            </w:r>
          </w:p>
        </w:tc>
        <w:tc>
          <w:tcPr>
            <w:tcW w:w="1134" w:type="dxa"/>
            <w:shd w:val="clear" w:color="auto" w:fill="auto"/>
            <w:noWrap/>
            <w:vAlign w:val="center"/>
            <w:hideMark/>
          </w:tcPr>
          <w:p w:rsidR="00A1686A" w:rsidRPr="00653F4A" w:rsidRDefault="0075459C" w:rsidP="00A1686A">
            <w:pPr>
              <w:ind w:firstLine="0"/>
              <w:jc w:val="center"/>
              <w:rPr>
                <w:b/>
                <w:sz w:val="22"/>
                <w:szCs w:val="22"/>
              </w:rPr>
            </w:pPr>
            <w:r w:rsidRPr="00653F4A">
              <w:rPr>
                <w:b/>
                <w:sz w:val="22"/>
                <w:szCs w:val="22"/>
              </w:rPr>
              <w:t>170</w:t>
            </w:r>
            <w:r w:rsidR="00A1686A" w:rsidRPr="00653F4A">
              <w:rPr>
                <w:b/>
                <w:sz w:val="22"/>
                <w:szCs w:val="22"/>
              </w:rPr>
              <w:t>375</w:t>
            </w:r>
          </w:p>
        </w:tc>
      </w:tr>
      <w:tr w:rsidR="00A1686A" w:rsidRPr="00653F4A" w:rsidTr="009F6D7C">
        <w:trPr>
          <w:trHeight w:val="20"/>
          <w:jc w:val="center"/>
        </w:trPr>
        <w:tc>
          <w:tcPr>
            <w:tcW w:w="5961" w:type="dxa"/>
            <w:shd w:val="clear" w:color="auto" w:fill="auto"/>
            <w:vAlign w:val="center"/>
            <w:hideMark/>
          </w:tcPr>
          <w:p w:rsidR="00A1686A" w:rsidRPr="00653F4A" w:rsidRDefault="00A1686A" w:rsidP="00484CBF">
            <w:pPr>
              <w:widowControl/>
              <w:ind w:left="332" w:firstLine="0"/>
              <w:jc w:val="left"/>
              <w:rPr>
                <w:i/>
                <w:sz w:val="22"/>
                <w:szCs w:val="22"/>
                <w:lang w:eastAsia="lt-LT"/>
              </w:rPr>
            </w:pPr>
            <w:r w:rsidRPr="00653F4A">
              <w:rPr>
                <w:i/>
                <w:sz w:val="22"/>
                <w:szCs w:val="22"/>
                <w:lang w:eastAsia="lt-LT"/>
              </w:rPr>
              <w:t>Pagrindinės veiklos kitos pajamos, Lt</w:t>
            </w:r>
          </w:p>
        </w:tc>
        <w:tc>
          <w:tcPr>
            <w:tcW w:w="1044" w:type="dxa"/>
            <w:shd w:val="clear" w:color="auto" w:fill="auto"/>
            <w:noWrap/>
            <w:vAlign w:val="center"/>
            <w:hideMark/>
          </w:tcPr>
          <w:p w:rsidR="00A1686A" w:rsidRPr="00653F4A" w:rsidRDefault="00A1686A" w:rsidP="00484CBF">
            <w:pPr>
              <w:widowControl/>
              <w:ind w:firstLine="0"/>
              <w:jc w:val="center"/>
              <w:rPr>
                <w:sz w:val="22"/>
                <w:szCs w:val="22"/>
                <w:lang w:eastAsia="lt-LT"/>
              </w:rPr>
            </w:pPr>
            <w:r w:rsidRPr="00653F4A">
              <w:rPr>
                <w:sz w:val="22"/>
                <w:szCs w:val="22"/>
                <w:lang w:eastAsia="lt-LT"/>
              </w:rPr>
              <w:t>97451</w:t>
            </w:r>
          </w:p>
        </w:tc>
        <w:tc>
          <w:tcPr>
            <w:tcW w:w="1134" w:type="dxa"/>
            <w:shd w:val="clear" w:color="auto" w:fill="auto"/>
            <w:vAlign w:val="center"/>
            <w:hideMark/>
          </w:tcPr>
          <w:p w:rsidR="00A1686A" w:rsidRPr="00653F4A" w:rsidRDefault="00A1686A" w:rsidP="00A1686A">
            <w:pPr>
              <w:ind w:firstLine="0"/>
              <w:jc w:val="center"/>
              <w:rPr>
                <w:sz w:val="22"/>
                <w:szCs w:val="22"/>
              </w:rPr>
            </w:pPr>
            <w:r w:rsidRPr="00653F4A">
              <w:rPr>
                <w:sz w:val="22"/>
                <w:szCs w:val="22"/>
              </w:rPr>
              <w:t>94043</w:t>
            </w:r>
          </w:p>
        </w:tc>
        <w:tc>
          <w:tcPr>
            <w:tcW w:w="1134" w:type="dxa"/>
            <w:shd w:val="clear" w:color="auto" w:fill="auto"/>
            <w:noWrap/>
            <w:vAlign w:val="center"/>
            <w:hideMark/>
          </w:tcPr>
          <w:p w:rsidR="00A1686A" w:rsidRPr="00653F4A" w:rsidRDefault="00A1686A" w:rsidP="00A1686A">
            <w:pPr>
              <w:ind w:firstLine="0"/>
              <w:jc w:val="center"/>
              <w:rPr>
                <w:sz w:val="22"/>
                <w:szCs w:val="22"/>
              </w:rPr>
            </w:pPr>
            <w:r w:rsidRPr="00653F4A">
              <w:rPr>
                <w:sz w:val="22"/>
                <w:szCs w:val="22"/>
              </w:rPr>
              <w:t>170375</w:t>
            </w:r>
          </w:p>
        </w:tc>
      </w:tr>
      <w:tr w:rsidR="00A1686A" w:rsidRPr="00653F4A" w:rsidTr="009F6D7C">
        <w:trPr>
          <w:trHeight w:val="20"/>
          <w:jc w:val="center"/>
        </w:trPr>
        <w:tc>
          <w:tcPr>
            <w:tcW w:w="5961" w:type="dxa"/>
            <w:shd w:val="clear" w:color="auto" w:fill="auto"/>
            <w:vAlign w:val="center"/>
            <w:hideMark/>
          </w:tcPr>
          <w:p w:rsidR="00A1686A" w:rsidRPr="00653F4A" w:rsidRDefault="00A1686A" w:rsidP="0075459C">
            <w:pPr>
              <w:widowControl/>
              <w:ind w:left="332" w:firstLine="0"/>
              <w:jc w:val="left"/>
              <w:rPr>
                <w:i/>
                <w:sz w:val="22"/>
                <w:szCs w:val="22"/>
                <w:lang w:eastAsia="lt-LT"/>
              </w:rPr>
            </w:pPr>
            <w:r w:rsidRPr="00653F4A">
              <w:rPr>
                <w:i/>
                <w:sz w:val="22"/>
                <w:szCs w:val="22"/>
                <w:lang w:eastAsia="lt-LT"/>
              </w:rPr>
              <w:t>Pervestinų pagrindinės veiklos kitų pajamų suma, Lt</w:t>
            </w:r>
          </w:p>
        </w:tc>
        <w:tc>
          <w:tcPr>
            <w:tcW w:w="1044" w:type="dxa"/>
            <w:shd w:val="clear" w:color="auto" w:fill="auto"/>
            <w:noWrap/>
            <w:vAlign w:val="center"/>
            <w:hideMark/>
          </w:tcPr>
          <w:p w:rsidR="00A1686A" w:rsidRPr="00653F4A" w:rsidRDefault="0075459C" w:rsidP="0075459C">
            <w:pPr>
              <w:widowControl/>
              <w:ind w:firstLine="0"/>
              <w:jc w:val="center"/>
              <w:rPr>
                <w:sz w:val="22"/>
                <w:szCs w:val="22"/>
                <w:lang w:eastAsia="lt-LT"/>
              </w:rPr>
            </w:pPr>
            <w:r w:rsidRPr="00653F4A">
              <w:rPr>
                <w:sz w:val="22"/>
                <w:szCs w:val="22"/>
                <w:lang w:eastAsia="lt-LT"/>
              </w:rPr>
              <w:t>0</w:t>
            </w:r>
          </w:p>
        </w:tc>
        <w:tc>
          <w:tcPr>
            <w:tcW w:w="1134" w:type="dxa"/>
            <w:shd w:val="clear" w:color="auto" w:fill="auto"/>
            <w:vAlign w:val="center"/>
            <w:hideMark/>
          </w:tcPr>
          <w:p w:rsidR="00A1686A" w:rsidRPr="00653F4A" w:rsidRDefault="0075459C" w:rsidP="0075459C">
            <w:pPr>
              <w:ind w:firstLine="0"/>
              <w:jc w:val="center"/>
              <w:rPr>
                <w:sz w:val="22"/>
                <w:szCs w:val="22"/>
              </w:rPr>
            </w:pPr>
            <w:r w:rsidRPr="00653F4A">
              <w:rPr>
                <w:sz w:val="22"/>
                <w:szCs w:val="22"/>
              </w:rPr>
              <w:t>0</w:t>
            </w:r>
          </w:p>
        </w:tc>
        <w:tc>
          <w:tcPr>
            <w:tcW w:w="1134" w:type="dxa"/>
            <w:shd w:val="clear" w:color="auto" w:fill="auto"/>
            <w:noWrap/>
            <w:vAlign w:val="center"/>
            <w:hideMark/>
          </w:tcPr>
          <w:p w:rsidR="00A1686A" w:rsidRPr="00653F4A" w:rsidRDefault="0075459C" w:rsidP="0075459C">
            <w:pPr>
              <w:ind w:firstLine="0"/>
              <w:jc w:val="center"/>
              <w:rPr>
                <w:sz w:val="22"/>
                <w:szCs w:val="22"/>
              </w:rPr>
            </w:pPr>
            <w:r w:rsidRPr="00653F4A">
              <w:rPr>
                <w:sz w:val="22"/>
                <w:szCs w:val="22"/>
              </w:rPr>
              <w:t>0</w:t>
            </w:r>
          </w:p>
        </w:tc>
      </w:tr>
      <w:tr w:rsidR="00484CBF" w:rsidRPr="00653F4A" w:rsidTr="009F6D7C">
        <w:trPr>
          <w:trHeight w:val="20"/>
          <w:jc w:val="center"/>
        </w:trPr>
        <w:tc>
          <w:tcPr>
            <w:tcW w:w="5961" w:type="dxa"/>
            <w:shd w:val="clear" w:color="auto" w:fill="F2F2F2" w:themeFill="background1" w:themeFillShade="F2"/>
            <w:vAlign w:val="center"/>
            <w:hideMark/>
          </w:tcPr>
          <w:p w:rsidR="00484CBF" w:rsidRPr="00653F4A" w:rsidRDefault="00484CBF" w:rsidP="0075459C">
            <w:pPr>
              <w:widowControl/>
              <w:ind w:firstLine="0"/>
              <w:jc w:val="left"/>
              <w:rPr>
                <w:b/>
                <w:bCs/>
                <w:sz w:val="22"/>
                <w:szCs w:val="22"/>
                <w:lang w:eastAsia="lt-LT"/>
              </w:rPr>
            </w:pPr>
            <w:r w:rsidRPr="00653F4A">
              <w:rPr>
                <w:b/>
                <w:bCs/>
                <w:sz w:val="22"/>
                <w:szCs w:val="22"/>
                <w:lang w:eastAsia="lt-LT"/>
              </w:rPr>
              <w:t>PAGRINDINĖS VEIKLOS PAJAMOS IŠ VISO, Lt</w:t>
            </w:r>
          </w:p>
        </w:tc>
        <w:tc>
          <w:tcPr>
            <w:tcW w:w="1044" w:type="dxa"/>
            <w:shd w:val="clear" w:color="auto" w:fill="F2F2F2" w:themeFill="background1" w:themeFillShade="F2"/>
            <w:noWrap/>
            <w:vAlign w:val="center"/>
            <w:hideMark/>
          </w:tcPr>
          <w:p w:rsidR="00484CBF" w:rsidRPr="00653F4A" w:rsidRDefault="00484CBF" w:rsidP="0075459C">
            <w:pPr>
              <w:widowControl/>
              <w:ind w:firstLine="0"/>
              <w:jc w:val="center"/>
              <w:rPr>
                <w:b/>
                <w:sz w:val="22"/>
                <w:szCs w:val="22"/>
                <w:lang w:eastAsia="lt-LT"/>
              </w:rPr>
            </w:pPr>
            <w:r w:rsidRPr="00653F4A">
              <w:rPr>
                <w:b/>
                <w:sz w:val="22"/>
                <w:szCs w:val="22"/>
                <w:lang w:eastAsia="lt-LT"/>
              </w:rPr>
              <w:t>872122</w:t>
            </w:r>
          </w:p>
        </w:tc>
        <w:tc>
          <w:tcPr>
            <w:tcW w:w="1134" w:type="dxa"/>
            <w:shd w:val="clear" w:color="auto" w:fill="F2F2F2" w:themeFill="background1" w:themeFillShade="F2"/>
            <w:vAlign w:val="center"/>
            <w:hideMark/>
          </w:tcPr>
          <w:p w:rsidR="00484CBF" w:rsidRPr="00653F4A" w:rsidRDefault="00484CBF" w:rsidP="0075459C">
            <w:pPr>
              <w:widowControl/>
              <w:ind w:firstLine="0"/>
              <w:jc w:val="center"/>
              <w:rPr>
                <w:b/>
                <w:sz w:val="22"/>
                <w:szCs w:val="22"/>
                <w:lang w:eastAsia="lt-LT"/>
              </w:rPr>
            </w:pPr>
            <w:r w:rsidRPr="00653F4A">
              <w:rPr>
                <w:b/>
                <w:sz w:val="22"/>
                <w:szCs w:val="22"/>
                <w:lang w:eastAsia="lt-LT"/>
              </w:rPr>
              <w:t>1000</w:t>
            </w:r>
            <w:r w:rsidR="00A1686A" w:rsidRPr="00653F4A">
              <w:rPr>
                <w:b/>
                <w:sz w:val="22"/>
                <w:szCs w:val="22"/>
                <w:lang w:eastAsia="lt-LT"/>
              </w:rPr>
              <w:t>856</w:t>
            </w:r>
          </w:p>
        </w:tc>
        <w:tc>
          <w:tcPr>
            <w:tcW w:w="1134" w:type="dxa"/>
            <w:shd w:val="clear" w:color="auto" w:fill="F2F2F2" w:themeFill="background1" w:themeFillShade="F2"/>
            <w:noWrap/>
            <w:vAlign w:val="center"/>
            <w:hideMark/>
          </w:tcPr>
          <w:p w:rsidR="00484CBF" w:rsidRPr="00653F4A" w:rsidRDefault="00484CBF" w:rsidP="0075459C">
            <w:pPr>
              <w:widowControl/>
              <w:ind w:firstLine="0"/>
              <w:jc w:val="center"/>
              <w:rPr>
                <w:b/>
                <w:sz w:val="22"/>
                <w:szCs w:val="22"/>
                <w:lang w:eastAsia="lt-LT"/>
              </w:rPr>
            </w:pPr>
            <w:r w:rsidRPr="00653F4A">
              <w:rPr>
                <w:b/>
                <w:sz w:val="22"/>
                <w:szCs w:val="22"/>
                <w:lang w:eastAsia="lt-LT"/>
              </w:rPr>
              <w:t>978</w:t>
            </w:r>
            <w:r w:rsidR="00A1686A" w:rsidRPr="00653F4A">
              <w:rPr>
                <w:b/>
                <w:sz w:val="22"/>
                <w:szCs w:val="22"/>
                <w:lang w:eastAsia="lt-LT"/>
              </w:rPr>
              <w:t>578</w:t>
            </w:r>
          </w:p>
        </w:tc>
      </w:tr>
    </w:tbl>
    <w:p w:rsidR="008B5B19" w:rsidRPr="00A1686A" w:rsidRDefault="00A1686A" w:rsidP="00630F23">
      <w:pPr>
        <w:spacing w:before="60" w:after="60" w:line="360" w:lineRule="auto"/>
        <w:ind w:firstLine="0"/>
        <w:jc w:val="center"/>
        <w:rPr>
          <w:lang w:eastAsia="lt-LT"/>
        </w:rPr>
      </w:pPr>
      <w:r w:rsidRPr="006E134A">
        <w:rPr>
          <w:b/>
          <w:lang w:eastAsia="lt-LT"/>
        </w:rPr>
        <w:t>Šaltinis:</w:t>
      </w:r>
      <w:r>
        <w:rPr>
          <w:lang w:eastAsia="lt-LT"/>
        </w:rPr>
        <w:t xml:space="preserve"> sudaryta autorė</w:t>
      </w:r>
      <w:r w:rsidR="0075459C">
        <w:rPr>
          <w:lang w:eastAsia="lt-LT"/>
        </w:rPr>
        <w:t>s, remiantis Šiaulių lopšelio-</w:t>
      </w:r>
      <w:r>
        <w:rPr>
          <w:lang w:eastAsia="lt-LT"/>
        </w:rPr>
        <w:t xml:space="preserve">darželio </w:t>
      </w:r>
      <w:r w:rsidR="007022F8">
        <w:rPr>
          <w:lang w:eastAsia="lt-LT"/>
        </w:rPr>
        <w:t>„Ąžuolynas“</w:t>
      </w:r>
      <w:r>
        <w:rPr>
          <w:lang w:eastAsia="lt-LT"/>
        </w:rPr>
        <w:t xml:space="preserve"> veiklos rezultatų ataskaitos duomenimis</w:t>
      </w:r>
    </w:p>
    <w:p w:rsidR="00A1686A" w:rsidRPr="00857CFB" w:rsidRDefault="00A1686A" w:rsidP="00B75F14">
      <w:pPr>
        <w:spacing w:line="360" w:lineRule="auto"/>
        <w:rPr>
          <w:color w:val="000000"/>
          <w:sz w:val="24"/>
          <w:szCs w:val="24"/>
          <w:lang w:eastAsia="lt-LT"/>
        </w:rPr>
      </w:pPr>
      <w:r w:rsidRPr="00D72C5F">
        <w:rPr>
          <w:sz w:val="24"/>
          <w:szCs w:val="24"/>
          <w:lang w:eastAsia="lt-LT"/>
        </w:rPr>
        <w:t xml:space="preserve">2011 m. finansavimo pajamos išaugo 17,06 proc. </w:t>
      </w:r>
      <w:r w:rsidRPr="00D72C5F">
        <w:rPr>
          <w:color w:val="000000"/>
          <w:sz w:val="24"/>
          <w:szCs w:val="24"/>
          <w:lang w:eastAsia="lt-LT"/>
        </w:rPr>
        <w:t>2012 m., p</w:t>
      </w:r>
      <w:r w:rsidR="0075459C">
        <w:rPr>
          <w:color w:val="000000"/>
          <w:sz w:val="24"/>
          <w:szCs w:val="24"/>
          <w:lang w:eastAsia="lt-LT"/>
        </w:rPr>
        <w:t>alyginus su 2011 m., lopšelio-</w:t>
      </w:r>
      <w:r w:rsidRPr="00D72C5F">
        <w:rPr>
          <w:color w:val="000000"/>
          <w:sz w:val="24"/>
          <w:szCs w:val="24"/>
          <w:lang w:eastAsia="lt-LT"/>
        </w:rPr>
        <w:t>darželio pagrindinės veiklos pajamos sumažėjo 10,87 proc.</w:t>
      </w:r>
      <w:r w:rsidR="009B7186" w:rsidRPr="00D72C5F">
        <w:rPr>
          <w:color w:val="000000"/>
          <w:sz w:val="24"/>
          <w:szCs w:val="24"/>
          <w:lang w:eastAsia="lt-LT"/>
        </w:rPr>
        <w:t xml:space="preserve"> Tam daugiausia įtakos turėjo per 2011 ir 2012 m. sumažėjusios finansavimo pajamos iš savivaldybių biudžetų (16,20 proc.).</w:t>
      </w:r>
      <w:r w:rsidR="00D72C5F" w:rsidRPr="00D72C5F">
        <w:rPr>
          <w:color w:val="000000"/>
          <w:sz w:val="24"/>
          <w:szCs w:val="24"/>
          <w:lang w:eastAsia="lt-LT"/>
        </w:rPr>
        <w:t xml:space="preserve"> Tuo tarpu per 2010</w:t>
      </w:r>
      <w:r w:rsidR="0075459C">
        <w:rPr>
          <w:color w:val="000000"/>
          <w:sz w:val="24"/>
          <w:szCs w:val="24"/>
          <w:lang w:eastAsia="lt-LT"/>
        </w:rPr>
        <w:t>-</w:t>
      </w:r>
      <w:r w:rsidR="00D72C5F" w:rsidRPr="00D72C5F">
        <w:rPr>
          <w:color w:val="000000"/>
          <w:sz w:val="24"/>
          <w:szCs w:val="24"/>
          <w:lang w:eastAsia="lt-LT"/>
        </w:rPr>
        <w:t>2012 m. stebima finansavimo pajamų iš valstybės biudžeto didėjimo tendencija (padidėjo 244500</w:t>
      </w:r>
      <w:r w:rsidR="00D72C5F">
        <w:rPr>
          <w:color w:val="000000"/>
          <w:sz w:val="24"/>
          <w:szCs w:val="24"/>
          <w:lang w:eastAsia="lt-LT"/>
        </w:rPr>
        <w:t xml:space="preserve"> Lt</w:t>
      </w:r>
      <w:r w:rsidR="00EB2C20">
        <w:rPr>
          <w:color w:val="000000"/>
          <w:sz w:val="24"/>
          <w:szCs w:val="24"/>
          <w:lang w:eastAsia="lt-LT"/>
        </w:rPr>
        <w:t xml:space="preserve">). Jų lyginamasis svoris pagrindinėse veiklos pajamose taip pat didėjo: 2010 m. – 5,46 proc., 2011 m. – 28,38 proc., 2012 m. – 29,85 proc. Finansavimo pajamos iš ES, užsienio valstybių ir </w:t>
      </w:r>
      <w:r w:rsidR="00EB2C20">
        <w:rPr>
          <w:color w:val="000000"/>
          <w:sz w:val="24"/>
          <w:szCs w:val="24"/>
          <w:lang w:eastAsia="lt-LT"/>
        </w:rPr>
        <w:lastRenderedPageBreak/>
        <w:t>tarptautinių organizacijų bei iš kitų finansavimo šaltinių analizuojamu laikotarpiu sudaro nedidelę dalį visose lopšelio</w:t>
      </w:r>
      <w:r w:rsidR="0075459C">
        <w:rPr>
          <w:color w:val="000000"/>
          <w:sz w:val="24"/>
          <w:szCs w:val="24"/>
          <w:lang w:eastAsia="lt-LT"/>
        </w:rPr>
        <w:t>-</w:t>
      </w:r>
      <w:r w:rsidR="00EB2C20">
        <w:rPr>
          <w:color w:val="000000"/>
          <w:sz w:val="24"/>
          <w:szCs w:val="24"/>
          <w:lang w:eastAsia="lt-LT"/>
        </w:rPr>
        <w:t>darželio pajamose (</w:t>
      </w:r>
      <w:r w:rsidR="004E604E">
        <w:rPr>
          <w:color w:val="000000"/>
          <w:sz w:val="24"/>
          <w:szCs w:val="24"/>
          <w:lang w:eastAsia="lt-LT"/>
        </w:rPr>
        <w:t>vidutiniškai po 1</w:t>
      </w:r>
      <w:r w:rsidR="00EB2C20">
        <w:rPr>
          <w:color w:val="000000"/>
          <w:sz w:val="24"/>
          <w:szCs w:val="24"/>
          <w:lang w:eastAsia="lt-LT"/>
        </w:rPr>
        <w:t xml:space="preserve"> proc.)</w:t>
      </w:r>
      <w:r w:rsidR="00857CFB">
        <w:rPr>
          <w:color w:val="000000"/>
          <w:sz w:val="24"/>
          <w:szCs w:val="24"/>
          <w:lang w:eastAsia="lt-LT"/>
        </w:rPr>
        <w:t xml:space="preserve">. Finansavimo pajamos iš ES, užsienio valstybių ir tarptautinių organizacijų per 2011 m. padidėjo 55,27 proc., o per 2012 m. sumažėjo 49,59 proc. Tuo tarpu finansavimo pajamos iš kitų finansavimo šaltinių </w:t>
      </w:r>
      <w:r w:rsidR="00716D20">
        <w:rPr>
          <w:sz w:val="24"/>
          <w:szCs w:val="24"/>
        </w:rPr>
        <w:t xml:space="preserve">(tėvų įmokos) </w:t>
      </w:r>
      <w:r w:rsidR="00857CFB">
        <w:rPr>
          <w:color w:val="000000"/>
          <w:sz w:val="24"/>
          <w:szCs w:val="24"/>
          <w:lang w:eastAsia="lt-LT"/>
        </w:rPr>
        <w:t xml:space="preserve">per 2011 m. padidėjo 92,12 proc., o per 2012 m. sumažėjo 36,47 proc. </w:t>
      </w:r>
      <w:r w:rsidR="00857CFB" w:rsidRPr="00D72C5F">
        <w:rPr>
          <w:sz w:val="24"/>
          <w:szCs w:val="24"/>
          <w:lang w:eastAsia="lt-LT"/>
        </w:rPr>
        <w:t xml:space="preserve">Tačiau vertinant jų kitimą per visą analizuojamą laikotarpį, </w:t>
      </w:r>
      <w:r w:rsidR="004E604E">
        <w:rPr>
          <w:sz w:val="24"/>
          <w:szCs w:val="24"/>
          <w:lang w:eastAsia="lt-LT"/>
        </w:rPr>
        <w:t>įstaigos</w:t>
      </w:r>
      <w:r w:rsidR="00857CFB" w:rsidRPr="00D72C5F">
        <w:rPr>
          <w:sz w:val="24"/>
          <w:szCs w:val="24"/>
          <w:lang w:eastAsia="lt-LT"/>
        </w:rPr>
        <w:t xml:space="preserve"> </w:t>
      </w:r>
      <w:r w:rsidR="00857CFB">
        <w:rPr>
          <w:color w:val="000000"/>
          <w:sz w:val="24"/>
          <w:szCs w:val="24"/>
          <w:lang w:eastAsia="lt-LT"/>
        </w:rPr>
        <w:t>finansavimo pajamos iš kitų finansavimo šaltinių</w:t>
      </w:r>
      <w:r w:rsidR="00857CFB" w:rsidRPr="00D72C5F">
        <w:rPr>
          <w:sz w:val="24"/>
          <w:szCs w:val="24"/>
          <w:lang w:eastAsia="lt-LT"/>
        </w:rPr>
        <w:t xml:space="preserve"> padidėjo </w:t>
      </w:r>
      <w:r w:rsidR="00857CFB">
        <w:rPr>
          <w:sz w:val="24"/>
          <w:szCs w:val="24"/>
          <w:lang w:eastAsia="lt-LT"/>
        </w:rPr>
        <w:t>2</w:t>
      </w:r>
      <w:r w:rsidR="00857CFB" w:rsidRPr="00D72C5F">
        <w:rPr>
          <w:sz w:val="24"/>
          <w:szCs w:val="24"/>
          <w:lang w:eastAsia="lt-LT"/>
        </w:rPr>
        <w:t>2,</w:t>
      </w:r>
      <w:r w:rsidR="00857CFB">
        <w:rPr>
          <w:sz w:val="24"/>
          <w:szCs w:val="24"/>
          <w:lang w:eastAsia="lt-LT"/>
        </w:rPr>
        <w:t>05</w:t>
      </w:r>
      <w:r w:rsidR="00857CFB" w:rsidRPr="00D72C5F">
        <w:rPr>
          <w:sz w:val="24"/>
          <w:szCs w:val="24"/>
          <w:lang w:eastAsia="lt-LT"/>
        </w:rPr>
        <w:t xml:space="preserve"> proc</w:t>
      </w:r>
      <w:r w:rsidR="00857CFB" w:rsidRPr="00D72C5F">
        <w:rPr>
          <w:color w:val="000000"/>
          <w:sz w:val="24"/>
          <w:szCs w:val="24"/>
          <w:lang w:eastAsia="lt-LT"/>
        </w:rPr>
        <w:t>.</w:t>
      </w:r>
    </w:p>
    <w:p w:rsidR="00D72C5F" w:rsidRDefault="00822D5F" w:rsidP="007C0920">
      <w:pPr>
        <w:spacing w:line="360" w:lineRule="auto"/>
        <w:rPr>
          <w:sz w:val="24"/>
          <w:szCs w:val="24"/>
          <w:lang w:eastAsia="lt-LT"/>
        </w:rPr>
      </w:pPr>
      <w:r>
        <w:rPr>
          <w:color w:val="000000"/>
          <w:sz w:val="24"/>
          <w:szCs w:val="24"/>
          <w:lang w:eastAsia="lt-LT"/>
        </w:rPr>
        <w:t xml:space="preserve">Analizuojamu </w:t>
      </w:r>
      <w:r w:rsidR="009B7186">
        <w:rPr>
          <w:color w:val="000000"/>
          <w:sz w:val="24"/>
          <w:szCs w:val="24"/>
          <w:lang w:eastAsia="lt-LT"/>
        </w:rPr>
        <w:t xml:space="preserve">laikotarpiu didžiausią lyginamąjį svorį pagrindinėse veiklos pajamose sudarė finansavimo pajamos, vidutiniškai 87,34 proc. Finansavimo pajamų lyginamasis svoris </w:t>
      </w:r>
      <w:r w:rsidR="00447BEC">
        <w:rPr>
          <w:color w:val="000000"/>
          <w:sz w:val="24"/>
          <w:szCs w:val="24"/>
          <w:lang w:eastAsia="lt-LT"/>
        </w:rPr>
        <w:t>įstaigos</w:t>
      </w:r>
      <w:r w:rsidR="009B7186">
        <w:rPr>
          <w:color w:val="000000"/>
          <w:sz w:val="24"/>
          <w:szCs w:val="24"/>
          <w:lang w:eastAsia="lt-LT"/>
        </w:rPr>
        <w:t xml:space="preserve"> pajamose 2010 m. buvo 88,83 proc., 2011 m. </w:t>
      </w:r>
      <w:r w:rsidR="00ED3A26">
        <w:rPr>
          <w:color w:val="000000"/>
          <w:sz w:val="24"/>
          <w:szCs w:val="24"/>
          <w:lang w:eastAsia="lt-LT"/>
        </w:rPr>
        <w:t xml:space="preserve">šių pajamų lyginamasis svoris padidėjo iki 90,60 proc., o 2012 m. sumažėjo iki 82,59 proc. Tai lėmė </w:t>
      </w:r>
      <w:r w:rsidR="0075459C">
        <w:rPr>
          <w:sz w:val="24"/>
          <w:szCs w:val="24"/>
          <w:lang w:eastAsia="lt-LT"/>
        </w:rPr>
        <w:t>lopšelio-</w:t>
      </w:r>
      <w:r w:rsidR="00ED3A26" w:rsidRPr="0051123A">
        <w:rPr>
          <w:sz w:val="24"/>
          <w:szCs w:val="24"/>
          <w:lang w:eastAsia="lt-LT"/>
        </w:rPr>
        <w:t xml:space="preserve">darželio </w:t>
      </w:r>
      <w:r w:rsidR="00ED3A26">
        <w:rPr>
          <w:sz w:val="24"/>
          <w:szCs w:val="24"/>
          <w:lang w:eastAsia="lt-LT"/>
        </w:rPr>
        <w:t>pagrindinės veiklos kitų pajamų dalies didė</w:t>
      </w:r>
      <w:r w:rsidR="0038029C">
        <w:rPr>
          <w:sz w:val="24"/>
          <w:szCs w:val="24"/>
          <w:lang w:eastAsia="lt-LT"/>
        </w:rPr>
        <w:t>jimas 8,01 proc. punkto</w:t>
      </w:r>
      <w:r w:rsidR="00ED3A26">
        <w:rPr>
          <w:sz w:val="24"/>
          <w:szCs w:val="24"/>
          <w:lang w:eastAsia="lt-LT"/>
        </w:rPr>
        <w:t>.</w:t>
      </w:r>
      <w:r w:rsidR="0038029C">
        <w:rPr>
          <w:sz w:val="24"/>
          <w:szCs w:val="24"/>
          <w:lang w:eastAsia="lt-LT"/>
        </w:rPr>
        <w:t xml:space="preserve"> 2012 m. pagrindinės veiklos kitų pajamų lyginamasis svoris </w:t>
      </w:r>
      <w:r w:rsidR="00447BEC">
        <w:rPr>
          <w:sz w:val="24"/>
          <w:szCs w:val="24"/>
          <w:lang w:eastAsia="lt-LT"/>
        </w:rPr>
        <w:t>įstaigos</w:t>
      </w:r>
      <w:r w:rsidR="0038029C">
        <w:rPr>
          <w:sz w:val="24"/>
          <w:szCs w:val="24"/>
          <w:lang w:eastAsia="lt-LT"/>
        </w:rPr>
        <w:t xml:space="preserve"> pajamose siekė 17,41 proc.</w:t>
      </w:r>
      <w:r w:rsidR="00D72C5F">
        <w:rPr>
          <w:sz w:val="24"/>
          <w:szCs w:val="24"/>
          <w:lang w:eastAsia="lt-LT"/>
        </w:rPr>
        <w:t xml:space="preserve"> Mokesčių ir socialinių įmokų pajamų </w:t>
      </w:r>
      <w:r w:rsidR="00447BEC">
        <w:rPr>
          <w:sz w:val="24"/>
          <w:szCs w:val="24"/>
          <w:lang w:eastAsia="lt-LT"/>
        </w:rPr>
        <w:t>įstaiga</w:t>
      </w:r>
      <w:r w:rsidR="0075459C">
        <w:rPr>
          <w:sz w:val="24"/>
          <w:szCs w:val="24"/>
          <w:lang w:eastAsia="lt-LT"/>
        </w:rPr>
        <w:t xml:space="preserve"> 2010-</w:t>
      </w:r>
      <w:r w:rsidR="00D72C5F">
        <w:rPr>
          <w:sz w:val="24"/>
          <w:szCs w:val="24"/>
          <w:lang w:eastAsia="lt-LT"/>
        </w:rPr>
        <w:t>2012 m</w:t>
      </w:r>
      <w:r w:rsidR="00447BEC">
        <w:rPr>
          <w:sz w:val="24"/>
          <w:szCs w:val="24"/>
          <w:lang w:eastAsia="lt-LT"/>
        </w:rPr>
        <w:t>.</w:t>
      </w:r>
      <w:r w:rsidR="00D72C5F">
        <w:rPr>
          <w:sz w:val="24"/>
          <w:szCs w:val="24"/>
          <w:lang w:eastAsia="lt-LT"/>
        </w:rPr>
        <w:t xml:space="preserve"> neturėjo.</w:t>
      </w:r>
    </w:p>
    <w:p w:rsidR="00514334" w:rsidRPr="00514334" w:rsidRDefault="0075459C" w:rsidP="00630F23">
      <w:pPr>
        <w:spacing w:after="40" w:line="360" w:lineRule="auto"/>
        <w:rPr>
          <w:sz w:val="24"/>
          <w:szCs w:val="24"/>
        </w:rPr>
      </w:pPr>
      <w:r>
        <w:rPr>
          <w:sz w:val="24"/>
          <w:szCs w:val="24"/>
        </w:rPr>
        <w:t xml:space="preserve">Šiaulių lopšelio-darželio </w:t>
      </w:r>
      <w:r w:rsidR="007022F8">
        <w:rPr>
          <w:sz w:val="24"/>
          <w:szCs w:val="24"/>
        </w:rPr>
        <w:t>„Ąžuolynas“</w:t>
      </w:r>
      <w:r>
        <w:rPr>
          <w:sz w:val="24"/>
          <w:szCs w:val="24"/>
        </w:rPr>
        <w:t xml:space="preserve"> 2010-</w:t>
      </w:r>
      <w:r w:rsidR="00514334">
        <w:rPr>
          <w:sz w:val="24"/>
          <w:szCs w:val="24"/>
        </w:rPr>
        <w:t>2012 m. patirtos pagrindinės veiklos sąnaudos</w:t>
      </w:r>
      <w:r w:rsidR="00DF4853">
        <w:rPr>
          <w:sz w:val="24"/>
          <w:szCs w:val="24"/>
        </w:rPr>
        <w:t xml:space="preserve"> pateiktos 9 lentelėje.</w:t>
      </w:r>
    </w:p>
    <w:p w:rsidR="002E029B" w:rsidRPr="00880C2C" w:rsidRDefault="00020CF3" w:rsidP="00630F23">
      <w:pPr>
        <w:pStyle w:val="Heading5"/>
        <w:spacing w:before="0" w:after="40"/>
        <w:ind w:firstLine="0"/>
        <w:jc w:val="center"/>
        <w:rPr>
          <w:rFonts w:ascii="Times New Roman" w:hAnsi="Times New Roman" w:cs="Times New Roman"/>
          <w:b/>
          <w:color w:val="auto"/>
          <w:sz w:val="24"/>
          <w:szCs w:val="24"/>
          <w:lang w:eastAsia="lt-LT"/>
        </w:rPr>
      </w:pPr>
      <w:bookmarkStart w:id="32" w:name="_Toc372475253"/>
      <w:r>
        <w:rPr>
          <w:rFonts w:ascii="Times New Roman" w:hAnsi="Times New Roman" w:cs="Times New Roman"/>
          <w:b/>
          <w:color w:val="auto"/>
          <w:sz w:val="24"/>
          <w:szCs w:val="24"/>
          <w:lang w:eastAsia="lt-LT"/>
        </w:rPr>
        <w:t>9</w:t>
      </w:r>
      <w:r w:rsidR="003A46AE">
        <w:rPr>
          <w:rFonts w:ascii="Times New Roman" w:hAnsi="Times New Roman" w:cs="Times New Roman"/>
          <w:b/>
          <w:color w:val="auto"/>
          <w:sz w:val="24"/>
          <w:szCs w:val="24"/>
          <w:lang w:eastAsia="lt-LT"/>
        </w:rPr>
        <w:t xml:space="preserve"> </w:t>
      </w:r>
      <w:r w:rsidR="00880C2C" w:rsidRPr="0016172C">
        <w:rPr>
          <w:rFonts w:ascii="Times New Roman" w:hAnsi="Times New Roman" w:cs="Times New Roman"/>
          <w:b/>
          <w:color w:val="auto"/>
          <w:sz w:val="24"/>
          <w:szCs w:val="24"/>
          <w:lang w:eastAsia="lt-LT"/>
        </w:rPr>
        <w:t>lentelė.</w:t>
      </w:r>
      <w:r w:rsidR="0075459C">
        <w:rPr>
          <w:rFonts w:ascii="Times New Roman" w:hAnsi="Times New Roman" w:cs="Times New Roman"/>
          <w:b/>
          <w:color w:val="auto"/>
          <w:sz w:val="24"/>
          <w:szCs w:val="24"/>
          <w:lang w:eastAsia="lt-LT"/>
        </w:rPr>
        <w:t xml:space="preserve"> Šiaulių lopšelio-</w:t>
      </w:r>
      <w:r w:rsidR="00880C2C">
        <w:rPr>
          <w:rFonts w:ascii="Times New Roman" w:hAnsi="Times New Roman" w:cs="Times New Roman"/>
          <w:b/>
          <w:color w:val="auto"/>
          <w:sz w:val="24"/>
          <w:szCs w:val="24"/>
          <w:lang w:eastAsia="lt-LT"/>
        </w:rPr>
        <w:t xml:space="preserve">darželio </w:t>
      </w:r>
      <w:r w:rsidR="007022F8">
        <w:rPr>
          <w:rFonts w:ascii="Times New Roman" w:hAnsi="Times New Roman" w:cs="Times New Roman"/>
          <w:b/>
          <w:color w:val="auto"/>
          <w:sz w:val="24"/>
          <w:szCs w:val="24"/>
          <w:lang w:eastAsia="lt-LT"/>
        </w:rPr>
        <w:t>„Ąžuolynas“</w:t>
      </w:r>
      <w:r w:rsidR="00880C2C">
        <w:rPr>
          <w:rFonts w:ascii="Times New Roman" w:hAnsi="Times New Roman" w:cs="Times New Roman"/>
          <w:b/>
          <w:color w:val="auto"/>
          <w:sz w:val="24"/>
          <w:szCs w:val="24"/>
          <w:lang w:eastAsia="lt-LT"/>
        </w:rPr>
        <w:t xml:space="preserve"> pagrindinės veiklos </w:t>
      </w:r>
      <w:r w:rsidR="00514334">
        <w:rPr>
          <w:rFonts w:ascii="Times New Roman" w:hAnsi="Times New Roman" w:cs="Times New Roman"/>
          <w:b/>
          <w:color w:val="auto"/>
          <w:sz w:val="24"/>
          <w:szCs w:val="24"/>
          <w:lang w:eastAsia="lt-LT"/>
        </w:rPr>
        <w:t>sąnaud</w:t>
      </w:r>
      <w:r w:rsidR="0075459C">
        <w:rPr>
          <w:rFonts w:ascii="Times New Roman" w:hAnsi="Times New Roman" w:cs="Times New Roman"/>
          <w:b/>
          <w:color w:val="auto"/>
          <w:sz w:val="24"/>
          <w:szCs w:val="24"/>
          <w:lang w:eastAsia="lt-LT"/>
        </w:rPr>
        <w:t>os 2010-</w:t>
      </w:r>
      <w:r w:rsidR="00880C2C">
        <w:rPr>
          <w:rFonts w:ascii="Times New Roman" w:hAnsi="Times New Roman" w:cs="Times New Roman"/>
          <w:b/>
          <w:color w:val="auto"/>
          <w:sz w:val="24"/>
          <w:szCs w:val="24"/>
          <w:lang w:eastAsia="lt-LT"/>
        </w:rPr>
        <w:t>2012 m.</w:t>
      </w:r>
      <w:bookmarkEnd w:id="32"/>
    </w:p>
    <w:tbl>
      <w:tblPr>
        <w:tblW w:w="9210" w:type="dxa"/>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1"/>
        <w:gridCol w:w="4857"/>
        <w:gridCol w:w="1134"/>
        <w:gridCol w:w="1134"/>
        <w:gridCol w:w="1134"/>
      </w:tblGrid>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b/>
                <w:bCs/>
                <w:sz w:val="22"/>
                <w:szCs w:val="22"/>
                <w:lang w:eastAsia="lt-LT"/>
              </w:rPr>
            </w:pPr>
            <w:r w:rsidRPr="00653F4A">
              <w:rPr>
                <w:b/>
                <w:bCs/>
                <w:sz w:val="22"/>
                <w:szCs w:val="22"/>
                <w:lang w:eastAsia="lt-LT"/>
              </w:rPr>
              <w:t>Eil. Nr.</w:t>
            </w:r>
          </w:p>
        </w:tc>
        <w:tc>
          <w:tcPr>
            <w:tcW w:w="4857" w:type="dxa"/>
            <w:shd w:val="clear" w:color="auto" w:fill="auto"/>
            <w:vAlign w:val="center"/>
            <w:hideMark/>
          </w:tcPr>
          <w:p w:rsidR="00514334" w:rsidRPr="00653F4A" w:rsidRDefault="00514334" w:rsidP="00514334">
            <w:pPr>
              <w:widowControl/>
              <w:ind w:firstLine="0"/>
              <w:jc w:val="center"/>
              <w:rPr>
                <w:b/>
                <w:bCs/>
                <w:sz w:val="22"/>
                <w:szCs w:val="22"/>
                <w:lang w:eastAsia="lt-LT"/>
              </w:rPr>
            </w:pPr>
            <w:r w:rsidRPr="00653F4A">
              <w:rPr>
                <w:b/>
                <w:bCs/>
                <w:sz w:val="22"/>
                <w:szCs w:val="22"/>
                <w:lang w:eastAsia="lt-LT"/>
              </w:rPr>
              <w:t>Sąnaudų straipsniai</w:t>
            </w:r>
          </w:p>
        </w:tc>
        <w:tc>
          <w:tcPr>
            <w:tcW w:w="1134" w:type="dxa"/>
            <w:shd w:val="clear" w:color="auto" w:fill="auto"/>
            <w:noWrap/>
            <w:vAlign w:val="center"/>
            <w:hideMark/>
          </w:tcPr>
          <w:p w:rsidR="00514334" w:rsidRPr="00653F4A" w:rsidRDefault="00514334" w:rsidP="00514334">
            <w:pPr>
              <w:widowControl/>
              <w:ind w:firstLine="0"/>
              <w:jc w:val="center"/>
              <w:rPr>
                <w:b/>
                <w:bCs/>
                <w:sz w:val="22"/>
                <w:szCs w:val="22"/>
                <w:lang w:eastAsia="lt-LT"/>
              </w:rPr>
            </w:pPr>
            <w:r w:rsidRPr="00653F4A">
              <w:rPr>
                <w:b/>
                <w:bCs/>
                <w:sz w:val="22"/>
                <w:szCs w:val="22"/>
                <w:lang w:eastAsia="lt-LT"/>
              </w:rPr>
              <w:t>2010 m.</w:t>
            </w:r>
          </w:p>
        </w:tc>
        <w:tc>
          <w:tcPr>
            <w:tcW w:w="1134" w:type="dxa"/>
            <w:shd w:val="clear" w:color="auto" w:fill="auto"/>
            <w:noWrap/>
            <w:vAlign w:val="center"/>
            <w:hideMark/>
          </w:tcPr>
          <w:p w:rsidR="00514334" w:rsidRPr="00653F4A" w:rsidRDefault="00514334" w:rsidP="00514334">
            <w:pPr>
              <w:widowControl/>
              <w:ind w:firstLine="0"/>
              <w:jc w:val="center"/>
              <w:rPr>
                <w:b/>
                <w:bCs/>
                <w:sz w:val="22"/>
                <w:szCs w:val="22"/>
                <w:lang w:eastAsia="lt-LT"/>
              </w:rPr>
            </w:pPr>
            <w:r w:rsidRPr="00653F4A">
              <w:rPr>
                <w:b/>
                <w:bCs/>
                <w:sz w:val="22"/>
                <w:szCs w:val="22"/>
                <w:lang w:eastAsia="lt-LT"/>
              </w:rPr>
              <w:t>2011 m.</w:t>
            </w:r>
          </w:p>
        </w:tc>
        <w:tc>
          <w:tcPr>
            <w:tcW w:w="1134" w:type="dxa"/>
            <w:shd w:val="clear" w:color="auto" w:fill="auto"/>
            <w:noWrap/>
            <w:vAlign w:val="center"/>
            <w:hideMark/>
          </w:tcPr>
          <w:p w:rsidR="00514334" w:rsidRPr="00653F4A" w:rsidRDefault="00514334" w:rsidP="00514334">
            <w:pPr>
              <w:widowControl/>
              <w:ind w:firstLine="0"/>
              <w:jc w:val="center"/>
              <w:rPr>
                <w:b/>
                <w:bCs/>
                <w:sz w:val="22"/>
                <w:szCs w:val="22"/>
                <w:lang w:eastAsia="lt-LT"/>
              </w:rPr>
            </w:pPr>
            <w:r w:rsidRPr="00653F4A">
              <w:rPr>
                <w:b/>
                <w:bCs/>
                <w:sz w:val="22"/>
                <w:szCs w:val="22"/>
                <w:lang w:eastAsia="lt-LT"/>
              </w:rPr>
              <w:t>2012 m.</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1.</w:t>
            </w:r>
          </w:p>
        </w:tc>
        <w:tc>
          <w:tcPr>
            <w:tcW w:w="4857" w:type="dxa"/>
            <w:shd w:val="clear" w:color="auto" w:fill="auto"/>
            <w:vAlign w:val="center"/>
            <w:hideMark/>
          </w:tcPr>
          <w:p w:rsidR="00514334" w:rsidRPr="00653F4A" w:rsidRDefault="00514334" w:rsidP="00880C2C">
            <w:pPr>
              <w:widowControl/>
              <w:ind w:firstLine="0"/>
              <w:jc w:val="left"/>
              <w:rPr>
                <w:sz w:val="22"/>
                <w:szCs w:val="22"/>
                <w:lang w:eastAsia="lt-LT"/>
              </w:rPr>
            </w:pPr>
            <w:r w:rsidRPr="00653F4A">
              <w:rPr>
                <w:sz w:val="22"/>
                <w:szCs w:val="22"/>
                <w:lang w:eastAsia="lt-LT"/>
              </w:rPr>
              <w:t>Darbo užmokesčio ir socialinio draudimo,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658</w:t>
            </w:r>
            <w:r w:rsidR="00514334" w:rsidRPr="00653F4A">
              <w:rPr>
                <w:sz w:val="22"/>
                <w:szCs w:val="22"/>
                <w:lang w:eastAsia="lt-LT"/>
              </w:rPr>
              <w:t>116</w:t>
            </w:r>
          </w:p>
        </w:tc>
        <w:tc>
          <w:tcPr>
            <w:tcW w:w="1134" w:type="dxa"/>
            <w:shd w:val="clear" w:color="auto" w:fill="auto"/>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744</w:t>
            </w:r>
            <w:r w:rsidR="00514334" w:rsidRPr="00653F4A">
              <w:rPr>
                <w:sz w:val="22"/>
                <w:szCs w:val="22"/>
                <w:lang w:eastAsia="lt-LT"/>
              </w:rPr>
              <w:t>110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683</w:t>
            </w:r>
            <w:r w:rsidR="00514334" w:rsidRPr="00653F4A">
              <w:rPr>
                <w:sz w:val="22"/>
                <w:szCs w:val="22"/>
                <w:lang w:eastAsia="lt-LT"/>
              </w:rPr>
              <w:t>727</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2.</w:t>
            </w:r>
          </w:p>
        </w:tc>
        <w:tc>
          <w:tcPr>
            <w:tcW w:w="4857" w:type="dxa"/>
            <w:shd w:val="clear" w:color="auto" w:fill="auto"/>
            <w:vAlign w:val="center"/>
            <w:hideMark/>
          </w:tcPr>
          <w:p w:rsidR="00514334" w:rsidRPr="00653F4A" w:rsidRDefault="00514334" w:rsidP="00880C2C">
            <w:pPr>
              <w:widowControl/>
              <w:ind w:firstLine="0"/>
              <w:jc w:val="left"/>
              <w:rPr>
                <w:sz w:val="22"/>
                <w:szCs w:val="22"/>
                <w:lang w:eastAsia="lt-LT"/>
              </w:rPr>
            </w:pPr>
            <w:r w:rsidRPr="00653F4A">
              <w:rPr>
                <w:sz w:val="22"/>
                <w:szCs w:val="22"/>
                <w:lang w:eastAsia="lt-LT"/>
              </w:rPr>
              <w:t>Nusidėvėjimo ir amortizacijos,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8</w:t>
            </w:r>
            <w:r w:rsidR="00514334" w:rsidRPr="00653F4A">
              <w:rPr>
                <w:sz w:val="22"/>
                <w:szCs w:val="22"/>
                <w:lang w:eastAsia="lt-LT"/>
              </w:rPr>
              <w:t>749</w:t>
            </w:r>
          </w:p>
        </w:tc>
        <w:tc>
          <w:tcPr>
            <w:tcW w:w="1134" w:type="dxa"/>
            <w:shd w:val="clear" w:color="auto" w:fill="auto"/>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7</w:t>
            </w:r>
            <w:r w:rsidR="00514334" w:rsidRPr="00653F4A">
              <w:rPr>
                <w:sz w:val="22"/>
                <w:szCs w:val="22"/>
                <w:lang w:eastAsia="lt-LT"/>
              </w:rPr>
              <w:t>859</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8</w:t>
            </w:r>
            <w:r w:rsidR="00514334" w:rsidRPr="00653F4A">
              <w:rPr>
                <w:sz w:val="22"/>
                <w:szCs w:val="22"/>
                <w:lang w:eastAsia="lt-LT"/>
              </w:rPr>
              <w:t>445</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3.</w:t>
            </w:r>
          </w:p>
        </w:tc>
        <w:tc>
          <w:tcPr>
            <w:tcW w:w="4857" w:type="dxa"/>
            <w:shd w:val="clear" w:color="auto" w:fill="auto"/>
            <w:vAlign w:val="center"/>
            <w:hideMark/>
          </w:tcPr>
          <w:p w:rsidR="00514334" w:rsidRPr="00653F4A" w:rsidRDefault="00514334" w:rsidP="00514334">
            <w:pPr>
              <w:widowControl/>
              <w:ind w:firstLine="0"/>
              <w:jc w:val="left"/>
              <w:rPr>
                <w:sz w:val="22"/>
                <w:szCs w:val="22"/>
                <w:lang w:eastAsia="lt-LT"/>
              </w:rPr>
            </w:pPr>
            <w:r w:rsidRPr="00653F4A">
              <w:rPr>
                <w:sz w:val="22"/>
                <w:szCs w:val="22"/>
                <w:lang w:eastAsia="lt-LT"/>
              </w:rPr>
              <w:t>Komunalinių paslaugų ir ryšių,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75</w:t>
            </w:r>
            <w:r w:rsidR="00514334" w:rsidRPr="00653F4A">
              <w:rPr>
                <w:sz w:val="22"/>
                <w:szCs w:val="22"/>
                <w:lang w:eastAsia="lt-LT"/>
              </w:rPr>
              <w:t>903</w:t>
            </w:r>
          </w:p>
        </w:tc>
        <w:tc>
          <w:tcPr>
            <w:tcW w:w="1134" w:type="dxa"/>
            <w:shd w:val="clear" w:color="auto" w:fill="auto"/>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90</w:t>
            </w:r>
            <w:r w:rsidR="00514334" w:rsidRPr="00653F4A">
              <w:rPr>
                <w:sz w:val="22"/>
                <w:szCs w:val="22"/>
                <w:lang w:eastAsia="lt-LT"/>
              </w:rPr>
              <w:t>114</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105</w:t>
            </w:r>
            <w:r w:rsidR="00514334" w:rsidRPr="00653F4A">
              <w:rPr>
                <w:sz w:val="22"/>
                <w:szCs w:val="22"/>
                <w:lang w:eastAsia="lt-LT"/>
              </w:rPr>
              <w:t>291</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4.</w:t>
            </w:r>
          </w:p>
        </w:tc>
        <w:tc>
          <w:tcPr>
            <w:tcW w:w="4857" w:type="dxa"/>
            <w:shd w:val="clear" w:color="auto" w:fill="auto"/>
            <w:vAlign w:val="center"/>
            <w:hideMark/>
          </w:tcPr>
          <w:p w:rsidR="00514334" w:rsidRPr="00653F4A" w:rsidRDefault="00514334" w:rsidP="00514334">
            <w:pPr>
              <w:widowControl/>
              <w:ind w:firstLine="0"/>
              <w:jc w:val="left"/>
              <w:rPr>
                <w:sz w:val="22"/>
                <w:szCs w:val="22"/>
                <w:lang w:eastAsia="lt-LT"/>
              </w:rPr>
            </w:pPr>
            <w:r w:rsidRPr="00653F4A">
              <w:rPr>
                <w:sz w:val="22"/>
                <w:szCs w:val="22"/>
                <w:lang w:eastAsia="lt-LT"/>
              </w:rPr>
              <w:t>Komandiruočių,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5</w:t>
            </w:r>
            <w:r w:rsidR="00514334" w:rsidRPr="00653F4A">
              <w:rPr>
                <w:sz w:val="22"/>
                <w:szCs w:val="22"/>
                <w:lang w:eastAsia="lt-LT"/>
              </w:rPr>
              <w:t>868</w:t>
            </w:r>
          </w:p>
        </w:tc>
        <w:tc>
          <w:tcPr>
            <w:tcW w:w="1134" w:type="dxa"/>
            <w:shd w:val="clear" w:color="auto" w:fill="auto"/>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6</w:t>
            </w:r>
            <w:r w:rsidR="00514334" w:rsidRPr="00653F4A">
              <w:rPr>
                <w:sz w:val="22"/>
                <w:szCs w:val="22"/>
                <w:lang w:eastAsia="lt-LT"/>
              </w:rPr>
              <w:t>889</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5.</w:t>
            </w:r>
          </w:p>
        </w:tc>
        <w:tc>
          <w:tcPr>
            <w:tcW w:w="4857" w:type="dxa"/>
            <w:shd w:val="clear" w:color="auto" w:fill="auto"/>
            <w:vAlign w:val="center"/>
            <w:hideMark/>
          </w:tcPr>
          <w:p w:rsidR="00514334" w:rsidRPr="00653F4A" w:rsidRDefault="00514334" w:rsidP="00514334">
            <w:pPr>
              <w:widowControl/>
              <w:ind w:firstLine="0"/>
              <w:jc w:val="left"/>
              <w:rPr>
                <w:sz w:val="22"/>
                <w:szCs w:val="22"/>
                <w:lang w:eastAsia="lt-LT"/>
              </w:rPr>
            </w:pPr>
            <w:r w:rsidRPr="00653F4A">
              <w:rPr>
                <w:sz w:val="22"/>
                <w:szCs w:val="22"/>
                <w:lang w:eastAsia="lt-LT"/>
              </w:rPr>
              <w:t>Transporto,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c>
          <w:tcPr>
            <w:tcW w:w="1134" w:type="dxa"/>
            <w:shd w:val="clear" w:color="auto" w:fill="auto"/>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6.</w:t>
            </w:r>
          </w:p>
        </w:tc>
        <w:tc>
          <w:tcPr>
            <w:tcW w:w="4857" w:type="dxa"/>
            <w:shd w:val="clear" w:color="auto" w:fill="auto"/>
            <w:vAlign w:val="center"/>
            <w:hideMark/>
          </w:tcPr>
          <w:p w:rsidR="00514334" w:rsidRPr="00653F4A" w:rsidRDefault="00514334" w:rsidP="00880C2C">
            <w:pPr>
              <w:widowControl/>
              <w:ind w:firstLine="0"/>
              <w:jc w:val="left"/>
              <w:rPr>
                <w:sz w:val="22"/>
                <w:szCs w:val="22"/>
                <w:lang w:eastAsia="lt-LT"/>
              </w:rPr>
            </w:pPr>
            <w:r w:rsidRPr="00653F4A">
              <w:rPr>
                <w:sz w:val="22"/>
                <w:szCs w:val="22"/>
                <w:lang w:eastAsia="lt-LT"/>
              </w:rPr>
              <w:t>K</w:t>
            </w:r>
            <w:r w:rsidR="00521B7C" w:rsidRPr="00653F4A">
              <w:rPr>
                <w:sz w:val="22"/>
                <w:szCs w:val="22"/>
                <w:lang w:eastAsia="lt-LT"/>
              </w:rPr>
              <w:t>valifikacijos kėlimo, Lt</w:t>
            </w:r>
          </w:p>
        </w:tc>
        <w:tc>
          <w:tcPr>
            <w:tcW w:w="1134" w:type="dxa"/>
            <w:shd w:val="clear" w:color="auto" w:fill="auto"/>
            <w:noWrap/>
            <w:vAlign w:val="center"/>
            <w:hideMark/>
          </w:tcPr>
          <w:p w:rsidR="00514334" w:rsidRPr="00653F4A" w:rsidRDefault="00514334" w:rsidP="00514334">
            <w:pPr>
              <w:widowControl/>
              <w:ind w:firstLine="0"/>
              <w:jc w:val="center"/>
              <w:rPr>
                <w:sz w:val="22"/>
                <w:szCs w:val="22"/>
                <w:lang w:eastAsia="lt-LT"/>
              </w:rPr>
            </w:pPr>
            <w:r w:rsidRPr="00653F4A">
              <w:rPr>
                <w:sz w:val="22"/>
                <w:szCs w:val="22"/>
                <w:lang w:eastAsia="lt-LT"/>
              </w:rPr>
              <w:t>279</w:t>
            </w:r>
          </w:p>
        </w:tc>
        <w:tc>
          <w:tcPr>
            <w:tcW w:w="1134" w:type="dxa"/>
            <w:shd w:val="clear" w:color="auto" w:fill="auto"/>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1</w:t>
            </w:r>
            <w:r w:rsidR="00514334" w:rsidRPr="00653F4A">
              <w:rPr>
                <w:sz w:val="22"/>
                <w:szCs w:val="22"/>
                <w:lang w:eastAsia="lt-LT"/>
              </w:rPr>
              <w:t>948</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2</w:t>
            </w:r>
            <w:r w:rsidR="00514334" w:rsidRPr="00653F4A">
              <w:rPr>
                <w:sz w:val="22"/>
                <w:szCs w:val="22"/>
                <w:lang w:eastAsia="lt-LT"/>
              </w:rPr>
              <w:t>178</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7.</w:t>
            </w:r>
          </w:p>
        </w:tc>
        <w:tc>
          <w:tcPr>
            <w:tcW w:w="4857" w:type="dxa"/>
            <w:shd w:val="clear" w:color="auto" w:fill="auto"/>
            <w:vAlign w:val="center"/>
            <w:hideMark/>
          </w:tcPr>
          <w:p w:rsidR="00514334" w:rsidRPr="00653F4A" w:rsidRDefault="00521B7C" w:rsidP="00521B7C">
            <w:pPr>
              <w:widowControl/>
              <w:ind w:firstLine="0"/>
              <w:jc w:val="left"/>
              <w:rPr>
                <w:sz w:val="22"/>
                <w:szCs w:val="22"/>
                <w:lang w:eastAsia="lt-LT"/>
              </w:rPr>
            </w:pPr>
            <w:r w:rsidRPr="00653F4A">
              <w:rPr>
                <w:sz w:val="22"/>
                <w:szCs w:val="22"/>
                <w:lang w:eastAsia="lt-LT"/>
              </w:rPr>
              <w:t>Paprastojo remonto ir eksploatavimo,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c>
          <w:tcPr>
            <w:tcW w:w="1134" w:type="dxa"/>
            <w:shd w:val="clear" w:color="auto" w:fill="auto"/>
            <w:noWrap/>
            <w:vAlign w:val="center"/>
            <w:hideMark/>
          </w:tcPr>
          <w:p w:rsidR="00514334" w:rsidRPr="00653F4A" w:rsidRDefault="00514334" w:rsidP="00514334">
            <w:pPr>
              <w:widowControl/>
              <w:ind w:firstLine="0"/>
              <w:jc w:val="center"/>
              <w:rPr>
                <w:sz w:val="22"/>
                <w:szCs w:val="22"/>
                <w:lang w:eastAsia="lt-LT"/>
              </w:rPr>
            </w:pPr>
            <w:r w:rsidRPr="00653F4A">
              <w:rPr>
                <w:sz w:val="22"/>
                <w:szCs w:val="22"/>
                <w:lang w:eastAsia="lt-LT"/>
              </w:rPr>
              <w:t>198</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4</w:t>
            </w:r>
            <w:r w:rsidR="00514334" w:rsidRPr="00653F4A">
              <w:rPr>
                <w:sz w:val="22"/>
                <w:szCs w:val="22"/>
                <w:lang w:eastAsia="lt-LT"/>
              </w:rPr>
              <w:t>700</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514334">
            <w:pPr>
              <w:widowControl/>
              <w:ind w:firstLine="0"/>
              <w:jc w:val="center"/>
              <w:rPr>
                <w:sz w:val="22"/>
                <w:szCs w:val="22"/>
                <w:lang w:eastAsia="lt-LT"/>
              </w:rPr>
            </w:pPr>
            <w:r w:rsidRPr="00653F4A">
              <w:rPr>
                <w:sz w:val="22"/>
                <w:szCs w:val="22"/>
                <w:lang w:eastAsia="lt-LT"/>
              </w:rPr>
              <w:t>8.</w:t>
            </w:r>
          </w:p>
        </w:tc>
        <w:tc>
          <w:tcPr>
            <w:tcW w:w="4857" w:type="dxa"/>
            <w:shd w:val="clear" w:color="auto" w:fill="auto"/>
            <w:vAlign w:val="center"/>
            <w:hideMark/>
          </w:tcPr>
          <w:p w:rsidR="00514334" w:rsidRPr="00653F4A" w:rsidRDefault="00521B7C" w:rsidP="00880C2C">
            <w:pPr>
              <w:widowControl/>
              <w:ind w:firstLine="0"/>
              <w:jc w:val="left"/>
              <w:rPr>
                <w:sz w:val="22"/>
                <w:szCs w:val="22"/>
                <w:lang w:eastAsia="lt-LT"/>
              </w:rPr>
            </w:pPr>
            <w:r w:rsidRPr="00653F4A">
              <w:rPr>
                <w:sz w:val="22"/>
                <w:szCs w:val="22"/>
                <w:lang w:eastAsia="lt-LT"/>
              </w:rPr>
              <w:t>Nuvertėjimo ir nurašytų sumų,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1</w:t>
            </w:r>
            <w:r w:rsidR="00514334" w:rsidRPr="00653F4A">
              <w:rPr>
                <w:sz w:val="22"/>
                <w:szCs w:val="22"/>
                <w:lang w:eastAsia="lt-LT"/>
              </w:rPr>
              <w:t>400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9.</w:t>
            </w:r>
          </w:p>
        </w:tc>
        <w:tc>
          <w:tcPr>
            <w:tcW w:w="4857" w:type="dxa"/>
            <w:shd w:val="clear" w:color="auto" w:fill="auto"/>
            <w:vAlign w:val="center"/>
            <w:hideMark/>
          </w:tcPr>
          <w:p w:rsidR="00514334" w:rsidRPr="00653F4A" w:rsidRDefault="00514334" w:rsidP="00521B7C">
            <w:pPr>
              <w:widowControl/>
              <w:ind w:firstLine="0"/>
              <w:jc w:val="left"/>
              <w:rPr>
                <w:sz w:val="22"/>
                <w:szCs w:val="22"/>
                <w:lang w:eastAsia="lt-LT"/>
              </w:rPr>
            </w:pPr>
            <w:r w:rsidRPr="00653F4A">
              <w:rPr>
                <w:sz w:val="22"/>
                <w:szCs w:val="22"/>
                <w:lang w:eastAsia="lt-LT"/>
              </w:rPr>
              <w:t>S</w:t>
            </w:r>
            <w:r w:rsidR="00521B7C" w:rsidRPr="00653F4A">
              <w:rPr>
                <w:sz w:val="22"/>
                <w:szCs w:val="22"/>
                <w:lang w:eastAsia="lt-LT"/>
              </w:rPr>
              <w:t>unaudotų ir parduotų atsargų savikaina,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117</w:t>
            </w:r>
            <w:r w:rsidR="00514334" w:rsidRPr="00653F4A">
              <w:rPr>
                <w:sz w:val="22"/>
                <w:szCs w:val="22"/>
                <w:lang w:eastAsia="lt-LT"/>
              </w:rPr>
              <w:t>063</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158</w:t>
            </w:r>
            <w:r w:rsidR="00514334" w:rsidRPr="00653F4A">
              <w:rPr>
                <w:sz w:val="22"/>
                <w:szCs w:val="22"/>
                <w:lang w:eastAsia="lt-LT"/>
              </w:rPr>
              <w:t>810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142</w:t>
            </w:r>
            <w:r w:rsidR="00514334" w:rsidRPr="00653F4A">
              <w:rPr>
                <w:sz w:val="22"/>
                <w:szCs w:val="22"/>
                <w:lang w:eastAsia="lt-LT"/>
              </w:rPr>
              <w:t>152</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10.</w:t>
            </w:r>
          </w:p>
        </w:tc>
        <w:tc>
          <w:tcPr>
            <w:tcW w:w="4857" w:type="dxa"/>
            <w:shd w:val="clear" w:color="auto" w:fill="auto"/>
            <w:vAlign w:val="center"/>
            <w:hideMark/>
          </w:tcPr>
          <w:p w:rsidR="00514334" w:rsidRPr="00653F4A" w:rsidRDefault="00521B7C" w:rsidP="00880C2C">
            <w:pPr>
              <w:widowControl/>
              <w:ind w:firstLine="0"/>
              <w:jc w:val="left"/>
              <w:rPr>
                <w:sz w:val="22"/>
                <w:szCs w:val="22"/>
                <w:lang w:eastAsia="lt-LT"/>
              </w:rPr>
            </w:pPr>
            <w:r w:rsidRPr="00653F4A">
              <w:rPr>
                <w:sz w:val="22"/>
                <w:szCs w:val="22"/>
                <w:lang w:eastAsia="lt-LT"/>
              </w:rPr>
              <w:t>Socialinių išmokų,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1</w:t>
            </w:r>
            <w:r w:rsidR="00514334" w:rsidRPr="00653F4A">
              <w:rPr>
                <w:sz w:val="22"/>
                <w:szCs w:val="22"/>
                <w:lang w:eastAsia="lt-LT"/>
              </w:rPr>
              <w:t>511</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1</w:t>
            </w:r>
            <w:r w:rsidR="00514334" w:rsidRPr="00653F4A">
              <w:rPr>
                <w:sz w:val="22"/>
                <w:szCs w:val="22"/>
                <w:lang w:eastAsia="lt-LT"/>
              </w:rPr>
              <w:t>297</w:t>
            </w:r>
          </w:p>
        </w:tc>
        <w:tc>
          <w:tcPr>
            <w:tcW w:w="1134" w:type="dxa"/>
            <w:shd w:val="clear" w:color="auto" w:fill="auto"/>
            <w:noWrap/>
            <w:vAlign w:val="center"/>
            <w:hideMark/>
          </w:tcPr>
          <w:p w:rsidR="00514334" w:rsidRPr="00653F4A" w:rsidRDefault="00514334" w:rsidP="00514334">
            <w:pPr>
              <w:widowControl/>
              <w:ind w:firstLine="0"/>
              <w:jc w:val="center"/>
              <w:rPr>
                <w:sz w:val="22"/>
                <w:szCs w:val="22"/>
                <w:lang w:eastAsia="lt-LT"/>
              </w:rPr>
            </w:pPr>
            <w:r w:rsidRPr="00653F4A">
              <w:rPr>
                <w:sz w:val="22"/>
                <w:szCs w:val="22"/>
                <w:lang w:eastAsia="lt-LT"/>
              </w:rPr>
              <w:t>736</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514334">
            <w:pPr>
              <w:widowControl/>
              <w:ind w:firstLine="0"/>
              <w:jc w:val="center"/>
              <w:rPr>
                <w:sz w:val="22"/>
                <w:szCs w:val="22"/>
                <w:lang w:eastAsia="lt-LT"/>
              </w:rPr>
            </w:pPr>
            <w:r w:rsidRPr="00653F4A">
              <w:rPr>
                <w:sz w:val="22"/>
                <w:szCs w:val="22"/>
                <w:lang w:eastAsia="lt-LT"/>
              </w:rPr>
              <w:t>11.</w:t>
            </w:r>
          </w:p>
        </w:tc>
        <w:tc>
          <w:tcPr>
            <w:tcW w:w="4857" w:type="dxa"/>
            <w:shd w:val="clear" w:color="auto" w:fill="auto"/>
            <w:vAlign w:val="center"/>
            <w:hideMark/>
          </w:tcPr>
          <w:p w:rsidR="00514334" w:rsidRPr="00653F4A" w:rsidRDefault="00514334" w:rsidP="00521B7C">
            <w:pPr>
              <w:widowControl/>
              <w:ind w:firstLine="0"/>
              <w:jc w:val="left"/>
              <w:rPr>
                <w:sz w:val="22"/>
                <w:szCs w:val="22"/>
                <w:lang w:eastAsia="lt-LT"/>
              </w:rPr>
            </w:pPr>
            <w:r w:rsidRPr="00653F4A">
              <w:rPr>
                <w:sz w:val="22"/>
                <w:szCs w:val="22"/>
                <w:lang w:eastAsia="lt-LT"/>
              </w:rPr>
              <w:t>N</w:t>
            </w:r>
            <w:r w:rsidR="00521B7C" w:rsidRPr="00653F4A">
              <w:rPr>
                <w:sz w:val="22"/>
                <w:szCs w:val="22"/>
                <w:lang w:eastAsia="lt-LT"/>
              </w:rPr>
              <w:t>uomos,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12.</w:t>
            </w:r>
          </w:p>
        </w:tc>
        <w:tc>
          <w:tcPr>
            <w:tcW w:w="4857" w:type="dxa"/>
            <w:shd w:val="clear" w:color="auto" w:fill="auto"/>
            <w:vAlign w:val="center"/>
            <w:hideMark/>
          </w:tcPr>
          <w:p w:rsidR="00514334" w:rsidRPr="00653F4A" w:rsidRDefault="00514334" w:rsidP="00521B7C">
            <w:pPr>
              <w:widowControl/>
              <w:ind w:firstLine="0"/>
              <w:jc w:val="left"/>
              <w:rPr>
                <w:sz w:val="22"/>
                <w:szCs w:val="22"/>
                <w:lang w:eastAsia="lt-LT"/>
              </w:rPr>
            </w:pPr>
            <w:r w:rsidRPr="00653F4A">
              <w:rPr>
                <w:sz w:val="22"/>
                <w:szCs w:val="22"/>
                <w:lang w:eastAsia="lt-LT"/>
              </w:rPr>
              <w:t>F</w:t>
            </w:r>
            <w:r w:rsidR="00521B7C" w:rsidRPr="00653F4A">
              <w:rPr>
                <w:sz w:val="22"/>
                <w:szCs w:val="22"/>
                <w:lang w:eastAsia="lt-LT"/>
              </w:rPr>
              <w:t>inansavimo,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13.</w:t>
            </w:r>
          </w:p>
        </w:tc>
        <w:tc>
          <w:tcPr>
            <w:tcW w:w="4857" w:type="dxa"/>
            <w:shd w:val="clear" w:color="auto" w:fill="auto"/>
            <w:vAlign w:val="center"/>
            <w:hideMark/>
          </w:tcPr>
          <w:p w:rsidR="00514334" w:rsidRPr="00653F4A" w:rsidRDefault="00514334" w:rsidP="00521B7C">
            <w:pPr>
              <w:widowControl/>
              <w:ind w:firstLine="0"/>
              <w:jc w:val="left"/>
              <w:rPr>
                <w:sz w:val="22"/>
                <w:szCs w:val="22"/>
                <w:lang w:eastAsia="lt-LT"/>
              </w:rPr>
            </w:pPr>
            <w:r w:rsidRPr="00653F4A">
              <w:rPr>
                <w:sz w:val="22"/>
                <w:szCs w:val="22"/>
                <w:lang w:eastAsia="lt-LT"/>
              </w:rPr>
              <w:t>K</w:t>
            </w:r>
            <w:r w:rsidR="00521B7C" w:rsidRPr="00653F4A">
              <w:rPr>
                <w:sz w:val="22"/>
                <w:szCs w:val="22"/>
                <w:lang w:eastAsia="lt-LT"/>
              </w:rPr>
              <w:t>itų paslaugų,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4</w:t>
            </w:r>
            <w:r w:rsidR="00514334" w:rsidRPr="00653F4A">
              <w:rPr>
                <w:sz w:val="22"/>
                <w:szCs w:val="22"/>
                <w:lang w:eastAsia="lt-LT"/>
              </w:rPr>
              <w:t>750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8</w:t>
            </w:r>
            <w:r w:rsidR="00514334" w:rsidRPr="00653F4A">
              <w:rPr>
                <w:sz w:val="22"/>
                <w:szCs w:val="22"/>
                <w:lang w:eastAsia="lt-LT"/>
              </w:rPr>
              <w:t>565</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16</w:t>
            </w:r>
            <w:r w:rsidR="00514334" w:rsidRPr="00653F4A">
              <w:rPr>
                <w:sz w:val="22"/>
                <w:szCs w:val="22"/>
                <w:lang w:eastAsia="lt-LT"/>
              </w:rPr>
              <w:t>183</w:t>
            </w:r>
          </w:p>
        </w:tc>
      </w:tr>
      <w:tr w:rsidR="00514334" w:rsidRPr="00653F4A" w:rsidTr="009F6D7C">
        <w:trPr>
          <w:trHeight w:val="227"/>
          <w:jc w:val="center"/>
        </w:trPr>
        <w:tc>
          <w:tcPr>
            <w:tcW w:w="951" w:type="dxa"/>
            <w:shd w:val="clear" w:color="auto" w:fill="auto"/>
            <w:vAlign w:val="center"/>
            <w:hideMark/>
          </w:tcPr>
          <w:p w:rsidR="00514334" w:rsidRPr="00653F4A" w:rsidRDefault="00514334" w:rsidP="00880C2C">
            <w:pPr>
              <w:widowControl/>
              <w:ind w:firstLine="0"/>
              <w:jc w:val="center"/>
              <w:rPr>
                <w:sz w:val="22"/>
                <w:szCs w:val="22"/>
                <w:lang w:eastAsia="lt-LT"/>
              </w:rPr>
            </w:pPr>
            <w:r w:rsidRPr="00653F4A">
              <w:rPr>
                <w:sz w:val="22"/>
                <w:szCs w:val="22"/>
                <w:lang w:eastAsia="lt-LT"/>
              </w:rPr>
              <w:t>14.</w:t>
            </w:r>
          </w:p>
        </w:tc>
        <w:tc>
          <w:tcPr>
            <w:tcW w:w="4857" w:type="dxa"/>
            <w:shd w:val="clear" w:color="auto" w:fill="auto"/>
            <w:noWrap/>
            <w:vAlign w:val="center"/>
            <w:hideMark/>
          </w:tcPr>
          <w:p w:rsidR="00514334" w:rsidRPr="00653F4A" w:rsidRDefault="00514334" w:rsidP="00521B7C">
            <w:pPr>
              <w:widowControl/>
              <w:ind w:firstLine="0"/>
              <w:jc w:val="left"/>
              <w:rPr>
                <w:sz w:val="22"/>
                <w:szCs w:val="22"/>
                <w:lang w:eastAsia="lt-LT"/>
              </w:rPr>
            </w:pPr>
            <w:r w:rsidRPr="00653F4A">
              <w:rPr>
                <w:sz w:val="22"/>
                <w:szCs w:val="22"/>
                <w:lang w:eastAsia="lt-LT"/>
              </w:rPr>
              <w:t>K</w:t>
            </w:r>
            <w:r w:rsidR="00521B7C" w:rsidRPr="00653F4A">
              <w:rPr>
                <w:sz w:val="22"/>
                <w:szCs w:val="22"/>
                <w:lang w:eastAsia="lt-LT"/>
              </w:rPr>
              <w:t>itos, Lt</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c>
          <w:tcPr>
            <w:tcW w:w="1134" w:type="dxa"/>
            <w:shd w:val="clear" w:color="auto" w:fill="auto"/>
            <w:noWrap/>
            <w:vAlign w:val="center"/>
            <w:hideMark/>
          </w:tcPr>
          <w:p w:rsidR="00514334" w:rsidRPr="00653F4A" w:rsidRDefault="0075459C" w:rsidP="00514334">
            <w:pPr>
              <w:widowControl/>
              <w:ind w:firstLine="0"/>
              <w:jc w:val="center"/>
              <w:rPr>
                <w:sz w:val="22"/>
                <w:szCs w:val="22"/>
                <w:lang w:eastAsia="lt-LT"/>
              </w:rPr>
            </w:pPr>
            <w:r w:rsidRPr="00653F4A">
              <w:rPr>
                <w:sz w:val="22"/>
                <w:szCs w:val="22"/>
                <w:lang w:eastAsia="lt-LT"/>
              </w:rPr>
              <w:t>0</w:t>
            </w:r>
          </w:p>
        </w:tc>
      </w:tr>
      <w:tr w:rsidR="00521B7C" w:rsidRPr="00653F4A" w:rsidTr="009F6D7C">
        <w:trPr>
          <w:trHeight w:val="227"/>
          <w:jc w:val="center"/>
        </w:trPr>
        <w:tc>
          <w:tcPr>
            <w:tcW w:w="5808" w:type="dxa"/>
            <w:gridSpan w:val="2"/>
            <w:shd w:val="clear" w:color="auto" w:fill="F2F2F2" w:themeFill="background1" w:themeFillShade="F2"/>
            <w:vAlign w:val="center"/>
            <w:hideMark/>
          </w:tcPr>
          <w:p w:rsidR="00521B7C" w:rsidRPr="00653F4A" w:rsidRDefault="00521B7C" w:rsidP="002C66F2">
            <w:pPr>
              <w:widowControl/>
              <w:ind w:firstLine="196"/>
              <w:jc w:val="left"/>
              <w:rPr>
                <w:b/>
                <w:bCs/>
                <w:sz w:val="22"/>
                <w:szCs w:val="22"/>
                <w:lang w:eastAsia="lt-LT"/>
              </w:rPr>
            </w:pPr>
            <w:r w:rsidRPr="00653F4A">
              <w:rPr>
                <w:b/>
                <w:bCs/>
                <w:sz w:val="22"/>
                <w:szCs w:val="22"/>
                <w:lang w:eastAsia="lt-LT"/>
              </w:rPr>
              <w:t>PAGRINDINĖS VEIKLOS SĄNAUDOS IŠ VISO, Lt</w:t>
            </w:r>
          </w:p>
        </w:tc>
        <w:tc>
          <w:tcPr>
            <w:tcW w:w="1134" w:type="dxa"/>
            <w:shd w:val="clear" w:color="auto" w:fill="F2F2F2" w:themeFill="background1" w:themeFillShade="F2"/>
            <w:noWrap/>
            <w:vAlign w:val="center"/>
            <w:hideMark/>
          </w:tcPr>
          <w:p w:rsidR="00521B7C" w:rsidRPr="00653F4A" w:rsidRDefault="0075459C" w:rsidP="00514334">
            <w:pPr>
              <w:widowControl/>
              <w:ind w:firstLine="0"/>
              <w:jc w:val="center"/>
              <w:rPr>
                <w:b/>
                <w:sz w:val="22"/>
                <w:szCs w:val="22"/>
                <w:lang w:eastAsia="lt-LT"/>
              </w:rPr>
            </w:pPr>
            <w:r w:rsidRPr="00653F4A">
              <w:rPr>
                <w:b/>
                <w:sz w:val="22"/>
                <w:szCs w:val="22"/>
                <w:lang w:eastAsia="lt-LT"/>
              </w:rPr>
              <w:t>873</w:t>
            </w:r>
            <w:r w:rsidR="00521B7C" w:rsidRPr="00653F4A">
              <w:rPr>
                <w:b/>
                <w:sz w:val="22"/>
                <w:szCs w:val="22"/>
                <w:lang w:eastAsia="lt-LT"/>
              </w:rPr>
              <w:t>639</w:t>
            </w:r>
          </w:p>
        </w:tc>
        <w:tc>
          <w:tcPr>
            <w:tcW w:w="1134" w:type="dxa"/>
            <w:shd w:val="clear" w:color="auto" w:fill="F2F2F2" w:themeFill="background1" w:themeFillShade="F2"/>
            <w:noWrap/>
            <w:vAlign w:val="center"/>
            <w:hideMark/>
          </w:tcPr>
          <w:p w:rsidR="00521B7C" w:rsidRPr="00653F4A" w:rsidRDefault="0075459C" w:rsidP="00514334">
            <w:pPr>
              <w:widowControl/>
              <w:ind w:firstLine="0"/>
              <w:jc w:val="center"/>
              <w:rPr>
                <w:b/>
                <w:sz w:val="22"/>
                <w:szCs w:val="22"/>
                <w:lang w:eastAsia="lt-LT"/>
              </w:rPr>
            </w:pPr>
            <w:r w:rsidRPr="00653F4A">
              <w:rPr>
                <w:b/>
                <w:sz w:val="22"/>
                <w:szCs w:val="22"/>
                <w:lang w:eastAsia="lt-LT"/>
              </w:rPr>
              <w:t>1019</w:t>
            </w:r>
            <w:r w:rsidR="00521B7C" w:rsidRPr="00653F4A">
              <w:rPr>
                <w:b/>
                <w:sz w:val="22"/>
                <w:szCs w:val="22"/>
                <w:lang w:eastAsia="lt-LT"/>
              </w:rPr>
              <w:t>790</w:t>
            </w:r>
          </w:p>
        </w:tc>
        <w:tc>
          <w:tcPr>
            <w:tcW w:w="1134" w:type="dxa"/>
            <w:shd w:val="clear" w:color="auto" w:fill="F2F2F2" w:themeFill="background1" w:themeFillShade="F2"/>
            <w:noWrap/>
            <w:vAlign w:val="center"/>
            <w:hideMark/>
          </w:tcPr>
          <w:p w:rsidR="00521B7C" w:rsidRPr="00653F4A" w:rsidRDefault="0075459C" w:rsidP="00514334">
            <w:pPr>
              <w:widowControl/>
              <w:ind w:firstLine="0"/>
              <w:jc w:val="center"/>
              <w:rPr>
                <w:b/>
                <w:sz w:val="22"/>
                <w:szCs w:val="22"/>
                <w:lang w:eastAsia="lt-LT"/>
              </w:rPr>
            </w:pPr>
            <w:r w:rsidRPr="00653F4A">
              <w:rPr>
                <w:b/>
                <w:sz w:val="22"/>
                <w:szCs w:val="22"/>
                <w:lang w:eastAsia="lt-LT"/>
              </w:rPr>
              <w:t>963</w:t>
            </w:r>
            <w:r w:rsidR="00521B7C" w:rsidRPr="00653F4A">
              <w:rPr>
                <w:b/>
                <w:sz w:val="22"/>
                <w:szCs w:val="22"/>
                <w:lang w:eastAsia="lt-LT"/>
              </w:rPr>
              <w:t>412</w:t>
            </w:r>
          </w:p>
        </w:tc>
      </w:tr>
    </w:tbl>
    <w:p w:rsidR="00FE6E02" w:rsidRPr="00A1686A" w:rsidRDefault="00521B7C" w:rsidP="00630F23">
      <w:pPr>
        <w:spacing w:before="40" w:after="60" w:line="360" w:lineRule="auto"/>
        <w:ind w:firstLine="0"/>
        <w:jc w:val="center"/>
        <w:rPr>
          <w:lang w:eastAsia="lt-LT"/>
        </w:rPr>
      </w:pPr>
      <w:r w:rsidRPr="006E134A">
        <w:rPr>
          <w:b/>
          <w:lang w:eastAsia="lt-LT"/>
        </w:rPr>
        <w:t>Šaltinis:</w:t>
      </w:r>
      <w:r>
        <w:rPr>
          <w:lang w:eastAsia="lt-LT"/>
        </w:rPr>
        <w:t xml:space="preserve"> sudaryta autorė</w:t>
      </w:r>
      <w:r w:rsidR="0075459C">
        <w:rPr>
          <w:lang w:eastAsia="lt-LT"/>
        </w:rPr>
        <w:t>s, remiantis Šiaulių lopšelio-</w:t>
      </w:r>
      <w:r>
        <w:rPr>
          <w:lang w:eastAsia="lt-LT"/>
        </w:rPr>
        <w:t xml:space="preserve">darželio </w:t>
      </w:r>
      <w:r w:rsidR="007022F8">
        <w:rPr>
          <w:lang w:eastAsia="lt-LT"/>
        </w:rPr>
        <w:t>„Ąžuolynas“</w:t>
      </w:r>
      <w:r>
        <w:rPr>
          <w:lang w:eastAsia="lt-LT"/>
        </w:rPr>
        <w:t xml:space="preserve"> veiklos rezultatų ataskaitos duomenimis</w:t>
      </w:r>
    </w:p>
    <w:p w:rsidR="003A46AE" w:rsidRDefault="008F019E" w:rsidP="002E154D">
      <w:pPr>
        <w:spacing w:line="360" w:lineRule="auto"/>
        <w:rPr>
          <w:sz w:val="24"/>
          <w:szCs w:val="24"/>
          <w:lang w:eastAsia="lt-LT"/>
        </w:rPr>
      </w:pPr>
      <w:r w:rsidRPr="00BD3CEA">
        <w:rPr>
          <w:sz w:val="24"/>
          <w:szCs w:val="24"/>
        </w:rPr>
        <w:t xml:space="preserve">Tiriant </w:t>
      </w:r>
      <w:r w:rsidR="009F6D7C">
        <w:rPr>
          <w:sz w:val="24"/>
          <w:szCs w:val="24"/>
          <w:lang w:eastAsia="lt-LT"/>
        </w:rPr>
        <w:t>Šiaulių lopšelio-</w:t>
      </w:r>
      <w:r w:rsidRPr="00BD3CEA">
        <w:rPr>
          <w:sz w:val="24"/>
          <w:szCs w:val="24"/>
          <w:lang w:eastAsia="lt-LT"/>
        </w:rPr>
        <w:t xml:space="preserve">darželio </w:t>
      </w:r>
      <w:r w:rsidR="007022F8">
        <w:rPr>
          <w:sz w:val="24"/>
          <w:szCs w:val="24"/>
          <w:lang w:eastAsia="lt-LT"/>
        </w:rPr>
        <w:t>„Ąžuolynas“</w:t>
      </w:r>
      <w:r>
        <w:rPr>
          <w:sz w:val="24"/>
          <w:szCs w:val="24"/>
          <w:lang w:eastAsia="lt-LT"/>
        </w:rPr>
        <w:t xml:space="preserve"> pagrindinės veiklos sąnaudų dinaminius ir struktūrinius pokyčius 2010</w:t>
      </w:r>
      <w:r w:rsidR="009F6D7C">
        <w:rPr>
          <w:sz w:val="24"/>
          <w:szCs w:val="24"/>
          <w:lang w:eastAsia="lt-LT"/>
        </w:rPr>
        <w:t>-2012 m. matoma, kad įstaigos</w:t>
      </w:r>
      <w:r>
        <w:rPr>
          <w:sz w:val="24"/>
          <w:szCs w:val="24"/>
          <w:lang w:eastAsia="lt-LT"/>
        </w:rPr>
        <w:t xml:space="preserve"> pagrindinės vei</w:t>
      </w:r>
      <w:r w:rsidR="009F6D7C">
        <w:rPr>
          <w:sz w:val="24"/>
          <w:szCs w:val="24"/>
          <w:lang w:eastAsia="lt-LT"/>
        </w:rPr>
        <w:t>klos sąnaudos 2010 m. siekė 873</w:t>
      </w:r>
      <w:r>
        <w:rPr>
          <w:sz w:val="24"/>
          <w:szCs w:val="24"/>
          <w:lang w:eastAsia="lt-LT"/>
        </w:rPr>
        <w:t>639 Lt. 2011 m., palyginus su 2010 m., pagrindinės veiklo</w:t>
      </w:r>
      <w:r w:rsidR="009F6D7C">
        <w:rPr>
          <w:sz w:val="24"/>
          <w:szCs w:val="24"/>
          <w:lang w:eastAsia="lt-LT"/>
        </w:rPr>
        <w:t xml:space="preserve">s sąnaudos padidėjo 16,73 proc. </w:t>
      </w:r>
      <w:r>
        <w:rPr>
          <w:sz w:val="24"/>
          <w:szCs w:val="24"/>
          <w:lang w:eastAsia="lt-LT"/>
        </w:rPr>
        <w:t>O per 2012 m. jos sumažėjo 5,53 proc.</w:t>
      </w:r>
      <w:r w:rsidR="00BE67DC">
        <w:rPr>
          <w:sz w:val="24"/>
          <w:szCs w:val="24"/>
          <w:lang w:eastAsia="lt-LT"/>
        </w:rPr>
        <w:t xml:space="preserve"> Tačiau vertinant jų kitimą per visą analizuojamą laikotarpį jos išaugo 10,28 proc. Tokius lopšelio</w:t>
      </w:r>
      <w:r w:rsidR="009F6D7C">
        <w:rPr>
          <w:sz w:val="24"/>
          <w:szCs w:val="24"/>
          <w:lang w:eastAsia="lt-LT"/>
        </w:rPr>
        <w:t>-</w:t>
      </w:r>
      <w:r w:rsidR="00BE67DC">
        <w:rPr>
          <w:sz w:val="24"/>
          <w:szCs w:val="24"/>
          <w:lang w:eastAsia="lt-LT"/>
        </w:rPr>
        <w:t>darželio pagrindinės veiklos sąnaudų pokyčius lėmė pagrindinės veiklos sąnaudų sudėtinių dalių pokyčiai</w:t>
      </w:r>
      <w:r w:rsidR="009F6D7C">
        <w:rPr>
          <w:sz w:val="24"/>
          <w:szCs w:val="24"/>
          <w:lang w:eastAsia="lt-LT"/>
        </w:rPr>
        <w:t>:</w:t>
      </w:r>
      <w:r w:rsidR="00BE67DC">
        <w:rPr>
          <w:sz w:val="24"/>
          <w:szCs w:val="24"/>
          <w:lang w:eastAsia="lt-LT"/>
        </w:rPr>
        <w:t xml:space="preserve"> darbo užmokesčio ir socialinio draudimo, komunalinių paslaugų ir ryšių, komandiruočių, kvalifikacijos kėlimo ir kitos </w:t>
      </w:r>
      <w:r w:rsidR="00571069">
        <w:rPr>
          <w:sz w:val="24"/>
          <w:szCs w:val="24"/>
          <w:lang w:eastAsia="lt-LT"/>
        </w:rPr>
        <w:t>įstaigos</w:t>
      </w:r>
      <w:r w:rsidR="00BE67DC">
        <w:rPr>
          <w:sz w:val="24"/>
          <w:szCs w:val="24"/>
          <w:lang w:eastAsia="lt-LT"/>
        </w:rPr>
        <w:t xml:space="preserve"> patiriamos sąnaudos</w:t>
      </w:r>
      <w:r w:rsidR="003A46AE">
        <w:rPr>
          <w:sz w:val="24"/>
          <w:szCs w:val="24"/>
          <w:lang w:eastAsia="lt-LT"/>
        </w:rPr>
        <w:t xml:space="preserve"> (žr. </w:t>
      </w:r>
      <w:r w:rsidR="00020CF3">
        <w:rPr>
          <w:sz w:val="24"/>
          <w:szCs w:val="24"/>
          <w:lang w:eastAsia="lt-LT"/>
        </w:rPr>
        <w:t>9</w:t>
      </w:r>
      <w:r w:rsidR="003A46AE">
        <w:rPr>
          <w:sz w:val="24"/>
          <w:szCs w:val="24"/>
          <w:lang w:eastAsia="lt-LT"/>
        </w:rPr>
        <w:t xml:space="preserve"> lent.)</w:t>
      </w:r>
      <w:r w:rsidR="00BE67DC">
        <w:rPr>
          <w:sz w:val="24"/>
          <w:szCs w:val="24"/>
          <w:lang w:eastAsia="lt-LT"/>
        </w:rPr>
        <w:t xml:space="preserve">. </w:t>
      </w:r>
    </w:p>
    <w:p w:rsidR="00E33C67" w:rsidRDefault="00BE67DC" w:rsidP="000E7F2A">
      <w:pPr>
        <w:spacing w:line="360" w:lineRule="auto"/>
        <w:rPr>
          <w:sz w:val="24"/>
          <w:szCs w:val="24"/>
        </w:rPr>
      </w:pPr>
      <w:r w:rsidRPr="00C633AE">
        <w:rPr>
          <w:sz w:val="24"/>
          <w:szCs w:val="24"/>
        </w:rPr>
        <w:t>Per visą analizuojamą laikotarpį didžiausią lyginamąjį svorį</w:t>
      </w:r>
      <w:r>
        <w:rPr>
          <w:sz w:val="24"/>
          <w:szCs w:val="24"/>
        </w:rPr>
        <w:t xml:space="preserve"> pagrindinės veiklos sąnaudose </w:t>
      </w:r>
      <w:r w:rsidR="004E4173">
        <w:rPr>
          <w:sz w:val="24"/>
          <w:szCs w:val="24"/>
        </w:rPr>
        <w:t>sudarė darbo užmokesčio ir socialinio draudimo sąnaudos</w:t>
      </w:r>
      <w:r w:rsidR="003008AD">
        <w:rPr>
          <w:sz w:val="24"/>
          <w:szCs w:val="24"/>
        </w:rPr>
        <w:t xml:space="preserve"> (</w:t>
      </w:r>
      <w:r w:rsidR="00571069">
        <w:rPr>
          <w:sz w:val="24"/>
          <w:szCs w:val="24"/>
        </w:rPr>
        <w:t xml:space="preserve">vidutiniškai </w:t>
      </w:r>
      <w:r w:rsidR="003008AD">
        <w:rPr>
          <w:sz w:val="24"/>
          <w:szCs w:val="24"/>
        </w:rPr>
        <w:t>7</w:t>
      </w:r>
      <w:r w:rsidR="00571069">
        <w:rPr>
          <w:sz w:val="24"/>
          <w:szCs w:val="24"/>
        </w:rPr>
        <w:t>3</w:t>
      </w:r>
      <w:r w:rsidR="003008AD">
        <w:rPr>
          <w:sz w:val="24"/>
          <w:szCs w:val="24"/>
        </w:rPr>
        <w:t>,</w:t>
      </w:r>
      <w:r w:rsidR="00571069">
        <w:rPr>
          <w:sz w:val="24"/>
          <w:szCs w:val="24"/>
        </w:rPr>
        <w:t>03 proc.</w:t>
      </w:r>
      <w:r w:rsidR="003008AD">
        <w:rPr>
          <w:sz w:val="24"/>
          <w:szCs w:val="24"/>
        </w:rPr>
        <w:t>)</w:t>
      </w:r>
      <w:r w:rsidR="004E4173">
        <w:rPr>
          <w:sz w:val="24"/>
          <w:szCs w:val="24"/>
        </w:rPr>
        <w:t xml:space="preserve">. </w:t>
      </w:r>
      <w:r w:rsidR="003008AD">
        <w:rPr>
          <w:sz w:val="24"/>
          <w:szCs w:val="24"/>
        </w:rPr>
        <w:t xml:space="preserve">Per 2011 m. </w:t>
      </w:r>
      <w:r w:rsidR="003008AD">
        <w:rPr>
          <w:sz w:val="24"/>
          <w:szCs w:val="24"/>
        </w:rPr>
        <w:lastRenderedPageBreak/>
        <w:t xml:space="preserve">darbo užmokesčio ir socialinio draudimo sąnaudų dalis pagrindinės veiklos sąnaudose mažėjo, o tai sąlygojo </w:t>
      </w:r>
      <w:r w:rsidR="005C3DAB">
        <w:rPr>
          <w:sz w:val="24"/>
          <w:szCs w:val="24"/>
        </w:rPr>
        <w:t xml:space="preserve">ne toks spartus darbo užmokesčio ir socialinio draudimo sąnaudų didėjimas (13,07 proc.) </w:t>
      </w:r>
      <w:r w:rsidR="00FA1074">
        <w:rPr>
          <w:sz w:val="24"/>
          <w:szCs w:val="24"/>
        </w:rPr>
        <w:t>palyginus su</w:t>
      </w:r>
      <w:r w:rsidR="005C3DAB">
        <w:rPr>
          <w:sz w:val="24"/>
          <w:szCs w:val="24"/>
        </w:rPr>
        <w:t xml:space="preserve"> pagrindinės veiklos sąnaud</w:t>
      </w:r>
      <w:r w:rsidR="00FA1074">
        <w:rPr>
          <w:sz w:val="24"/>
          <w:szCs w:val="24"/>
        </w:rPr>
        <w:t>omis</w:t>
      </w:r>
      <w:r w:rsidR="005C3DAB">
        <w:rPr>
          <w:sz w:val="24"/>
          <w:szCs w:val="24"/>
        </w:rPr>
        <w:t xml:space="preserve"> (16,73 proc.).</w:t>
      </w:r>
      <w:r w:rsidR="003A46AE">
        <w:rPr>
          <w:sz w:val="24"/>
          <w:szCs w:val="24"/>
        </w:rPr>
        <w:t xml:space="preserve"> Be to, 2011 m. sunaudotų ir parduotų atsargų savikainai padidėjus 35,66 proc., jos lyginamasis svoris pagrindinės veiklos sąnaudose didėjo ir sudarė 15,57 proc., kas įtakojo darbo užmokesčio ir socialinio draudimo sąnaudų lyginamojo svorio mažėjimą (</w:t>
      </w:r>
      <w:r w:rsidR="009F6D7C">
        <w:rPr>
          <w:sz w:val="24"/>
          <w:szCs w:val="24"/>
        </w:rPr>
        <w:t>2,54</w:t>
      </w:r>
      <w:r w:rsidR="003A46AE">
        <w:rPr>
          <w:sz w:val="24"/>
          <w:szCs w:val="24"/>
        </w:rPr>
        <w:t xml:space="preserve"> proc.</w:t>
      </w:r>
      <w:r w:rsidR="009F6D7C">
        <w:rPr>
          <w:sz w:val="24"/>
          <w:szCs w:val="24"/>
        </w:rPr>
        <w:t xml:space="preserve"> punkto</w:t>
      </w:r>
      <w:r w:rsidR="003A46AE">
        <w:rPr>
          <w:sz w:val="24"/>
          <w:szCs w:val="24"/>
        </w:rPr>
        <w:t xml:space="preserve">) </w:t>
      </w:r>
      <w:r w:rsidR="00FA1074">
        <w:rPr>
          <w:sz w:val="24"/>
          <w:szCs w:val="24"/>
        </w:rPr>
        <w:t>pagrindinės veiklos sąnaudose</w:t>
      </w:r>
      <w:r w:rsidR="003A46AE">
        <w:rPr>
          <w:sz w:val="24"/>
          <w:szCs w:val="24"/>
        </w:rPr>
        <w:t>.</w:t>
      </w:r>
      <w:r w:rsidR="00FA1074">
        <w:rPr>
          <w:sz w:val="24"/>
          <w:szCs w:val="24"/>
        </w:rPr>
        <w:t xml:space="preserve"> Tiriant darbo užmokesčio ir socialinio draudimo dalį pagrindinės veiklos sąnaudose 2012 m. galima teigti, kad darbo užmokesčio ir socialinio draudimo sąnaudoms sumažėjus 8,11 proc., jų dalis pagrindinės veiklos sąnaudose sumažėjo iki 70,97 proc. Tai galima paaiškinti tuo, kad per 2012 m. pagrindinės veiklos sąnaudos mažėjo mažesniu tempu (5,53 proc.) nei darbo užmokesčio ir socialinio draudimo sąnaudos (8,11 proc.). </w:t>
      </w:r>
      <w:r w:rsidR="00E33C67">
        <w:rPr>
          <w:sz w:val="24"/>
          <w:szCs w:val="24"/>
        </w:rPr>
        <w:t>Darbo užmokesčio ir socialinio draudimo sąnaudų sumažėjimą per 2012 m. inicijavo koeficientų mažinimas</w:t>
      </w:r>
      <w:r w:rsidR="00F33766">
        <w:rPr>
          <w:sz w:val="24"/>
          <w:szCs w:val="24"/>
        </w:rPr>
        <w:t>.</w:t>
      </w:r>
    </w:p>
    <w:p w:rsidR="00824E09" w:rsidRPr="00F40D7A" w:rsidRDefault="00824E09" w:rsidP="00824E09">
      <w:pPr>
        <w:spacing w:line="360" w:lineRule="auto"/>
        <w:rPr>
          <w:sz w:val="24"/>
          <w:szCs w:val="24"/>
          <w:lang w:eastAsia="lt-LT"/>
        </w:rPr>
      </w:pPr>
      <w:r>
        <w:rPr>
          <w:sz w:val="24"/>
          <w:szCs w:val="24"/>
          <w:lang w:eastAsia="lt-LT"/>
        </w:rPr>
        <w:t xml:space="preserve">Komunalinių paslaugų ir ryšių sąnaudoms analizuojamu laikotarpiu būdinga didėjimo tendencija (padidėjo 38,72 proc.). Jų lyginamasis svoris pagrindinės veiklos sąnaudose taip pat didėjo: 2010 m. 8,69 proc., 2011 m. – 8,84 proc., o 2012 m. – 10,93 proc. </w:t>
      </w:r>
      <w:r w:rsidR="00063A86">
        <w:rPr>
          <w:sz w:val="24"/>
          <w:szCs w:val="24"/>
          <w:lang w:eastAsia="lt-LT"/>
        </w:rPr>
        <w:t>Komunalinių paslaugų ir ryšių</w:t>
      </w:r>
      <w:r w:rsidRPr="00F33207">
        <w:rPr>
          <w:sz w:val="24"/>
          <w:szCs w:val="24"/>
          <w:lang w:eastAsia="lt-LT"/>
        </w:rPr>
        <w:t xml:space="preserve"> sąnaudų padidėjimas gali būti siejamas su mokesčių padidėjimu. Lietuvos Respublikos statistikos departamento duomenimis elektros energijos kainos </w:t>
      </w:r>
      <w:r w:rsidR="00486DA7" w:rsidRPr="00F33207">
        <w:rPr>
          <w:sz w:val="24"/>
          <w:szCs w:val="24"/>
          <w:lang w:eastAsia="lt-LT"/>
        </w:rPr>
        <w:t>juridiniams asmenims</w:t>
      </w:r>
      <w:r w:rsidRPr="00F33207">
        <w:rPr>
          <w:sz w:val="24"/>
          <w:szCs w:val="24"/>
          <w:lang w:eastAsia="lt-LT"/>
        </w:rPr>
        <w:t xml:space="preserve"> per 20</w:t>
      </w:r>
      <w:r w:rsidR="00486DA7" w:rsidRPr="00F33207">
        <w:rPr>
          <w:sz w:val="24"/>
          <w:szCs w:val="24"/>
          <w:lang w:eastAsia="lt-LT"/>
        </w:rPr>
        <w:t>10</w:t>
      </w:r>
      <w:r w:rsidR="009F6D7C">
        <w:rPr>
          <w:sz w:val="24"/>
          <w:szCs w:val="24"/>
          <w:lang w:eastAsia="lt-LT"/>
        </w:rPr>
        <w:t>-2</w:t>
      </w:r>
      <w:r w:rsidRPr="00F33207">
        <w:rPr>
          <w:sz w:val="24"/>
          <w:szCs w:val="24"/>
          <w:lang w:eastAsia="lt-LT"/>
        </w:rPr>
        <w:t>01</w:t>
      </w:r>
      <w:r w:rsidR="00486DA7" w:rsidRPr="00F33207">
        <w:rPr>
          <w:sz w:val="24"/>
          <w:szCs w:val="24"/>
          <w:lang w:eastAsia="lt-LT"/>
        </w:rPr>
        <w:t>2</w:t>
      </w:r>
      <w:r w:rsidRPr="00F33207">
        <w:rPr>
          <w:sz w:val="24"/>
          <w:szCs w:val="24"/>
          <w:lang w:eastAsia="lt-LT"/>
        </w:rPr>
        <w:t xml:space="preserve"> m. </w:t>
      </w:r>
      <w:r w:rsidRPr="00471C42">
        <w:rPr>
          <w:sz w:val="24"/>
          <w:szCs w:val="24"/>
          <w:lang w:eastAsia="lt-LT"/>
        </w:rPr>
        <w:t xml:space="preserve">padidėjo </w:t>
      </w:r>
      <w:r w:rsidR="00471C42" w:rsidRPr="00471C42">
        <w:rPr>
          <w:sz w:val="24"/>
          <w:szCs w:val="24"/>
          <w:lang w:eastAsia="lt-LT"/>
        </w:rPr>
        <w:t>4,37</w:t>
      </w:r>
      <w:r w:rsidRPr="00471C42">
        <w:rPr>
          <w:sz w:val="24"/>
          <w:szCs w:val="24"/>
          <w:lang w:eastAsia="lt-LT"/>
        </w:rPr>
        <w:t xml:space="preserve"> Lt už 100 kWh, o dujų</w:t>
      </w:r>
      <w:r w:rsidRPr="00063A86">
        <w:rPr>
          <w:sz w:val="24"/>
          <w:szCs w:val="24"/>
          <w:lang w:eastAsia="lt-LT"/>
        </w:rPr>
        <w:t xml:space="preserve"> kainos </w:t>
      </w:r>
      <w:r w:rsidRPr="00B56088">
        <w:rPr>
          <w:sz w:val="24"/>
          <w:szCs w:val="24"/>
          <w:lang w:eastAsia="lt-LT"/>
        </w:rPr>
        <w:t xml:space="preserve">padidėjo </w:t>
      </w:r>
      <w:r w:rsidR="007E3495" w:rsidRPr="00B56088">
        <w:rPr>
          <w:sz w:val="24"/>
          <w:szCs w:val="24"/>
          <w:lang w:eastAsia="lt-LT"/>
        </w:rPr>
        <w:t>24,74</w:t>
      </w:r>
      <w:r w:rsidRPr="00B56088">
        <w:rPr>
          <w:sz w:val="24"/>
          <w:szCs w:val="24"/>
          <w:lang w:eastAsia="lt-LT"/>
        </w:rPr>
        <w:t xml:space="preserve"> Lt už 1 GJ.</w:t>
      </w:r>
      <w:r w:rsidRPr="00063A86">
        <w:rPr>
          <w:color w:val="FF0000"/>
          <w:sz w:val="24"/>
          <w:szCs w:val="24"/>
          <w:lang w:eastAsia="lt-LT"/>
        </w:rPr>
        <w:t xml:space="preserve"> </w:t>
      </w:r>
      <w:r w:rsidR="003B00E7" w:rsidRPr="00063A86">
        <w:rPr>
          <w:sz w:val="24"/>
          <w:szCs w:val="24"/>
          <w:lang w:eastAsia="lt-LT"/>
        </w:rPr>
        <w:t>Karšto vandens</w:t>
      </w:r>
      <w:r w:rsidRPr="00063A86">
        <w:rPr>
          <w:sz w:val="24"/>
          <w:szCs w:val="24"/>
          <w:lang w:eastAsia="lt-LT"/>
        </w:rPr>
        <w:t xml:space="preserve"> kaina Šiaulių mieste padidėjo</w:t>
      </w:r>
      <w:r w:rsidR="003B00E7" w:rsidRPr="00063A86">
        <w:rPr>
          <w:sz w:val="24"/>
          <w:szCs w:val="24"/>
          <w:lang w:eastAsia="lt-LT"/>
        </w:rPr>
        <w:t xml:space="preserve"> 4,34 Lt </w:t>
      </w:r>
      <w:r w:rsidRPr="00063A86">
        <w:rPr>
          <w:sz w:val="24"/>
          <w:szCs w:val="24"/>
          <w:lang w:eastAsia="lt-LT"/>
        </w:rPr>
        <w:t>už m</w:t>
      </w:r>
      <w:r w:rsidRPr="00063A86">
        <w:rPr>
          <w:sz w:val="24"/>
          <w:szCs w:val="24"/>
          <w:vertAlign w:val="superscript"/>
          <w:lang w:eastAsia="lt-LT"/>
        </w:rPr>
        <w:t>3</w:t>
      </w:r>
      <w:r w:rsidRPr="00063A86">
        <w:rPr>
          <w:sz w:val="24"/>
          <w:szCs w:val="24"/>
          <w:lang w:eastAsia="lt-LT"/>
        </w:rPr>
        <w:t xml:space="preserve">, </w:t>
      </w:r>
      <w:r w:rsidR="003B00E7" w:rsidRPr="00063A86">
        <w:rPr>
          <w:sz w:val="24"/>
          <w:szCs w:val="24"/>
          <w:lang w:eastAsia="lt-LT"/>
        </w:rPr>
        <w:t>šildymo</w:t>
      </w:r>
      <w:r w:rsidRPr="00063A86">
        <w:rPr>
          <w:sz w:val="24"/>
          <w:szCs w:val="24"/>
          <w:lang w:eastAsia="lt-LT"/>
        </w:rPr>
        <w:t xml:space="preserve"> kaina padidėjo net </w:t>
      </w:r>
      <w:r w:rsidR="003B00E7" w:rsidRPr="00063A86">
        <w:rPr>
          <w:sz w:val="24"/>
          <w:szCs w:val="24"/>
          <w:lang w:eastAsia="lt-LT"/>
        </w:rPr>
        <w:t>6,29 Lt</w:t>
      </w:r>
      <w:r w:rsidRPr="00063A86">
        <w:rPr>
          <w:sz w:val="24"/>
          <w:szCs w:val="24"/>
          <w:lang w:eastAsia="lt-LT"/>
        </w:rPr>
        <w:t xml:space="preserve"> už </w:t>
      </w:r>
      <w:r w:rsidRPr="00F40D7A">
        <w:rPr>
          <w:sz w:val="24"/>
          <w:szCs w:val="24"/>
          <w:lang w:eastAsia="lt-LT"/>
        </w:rPr>
        <w:t>m</w:t>
      </w:r>
      <w:r w:rsidRPr="00F40D7A">
        <w:rPr>
          <w:sz w:val="24"/>
          <w:szCs w:val="24"/>
          <w:vertAlign w:val="superscript"/>
          <w:lang w:eastAsia="lt-LT"/>
        </w:rPr>
        <w:t>3</w:t>
      </w:r>
      <w:r w:rsidRPr="00F40D7A">
        <w:rPr>
          <w:sz w:val="24"/>
          <w:szCs w:val="24"/>
          <w:lang w:eastAsia="lt-LT"/>
        </w:rPr>
        <w:t xml:space="preserve">, o šalto vandens kaina </w:t>
      </w:r>
      <w:r w:rsidR="003B00E7" w:rsidRPr="00F40D7A">
        <w:rPr>
          <w:sz w:val="24"/>
          <w:szCs w:val="24"/>
          <w:lang w:eastAsia="lt-LT"/>
        </w:rPr>
        <w:t>juridiniams asmenims</w:t>
      </w:r>
      <w:r w:rsidRPr="00F40D7A">
        <w:rPr>
          <w:sz w:val="24"/>
          <w:szCs w:val="24"/>
          <w:lang w:eastAsia="lt-LT"/>
        </w:rPr>
        <w:t xml:space="preserve"> per </w:t>
      </w:r>
      <w:r w:rsidR="003B00E7" w:rsidRPr="00F40D7A">
        <w:rPr>
          <w:sz w:val="24"/>
          <w:szCs w:val="24"/>
          <w:lang w:eastAsia="lt-LT"/>
        </w:rPr>
        <w:t>2010</w:t>
      </w:r>
      <w:r w:rsidR="009F6D7C">
        <w:rPr>
          <w:sz w:val="24"/>
          <w:szCs w:val="24"/>
          <w:lang w:eastAsia="lt-LT"/>
        </w:rPr>
        <w:t>-</w:t>
      </w:r>
      <w:r w:rsidR="003B00E7" w:rsidRPr="00F40D7A">
        <w:rPr>
          <w:sz w:val="24"/>
          <w:szCs w:val="24"/>
          <w:lang w:eastAsia="lt-LT"/>
        </w:rPr>
        <w:t>2012 m.</w:t>
      </w:r>
      <w:r w:rsidRPr="00F40D7A">
        <w:rPr>
          <w:sz w:val="24"/>
          <w:szCs w:val="24"/>
          <w:lang w:eastAsia="lt-LT"/>
        </w:rPr>
        <w:t xml:space="preserve"> </w:t>
      </w:r>
      <w:r w:rsidR="00063A86" w:rsidRPr="00F40D7A">
        <w:rPr>
          <w:sz w:val="24"/>
          <w:szCs w:val="24"/>
          <w:lang w:eastAsia="lt-LT"/>
        </w:rPr>
        <w:t>padidė</w:t>
      </w:r>
      <w:r w:rsidRPr="00F40D7A">
        <w:rPr>
          <w:sz w:val="24"/>
          <w:szCs w:val="24"/>
          <w:lang w:eastAsia="lt-LT"/>
        </w:rPr>
        <w:t>jo 0,</w:t>
      </w:r>
      <w:r w:rsidR="00063A86" w:rsidRPr="00F40D7A">
        <w:rPr>
          <w:sz w:val="24"/>
          <w:szCs w:val="24"/>
          <w:lang w:eastAsia="lt-LT"/>
        </w:rPr>
        <w:t>32</w:t>
      </w:r>
      <w:r w:rsidRPr="00F40D7A">
        <w:rPr>
          <w:sz w:val="24"/>
          <w:szCs w:val="24"/>
          <w:lang w:eastAsia="lt-LT"/>
        </w:rPr>
        <w:t xml:space="preserve"> Lt </w:t>
      </w:r>
      <w:r w:rsidR="00063A86" w:rsidRPr="00F40D7A">
        <w:rPr>
          <w:sz w:val="24"/>
          <w:szCs w:val="24"/>
          <w:lang w:eastAsia="lt-LT"/>
        </w:rPr>
        <w:t>už m</w:t>
      </w:r>
      <w:r w:rsidR="00063A86" w:rsidRPr="00F40D7A">
        <w:rPr>
          <w:sz w:val="24"/>
          <w:szCs w:val="24"/>
          <w:vertAlign w:val="superscript"/>
          <w:lang w:eastAsia="lt-LT"/>
        </w:rPr>
        <w:t xml:space="preserve">3 </w:t>
      </w:r>
      <w:r w:rsidRPr="00F40D7A">
        <w:rPr>
          <w:sz w:val="24"/>
          <w:szCs w:val="24"/>
          <w:lang w:eastAsia="lt-LT"/>
        </w:rPr>
        <w:t>per mėnesį.</w:t>
      </w:r>
    </w:p>
    <w:p w:rsidR="00824E09" w:rsidRDefault="00824E09" w:rsidP="00824E09">
      <w:pPr>
        <w:spacing w:line="360" w:lineRule="auto"/>
        <w:rPr>
          <w:sz w:val="24"/>
          <w:szCs w:val="24"/>
          <w:lang w:eastAsia="lt-LT"/>
        </w:rPr>
      </w:pPr>
      <w:r w:rsidRPr="00F40D7A">
        <w:rPr>
          <w:sz w:val="24"/>
          <w:szCs w:val="24"/>
        </w:rPr>
        <w:t>Nusidėvėjimo ir amortizacijos, komandiruočių, kvalifikacijos kėlimo,</w:t>
      </w:r>
      <w:r w:rsidR="00CE30B3" w:rsidRPr="00F40D7A">
        <w:rPr>
          <w:sz w:val="24"/>
          <w:szCs w:val="24"/>
        </w:rPr>
        <w:t xml:space="preserve"> </w:t>
      </w:r>
      <w:r w:rsidR="00CE30B3" w:rsidRPr="00F40D7A">
        <w:rPr>
          <w:sz w:val="24"/>
          <w:szCs w:val="24"/>
          <w:lang w:eastAsia="lt-LT"/>
        </w:rPr>
        <w:t>paprastojo</w:t>
      </w:r>
      <w:r w:rsidR="00CE30B3" w:rsidRPr="00CE30B3">
        <w:rPr>
          <w:sz w:val="24"/>
          <w:szCs w:val="24"/>
          <w:lang w:eastAsia="lt-LT"/>
        </w:rPr>
        <w:t xml:space="preserve"> remonto ir eksploatavimo, nuvertėjimo ir nurašytų sumų, socialinių išmokų bei kitų paslaugų sąnaudos</w:t>
      </w:r>
      <w:r w:rsidR="009F6D7C">
        <w:rPr>
          <w:sz w:val="24"/>
          <w:szCs w:val="24"/>
          <w:lang w:eastAsia="lt-LT"/>
        </w:rPr>
        <w:t xml:space="preserve"> 2010-</w:t>
      </w:r>
      <w:r w:rsidR="00CE30B3">
        <w:rPr>
          <w:sz w:val="24"/>
          <w:szCs w:val="24"/>
          <w:lang w:eastAsia="lt-LT"/>
        </w:rPr>
        <w:t>2012 m. laikotarpiu sudarė nedidelę dalį pagrindinės veiklos sąnaudose. Jų lyginamieji svoriai lopšelio</w:t>
      </w:r>
      <w:r w:rsidR="009F6D7C">
        <w:rPr>
          <w:sz w:val="24"/>
          <w:szCs w:val="24"/>
          <w:lang w:eastAsia="lt-LT"/>
        </w:rPr>
        <w:t>-</w:t>
      </w:r>
      <w:r w:rsidR="00CE30B3">
        <w:rPr>
          <w:sz w:val="24"/>
          <w:szCs w:val="24"/>
          <w:lang w:eastAsia="lt-LT"/>
        </w:rPr>
        <w:t xml:space="preserve">darželio pagrindinės veiklos sąnaudose siekė nuo 0,02 iki 1,68 proc. Transporto, nuomos, finansavimo ir kitų sąnaudų </w:t>
      </w:r>
      <w:r w:rsidR="00CE30B3" w:rsidRPr="00BD3CEA">
        <w:rPr>
          <w:sz w:val="24"/>
          <w:szCs w:val="24"/>
          <w:lang w:eastAsia="lt-LT"/>
        </w:rPr>
        <w:t>Šiaulių lopšeli</w:t>
      </w:r>
      <w:r w:rsidR="00CE30B3">
        <w:rPr>
          <w:sz w:val="24"/>
          <w:szCs w:val="24"/>
          <w:lang w:eastAsia="lt-LT"/>
        </w:rPr>
        <w:t>s</w:t>
      </w:r>
      <w:r w:rsidR="009F6D7C">
        <w:rPr>
          <w:sz w:val="24"/>
          <w:szCs w:val="24"/>
          <w:lang w:eastAsia="lt-LT"/>
        </w:rPr>
        <w:t>-</w:t>
      </w:r>
      <w:r w:rsidR="00CE30B3" w:rsidRPr="00BD3CEA">
        <w:rPr>
          <w:sz w:val="24"/>
          <w:szCs w:val="24"/>
          <w:lang w:eastAsia="lt-LT"/>
        </w:rPr>
        <w:t>darželi</w:t>
      </w:r>
      <w:r w:rsidR="00CE30B3">
        <w:rPr>
          <w:sz w:val="24"/>
          <w:szCs w:val="24"/>
          <w:lang w:eastAsia="lt-LT"/>
        </w:rPr>
        <w:t>s</w:t>
      </w:r>
      <w:r w:rsidR="00CE30B3" w:rsidRPr="00BD3CEA">
        <w:rPr>
          <w:sz w:val="24"/>
          <w:szCs w:val="24"/>
          <w:lang w:eastAsia="lt-LT"/>
        </w:rPr>
        <w:t xml:space="preserve"> </w:t>
      </w:r>
      <w:r w:rsidR="007022F8">
        <w:rPr>
          <w:sz w:val="24"/>
          <w:szCs w:val="24"/>
          <w:lang w:eastAsia="lt-LT"/>
        </w:rPr>
        <w:t>„Ąžuolynas“</w:t>
      </w:r>
      <w:r w:rsidR="00CE30B3">
        <w:rPr>
          <w:sz w:val="24"/>
          <w:szCs w:val="24"/>
          <w:lang w:eastAsia="lt-LT"/>
        </w:rPr>
        <w:t xml:space="preserve"> tiriamu laikotarpiu nepatyrė.</w:t>
      </w:r>
    </w:p>
    <w:p w:rsidR="00872297" w:rsidRDefault="00872297" w:rsidP="00824E09">
      <w:pPr>
        <w:spacing w:line="360" w:lineRule="auto"/>
        <w:rPr>
          <w:sz w:val="24"/>
          <w:szCs w:val="24"/>
          <w:lang w:eastAsia="lt-LT"/>
        </w:rPr>
      </w:pPr>
      <w:r>
        <w:rPr>
          <w:sz w:val="24"/>
          <w:szCs w:val="24"/>
          <w:lang w:eastAsia="lt-LT"/>
        </w:rPr>
        <w:t>Išanalizavus 2010</w:t>
      </w:r>
      <w:r w:rsidR="009F6D7C">
        <w:rPr>
          <w:sz w:val="24"/>
          <w:szCs w:val="24"/>
          <w:lang w:eastAsia="lt-LT"/>
        </w:rPr>
        <w:t>-</w:t>
      </w:r>
      <w:r>
        <w:rPr>
          <w:sz w:val="24"/>
          <w:szCs w:val="24"/>
          <w:lang w:eastAsia="lt-LT"/>
        </w:rPr>
        <w:t xml:space="preserve">2012 m. </w:t>
      </w:r>
      <w:r w:rsidRPr="00BD3CEA">
        <w:rPr>
          <w:sz w:val="24"/>
          <w:szCs w:val="24"/>
          <w:lang w:eastAsia="lt-LT"/>
        </w:rPr>
        <w:t>lopšeli</w:t>
      </w:r>
      <w:r>
        <w:rPr>
          <w:sz w:val="24"/>
          <w:szCs w:val="24"/>
          <w:lang w:eastAsia="lt-LT"/>
        </w:rPr>
        <w:t>o</w:t>
      </w:r>
      <w:r w:rsidR="009F6D7C">
        <w:rPr>
          <w:sz w:val="24"/>
          <w:szCs w:val="24"/>
          <w:lang w:eastAsia="lt-LT"/>
        </w:rPr>
        <w:t>-</w:t>
      </w:r>
      <w:r w:rsidRPr="00BD3CEA">
        <w:rPr>
          <w:sz w:val="24"/>
          <w:szCs w:val="24"/>
          <w:lang w:eastAsia="lt-LT"/>
        </w:rPr>
        <w:t>darželi</w:t>
      </w:r>
      <w:r>
        <w:rPr>
          <w:sz w:val="24"/>
          <w:szCs w:val="24"/>
          <w:lang w:eastAsia="lt-LT"/>
        </w:rPr>
        <w:t xml:space="preserve">o pagrindinės veiklos pajamas ir sąnaudas, nustatytas </w:t>
      </w:r>
      <w:r w:rsidR="00B6397E">
        <w:rPr>
          <w:sz w:val="24"/>
          <w:szCs w:val="24"/>
          <w:lang w:eastAsia="lt-LT"/>
        </w:rPr>
        <w:t>įstaigos</w:t>
      </w:r>
      <w:r>
        <w:rPr>
          <w:sz w:val="24"/>
          <w:szCs w:val="24"/>
          <w:lang w:eastAsia="lt-LT"/>
        </w:rPr>
        <w:t xml:space="preserve"> veiklos deficitas 2010 ir 2011 m., i</w:t>
      </w:r>
      <w:r w:rsidR="00B6397E">
        <w:rPr>
          <w:sz w:val="24"/>
          <w:szCs w:val="24"/>
          <w:lang w:eastAsia="lt-LT"/>
        </w:rPr>
        <w:t>r perviršis – 2012 m. Lopšelis</w:t>
      </w:r>
      <w:r w:rsidR="009F6D7C">
        <w:rPr>
          <w:sz w:val="24"/>
          <w:szCs w:val="24"/>
          <w:lang w:eastAsia="lt-LT"/>
        </w:rPr>
        <w:t>-darželis 2010 m. turėjo 1</w:t>
      </w:r>
      <w:r>
        <w:rPr>
          <w:sz w:val="24"/>
          <w:szCs w:val="24"/>
          <w:lang w:eastAsia="lt-LT"/>
        </w:rPr>
        <w:t>517 Lt veiklos defic</w:t>
      </w:r>
      <w:r w:rsidR="009F6D7C">
        <w:rPr>
          <w:sz w:val="24"/>
          <w:szCs w:val="24"/>
          <w:lang w:eastAsia="lt-LT"/>
        </w:rPr>
        <w:t>itą, o 2011 m. jis siekė net 18</w:t>
      </w:r>
      <w:r>
        <w:rPr>
          <w:sz w:val="24"/>
          <w:szCs w:val="24"/>
          <w:lang w:eastAsia="lt-LT"/>
        </w:rPr>
        <w:t xml:space="preserve">934 Lt. Tuo tarpu 2012 m. </w:t>
      </w:r>
      <w:r w:rsidR="00E82BBB">
        <w:rPr>
          <w:sz w:val="24"/>
          <w:szCs w:val="24"/>
          <w:lang w:eastAsia="lt-LT"/>
        </w:rPr>
        <w:t>įstaiga</w:t>
      </w:r>
      <w:r>
        <w:rPr>
          <w:sz w:val="24"/>
          <w:szCs w:val="24"/>
          <w:lang w:eastAsia="lt-LT"/>
        </w:rPr>
        <w:t xml:space="preserve"> turėjo pagrindinės v</w:t>
      </w:r>
      <w:r w:rsidR="009F6D7C">
        <w:rPr>
          <w:sz w:val="24"/>
          <w:szCs w:val="24"/>
          <w:lang w:eastAsia="lt-LT"/>
        </w:rPr>
        <w:t>eiklos perviršį, kuris siekė 15</w:t>
      </w:r>
      <w:r>
        <w:rPr>
          <w:sz w:val="24"/>
          <w:szCs w:val="24"/>
          <w:lang w:eastAsia="lt-LT"/>
        </w:rPr>
        <w:t>167 Lt. Tokius veiklos pokyčius lėmė pagrindin</w:t>
      </w:r>
      <w:r w:rsidR="005E62B1">
        <w:rPr>
          <w:sz w:val="24"/>
          <w:szCs w:val="24"/>
          <w:lang w:eastAsia="lt-LT"/>
        </w:rPr>
        <w:t>ės veiklos pajamų ir sąnaudų pokyčiai. 2011 m., palyginus su 2010 m., veiklos pajamos didėjo mažesniu tempu (14,76 proc.) nei veiklos sąnaudos (16,</w:t>
      </w:r>
      <w:r w:rsidR="009F6D7C">
        <w:rPr>
          <w:sz w:val="24"/>
          <w:szCs w:val="24"/>
          <w:lang w:eastAsia="lt-LT"/>
        </w:rPr>
        <w:t>73 proc.). O 2012 m. lopšelio-</w:t>
      </w:r>
      <w:r w:rsidR="005E62B1">
        <w:rPr>
          <w:sz w:val="24"/>
          <w:szCs w:val="24"/>
          <w:lang w:eastAsia="lt-LT"/>
        </w:rPr>
        <w:t>darželio veiklos perviršį sąlygojo tai, kad veiklos sąnaudos mažėjo sparčiau (5,53 proc.) negu pagrindinės veiklos pajamos (2,23 proc.).</w:t>
      </w:r>
    </w:p>
    <w:p w:rsidR="00B25BE1" w:rsidRDefault="00E82BBB" w:rsidP="00B25BE1">
      <w:pPr>
        <w:spacing w:line="360" w:lineRule="auto"/>
        <w:rPr>
          <w:sz w:val="24"/>
          <w:szCs w:val="24"/>
          <w:lang w:eastAsia="lt-LT"/>
        </w:rPr>
      </w:pPr>
      <w:r>
        <w:rPr>
          <w:sz w:val="24"/>
          <w:szCs w:val="24"/>
          <w:lang w:eastAsia="lt-LT"/>
        </w:rPr>
        <w:t>Įstaiga</w:t>
      </w:r>
      <w:r w:rsidR="005E62B1">
        <w:rPr>
          <w:sz w:val="24"/>
          <w:szCs w:val="24"/>
          <w:lang w:eastAsia="lt-LT"/>
        </w:rPr>
        <w:t xml:space="preserve"> </w:t>
      </w:r>
      <w:r w:rsidR="00B25BE1">
        <w:rPr>
          <w:sz w:val="24"/>
          <w:szCs w:val="24"/>
          <w:lang w:eastAsia="lt-LT"/>
        </w:rPr>
        <w:t xml:space="preserve">nevykdė kitos, finansinės ir investicinės veiklos, todėl </w:t>
      </w:r>
      <w:r w:rsidR="005E62B1">
        <w:rPr>
          <w:sz w:val="24"/>
          <w:szCs w:val="24"/>
          <w:lang w:eastAsia="lt-LT"/>
        </w:rPr>
        <w:t>pagrindinės veiklos pervirši</w:t>
      </w:r>
      <w:r w:rsidR="00B25BE1">
        <w:rPr>
          <w:sz w:val="24"/>
          <w:szCs w:val="24"/>
          <w:lang w:eastAsia="lt-LT"/>
        </w:rPr>
        <w:t>s</w:t>
      </w:r>
      <w:r w:rsidR="005E62B1">
        <w:rPr>
          <w:sz w:val="24"/>
          <w:szCs w:val="24"/>
          <w:lang w:eastAsia="lt-LT"/>
        </w:rPr>
        <w:t xml:space="preserve"> ar deficit</w:t>
      </w:r>
      <w:r w:rsidR="00B25BE1">
        <w:rPr>
          <w:sz w:val="24"/>
          <w:szCs w:val="24"/>
          <w:lang w:eastAsia="lt-LT"/>
        </w:rPr>
        <w:t>as sutampa su b</w:t>
      </w:r>
      <w:r w:rsidR="00B25BE1" w:rsidRPr="00B25BE1">
        <w:rPr>
          <w:sz w:val="24"/>
          <w:szCs w:val="24"/>
          <w:lang w:eastAsia="lt-LT"/>
        </w:rPr>
        <w:t>endr</w:t>
      </w:r>
      <w:r w:rsidR="00B25BE1">
        <w:rPr>
          <w:sz w:val="24"/>
          <w:szCs w:val="24"/>
          <w:lang w:eastAsia="lt-LT"/>
        </w:rPr>
        <w:t>u</w:t>
      </w:r>
      <w:r w:rsidR="00B25BE1" w:rsidRPr="00B25BE1">
        <w:rPr>
          <w:sz w:val="24"/>
          <w:szCs w:val="24"/>
          <w:lang w:eastAsia="lt-LT"/>
        </w:rPr>
        <w:t xml:space="preserve"> viešojo sektoriaus subjekto veiklos rezultat</w:t>
      </w:r>
      <w:r w:rsidR="00AD332C">
        <w:rPr>
          <w:sz w:val="24"/>
          <w:szCs w:val="24"/>
          <w:lang w:eastAsia="lt-LT"/>
        </w:rPr>
        <w:t>u</w:t>
      </w:r>
      <w:r w:rsidR="00B25BE1" w:rsidRPr="00B25BE1">
        <w:rPr>
          <w:sz w:val="24"/>
          <w:szCs w:val="24"/>
          <w:lang w:eastAsia="lt-LT"/>
        </w:rPr>
        <w:t>, kuris gaunamas iš visų viešojo sektoriaus subjekto ataskaitinio laikotarpio pajamų at</w:t>
      </w:r>
      <w:r w:rsidR="00B25BE1">
        <w:rPr>
          <w:sz w:val="24"/>
          <w:szCs w:val="24"/>
          <w:lang w:eastAsia="lt-LT"/>
        </w:rPr>
        <w:t>ė</w:t>
      </w:r>
      <w:r w:rsidR="00B25BE1" w:rsidRPr="00B25BE1">
        <w:rPr>
          <w:sz w:val="24"/>
          <w:szCs w:val="24"/>
          <w:lang w:eastAsia="lt-LT"/>
        </w:rPr>
        <w:t>mus visas jo to paties ataskaitinio laikotarpio sąnaudas, pakoreguot</w:t>
      </w:r>
      <w:r w:rsidR="00AD332C">
        <w:rPr>
          <w:sz w:val="24"/>
          <w:szCs w:val="24"/>
          <w:lang w:eastAsia="lt-LT"/>
        </w:rPr>
        <w:t>as</w:t>
      </w:r>
      <w:r w:rsidR="00B25BE1" w:rsidRPr="00B25BE1">
        <w:rPr>
          <w:sz w:val="24"/>
          <w:szCs w:val="24"/>
          <w:lang w:eastAsia="lt-LT"/>
        </w:rPr>
        <w:t xml:space="preserve"> to ataskaitinio laikotarpio apskaitos politikos keitimo ir esminių </w:t>
      </w:r>
      <w:r w:rsidR="00B25BE1" w:rsidRPr="00B25BE1">
        <w:rPr>
          <w:sz w:val="24"/>
          <w:szCs w:val="24"/>
          <w:lang w:eastAsia="lt-LT"/>
        </w:rPr>
        <w:lastRenderedPageBreak/>
        <w:t>apskaitos klaidų taisymo įtakos suma</w:t>
      </w:r>
      <w:r w:rsidR="00AD332C">
        <w:rPr>
          <w:sz w:val="24"/>
          <w:szCs w:val="24"/>
          <w:lang w:eastAsia="lt-LT"/>
        </w:rPr>
        <w:t xml:space="preserve">. Taip pat pagal teisės aktų nustatą tvarką, </w:t>
      </w:r>
      <w:r w:rsidR="00F33766">
        <w:rPr>
          <w:sz w:val="24"/>
          <w:szCs w:val="24"/>
          <w:lang w:eastAsia="lt-LT"/>
        </w:rPr>
        <w:t>įstaiga</w:t>
      </w:r>
      <w:r w:rsidR="00AD332C">
        <w:rPr>
          <w:sz w:val="24"/>
          <w:szCs w:val="24"/>
          <w:lang w:eastAsia="lt-LT"/>
        </w:rPr>
        <w:t xml:space="preserve"> neturi mokėti pelno mokesčio. Todėl analizuojamu laikotarpiu </w:t>
      </w:r>
      <w:r w:rsidR="00F33766">
        <w:rPr>
          <w:sz w:val="24"/>
          <w:szCs w:val="24"/>
          <w:lang w:eastAsia="lt-LT"/>
        </w:rPr>
        <w:t>įstaigos</w:t>
      </w:r>
      <w:r w:rsidR="00AD332C">
        <w:rPr>
          <w:sz w:val="24"/>
          <w:szCs w:val="24"/>
          <w:lang w:eastAsia="lt-LT"/>
        </w:rPr>
        <w:t xml:space="preserve"> pagrindinės veiklos pelnas sutampa su grynuoju perviršiu ar deficitu </w:t>
      </w:r>
      <w:r w:rsidR="00AD332C" w:rsidRPr="00E33C7E">
        <w:rPr>
          <w:sz w:val="24"/>
          <w:szCs w:val="24"/>
          <w:lang w:eastAsia="lt-LT"/>
        </w:rPr>
        <w:t xml:space="preserve">(žr. </w:t>
      </w:r>
      <w:r w:rsidR="007452FE" w:rsidRPr="00E33C7E">
        <w:rPr>
          <w:sz w:val="24"/>
          <w:szCs w:val="24"/>
          <w:lang w:eastAsia="lt-LT"/>
        </w:rPr>
        <w:t>1</w:t>
      </w:r>
      <w:r w:rsidR="00E33C7E" w:rsidRPr="00E33C7E">
        <w:rPr>
          <w:sz w:val="24"/>
          <w:szCs w:val="24"/>
          <w:lang w:eastAsia="lt-LT"/>
        </w:rPr>
        <w:t>3</w:t>
      </w:r>
      <w:r w:rsidR="00AD332C" w:rsidRPr="00E33C7E">
        <w:rPr>
          <w:sz w:val="24"/>
          <w:szCs w:val="24"/>
          <w:lang w:eastAsia="lt-LT"/>
        </w:rPr>
        <w:t xml:space="preserve"> priedą).</w:t>
      </w:r>
    </w:p>
    <w:p w:rsidR="002A14F8" w:rsidRDefault="00AD1A1A" w:rsidP="002A14F8">
      <w:pPr>
        <w:widowControl/>
        <w:autoSpaceDE w:val="0"/>
        <w:autoSpaceDN w:val="0"/>
        <w:adjustRightInd w:val="0"/>
        <w:spacing w:line="360" w:lineRule="auto"/>
        <w:rPr>
          <w:i/>
          <w:sz w:val="24"/>
          <w:szCs w:val="24"/>
        </w:rPr>
      </w:pPr>
      <w:r w:rsidRPr="00F33207">
        <w:rPr>
          <w:i/>
          <w:sz w:val="24"/>
          <w:szCs w:val="24"/>
          <w:lang w:eastAsia="lt-LT"/>
        </w:rPr>
        <w:t xml:space="preserve">Apibendrinant galima </w:t>
      </w:r>
      <w:r w:rsidR="004E2712">
        <w:rPr>
          <w:i/>
          <w:sz w:val="24"/>
          <w:szCs w:val="24"/>
          <w:lang w:eastAsia="lt-LT"/>
        </w:rPr>
        <w:t>teigti</w:t>
      </w:r>
      <w:r w:rsidRPr="00F33207">
        <w:rPr>
          <w:i/>
          <w:sz w:val="24"/>
          <w:szCs w:val="24"/>
          <w:lang w:eastAsia="lt-LT"/>
        </w:rPr>
        <w:t xml:space="preserve">, kad </w:t>
      </w:r>
      <w:r w:rsidR="009F6D7C">
        <w:rPr>
          <w:i/>
          <w:sz w:val="24"/>
          <w:szCs w:val="24"/>
          <w:lang w:eastAsia="lt-LT"/>
        </w:rPr>
        <w:t>2010</w:t>
      </w:r>
      <w:r w:rsidR="004E2712" w:rsidRPr="004E2712">
        <w:rPr>
          <w:i/>
          <w:sz w:val="24"/>
          <w:szCs w:val="24"/>
          <w:lang w:eastAsia="lt-LT"/>
        </w:rPr>
        <w:t xml:space="preserve"> i</w:t>
      </w:r>
      <w:r w:rsidR="009F6D7C">
        <w:rPr>
          <w:i/>
          <w:sz w:val="24"/>
          <w:szCs w:val="24"/>
          <w:lang w:eastAsia="lt-LT"/>
        </w:rPr>
        <w:t>r 2011 m. nustatytas lopšelio-</w:t>
      </w:r>
      <w:r w:rsidR="004E2712" w:rsidRPr="004E2712">
        <w:rPr>
          <w:i/>
          <w:sz w:val="24"/>
          <w:szCs w:val="24"/>
          <w:lang w:eastAsia="lt-LT"/>
        </w:rPr>
        <w:t xml:space="preserve">darželio </w:t>
      </w:r>
      <w:r w:rsidR="004E2712">
        <w:rPr>
          <w:i/>
          <w:sz w:val="24"/>
          <w:szCs w:val="24"/>
          <w:lang w:eastAsia="lt-LT"/>
        </w:rPr>
        <w:t>grynasis</w:t>
      </w:r>
      <w:r w:rsidR="004E2712" w:rsidRPr="004E2712">
        <w:rPr>
          <w:i/>
          <w:sz w:val="24"/>
          <w:szCs w:val="24"/>
          <w:lang w:eastAsia="lt-LT"/>
        </w:rPr>
        <w:t xml:space="preserve"> deficitas ir </w:t>
      </w:r>
      <w:r w:rsidR="004E2712">
        <w:rPr>
          <w:i/>
          <w:sz w:val="24"/>
          <w:szCs w:val="24"/>
          <w:lang w:eastAsia="lt-LT"/>
        </w:rPr>
        <w:t xml:space="preserve">2012 m. – perviršis. </w:t>
      </w:r>
      <w:r w:rsidR="004E2712" w:rsidRPr="004E2712">
        <w:rPr>
          <w:i/>
          <w:sz w:val="24"/>
          <w:szCs w:val="24"/>
          <w:lang w:eastAsia="lt-LT"/>
        </w:rPr>
        <w:t>Tokius veiklos pokyčius lėmė pagrindinės veiklos pajamų ir sąnaudų pokyčiai.</w:t>
      </w:r>
      <w:r w:rsidR="004E2712">
        <w:rPr>
          <w:i/>
          <w:sz w:val="24"/>
          <w:szCs w:val="24"/>
          <w:lang w:eastAsia="lt-LT"/>
        </w:rPr>
        <w:t xml:space="preserve"> P</w:t>
      </w:r>
      <w:r w:rsidRPr="00F33207">
        <w:rPr>
          <w:i/>
          <w:sz w:val="24"/>
          <w:szCs w:val="24"/>
          <w:lang w:eastAsia="lt-LT"/>
        </w:rPr>
        <w:t>er visą analizuo</w:t>
      </w:r>
      <w:r w:rsidR="00F33207">
        <w:rPr>
          <w:i/>
          <w:sz w:val="24"/>
          <w:szCs w:val="24"/>
          <w:lang w:eastAsia="lt-LT"/>
        </w:rPr>
        <w:t xml:space="preserve">jamą laikotarpį </w:t>
      </w:r>
      <w:r w:rsidR="00B62D2C">
        <w:rPr>
          <w:i/>
          <w:sz w:val="24"/>
          <w:szCs w:val="24"/>
          <w:lang w:eastAsia="lt-LT"/>
        </w:rPr>
        <w:t>įstaigos</w:t>
      </w:r>
      <w:r w:rsidRPr="00F33207">
        <w:rPr>
          <w:i/>
          <w:sz w:val="24"/>
          <w:szCs w:val="24"/>
          <w:lang w:eastAsia="lt-LT"/>
        </w:rPr>
        <w:t xml:space="preserve"> veiklos pajamos </w:t>
      </w:r>
      <w:r w:rsidR="00512BD9">
        <w:rPr>
          <w:i/>
          <w:sz w:val="24"/>
          <w:szCs w:val="24"/>
          <w:lang w:eastAsia="lt-LT"/>
        </w:rPr>
        <w:t xml:space="preserve">ir sąnaudos </w:t>
      </w:r>
      <w:r w:rsidRPr="00F33207">
        <w:rPr>
          <w:i/>
          <w:sz w:val="24"/>
          <w:szCs w:val="24"/>
          <w:lang w:eastAsia="lt-LT"/>
        </w:rPr>
        <w:t>kito</w:t>
      </w:r>
      <w:r w:rsidR="00255121">
        <w:rPr>
          <w:i/>
          <w:color w:val="000000"/>
          <w:sz w:val="24"/>
          <w:szCs w:val="24"/>
          <w:lang w:eastAsia="lt-LT"/>
        </w:rPr>
        <w:t xml:space="preserve"> netolygiai</w:t>
      </w:r>
      <w:r w:rsidRPr="00F33207">
        <w:rPr>
          <w:i/>
          <w:color w:val="000000"/>
          <w:sz w:val="24"/>
          <w:szCs w:val="24"/>
          <w:lang w:eastAsia="lt-LT"/>
        </w:rPr>
        <w:t xml:space="preserve">. </w:t>
      </w:r>
      <w:r w:rsidR="00F33207" w:rsidRPr="00F33207">
        <w:rPr>
          <w:i/>
          <w:sz w:val="24"/>
          <w:szCs w:val="24"/>
          <w:lang w:eastAsia="lt-LT"/>
        </w:rPr>
        <w:t>2010</w:t>
      </w:r>
      <w:r w:rsidR="00B62D2C">
        <w:rPr>
          <w:i/>
          <w:sz w:val="24"/>
          <w:szCs w:val="24"/>
          <w:lang w:eastAsia="lt-LT"/>
        </w:rPr>
        <w:t>-</w:t>
      </w:r>
      <w:r w:rsidR="00F33207" w:rsidRPr="00F33207">
        <w:rPr>
          <w:i/>
          <w:sz w:val="24"/>
          <w:szCs w:val="24"/>
          <w:lang w:eastAsia="lt-LT"/>
        </w:rPr>
        <w:t xml:space="preserve">2012 m. </w:t>
      </w:r>
      <w:r w:rsidR="00E36233">
        <w:rPr>
          <w:i/>
          <w:sz w:val="24"/>
          <w:szCs w:val="24"/>
          <w:lang w:eastAsia="lt-LT"/>
        </w:rPr>
        <w:t>įstaigos</w:t>
      </w:r>
      <w:r w:rsidR="00F33207" w:rsidRPr="00F33207">
        <w:rPr>
          <w:i/>
          <w:sz w:val="24"/>
          <w:szCs w:val="24"/>
          <w:lang w:eastAsia="lt-LT"/>
        </w:rPr>
        <w:t xml:space="preserve"> pagrindinės veik</w:t>
      </w:r>
      <w:r w:rsidR="00F33207">
        <w:rPr>
          <w:i/>
          <w:sz w:val="24"/>
          <w:szCs w:val="24"/>
          <w:lang w:eastAsia="lt-LT"/>
        </w:rPr>
        <w:t xml:space="preserve">los pajamos padidėjo 12,21 proc. Didžiausią </w:t>
      </w:r>
      <w:r w:rsidR="00DF4853">
        <w:rPr>
          <w:i/>
          <w:sz w:val="24"/>
          <w:szCs w:val="24"/>
          <w:lang w:eastAsia="lt-LT"/>
        </w:rPr>
        <w:t>įstaigos</w:t>
      </w:r>
      <w:r w:rsidR="00F33207">
        <w:rPr>
          <w:i/>
          <w:sz w:val="24"/>
          <w:szCs w:val="24"/>
          <w:lang w:eastAsia="lt-LT"/>
        </w:rPr>
        <w:t xml:space="preserve"> pajamų dalį sudaro finansavimo pajamos (vidutiniškai 87,34 proc.). </w:t>
      </w:r>
      <w:r w:rsidR="00512BD9">
        <w:rPr>
          <w:i/>
          <w:sz w:val="24"/>
          <w:szCs w:val="24"/>
          <w:lang w:eastAsia="lt-LT"/>
        </w:rPr>
        <w:t xml:space="preserve">Finansavimo </w:t>
      </w:r>
      <w:r w:rsidR="00512BD9" w:rsidRPr="00512BD9">
        <w:rPr>
          <w:i/>
          <w:sz w:val="24"/>
          <w:szCs w:val="24"/>
          <w:lang w:eastAsia="lt-LT"/>
        </w:rPr>
        <w:t xml:space="preserve">pajamų kitimui </w:t>
      </w:r>
      <w:r w:rsidR="00EF7EEC">
        <w:rPr>
          <w:i/>
          <w:sz w:val="24"/>
          <w:szCs w:val="24"/>
          <w:lang w:eastAsia="lt-LT"/>
        </w:rPr>
        <w:t>į</w:t>
      </w:r>
      <w:r w:rsidR="00512BD9" w:rsidRPr="00512BD9">
        <w:rPr>
          <w:i/>
          <w:sz w:val="24"/>
          <w:szCs w:val="24"/>
          <w:lang w:eastAsia="lt-LT"/>
        </w:rPr>
        <w:t>takos turėjo finansavimo pajamos iš savivaldybių biudžetų. P</w:t>
      </w:r>
      <w:r w:rsidR="00F33766">
        <w:rPr>
          <w:i/>
          <w:color w:val="000000"/>
          <w:sz w:val="24"/>
          <w:szCs w:val="24"/>
          <w:lang w:eastAsia="lt-LT"/>
        </w:rPr>
        <w:t>er 2011</w:t>
      </w:r>
      <w:r w:rsidR="00B62D2C">
        <w:rPr>
          <w:i/>
          <w:color w:val="000000"/>
          <w:sz w:val="24"/>
          <w:szCs w:val="24"/>
          <w:lang w:eastAsia="lt-LT"/>
        </w:rPr>
        <w:t>-</w:t>
      </w:r>
      <w:r w:rsidR="00512BD9" w:rsidRPr="00512BD9">
        <w:rPr>
          <w:i/>
          <w:color w:val="000000"/>
          <w:sz w:val="24"/>
          <w:szCs w:val="24"/>
          <w:lang w:eastAsia="lt-LT"/>
        </w:rPr>
        <w:t xml:space="preserve">2012 m. finansavimo pajamos iš savivaldybių biudžetų sumažėjo 16,20 proc. </w:t>
      </w:r>
      <w:r w:rsidR="00571069">
        <w:rPr>
          <w:i/>
          <w:sz w:val="24"/>
          <w:szCs w:val="24"/>
          <w:lang w:eastAsia="lt-LT"/>
        </w:rPr>
        <w:t>Įstaigos</w:t>
      </w:r>
      <w:r w:rsidR="00512BD9" w:rsidRPr="00512BD9">
        <w:rPr>
          <w:i/>
          <w:sz w:val="24"/>
          <w:szCs w:val="24"/>
          <w:lang w:eastAsia="lt-LT"/>
        </w:rPr>
        <w:t xml:space="preserve"> veiklos sąnaudos per </w:t>
      </w:r>
      <w:r w:rsidR="00B62D2C">
        <w:rPr>
          <w:i/>
          <w:sz w:val="24"/>
          <w:szCs w:val="24"/>
          <w:lang w:eastAsia="lt-LT"/>
        </w:rPr>
        <w:t>2010-2012 m.</w:t>
      </w:r>
      <w:r w:rsidR="00512BD9" w:rsidRPr="00512BD9">
        <w:rPr>
          <w:i/>
          <w:sz w:val="24"/>
          <w:szCs w:val="24"/>
          <w:lang w:eastAsia="lt-LT"/>
        </w:rPr>
        <w:t xml:space="preserve"> išaugo </w:t>
      </w:r>
      <w:r w:rsidR="00512BD9" w:rsidRPr="00EF7EEC">
        <w:rPr>
          <w:i/>
          <w:sz w:val="24"/>
          <w:szCs w:val="24"/>
          <w:lang w:eastAsia="lt-LT"/>
        </w:rPr>
        <w:t xml:space="preserve">10,28 proc. Tokius </w:t>
      </w:r>
      <w:r w:rsidR="00E36233">
        <w:rPr>
          <w:i/>
          <w:sz w:val="24"/>
          <w:szCs w:val="24"/>
          <w:lang w:eastAsia="lt-LT"/>
        </w:rPr>
        <w:t>įstaigos</w:t>
      </w:r>
      <w:r w:rsidR="00512BD9" w:rsidRPr="00EF7EEC">
        <w:rPr>
          <w:i/>
          <w:sz w:val="24"/>
          <w:szCs w:val="24"/>
          <w:lang w:eastAsia="lt-LT"/>
        </w:rPr>
        <w:t xml:space="preserve"> sąnaudų pokyčius lėmė pagrindinės veiklos s</w:t>
      </w:r>
      <w:r w:rsidR="00255121">
        <w:rPr>
          <w:i/>
          <w:sz w:val="24"/>
          <w:szCs w:val="24"/>
          <w:lang w:eastAsia="lt-LT"/>
        </w:rPr>
        <w:t>ąnaudų sudėtinių dalių pokyčiai.</w:t>
      </w:r>
      <w:r w:rsidR="00512BD9" w:rsidRPr="00EF7EEC">
        <w:rPr>
          <w:i/>
          <w:sz w:val="24"/>
          <w:szCs w:val="24"/>
          <w:lang w:eastAsia="lt-LT"/>
        </w:rPr>
        <w:t xml:space="preserve"> </w:t>
      </w:r>
      <w:r w:rsidR="00EF7EEC" w:rsidRPr="004E2712">
        <w:rPr>
          <w:i/>
          <w:sz w:val="24"/>
          <w:szCs w:val="24"/>
        </w:rPr>
        <w:t xml:space="preserve">Per visą analizuojamą laikotarpį didžiausią lyginamąjį svorį pagrindinės veiklos sąnaudose sudarė darbo užmokesčio ir socialinio draudimo </w:t>
      </w:r>
      <w:r w:rsidR="00341853">
        <w:rPr>
          <w:i/>
          <w:sz w:val="24"/>
          <w:szCs w:val="24"/>
        </w:rPr>
        <w:t>sąnaudos (vidutiniškai 73 proc.), kurios per analizuojamą laikotarpį išaugo 3,89 proc.</w:t>
      </w:r>
      <w:r w:rsidR="00EF7EEC" w:rsidRPr="004E2712">
        <w:rPr>
          <w:i/>
          <w:sz w:val="24"/>
          <w:szCs w:val="24"/>
        </w:rPr>
        <w:t xml:space="preserve"> </w:t>
      </w:r>
    </w:p>
    <w:p w:rsidR="00EF7EEC" w:rsidRPr="004E2712" w:rsidRDefault="005150BE" w:rsidP="002A14F8">
      <w:pPr>
        <w:widowControl/>
        <w:autoSpaceDE w:val="0"/>
        <w:autoSpaceDN w:val="0"/>
        <w:adjustRightInd w:val="0"/>
        <w:spacing w:line="360" w:lineRule="auto"/>
        <w:rPr>
          <w:i/>
          <w:sz w:val="24"/>
          <w:szCs w:val="24"/>
        </w:rPr>
      </w:pPr>
      <w:r w:rsidRPr="005150BE">
        <w:rPr>
          <w:i/>
          <w:sz w:val="24"/>
          <w:szCs w:val="24"/>
          <w:lang w:eastAsia="lt-LT"/>
        </w:rPr>
        <w:t>Siekiant švietimo įstaigos veiklos ekonomiškumo ir efektyvumo, būtina visų šių išteklių kontrolė. Finansinių išteklių apskaita švietimo įstaigoje atliekama pagal visus reikalavimus, tačiau nėra duomenų apie jos veiklos efektyvumo analizę. Taip pat nustatyta, kad įstaigoje nepakankamas dėmesys finansinių išteklių panaudojimo kontrolei, kas ilgainiui gali įtakoti visos įstaigos veiklos neefektyvumą, bei jos tikslų neįgyvendinimą, todėl šiai sričiai turėtų būti skirtas didesnis dėmesys.</w:t>
      </w:r>
    </w:p>
    <w:p w:rsidR="00012A3B" w:rsidRDefault="00012A3B" w:rsidP="00BA7844">
      <w:pPr>
        <w:spacing w:line="360" w:lineRule="auto"/>
        <w:rPr>
          <w:sz w:val="24"/>
          <w:szCs w:val="24"/>
          <w:lang w:eastAsia="lt-LT"/>
        </w:rPr>
      </w:pPr>
      <w:r w:rsidRPr="00DE7C39">
        <w:rPr>
          <w:b/>
          <w:sz w:val="24"/>
          <w:szCs w:val="24"/>
          <w:lang w:eastAsia="lt-LT"/>
        </w:rPr>
        <w:t>Vidaus darbo kontrolė.</w:t>
      </w:r>
      <w:r w:rsidRPr="00DE7C39">
        <w:rPr>
          <w:sz w:val="24"/>
          <w:szCs w:val="24"/>
          <w:lang w:eastAsia="lt-LT"/>
        </w:rPr>
        <w:t xml:space="preserve"> Įstaigos finansinę</w:t>
      </w:r>
      <w:r w:rsidRPr="00721344">
        <w:rPr>
          <w:sz w:val="24"/>
          <w:szCs w:val="24"/>
          <w:lang w:eastAsia="lt-LT"/>
        </w:rPr>
        <w:t xml:space="preserve"> veiklą kontroliuoja Valstybės kontrolės įgaliotos institucijos ir Šiaulių miesto savivaldybės įgalioti asmenys. Ikimokyklinio ugdymo įstaigos veiklą prižiūri miesto Savivaldybės administracijos Švietimo skyrius nustatyta tvarka. Bendrosios švietimo politikos vykdymą prižiūri Švietimo ir mokslo ministerija. </w:t>
      </w:r>
    </w:p>
    <w:p w:rsidR="00512BD9" w:rsidRPr="00197B9C" w:rsidRDefault="00BA7844" w:rsidP="00447BEC">
      <w:pPr>
        <w:spacing w:line="360" w:lineRule="auto"/>
        <w:rPr>
          <w:sz w:val="24"/>
          <w:szCs w:val="24"/>
          <w:lang w:eastAsia="lt-LT"/>
        </w:rPr>
      </w:pPr>
      <w:r w:rsidRPr="007F7834">
        <w:rPr>
          <w:sz w:val="24"/>
          <w:szCs w:val="24"/>
          <w:lang w:eastAsia="lt-LT"/>
        </w:rPr>
        <w:t>Šiaulių lopelyje</w:t>
      </w:r>
      <w:r w:rsidR="00B62D2C">
        <w:rPr>
          <w:sz w:val="24"/>
          <w:szCs w:val="24"/>
          <w:lang w:eastAsia="lt-LT"/>
        </w:rPr>
        <w:t>-</w:t>
      </w:r>
      <w:r w:rsidRPr="007F7834">
        <w:rPr>
          <w:sz w:val="24"/>
          <w:szCs w:val="24"/>
          <w:lang w:eastAsia="lt-LT"/>
        </w:rPr>
        <w:t xml:space="preserve">darželyje </w:t>
      </w:r>
      <w:r w:rsidR="007022F8">
        <w:rPr>
          <w:sz w:val="24"/>
          <w:szCs w:val="24"/>
          <w:lang w:eastAsia="lt-LT"/>
        </w:rPr>
        <w:t>„Ąžuolynas“</w:t>
      </w:r>
      <w:r w:rsidRPr="007F7834">
        <w:rPr>
          <w:sz w:val="24"/>
          <w:szCs w:val="24"/>
          <w:lang w:eastAsia="lt-LT"/>
        </w:rPr>
        <w:t xml:space="preserve"> yra vykdoma pedagoginės </w:t>
      </w:r>
      <w:r w:rsidRPr="00721344">
        <w:rPr>
          <w:sz w:val="24"/>
          <w:szCs w:val="24"/>
          <w:lang w:eastAsia="lt-LT"/>
        </w:rPr>
        <w:t xml:space="preserve">veiklos priežiūra ir įstaigos veiklos kokybės įsivertinimas. </w:t>
      </w:r>
      <w:r w:rsidR="00E36233">
        <w:rPr>
          <w:sz w:val="24"/>
          <w:szCs w:val="24"/>
          <w:lang w:eastAsia="lt-LT"/>
        </w:rPr>
        <w:t>Ikimokyklinio ugdymo įstaigos</w:t>
      </w:r>
      <w:r w:rsidRPr="00721344">
        <w:rPr>
          <w:sz w:val="24"/>
          <w:szCs w:val="24"/>
          <w:lang w:eastAsia="lt-LT"/>
        </w:rPr>
        <w:t xml:space="preserve"> priežiūra vykdoma pagal įstaigos planą. </w:t>
      </w:r>
      <w:r w:rsidR="00447BEC">
        <w:rPr>
          <w:sz w:val="24"/>
          <w:szCs w:val="24"/>
          <w:lang w:eastAsia="lt-LT"/>
        </w:rPr>
        <w:t>Ikimokyklinio ugdymo įstaigoje</w:t>
      </w:r>
      <w:r w:rsidR="00E94AE0" w:rsidRPr="00197B9C">
        <w:rPr>
          <w:sz w:val="24"/>
          <w:szCs w:val="24"/>
          <w:lang w:eastAsia="lt-LT"/>
        </w:rPr>
        <w:t xml:space="preserve"> vida</w:t>
      </w:r>
      <w:r w:rsidR="00B5176A" w:rsidRPr="00197B9C">
        <w:rPr>
          <w:sz w:val="24"/>
          <w:szCs w:val="24"/>
          <w:lang w:eastAsia="lt-LT"/>
        </w:rPr>
        <w:t xml:space="preserve">us auditas atliekamas siekiant įsivertinti esamą situaciją, išsiaiškinti privalumus ir trūkumus, </w:t>
      </w:r>
      <w:r w:rsidR="002463AD">
        <w:rPr>
          <w:sz w:val="24"/>
          <w:szCs w:val="24"/>
          <w:lang w:eastAsia="lt-LT"/>
        </w:rPr>
        <w:t xml:space="preserve">identifikuoti stipriąsias ir silpnąsias </w:t>
      </w:r>
      <w:r w:rsidR="00447BEC">
        <w:rPr>
          <w:sz w:val="24"/>
          <w:szCs w:val="24"/>
          <w:lang w:eastAsia="lt-LT"/>
        </w:rPr>
        <w:t>įstaigos</w:t>
      </w:r>
      <w:r w:rsidR="002463AD">
        <w:rPr>
          <w:sz w:val="24"/>
          <w:szCs w:val="24"/>
          <w:lang w:eastAsia="lt-LT"/>
        </w:rPr>
        <w:t xml:space="preserve"> puses, </w:t>
      </w:r>
      <w:r w:rsidR="00B5176A" w:rsidRPr="00197B9C">
        <w:rPr>
          <w:sz w:val="24"/>
          <w:szCs w:val="24"/>
          <w:lang w:eastAsia="lt-LT"/>
        </w:rPr>
        <w:t xml:space="preserve">nustatyti </w:t>
      </w:r>
      <w:r w:rsidR="00447BEC">
        <w:rPr>
          <w:sz w:val="24"/>
          <w:szCs w:val="24"/>
          <w:lang w:eastAsia="lt-LT"/>
        </w:rPr>
        <w:t>įstaigos</w:t>
      </w:r>
      <w:r w:rsidR="007C0920">
        <w:rPr>
          <w:sz w:val="24"/>
          <w:szCs w:val="24"/>
          <w:lang w:eastAsia="lt-LT"/>
        </w:rPr>
        <w:t xml:space="preserve"> plėtros prioritetus</w:t>
      </w:r>
      <w:r w:rsidR="00B5176A" w:rsidRPr="00197B9C">
        <w:rPr>
          <w:sz w:val="24"/>
          <w:szCs w:val="24"/>
          <w:lang w:eastAsia="lt-LT"/>
        </w:rPr>
        <w:t xml:space="preserve">. Vidaus auditas atliekamas </w:t>
      </w:r>
      <w:r w:rsidR="00E94AE0" w:rsidRPr="00197B9C">
        <w:rPr>
          <w:sz w:val="24"/>
          <w:szCs w:val="24"/>
          <w:lang w:eastAsia="lt-LT"/>
        </w:rPr>
        <w:t>remiantis Ikimokyklinio ugdymo mokyklos</w:t>
      </w:r>
      <w:r w:rsidR="00B62D2C">
        <w:rPr>
          <w:sz w:val="24"/>
          <w:szCs w:val="24"/>
          <w:lang w:eastAsia="lt-LT"/>
        </w:rPr>
        <w:t xml:space="preserve"> vidaus audito metodika (2005).</w:t>
      </w:r>
    </w:p>
    <w:p w:rsidR="00447BEC" w:rsidRDefault="00E36233" w:rsidP="00FE6E02">
      <w:pPr>
        <w:spacing w:line="360" w:lineRule="auto"/>
        <w:rPr>
          <w:sz w:val="24"/>
          <w:szCs w:val="24"/>
          <w:lang w:eastAsia="lt-LT"/>
        </w:rPr>
      </w:pPr>
      <w:r w:rsidRPr="00197B9C">
        <w:rPr>
          <w:b/>
          <w:sz w:val="24"/>
          <w:szCs w:val="24"/>
          <w:lang w:eastAsia="lt-LT"/>
        </w:rPr>
        <w:t>Vidaus audito ataskaitos analizė.</w:t>
      </w:r>
      <w:r>
        <w:rPr>
          <w:b/>
          <w:sz w:val="24"/>
          <w:szCs w:val="24"/>
          <w:lang w:eastAsia="lt-LT"/>
        </w:rPr>
        <w:t xml:space="preserve"> </w:t>
      </w:r>
      <w:r w:rsidR="00447BEC">
        <w:rPr>
          <w:sz w:val="24"/>
          <w:szCs w:val="24"/>
          <w:lang w:eastAsia="lt-LT"/>
        </w:rPr>
        <w:t xml:space="preserve">Išanalizavus pirmąjį veiklos vertinimo sritį – etosas, kuris sudarytas iš tokių veiklos ir pagalbinių rodiklių, kaip mokyklos vertybės, mokyklos įvaizdis ir mokyklos vidaus ir išorės ryšiai (žr. </w:t>
      </w:r>
      <w:r w:rsidR="00020CF3">
        <w:rPr>
          <w:sz w:val="24"/>
          <w:szCs w:val="24"/>
          <w:lang w:eastAsia="lt-LT"/>
        </w:rPr>
        <w:t>10</w:t>
      </w:r>
      <w:r w:rsidR="00447BEC">
        <w:rPr>
          <w:sz w:val="24"/>
          <w:szCs w:val="24"/>
          <w:lang w:eastAsia="lt-LT"/>
        </w:rPr>
        <w:t xml:space="preserve"> lent.), nu</w:t>
      </w:r>
      <w:r w:rsidR="007A25A8">
        <w:rPr>
          <w:sz w:val="24"/>
          <w:szCs w:val="24"/>
          <w:lang w:eastAsia="lt-LT"/>
        </w:rPr>
        <w:t>statyta, kad Šiaulių lopšelio-</w:t>
      </w:r>
      <w:r w:rsidR="00447BEC">
        <w:rPr>
          <w:sz w:val="24"/>
          <w:szCs w:val="24"/>
          <w:lang w:eastAsia="lt-LT"/>
        </w:rPr>
        <w:t xml:space="preserve">darželio </w:t>
      </w:r>
      <w:r w:rsidR="007022F8">
        <w:rPr>
          <w:sz w:val="24"/>
          <w:szCs w:val="24"/>
          <w:lang w:eastAsia="lt-LT"/>
        </w:rPr>
        <w:t>„Ąžuolynas“</w:t>
      </w:r>
      <w:r w:rsidR="00447BEC">
        <w:rPr>
          <w:sz w:val="24"/>
          <w:szCs w:val="24"/>
          <w:lang w:eastAsia="lt-LT"/>
        </w:rPr>
        <w:t xml:space="preserve"> stipriosios pusės yra tradicijos, atskleidžiančios įstaigos savitumą, mokyklos populiarumas ir prestižas, bendravimas ir bendradarbiavimas su socialiniais partneriais bei mokyklos vieta bendruomenėje. </w:t>
      </w:r>
    </w:p>
    <w:p w:rsidR="00447BEC" w:rsidRDefault="007A25A8" w:rsidP="00447BEC">
      <w:pPr>
        <w:spacing w:line="360" w:lineRule="auto"/>
        <w:rPr>
          <w:sz w:val="24"/>
          <w:szCs w:val="24"/>
          <w:lang w:eastAsia="lt-LT"/>
        </w:rPr>
      </w:pPr>
      <w:r>
        <w:rPr>
          <w:sz w:val="24"/>
          <w:szCs w:val="24"/>
          <w:lang w:eastAsia="lt-LT"/>
        </w:rPr>
        <w:t>Į</w:t>
      </w:r>
      <w:r w:rsidR="00016C24">
        <w:rPr>
          <w:sz w:val="24"/>
          <w:szCs w:val="24"/>
          <w:lang w:eastAsia="lt-LT"/>
        </w:rPr>
        <w:t xml:space="preserve">staiga </w:t>
      </w:r>
      <w:r w:rsidR="00447BEC">
        <w:rPr>
          <w:sz w:val="24"/>
          <w:szCs w:val="24"/>
          <w:lang w:eastAsia="lt-LT"/>
        </w:rPr>
        <w:t xml:space="preserve">nuolat kuria aplinkosauginius projektus (miesto, respublikinius, tarptautinius) ir juose </w:t>
      </w:r>
      <w:r w:rsidR="00447BEC">
        <w:rPr>
          <w:sz w:val="24"/>
          <w:szCs w:val="24"/>
          <w:lang w:eastAsia="lt-LT"/>
        </w:rPr>
        <w:lastRenderedPageBreak/>
        <w:t xml:space="preserve">aktyviai dalyvauja. Šią įstaigą renkasi dėl patogios geografinės padėties, draugų rekomendacijų, pedagogų kvalifikacijos. </w:t>
      </w:r>
      <w:r w:rsidR="00447BEC" w:rsidRPr="003C62CC">
        <w:rPr>
          <w:sz w:val="24"/>
          <w:szCs w:val="24"/>
          <w:lang w:eastAsia="lt-LT"/>
        </w:rPr>
        <w:t>Siekiant atvirumo pokyčiams, įstaiga bendradarbiauja su socialiniais pa</w:t>
      </w:r>
      <w:r w:rsidR="00C9465C">
        <w:rPr>
          <w:sz w:val="24"/>
          <w:szCs w:val="24"/>
          <w:lang w:eastAsia="lt-LT"/>
        </w:rPr>
        <w:t>rtneriais (Šiaulių universitetu, Botanikos sodu</w:t>
      </w:r>
      <w:r w:rsidR="00447BEC" w:rsidRPr="003C62CC">
        <w:rPr>
          <w:sz w:val="24"/>
          <w:szCs w:val="24"/>
          <w:lang w:eastAsia="lt-LT"/>
        </w:rPr>
        <w:t>, Šiaulių „Juventos“ pagrindin</w:t>
      </w:r>
      <w:r w:rsidR="00C9465C">
        <w:rPr>
          <w:sz w:val="24"/>
          <w:szCs w:val="24"/>
          <w:lang w:eastAsia="lt-LT"/>
        </w:rPr>
        <w:t>e mokykla</w:t>
      </w:r>
      <w:r w:rsidR="00447BEC" w:rsidRPr="003C62CC">
        <w:rPr>
          <w:sz w:val="24"/>
          <w:szCs w:val="24"/>
          <w:lang w:eastAsia="lt-LT"/>
        </w:rPr>
        <w:t xml:space="preserve"> ir kt.).</w:t>
      </w:r>
      <w:r w:rsidR="00447BEC">
        <w:rPr>
          <w:sz w:val="24"/>
          <w:szCs w:val="24"/>
          <w:lang w:eastAsia="lt-LT"/>
        </w:rPr>
        <w:t xml:space="preserve"> </w:t>
      </w:r>
    </w:p>
    <w:p w:rsidR="00447BEC" w:rsidRDefault="001E3EA5" w:rsidP="00447BEC">
      <w:pPr>
        <w:spacing w:after="120" w:line="360" w:lineRule="auto"/>
        <w:rPr>
          <w:sz w:val="24"/>
          <w:szCs w:val="24"/>
        </w:rPr>
      </w:pPr>
      <w:r w:rsidRPr="00F0775E">
        <w:rPr>
          <w:sz w:val="24"/>
          <w:szCs w:val="24"/>
        </w:rPr>
        <w:t>2011</w:t>
      </w:r>
      <w:r w:rsidR="007A25A8">
        <w:rPr>
          <w:sz w:val="24"/>
          <w:szCs w:val="24"/>
        </w:rPr>
        <w:t>-2012 m.</w:t>
      </w:r>
      <w:r w:rsidR="005C0227">
        <w:rPr>
          <w:sz w:val="24"/>
          <w:szCs w:val="24"/>
        </w:rPr>
        <w:t>m.</w:t>
      </w:r>
      <w:r w:rsidR="007A25A8">
        <w:rPr>
          <w:sz w:val="24"/>
          <w:szCs w:val="24"/>
        </w:rPr>
        <w:t xml:space="preserve"> Šiaulių lopšelio-</w:t>
      </w:r>
      <w:r w:rsidRPr="00F0775E">
        <w:rPr>
          <w:sz w:val="24"/>
          <w:szCs w:val="24"/>
        </w:rPr>
        <w:t xml:space="preserve">darželio </w:t>
      </w:r>
      <w:r w:rsidR="007022F8">
        <w:rPr>
          <w:sz w:val="24"/>
          <w:szCs w:val="24"/>
        </w:rPr>
        <w:t>„Ąžuolynas“</w:t>
      </w:r>
      <w:r w:rsidR="00447BEC">
        <w:rPr>
          <w:sz w:val="24"/>
          <w:szCs w:val="24"/>
        </w:rPr>
        <w:t xml:space="preserve"> veiklos etoso vertinimas</w:t>
      </w:r>
      <w:r w:rsidR="007A25A8">
        <w:rPr>
          <w:sz w:val="24"/>
          <w:szCs w:val="24"/>
        </w:rPr>
        <w:t xml:space="preserve"> pateiktas 10 lentelėje</w:t>
      </w:r>
      <w:r w:rsidR="00447BEC">
        <w:rPr>
          <w:sz w:val="24"/>
          <w:szCs w:val="24"/>
        </w:rPr>
        <w:t>.</w:t>
      </w:r>
    </w:p>
    <w:p w:rsidR="0021690C" w:rsidRPr="0053477D" w:rsidRDefault="00020CF3" w:rsidP="00FE6E02">
      <w:pPr>
        <w:pStyle w:val="Heading5"/>
        <w:spacing w:before="0" w:after="120"/>
        <w:ind w:firstLine="0"/>
        <w:jc w:val="center"/>
        <w:rPr>
          <w:rFonts w:ascii="Times New Roman" w:hAnsi="Times New Roman" w:cs="Times New Roman"/>
          <w:b/>
          <w:color w:val="auto"/>
          <w:sz w:val="24"/>
          <w:szCs w:val="24"/>
          <w:lang w:eastAsia="lt-LT"/>
        </w:rPr>
      </w:pPr>
      <w:bookmarkStart w:id="33" w:name="_Toc372475254"/>
      <w:r>
        <w:rPr>
          <w:rFonts w:ascii="Times New Roman" w:hAnsi="Times New Roman" w:cs="Times New Roman"/>
          <w:b/>
          <w:color w:val="auto"/>
          <w:sz w:val="24"/>
          <w:szCs w:val="24"/>
          <w:lang w:eastAsia="lt-LT"/>
        </w:rPr>
        <w:t>10</w:t>
      </w:r>
      <w:r w:rsidR="0053477D">
        <w:rPr>
          <w:rFonts w:ascii="Times New Roman" w:hAnsi="Times New Roman" w:cs="Times New Roman"/>
          <w:b/>
          <w:color w:val="auto"/>
          <w:sz w:val="24"/>
          <w:szCs w:val="24"/>
          <w:lang w:eastAsia="lt-LT"/>
        </w:rPr>
        <w:t xml:space="preserve"> </w:t>
      </w:r>
      <w:r w:rsidR="0053477D" w:rsidRPr="0016172C">
        <w:rPr>
          <w:rFonts w:ascii="Times New Roman" w:hAnsi="Times New Roman" w:cs="Times New Roman"/>
          <w:b/>
          <w:color w:val="auto"/>
          <w:sz w:val="24"/>
          <w:szCs w:val="24"/>
          <w:lang w:eastAsia="lt-LT"/>
        </w:rPr>
        <w:t>lentelė.</w:t>
      </w:r>
      <w:r w:rsidR="0053477D">
        <w:rPr>
          <w:rFonts w:ascii="Times New Roman" w:hAnsi="Times New Roman" w:cs="Times New Roman"/>
          <w:b/>
          <w:color w:val="auto"/>
          <w:sz w:val="24"/>
          <w:szCs w:val="24"/>
          <w:lang w:eastAsia="lt-LT"/>
        </w:rPr>
        <w:t xml:space="preserve"> </w:t>
      </w:r>
      <w:r w:rsidR="00B62D2C">
        <w:rPr>
          <w:rFonts w:ascii="Times New Roman" w:hAnsi="Times New Roman" w:cs="Times New Roman"/>
          <w:b/>
          <w:color w:val="auto"/>
          <w:sz w:val="24"/>
          <w:szCs w:val="24"/>
          <w:lang w:eastAsia="lt-LT"/>
        </w:rPr>
        <w:t>Šiaulių lopšelio-</w:t>
      </w:r>
      <w:r w:rsidR="0053477D">
        <w:rPr>
          <w:rFonts w:ascii="Times New Roman" w:hAnsi="Times New Roman" w:cs="Times New Roman"/>
          <w:b/>
          <w:color w:val="auto"/>
          <w:sz w:val="24"/>
          <w:szCs w:val="24"/>
          <w:lang w:eastAsia="lt-LT"/>
        </w:rPr>
        <w:t xml:space="preserve">darželio </w:t>
      </w:r>
      <w:r w:rsidR="007022F8">
        <w:rPr>
          <w:rFonts w:ascii="Times New Roman" w:hAnsi="Times New Roman" w:cs="Times New Roman"/>
          <w:b/>
          <w:color w:val="auto"/>
          <w:sz w:val="24"/>
          <w:szCs w:val="24"/>
          <w:lang w:eastAsia="lt-LT"/>
        </w:rPr>
        <w:t>„Ąžuolynas“</w:t>
      </w:r>
      <w:r w:rsidR="0053477D">
        <w:rPr>
          <w:rFonts w:ascii="Times New Roman" w:hAnsi="Times New Roman" w:cs="Times New Roman"/>
          <w:b/>
          <w:color w:val="auto"/>
          <w:sz w:val="24"/>
          <w:szCs w:val="24"/>
          <w:lang w:eastAsia="lt-LT"/>
        </w:rPr>
        <w:t xml:space="preserve"> „Plačiojo“ audito </w:t>
      </w:r>
      <w:r w:rsidR="00F224E2">
        <w:rPr>
          <w:rFonts w:ascii="Times New Roman" w:hAnsi="Times New Roman" w:cs="Times New Roman"/>
          <w:b/>
          <w:color w:val="auto"/>
          <w:sz w:val="24"/>
          <w:szCs w:val="24"/>
          <w:lang w:eastAsia="lt-LT"/>
        </w:rPr>
        <w:t xml:space="preserve">rezultatai: </w:t>
      </w:r>
      <w:r w:rsidR="0053477D">
        <w:rPr>
          <w:rFonts w:ascii="Times New Roman" w:hAnsi="Times New Roman" w:cs="Times New Roman"/>
          <w:b/>
          <w:color w:val="auto"/>
          <w:sz w:val="24"/>
          <w:szCs w:val="24"/>
          <w:lang w:eastAsia="lt-LT"/>
        </w:rPr>
        <w:t>Etosas</w:t>
      </w:r>
      <w:bookmarkEnd w:id="33"/>
    </w:p>
    <w:tbl>
      <w:tblPr>
        <w:tblStyle w:val="TableGrid"/>
        <w:tblW w:w="9781" w:type="dxa"/>
        <w:jc w:val="center"/>
        <w:tblInd w:w="250" w:type="dxa"/>
        <w:tblLayout w:type="fixed"/>
        <w:tblLook w:val="04A0"/>
      </w:tblPr>
      <w:tblGrid>
        <w:gridCol w:w="1843"/>
        <w:gridCol w:w="6237"/>
        <w:gridCol w:w="425"/>
        <w:gridCol w:w="425"/>
        <w:gridCol w:w="426"/>
        <w:gridCol w:w="425"/>
      </w:tblGrid>
      <w:tr w:rsidR="0021690C" w:rsidRPr="0021690C" w:rsidTr="007A25A8">
        <w:trPr>
          <w:trHeight w:val="113"/>
          <w:jc w:val="center"/>
        </w:trPr>
        <w:tc>
          <w:tcPr>
            <w:tcW w:w="1843" w:type="dxa"/>
            <w:vMerge w:val="restart"/>
            <w:vAlign w:val="center"/>
          </w:tcPr>
          <w:p w:rsidR="0021690C" w:rsidRPr="0053477D" w:rsidRDefault="0021690C" w:rsidP="0021690C">
            <w:pPr>
              <w:ind w:firstLine="0"/>
              <w:jc w:val="center"/>
              <w:rPr>
                <w:b/>
                <w:sz w:val="22"/>
                <w:lang w:eastAsia="lt-LT"/>
              </w:rPr>
            </w:pPr>
            <w:r w:rsidRPr="0053477D">
              <w:rPr>
                <w:b/>
                <w:sz w:val="22"/>
                <w:lang w:eastAsia="lt-LT"/>
              </w:rPr>
              <w:t>Veiklos rodikliai</w:t>
            </w:r>
          </w:p>
        </w:tc>
        <w:tc>
          <w:tcPr>
            <w:tcW w:w="6237" w:type="dxa"/>
            <w:vMerge w:val="restart"/>
            <w:vAlign w:val="center"/>
          </w:tcPr>
          <w:p w:rsidR="0021690C" w:rsidRPr="0053477D" w:rsidRDefault="0021690C" w:rsidP="0021690C">
            <w:pPr>
              <w:ind w:firstLine="0"/>
              <w:jc w:val="center"/>
              <w:rPr>
                <w:b/>
                <w:sz w:val="22"/>
                <w:lang w:eastAsia="lt-LT"/>
              </w:rPr>
            </w:pPr>
            <w:r w:rsidRPr="0053477D">
              <w:rPr>
                <w:b/>
                <w:sz w:val="22"/>
                <w:lang w:eastAsia="lt-LT"/>
              </w:rPr>
              <w:t>Pagalbiniai rodikliai</w:t>
            </w:r>
          </w:p>
        </w:tc>
        <w:tc>
          <w:tcPr>
            <w:tcW w:w="1701" w:type="dxa"/>
            <w:gridSpan w:val="4"/>
            <w:vAlign w:val="center"/>
          </w:tcPr>
          <w:p w:rsidR="0021690C" w:rsidRPr="0053477D" w:rsidRDefault="0021690C" w:rsidP="0021690C">
            <w:pPr>
              <w:ind w:firstLine="0"/>
              <w:jc w:val="center"/>
              <w:rPr>
                <w:b/>
                <w:sz w:val="21"/>
                <w:szCs w:val="21"/>
                <w:lang w:eastAsia="lt-LT"/>
              </w:rPr>
            </w:pPr>
            <w:r w:rsidRPr="0053477D">
              <w:rPr>
                <w:b/>
                <w:sz w:val="21"/>
                <w:szCs w:val="21"/>
                <w:lang w:eastAsia="lt-LT"/>
              </w:rPr>
              <w:t>Vertinimo lygiai</w:t>
            </w:r>
          </w:p>
        </w:tc>
      </w:tr>
      <w:tr w:rsidR="0021690C" w:rsidRPr="0021690C" w:rsidTr="007A25A8">
        <w:trPr>
          <w:trHeight w:val="113"/>
          <w:jc w:val="center"/>
        </w:trPr>
        <w:tc>
          <w:tcPr>
            <w:tcW w:w="1843" w:type="dxa"/>
            <w:vMerge/>
            <w:vAlign w:val="center"/>
          </w:tcPr>
          <w:p w:rsidR="0021690C" w:rsidRPr="0053477D" w:rsidRDefault="0021690C" w:rsidP="0021690C">
            <w:pPr>
              <w:ind w:firstLine="0"/>
              <w:jc w:val="center"/>
              <w:rPr>
                <w:b/>
                <w:sz w:val="22"/>
                <w:lang w:eastAsia="lt-LT"/>
              </w:rPr>
            </w:pPr>
          </w:p>
        </w:tc>
        <w:tc>
          <w:tcPr>
            <w:tcW w:w="6237" w:type="dxa"/>
            <w:vMerge/>
            <w:vAlign w:val="center"/>
          </w:tcPr>
          <w:p w:rsidR="0021690C" w:rsidRPr="0053477D" w:rsidRDefault="0021690C" w:rsidP="0021690C">
            <w:pPr>
              <w:ind w:firstLine="0"/>
              <w:jc w:val="center"/>
              <w:rPr>
                <w:b/>
                <w:sz w:val="22"/>
                <w:lang w:eastAsia="lt-LT"/>
              </w:rPr>
            </w:pPr>
          </w:p>
        </w:tc>
        <w:tc>
          <w:tcPr>
            <w:tcW w:w="425" w:type="dxa"/>
            <w:vAlign w:val="center"/>
          </w:tcPr>
          <w:p w:rsidR="0021690C" w:rsidRPr="0053477D" w:rsidRDefault="0021690C" w:rsidP="0021690C">
            <w:pPr>
              <w:ind w:firstLine="0"/>
              <w:jc w:val="center"/>
              <w:rPr>
                <w:b/>
                <w:sz w:val="22"/>
                <w:lang w:eastAsia="lt-LT"/>
              </w:rPr>
            </w:pPr>
            <w:r w:rsidRPr="0053477D">
              <w:rPr>
                <w:b/>
                <w:sz w:val="22"/>
                <w:lang w:eastAsia="lt-LT"/>
              </w:rPr>
              <w:t>4</w:t>
            </w:r>
          </w:p>
        </w:tc>
        <w:tc>
          <w:tcPr>
            <w:tcW w:w="425" w:type="dxa"/>
            <w:vAlign w:val="center"/>
          </w:tcPr>
          <w:p w:rsidR="0021690C" w:rsidRPr="0053477D" w:rsidRDefault="0021690C" w:rsidP="0021690C">
            <w:pPr>
              <w:ind w:firstLine="0"/>
              <w:jc w:val="center"/>
              <w:rPr>
                <w:b/>
                <w:sz w:val="22"/>
                <w:lang w:eastAsia="lt-LT"/>
              </w:rPr>
            </w:pPr>
            <w:r w:rsidRPr="0053477D">
              <w:rPr>
                <w:b/>
                <w:sz w:val="22"/>
                <w:lang w:eastAsia="lt-LT"/>
              </w:rPr>
              <w:t>3</w:t>
            </w:r>
          </w:p>
        </w:tc>
        <w:tc>
          <w:tcPr>
            <w:tcW w:w="426" w:type="dxa"/>
            <w:vAlign w:val="center"/>
          </w:tcPr>
          <w:p w:rsidR="0021690C" w:rsidRPr="0053477D" w:rsidRDefault="0021690C" w:rsidP="0021690C">
            <w:pPr>
              <w:ind w:firstLine="0"/>
              <w:jc w:val="center"/>
              <w:rPr>
                <w:b/>
                <w:sz w:val="22"/>
                <w:lang w:eastAsia="lt-LT"/>
              </w:rPr>
            </w:pPr>
            <w:r w:rsidRPr="0053477D">
              <w:rPr>
                <w:b/>
                <w:sz w:val="22"/>
                <w:lang w:eastAsia="lt-LT"/>
              </w:rPr>
              <w:t>2</w:t>
            </w:r>
          </w:p>
        </w:tc>
        <w:tc>
          <w:tcPr>
            <w:tcW w:w="425" w:type="dxa"/>
            <w:vAlign w:val="center"/>
          </w:tcPr>
          <w:p w:rsidR="0021690C" w:rsidRPr="0053477D" w:rsidRDefault="0021690C" w:rsidP="0021690C">
            <w:pPr>
              <w:ind w:firstLine="0"/>
              <w:jc w:val="center"/>
              <w:rPr>
                <w:b/>
                <w:sz w:val="22"/>
                <w:lang w:eastAsia="lt-LT"/>
              </w:rPr>
            </w:pPr>
            <w:r w:rsidRPr="0053477D">
              <w:rPr>
                <w:b/>
                <w:sz w:val="22"/>
                <w:lang w:eastAsia="lt-LT"/>
              </w:rPr>
              <w:t>1</w:t>
            </w:r>
          </w:p>
        </w:tc>
      </w:tr>
      <w:tr w:rsidR="0021690C" w:rsidRPr="0021690C" w:rsidTr="007A25A8">
        <w:trPr>
          <w:trHeight w:val="113"/>
          <w:jc w:val="center"/>
        </w:trPr>
        <w:tc>
          <w:tcPr>
            <w:tcW w:w="1843" w:type="dxa"/>
            <w:vMerge w:val="restart"/>
            <w:vAlign w:val="center"/>
          </w:tcPr>
          <w:p w:rsidR="0021690C" w:rsidRPr="0021690C" w:rsidRDefault="0021690C" w:rsidP="0053477D">
            <w:pPr>
              <w:ind w:firstLine="0"/>
              <w:jc w:val="center"/>
              <w:rPr>
                <w:sz w:val="22"/>
                <w:lang w:eastAsia="lt-LT"/>
              </w:rPr>
            </w:pPr>
            <w:r>
              <w:rPr>
                <w:sz w:val="22"/>
                <w:lang w:eastAsia="lt-LT"/>
              </w:rPr>
              <w:t xml:space="preserve">1.1. </w:t>
            </w:r>
            <w:r w:rsidRPr="0021690C">
              <w:rPr>
                <w:sz w:val="22"/>
                <w:lang w:eastAsia="lt-LT"/>
              </w:rPr>
              <w:t>Mokyklos vertybės</w:t>
            </w:r>
          </w:p>
        </w:tc>
        <w:tc>
          <w:tcPr>
            <w:tcW w:w="6237" w:type="dxa"/>
            <w:vAlign w:val="center"/>
          </w:tcPr>
          <w:p w:rsidR="0021690C" w:rsidRPr="0021690C" w:rsidRDefault="0021690C" w:rsidP="0021690C">
            <w:pPr>
              <w:ind w:firstLine="0"/>
              <w:jc w:val="left"/>
              <w:rPr>
                <w:sz w:val="22"/>
                <w:lang w:eastAsia="lt-LT"/>
              </w:rPr>
            </w:pPr>
            <w:r w:rsidRPr="0021690C">
              <w:rPr>
                <w:sz w:val="22"/>
                <w:lang w:eastAsia="lt-LT"/>
              </w:rPr>
              <w:t>1.1.1 Vaikų kultūra</w:t>
            </w:r>
          </w:p>
        </w:tc>
        <w:tc>
          <w:tcPr>
            <w:tcW w:w="425" w:type="dxa"/>
            <w:shd w:val="clear" w:color="auto" w:fill="FFFFFF" w:themeFill="background1"/>
            <w:vAlign w:val="center"/>
          </w:tcPr>
          <w:p w:rsidR="0021690C" w:rsidRPr="0021690C" w:rsidRDefault="0021690C" w:rsidP="0021690C">
            <w:pPr>
              <w:ind w:firstLine="0"/>
              <w:jc w:val="center"/>
              <w:rPr>
                <w:sz w:val="22"/>
                <w:lang w:eastAsia="lt-LT"/>
              </w:rPr>
            </w:pPr>
          </w:p>
        </w:tc>
        <w:tc>
          <w:tcPr>
            <w:tcW w:w="425" w:type="dxa"/>
            <w:shd w:val="clear" w:color="auto" w:fill="FFFFFF" w:themeFill="background1"/>
            <w:vAlign w:val="center"/>
          </w:tcPr>
          <w:p w:rsidR="0021690C" w:rsidRPr="0021690C" w:rsidRDefault="002E7FCA" w:rsidP="0021690C">
            <w:pPr>
              <w:ind w:firstLine="0"/>
              <w:jc w:val="center"/>
              <w:rPr>
                <w:sz w:val="22"/>
                <w:lang w:eastAsia="lt-LT"/>
              </w:rPr>
            </w:pPr>
            <w:r>
              <w:rPr>
                <w:sz w:val="22"/>
                <w:lang w:eastAsia="lt-LT"/>
              </w:rPr>
              <w:t>X</w:t>
            </w:r>
          </w:p>
        </w:tc>
        <w:tc>
          <w:tcPr>
            <w:tcW w:w="426" w:type="dxa"/>
            <w:shd w:val="clear" w:color="auto" w:fill="FFFFFF" w:themeFill="background1"/>
            <w:vAlign w:val="center"/>
          </w:tcPr>
          <w:p w:rsidR="0021690C" w:rsidRPr="0021690C" w:rsidRDefault="0021690C" w:rsidP="0021690C">
            <w:pPr>
              <w:ind w:firstLine="0"/>
              <w:jc w:val="center"/>
              <w:rPr>
                <w:sz w:val="22"/>
                <w:lang w:eastAsia="lt-LT"/>
              </w:rPr>
            </w:pPr>
          </w:p>
        </w:tc>
        <w:tc>
          <w:tcPr>
            <w:tcW w:w="425" w:type="dxa"/>
            <w:vAlign w:val="center"/>
          </w:tcPr>
          <w:p w:rsidR="0021690C" w:rsidRPr="0021690C" w:rsidRDefault="0021690C" w:rsidP="0021690C">
            <w:pPr>
              <w:ind w:firstLine="0"/>
              <w:jc w:val="center"/>
              <w:rPr>
                <w:sz w:val="22"/>
                <w:lang w:eastAsia="lt-LT"/>
              </w:rPr>
            </w:pPr>
          </w:p>
        </w:tc>
      </w:tr>
      <w:tr w:rsidR="0021690C" w:rsidRPr="0021690C" w:rsidTr="007A25A8">
        <w:trPr>
          <w:trHeight w:val="113"/>
          <w:jc w:val="center"/>
        </w:trPr>
        <w:tc>
          <w:tcPr>
            <w:tcW w:w="1843" w:type="dxa"/>
            <w:vMerge/>
            <w:vAlign w:val="center"/>
          </w:tcPr>
          <w:p w:rsidR="0021690C" w:rsidRPr="0021690C" w:rsidRDefault="0021690C" w:rsidP="0053477D">
            <w:pPr>
              <w:ind w:firstLine="0"/>
              <w:jc w:val="left"/>
              <w:rPr>
                <w:sz w:val="22"/>
                <w:lang w:eastAsia="lt-LT"/>
              </w:rPr>
            </w:pPr>
          </w:p>
        </w:tc>
        <w:tc>
          <w:tcPr>
            <w:tcW w:w="6237" w:type="dxa"/>
            <w:vAlign w:val="center"/>
          </w:tcPr>
          <w:p w:rsidR="0021690C" w:rsidRPr="0021690C" w:rsidRDefault="0021690C" w:rsidP="0021690C">
            <w:pPr>
              <w:ind w:firstLine="0"/>
              <w:jc w:val="left"/>
              <w:rPr>
                <w:sz w:val="22"/>
                <w:lang w:eastAsia="lt-LT"/>
              </w:rPr>
            </w:pPr>
            <w:r w:rsidRPr="0021690C">
              <w:rPr>
                <w:sz w:val="22"/>
                <w:lang w:eastAsia="lt-LT"/>
              </w:rPr>
              <w:t>1.1.2. Aplinkos svetingumas, saugumas, estetika</w:t>
            </w:r>
          </w:p>
        </w:tc>
        <w:tc>
          <w:tcPr>
            <w:tcW w:w="425" w:type="dxa"/>
            <w:shd w:val="clear" w:color="auto" w:fill="FFFFFF" w:themeFill="background1"/>
            <w:vAlign w:val="center"/>
          </w:tcPr>
          <w:p w:rsidR="0021690C" w:rsidRPr="0021690C" w:rsidRDefault="0021690C" w:rsidP="0021690C">
            <w:pPr>
              <w:ind w:firstLine="0"/>
              <w:jc w:val="center"/>
              <w:rPr>
                <w:sz w:val="22"/>
                <w:lang w:eastAsia="lt-LT"/>
              </w:rPr>
            </w:pPr>
          </w:p>
        </w:tc>
        <w:tc>
          <w:tcPr>
            <w:tcW w:w="425" w:type="dxa"/>
            <w:shd w:val="clear" w:color="auto" w:fill="FFFFFF" w:themeFill="background1"/>
            <w:vAlign w:val="center"/>
          </w:tcPr>
          <w:p w:rsidR="0021690C" w:rsidRPr="0021690C" w:rsidRDefault="0021690C" w:rsidP="0021690C">
            <w:pPr>
              <w:ind w:firstLine="0"/>
              <w:jc w:val="center"/>
              <w:rPr>
                <w:sz w:val="22"/>
                <w:lang w:eastAsia="lt-LT"/>
              </w:rPr>
            </w:pPr>
          </w:p>
        </w:tc>
        <w:tc>
          <w:tcPr>
            <w:tcW w:w="426" w:type="dxa"/>
            <w:shd w:val="clear" w:color="auto" w:fill="FFFFFF" w:themeFill="background1"/>
            <w:vAlign w:val="center"/>
          </w:tcPr>
          <w:p w:rsidR="0021690C" w:rsidRPr="0021690C" w:rsidRDefault="002E7FCA" w:rsidP="0021690C">
            <w:pPr>
              <w:ind w:firstLine="0"/>
              <w:jc w:val="center"/>
              <w:rPr>
                <w:sz w:val="22"/>
                <w:lang w:eastAsia="lt-LT"/>
              </w:rPr>
            </w:pPr>
            <w:r>
              <w:rPr>
                <w:sz w:val="22"/>
                <w:lang w:eastAsia="lt-LT"/>
              </w:rPr>
              <w:t>X</w:t>
            </w:r>
          </w:p>
        </w:tc>
        <w:tc>
          <w:tcPr>
            <w:tcW w:w="425" w:type="dxa"/>
            <w:vAlign w:val="center"/>
          </w:tcPr>
          <w:p w:rsidR="0021690C" w:rsidRPr="0021690C" w:rsidRDefault="0021690C" w:rsidP="0021690C">
            <w:pPr>
              <w:ind w:firstLine="0"/>
              <w:jc w:val="center"/>
              <w:rPr>
                <w:sz w:val="22"/>
                <w:lang w:eastAsia="lt-LT"/>
              </w:rPr>
            </w:pPr>
          </w:p>
        </w:tc>
      </w:tr>
      <w:tr w:rsidR="0021690C" w:rsidRPr="0021690C" w:rsidTr="007A25A8">
        <w:trPr>
          <w:trHeight w:val="113"/>
          <w:jc w:val="center"/>
        </w:trPr>
        <w:tc>
          <w:tcPr>
            <w:tcW w:w="1843" w:type="dxa"/>
            <w:vMerge/>
            <w:vAlign w:val="center"/>
          </w:tcPr>
          <w:p w:rsidR="0021690C" w:rsidRPr="0021690C" w:rsidRDefault="0021690C" w:rsidP="0053477D">
            <w:pPr>
              <w:ind w:firstLine="0"/>
              <w:jc w:val="left"/>
              <w:rPr>
                <w:sz w:val="22"/>
                <w:lang w:eastAsia="lt-LT"/>
              </w:rPr>
            </w:pPr>
          </w:p>
        </w:tc>
        <w:tc>
          <w:tcPr>
            <w:tcW w:w="6237" w:type="dxa"/>
            <w:vAlign w:val="center"/>
          </w:tcPr>
          <w:p w:rsidR="0021690C" w:rsidRPr="0021690C" w:rsidRDefault="0021690C" w:rsidP="0021690C">
            <w:pPr>
              <w:ind w:firstLine="0"/>
              <w:jc w:val="left"/>
              <w:rPr>
                <w:sz w:val="22"/>
                <w:lang w:eastAsia="lt-LT"/>
              </w:rPr>
            </w:pPr>
            <w:r w:rsidRPr="0021690C">
              <w:rPr>
                <w:sz w:val="22"/>
                <w:lang w:eastAsia="lt-LT"/>
              </w:rPr>
              <w:t>1.1.3. Mokyklos mikroklimatas</w:t>
            </w:r>
          </w:p>
        </w:tc>
        <w:tc>
          <w:tcPr>
            <w:tcW w:w="425" w:type="dxa"/>
            <w:shd w:val="clear" w:color="auto" w:fill="FFFFFF" w:themeFill="background1"/>
            <w:vAlign w:val="center"/>
          </w:tcPr>
          <w:p w:rsidR="0021690C" w:rsidRPr="0021690C" w:rsidRDefault="0021690C" w:rsidP="0021690C">
            <w:pPr>
              <w:ind w:firstLine="0"/>
              <w:jc w:val="center"/>
              <w:rPr>
                <w:sz w:val="22"/>
                <w:lang w:eastAsia="lt-LT"/>
              </w:rPr>
            </w:pPr>
          </w:p>
        </w:tc>
        <w:tc>
          <w:tcPr>
            <w:tcW w:w="425" w:type="dxa"/>
            <w:shd w:val="clear" w:color="auto" w:fill="FFFFFF" w:themeFill="background1"/>
            <w:vAlign w:val="center"/>
          </w:tcPr>
          <w:p w:rsidR="0021690C" w:rsidRPr="0021690C" w:rsidRDefault="002E7FCA" w:rsidP="0021690C">
            <w:pPr>
              <w:ind w:firstLine="0"/>
              <w:jc w:val="center"/>
              <w:rPr>
                <w:sz w:val="22"/>
                <w:lang w:eastAsia="lt-LT"/>
              </w:rPr>
            </w:pPr>
            <w:r>
              <w:rPr>
                <w:sz w:val="22"/>
                <w:lang w:eastAsia="lt-LT"/>
              </w:rPr>
              <w:t>X</w:t>
            </w:r>
          </w:p>
        </w:tc>
        <w:tc>
          <w:tcPr>
            <w:tcW w:w="426" w:type="dxa"/>
            <w:shd w:val="clear" w:color="auto" w:fill="FFFFFF" w:themeFill="background1"/>
            <w:vAlign w:val="center"/>
          </w:tcPr>
          <w:p w:rsidR="0021690C" w:rsidRPr="0021690C" w:rsidRDefault="0021690C" w:rsidP="0021690C">
            <w:pPr>
              <w:ind w:firstLine="0"/>
              <w:jc w:val="center"/>
              <w:rPr>
                <w:sz w:val="22"/>
                <w:lang w:eastAsia="lt-LT"/>
              </w:rPr>
            </w:pPr>
          </w:p>
        </w:tc>
        <w:tc>
          <w:tcPr>
            <w:tcW w:w="425" w:type="dxa"/>
            <w:vAlign w:val="center"/>
          </w:tcPr>
          <w:p w:rsidR="0021690C" w:rsidRPr="0021690C" w:rsidRDefault="0021690C" w:rsidP="0021690C">
            <w:pPr>
              <w:ind w:firstLine="0"/>
              <w:jc w:val="center"/>
              <w:rPr>
                <w:sz w:val="22"/>
                <w:lang w:eastAsia="lt-LT"/>
              </w:rPr>
            </w:pPr>
          </w:p>
        </w:tc>
      </w:tr>
      <w:tr w:rsidR="0021690C" w:rsidRPr="0021690C" w:rsidTr="007A25A8">
        <w:trPr>
          <w:trHeight w:val="113"/>
          <w:jc w:val="center"/>
        </w:trPr>
        <w:tc>
          <w:tcPr>
            <w:tcW w:w="1843" w:type="dxa"/>
            <w:vMerge/>
            <w:vAlign w:val="center"/>
          </w:tcPr>
          <w:p w:rsidR="0021690C" w:rsidRPr="0021690C" w:rsidRDefault="0021690C" w:rsidP="0053477D">
            <w:pPr>
              <w:ind w:firstLine="0"/>
              <w:jc w:val="left"/>
              <w:rPr>
                <w:sz w:val="22"/>
                <w:lang w:eastAsia="lt-LT"/>
              </w:rPr>
            </w:pPr>
          </w:p>
        </w:tc>
        <w:tc>
          <w:tcPr>
            <w:tcW w:w="6237" w:type="dxa"/>
            <w:vAlign w:val="center"/>
          </w:tcPr>
          <w:p w:rsidR="0021690C" w:rsidRPr="0021690C" w:rsidRDefault="0021690C" w:rsidP="0021690C">
            <w:pPr>
              <w:ind w:firstLine="0"/>
              <w:jc w:val="left"/>
              <w:rPr>
                <w:sz w:val="22"/>
                <w:lang w:eastAsia="lt-LT"/>
              </w:rPr>
            </w:pPr>
            <w:r w:rsidRPr="0021690C">
              <w:rPr>
                <w:sz w:val="22"/>
                <w:lang w:eastAsia="lt-LT"/>
              </w:rPr>
              <w:t>1.1.4. Lygių galimybių suteikimas ir teisingumas</w:t>
            </w:r>
          </w:p>
        </w:tc>
        <w:tc>
          <w:tcPr>
            <w:tcW w:w="425" w:type="dxa"/>
            <w:shd w:val="clear" w:color="auto" w:fill="FFFFFF" w:themeFill="background1"/>
            <w:vAlign w:val="center"/>
          </w:tcPr>
          <w:p w:rsidR="0021690C" w:rsidRPr="0021690C" w:rsidRDefault="0021690C" w:rsidP="0021690C">
            <w:pPr>
              <w:ind w:firstLine="0"/>
              <w:jc w:val="center"/>
              <w:rPr>
                <w:sz w:val="22"/>
                <w:lang w:eastAsia="lt-LT"/>
              </w:rPr>
            </w:pPr>
          </w:p>
        </w:tc>
        <w:tc>
          <w:tcPr>
            <w:tcW w:w="425" w:type="dxa"/>
            <w:shd w:val="clear" w:color="auto" w:fill="FFFFFF" w:themeFill="background1"/>
            <w:vAlign w:val="center"/>
          </w:tcPr>
          <w:p w:rsidR="0021690C" w:rsidRPr="0021690C" w:rsidRDefault="002E7FCA" w:rsidP="0021690C">
            <w:pPr>
              <w:ind w:firstLine="0"/>
              <w:jc w:val="center"/>
              <w:rPr>
                <w:sz w:val="22"/>
                <w:lang w:eastAsia="lt-LT"/>
              </w:rPr>
            </w:pPr>
            <w:r>
              <w:rPr>
                <w:sz w:val="22"/>
                <w:lang w:eastAsia="lt-LT"/>
              </w:rPr>
              <w:t>X</w:t>
            </w:r>
          </w:p>
        </w:tc>
        <w:tc>
          <w:tcPr>
            <w:tcW w:w="426" w:type="dxa"/>
            <w:shd w:val="clear" w:color="auto" w:fill="FFFFFF" w:themeFill="background1"/>
            <w:vAlign w:val="center"/>
          </w:tcPr>
          <w:p w:rsidR="0021690C" w:rsidRPr="0021690C" w:rsidRDefault="0021690C" w:rsidP="0021690C">
            <w:pPr>
              <w:ind w:firstLine="0"/>
              <w:jc w:val="center"/>
              <w:rPr>
                <w:sz w:val="22"/>
                <w:lang w:eastAsia="lt-LT"/>
              </w:rPr>
            </w:pPr>
          </w:p>
        </w:tc>
        <w:tc>
          <w:tcPr>
            <w:tcW w:w="425" w:type="dxa"/>
            <w:vAlign w:val="center"/>
          </w:tcPr>
          <w:p w:rsidR="0021690C" w:rsidRPr="0021690C" w:rsidRDefault="0021690C" w:rsidP="0021690C">
            <w:pPr>
              <w:ind w:firstLine="0"/>
              <w:jc w:val="center"/>
              <w:rPr>
                <w:sz w:val="22"/>
                <w:lang w:eastAsia="lt-LT"/>
              </w:rPr>
            </w:pPr>
          </w:p>
        </w:tc>
      </w:tr>
      <w:tr w:rsidR="0021690C" w:rsidRPr="0021690C" w:rsidTr="007A25A8">
        <w:trPr>
          <w:trHeight w:val="113"/>
          <w:jc w:val="center"/>
        </w:trPr>
        <w:tc>
          <w:tcPr>
            <w:tcW w:w="1843" w:type="dxa"/>
            <w:vMerge/>
            <w:vAlign w:val="center"/>
          </w:tcPr>
          <w:p w:rsidR="0021690C" w:rsidRPr="0021690C" w:rsidRDefault="0021690C" w:rsidP="0053477D">
            <w:pPr>
              <w:ind w:firstLine="0"/>
              <w:jc w:val="left"/>
              <w:rPr>
                <w:sz w:val="22"/>
                <w:lang w:eastAsia="lt-LT"/>
              </w:rPr>
            </w:pPr>
          </w:p>
        </w:tc>
        <w:tc>
          <w:tcPr>
            <w:tcW w:w="6237" w:type="dxa"/>
            <w:vAlign w:val="center"/>
          </w:tcPr>
          <w:p w:rsidR="0021690C" w:rsidRPr="0021690C" w:rsidRDefault="0021690C" w:rsidP="0021690C">
            <w:pPr>
              <w:ind w:firstLine="0"/>
              <w:jc w:val="left"/>
              <w:rPr>
                <w:sz w:val="22"/>
                <w:lang w:eastAsia="lt-LT"/>
              </w:rPr>
            </w:pPr>
            <w:r w:rsidRPr="0021690C">
              <w:rPr>
                <w:sz w:val="22"/>
                <w:lang w:eastAsia="lt-LT"/>
              </w:rPr>
              <w:t>1.1.5. Tradicijos</w:t>
            </w:r>
          </w:p>
        </w:tc>
        <w:tc>
          <w:tcPr>
            <w:tcW w:w="425" w:type="dxa"/>
            <w:shd w:val="clear" w:color="auto" w:fill="FFFFFF" w:themeFill="background1"/>
            <w:vAlign w:val="center"/>
          </w:tcPr>
          <w:p w:rsidR="0021690C" w:rsidRPr="0021690C" w:rsidRDefault="002E7FCA" w:rsidP="0021690C">
            <w:pPr>
              <w:ind w:firstLine="0"/>
              <w:jc w:val="center"/>
              <w:rPr>
                <w:sz w:val="22"/>
                <w:lang w:eastAsia="lt-LT"/>
              </w:rPr>
            </w:pPr>
            <w:r>
              <w:rPr>
                <w:sz w:val="22"/>
                <w:lang w:eastAsia="lt-LT"/>
              </w:rPr>
              <w:t>X</w:t>
            </w:r>
          </w:p>
        </w:tc>
        <w:tc>
          <w:tcPr>
            <w:tcW w:w="425" w:type="dxa"/>
            <w:shd w:val="clear" w:color="auto" w:fill="FFFFFF" w:themeFill="background1"/>
            <w:vAlign w:val="center"/>
          </w:tcPr>
          <w:p w:rsidR="0021690C" w:rsidRPr="0021690C" w:rsidRDefault="0021690C" w:rsidP="0021690C">
            <w:pPr>
              <w:ind w:firstLine="0"/>
              <w:jc w:val="center"/>
              <w:rPr>
                <w:sz w:val="22"/>
                <w:lang w:eastAsia="lt-LT"/>
              </w:rPr>
            </w:pPr>
          </w:p>
        </w:tc>
        <w:tc>
          <w:tcPr>
            <w:tcW w:w="426" w:type="dxa"/>
            <w:shd w:val="clear" w:color="auto" w:fill="FFFFFF" w:themeFill="background1"/>
            <w:vAlign w:val="center"/>
          </w:tcPr>
          <w:p w:rsidR="0021690C" w:rsidRPr="0021690C" w:rsidRDefault="0021690C" w:rsidP="0021690C">
            <w:pPr>
              <w:ind w:firstLine="0"/>
              <w:jc w:val="center"/>
              <w:rPr>
                <w:sz w:val="22"/>
                <w:lang w:eastAsia="lt-LT"/>
              </w:rPr>
            </w:pPr>
          </w:p>
        </w:tc>
        <w:tc>
          <w:tcPr>
            <w:tcW w:w="425" w:type="dxa"/>
            <w:vAlign w:val="center"/>
          </w:tcPr>
          <w:p w:rsidR="0021690C" w:rsidRPr="0021690C" w:rsidRDefault="0021690C" w:rsidP="0021690C">
            <w:pPr>
              <w:ind w:firstLine="0"/>
              <w:jc w:val="center"/>
              <w:rPr>
                <w:sz w:val="22"/>
                <w:lang w:eastAsia="lt-LT"/>
              </w:rPr>
            </w:pPr>
          </w:p>
        </w:tc>
      </w:tr>
      <w:tr w:rsidR="0053477D" w:rsidRPr="0021690C" w:rsidTr="007A25A8">
        <w:trPr>
          <w:trHeight w:val="113"/>
          <w:jc w:val="center"/>
        </w:trPr>
        <w:tc>
          <w:tcPr>
            <w:tcW w:w="1843" w:type="dxa"/>
            <w:vMerge w:val="restart"/>
            <w:vAlign w:val="center"/>
          </w:tcPr>
          <w:p w:rsidR="0053477D" w:rsidRPr="0021690C" w:rsidRDefault="0053477D" w:rsidP="0053477D">
            <w:pPr>
              <w:ind w:firstLine="0"/>
              <w:jc w:val="center"/>
              <w:rPr>
                <w:sz w:val="22"/>
                <w:lang w:eastAsia="lt-LT"/>
              </w:rPr>
            </w:pPr>
            <w:r>
              <w:rPr>
                <w:sz w:val="22"/>
                <w:lang w:eastAsia="lt-LT"/>
              </w:rPr>
              <w:t>1.2. Mokyklos įvaizdis</w:t>
            </w:r>
          </w:p>
        </w:tc>
        <w:tc>
          <w:tcPr>
            <w:tcW w:w="6237" w:type="dxa"/>
            <w:vAlign w:val="center"/>
          </w:tcPr>
          <w:p w:rsidR="0053477D" w:rsidRPr="0021690C" w:rsidRDefault="0053477D" w:rsidP="0021690C">
            <w:pPr>
              <w:ind w:firstLine="0"/>
              <w:jc w:val="left"/>
              <w:rPr>
                <w:sz w:val="22"/>
                <w:lang w:eastAsia="lt-LT"/>
              </w:rPr>
            </w:pPr>
            <w:r>
              <w:rPr>
                <w:sz w:val="22"/>
                <w:lang w:eastAsia="lt-LT"/>
              </w:rPr>
              <w:t>1.2.1. Tapatumo ir pasididžiavimo mokykla jausmas</w:t>
            </w:r>
          </w:p>
        </w:tc>
        <w:tc>
          <w:tcPr>
            <w:tcW w:w="425" w:type="dxa"/>
            <w:shd w:val="clear" w:color="auto" w:fill="FFFFFF" w:themeFill="background1"/>
            <w:vAlign w:val="center"/>
          </w:tcPr>
          <w:p w:rsidR="0053477D" w:rsidRPr="0021690C" w:rsidRDefault="0053477D" w:rsidP="0021690C">
            <w:pPr>
              <w:ind w:firstLine="0"/>
              <w:jc w:val="center"/>
              <w:rPr>
                <w:sz w:val="22"/>
                <w:lang w:eastAsia="lt-LT"/>
              </w:rPr>
            </w:pPr>
          </w:p>
        </w:tc>
        <w:tc>
          <w:tcPr>
            <w:tcW w:w="425" w:type="dxa"/>
            <w:shd w:val="clear" w:color="auto" w:fill="FFFFFF" w:themeFill="background1"/>
            <w:vAlign w:val="center"/>
          </w:tcPr>
          <w:p w:rsidR="0053477D" w:rsidRPr="0021690C" w:rsidRDefault="002E7FCA" w:rsidP="0021690C">
            <w:pPr>
              <w:ind w:firstLine="0"/>
              <w:jc w:val="center"/>
              <w:rPr>
                <w:sz w:val="22"/>
                <w:lang w:eastAsia="lt-LT"/>
              </w:rPr>
            </w:pPr>
            <w:r>
              <w:rPr>
                <w:sz w:val="22"/>
                <w:lang w:eastAsia="lt-LT"/>
              </w:rPr>
              <w:t>X</w:t>
            </w:r>
          </w:p>
        </w:tc>
        <w:tc>
          <w:tcPr>
            <w:tcW w:w="426" w:type="dxa"/>
            <w:shd w:val="clear" w:color="auto" w:fill="FFFFFF" w:themeFill="background1"/>
            <w:vAlign w:val="center"/>
          </w:tcPr>
          <w:p w:rsidR="0053477D" w:rsidRPr="0021690C" w:rsidRDefault="0053477D" w:rsidP="0021690C">
            <w:pPr>
              <w:ind w:firstLine="0"/>
              <w:jc w:val="center"/>
              <w:rPr>
                <w:sz w:val="22"/>
                <w:lang w:eastAsia="lt-LT"/>
              </w:rPr>
            </w:pPr>
          </w:p>
        </w:tc>
        <w:tc>
          <w:tcPr>
            <w:tcW w:w="425" w:type="dxa"/>
            <w:vAlign w:val="center"/>
          </w:tcPr>
          <w:p w:rsidR="0053477D" w:rsidRPr="0021690C" w:rsidRDefault="0053477D" w:rsidP="0021690C">
            <w:pPr>
              <w:ind w:firstLine="0"/>
              <w:jc w:val="center"/>
              <w:rPr>
                <w:sz w:val="22"/>
                <w:lang w:eastAsia="lt-LT"/>
              </w:rPr>
            </w:pPr>
          </w:p>
        </w:tc>
      </w:tr>
      <w:tr w:rsidR="0053477D" w:rsidRPr="0021690C" w:rsidTr="007A25A8">
        <w:trPr>
          <w:trHeight w:val="113"/>
          <w:jc w:val="center"/>
        </w:trPr>
        <w:tc>
          <w:tcPr>
            <w:tcW w:w="1843" w:type="dxa"/>
            <w:vMerge/>
            <w:vAlign w:val="center"/>
          </w:tcPr>
          <w:p w:rsidR="0053477D" w:rsidRPr="0021690C" w:rsidRDefault="0053477D" w:rsidP="0021690C">
            <w:pPr>
              <w:ind w:firstLine="0"/>
              <w:jc w:val="center"/>
              <w:rPr>
                <w:sz w:val="22"/>
                <w:lang w:eastAsia="lt-LT"/>
              </w:rPr>
            </w:pPr>
          </w:p>
        </w:tc>
        <w:tc>
          <w:tcPr>
            <w:tcW w:w="6237" w:type="dxa"/>
            <w:vAlign w:val="center"/>
          </w:tcPr>
          <w:p w:rsidR="0053477D" w:rsidRPr="0021690C" w:rsidRDefault="0053477D" w:rsidP="0021690C">
            <w:pPr>
              <w:ind w:firstLine="0"/>
              <w:jc w:val="left"/>
              <w:rPr>
                <w:sz w:val="22"/>
                <w:lang w:eastAsia="lt-LT"/>
              </w:rPr>
            </w:pPr>
            <w:r>
              <w:rPr>
                <w:sz w:val="22"/>
                <w:lang w:eastAsia="lt-LT"/>
              </w:rPr>
              <w:t>1.2.2. Mokyklos populiarumas ir prestižas</w:t>
            </w:r>
          </w:p>
        </w:tc>
        <w:tc>
          <w:tcPr>
            <w:tcW w:w="425" w:type="dxa"/>
            <w:shd w:val="clear" w:color="auto" w:fill="FFFFFF" w:themeFill="background1"/>
            <w:vAlign w:val="center"/>
          </w:tcPr>
          <w:p w:rsidR="0053477D" w:rsidRPr="0021690C" w:rsidRDefault="002E7FCA" w:rsidP="0021690C">
            <w:pPr>
              <w:ind w:firstLine="0"/>
              <w:jc w:val="center"/>
              <w:rPr>
                <w:sz w:val="22"/>
                <w:lang w:eastAsia="lt-LT"/>
              </w:rPr>
            </w:pPr>
            <w:r>
              <w:rPr>
                <w:sz w:val="22"/>
                <w:lang w:eastAsia="lt-LT"/>
              </w:rPr>
              <w:t>X</w:t>
            </w:r>
          </w:p>
        </w:tc>
        <w:tc>
          <w:tcPr>
            <w:tcW w:w="425" w:type="dxa"/>
            <w:shd w:val="clear" w:color="auto" w:fill="FFFFFF" w:themeFill="background1"/>
            <w:vAlign w:val="center"/>
          </w:tcPr>
          <w:p w:rsidR="0053477D" w:rsidRPr="0021690C" w:rsidRDefault="0053477D" w:rsidP="0021690C">
            <w:pPr>
              <w:ind w:firstLine="0"/>
              <w:jc w:val="center"/>
              <w:rPr>
                <w:sz w:val="22"/>
                <w:lang w:eastAsia="lt-LT"/>
              </w:rPr>
            </w:pPr>
          </w:p>
        </w:tc>
        <w:tc>
          <w:tcPr>
            <w:tcW w:w="426" w:type="dxa"/>
            <w:shd w:val="clear" w:color="auto" w:fill="FFFFFF" w:themeFill="background1"/>
            <w:vAlign w:val="center"/>
          </w:tcPr>
          <w:p w:rsidR="0053477D" w:rsidRPr="0021690C" w:rsidRDefault="0053477D" w:rsidP="0021690C">
            <w:pPr>
              <w:ind w:firstLine="0"/>
              <w:jc w:val="center"/>
              <w:rPr>
                <w:sz w:val="22"/>
                <w:lang w:eastAsia="lt-LT"/>
              </w:rPr>
            </w:pPr>
          </w:p>
        </w:tc>
        <w:tc>
          <w:tcPr>
            <w:tcW w:w="425" w:type="dxa"/>
            <w:vAlign w:val="center"/>
          </w:tcPr>
          <w:p w:rsidR="0053477D" w:rsidRPr="0021690C" w:rsidRDefault="0053477D" w:rsidP="0021690C">
            <w:pPr>
              <w:ind w:firstLine="0"/>
              <w:jc w:val="center"/>
              <w:rPr>
                <w:sz w:val="22"/>
                <w:lang w:eastAsia="lt-LT"/>
              </w:rPr>
            </w:pPr>
          </w:p>
        </w:tc>
      </w:tr>
      <w:tr w:rsidR="0053477D" w:rsidRPr="0021690C" w:rsidTr="007A25A8">
        <w:trPr>
          <w:trHeight w:val="113"/>
          <w:jc w:val="center"/>
        </w:trPr>
        <w:tc>
          <w:tcPr>
            <w:tcW w:w="1843" w:type="dxa"/>
            <w:vMerge/>
            <w:vAlign w:val="center"/>
          </w:tcPr>
          <w:p w:rsidR="0053477D" w:rsidRPr="0021690C" w:rsidRDefault="0053477D" w:rsidP="0021690C">
            <w:pPr>
              <w:ind w:firstLine="0"/>
              <w:jc w:val="center"/>
              <w:rPr>
                <w:sz w:val="22"/>
                <w:lang w:eastAsia="lt-LT"/>
              </w:rPr>
            </w:pPr>
          </w:p>
        </w:tc>
        <w:tc>
          <w:tcPr>
            <w:tcW w:w="6237" w:type="dxa"/>
            <w:vAlign w:val="center"/>
          </w:tcPr>
          <w:p w:rsidR="0053477D" w:rsidRPr="0021690C" w:rsidRDefault="0053477D" w:rsidP="0021690C">
            <w:pPr>
              <w:ind w:firstLine="0"/>
              <w:jc w:val="left"/>
              <w:rPr>
                <w:sz w:val="22"/>
                <w:lang w:eastAsia="lt-LT"/>
              </w:rPr>
            </w:pPr>
            <w:r>
              <w:rPr>
                <w:sz w:val="22"/>
                <w:lang w:eastAsia="lt-LT"/>
              </w:rPr>
              <w:t>1.2.3. Įvaizdžio kūrimo kultūra</w:t>
            </w:r>
          </w:p>
        </w:tc>
        <w:tc>
          <w:tcPr>
            <w:tcW w:w="425" w:type="dxa"/>
            <w:shd w:val="clear" w:color="auto" w:fill="FFFFFF" w:themeFill="background1"/>
            <w:vAlign w:val="center"/>
          </w:tcPr>
          <w:p w:rsidR="0053477D" w:rsidRPr="0021690C" w:rsidRDefault="0053477D" w:rsidP="0021690C">
            <w:pPr>
              <w:ind w:firstLine="0"/>
              <w:jc w:val="center"/>
              <w:rPr>
                <w:sz w:val="22"/>
                <w:lang w:eastAsia="lt-LT"/>
              </w:rPr>
            </w:pPr>
          </w:p>
        </w:tc>
        <w:tc>
          <w:tcPr>
            <w:tcW w:w="425" w:type="dxa"/>
            <w:shd w:val="clear" w:color="auto" w:fill="FFFFFF" w:themeFill="background1"/>
            <w:vAlign w:val="center"/>
          </w:tcPr>
          <w:p w:rsidR="0053477D" w:rsidRPr="0021690C" w:rsidRDefault="002E7FCA" w:rsidP="0021690C">
            <w:pPr>
              <w:ind w:firstLine="0"/>
              <w:jc w:val="center"/>
              <w:rPr>
                <w:sz w:val="22"/>
                <w:lang w:eastAsia="lt-LT"/>
              </w:rPr>
            </w:pPr>
            <w:r>
              <w:rPr>
                <w:sz w:val="22"/>
                <w:lang w:eastAsia="lt-LT"/>
              </w:rPr>
              <w:t>X</w:t>
            </w:r>
          </w:p>
        </w:tc>
        <w:tc>
          <w:tcPr>
            <w:tcW w:w="426" w:type="dxa"/>
            <w:shd w:val="clear" w:color="auto" w:fill="FFFFFF" w:themeFill="background1"/>
            <w:vAlign w:val="center"/>
          </w:tcPr>
          <w:p w:rsidR="0053477D" w:rsidRPr="0021690C" w:rsidRDefault="0053477D" w:rsidP="0021690C">
            <w:pPr>
              <w:ind w:firstLine="0"/>
              <w:jc w:val="center"/>
              <w:rPr>
                <w:sz w:val="22"/>
                <w:lang w:eastAsia="lt-LT"/>
              </w:rPr>
            </w:pPr>
          </w:p>
        </w:tc>
        <w:tc>
          <w:tcPr>
            <w:tcW w:w="425" w:type="dxa"/>
            <w:vAlign w:val="center"/>
          </w:tcPr>
          <w:p w:rsidR="0053477D" w:rsidRPr="0021690C" w:rsidRDefault="0053477D" w:rsidP="0021690C">
            <w:pPr>
              <w:ind w:firstLine="0"/>
              <w:jc w:val="center"/>
              <w:rPr>
                <w:sz w:val="22"/>
                <w:lang w:eastAsia="lt-LT"/>
              </w:rPr>
            </w:pPr>
          </w:p>
        </w:tc>
      </w:tr>
      <w:tr w:rsidR="0053477D" w:rsidRPr="0021690C" w:rsidTr="007A25A8">
        <w:trPr>
          <w:trHeight w:val="113"/>
          <w:jc w:val="center"/>
        </w:trPr>
        <w:tc>
          <w:tcPr>
            <w:tcW w:w="1843" w:type="dxa"/>
            <w:vMerge w:val="restart"/>
            <w:vAlign w:val="center"/>
          </w:tcPr>
          <w:p w:rsidR="0053477D" w:rsidRPr="0021690C" w:rsidRDefault="0053477D" w:rsidP="00B62D2C">
            <w:pPr>
              <w:ind w:firstLine="0"/>
              <w:jc w:val="center"/>
              <w:rPr>
                <w:sz w:val="22"/>
                <w:lang w:eastAsia="lt-LT"/>
              </w:rPr>
            </w:pPr>
            <w:r>
              <w:rPr>
                <w:sz w:val="22"/>
                <w:lang w:eastAsia="lt-LT"/>
              </w:rPr>
              <w:t>1.3. Mokyklos vidaus ir išorės ryšiai</w:t>
            </w:r>
          </w:p>
        </w:tc>
        <w:tc>
          <w:tcPr>
            <w:tcW w:w="6237" w:type="dxa"/>
            <w:vAlign w:val="center"/>
          </w:tcPr>
          <w:p w:rsidR="0053477D" w:rsidRPr="0021690C" w:rsidRDefault="0053477D" w:rsidP="00B62D2C">
            <w:pPr>
              <w:ind w:firstLine="0"/>
              <w:jc w:val="left"/>
              <w:rPr>
                <w:sz w:val="22"/>
                <w:lang w:eastAsia="lt-LT"/>
              </w:rPr>
            </w:pPr>
            <w:r>
              <w:rPr>
                <w:sz w:val="22"/>
                <w:lang w:eastAsia="lt-LT"/>
              </w:rPr>
              <w:t>1.3.1. Mokyklos bendruomenės narių bendravimo ir bendradarbiavimo kokybė</w:t>
            </w:r>
          </w:p>
        </w:tc>
        <w:tc>
          <w:tcPr>
            <w:tcW w:w="425" w:type="dxa"/>
            <w:shd w:val="clear" w:color="auto" w:fill="FFFFFF" w:themeFill="background1"/>
            <w:vAlign w:val="center"/>
          </w:tcPr>
          <w:p w:rsidR="0053477D" w:rsidRPr="0021690C" w:rsidRDefault="0053477D" w:rsidP="00B62D2C">
            <w:pPr>
              <w:ind w:firstLine="0"/>
              <w:jc w:val="center"/>
              <w:rPr>
                <w:sz w:val="22"/>
                <w:lang w:eastAsia="lt-LT"/>
              </w:rPr>
            </w:pPr>
          </w:p>
        </w:tc>
        <w:tc>
          <w:tcPr>
            <w:tcW w:w="425" w:type="dxa"/>
            <w:shd w:val="clear" w:color="auto" w:fill="FFFFFF" w:themeFill="background1"/>
            <w:vAlign w:val="center"/>
          </w:tcPr>
          <w:p w:rsidR="0053477D" w:rsidRPr="0021690C" w:rsidRDefault="002E7FCA" w:rsidP="00B62D2C">
            <w:pPr>
              <w:ind w:firstLine="0"/>
              <w:jc w:val="center"/>
              <w:rPr>
                <w:sz w:val="22"/>
                <w:lang w:eastAsia="lt-LT"/>
              </w:rPr>
            </w:pPr>
            <w:r>
              <w:rPr>
                <w:sz w:val="22"/>
                <w:lang w:eastAsia="lt-LT"/>
              </w:rPr>
              <w:t>X</w:t>
            </w:r>
          </w:p>
        </w:tc>
        <w:tc>
          <w:tcPr>
            <w:tcW w:w="426" w:type="dxa"/>
            <w:shd w:val="clear" w:color="auto" w:fill="FFFFFF" w:themeFill="background1"/>
            <w:vAlign w:val="center"/>
          </w:tcPr>
          <w:p w:rsidR="0053477D" w:rsidRPr="0021690C" w:rsidRDefault="0053477D" w:rsidP="00B62D2C">
            <w:pPr>
              <w:ind w:firstLine="0"/>
              <w:jc w:val="center"/>
              <w:rPr>
                <w:sz w:val="22"/>
                <w:lang w:eastAsia="lt-LT"/>
              </w:rPr>
            </w:pPr>
          </w:p>
        </w:tc>
        <w:tc>
          <w:tcPr>
            <w:tcW w:w="425" w:type="dxa"/>
            <w:vAlign w:val="center"/>
          </w:tcPr>
          <w:p w:rsidR="0053477D" w:rsidRPr="0021690C" w:rsidRDefault="0053477D" w:rsidP="00B62D2C">
            <w:pPr>
              <w:ind w:firstLine="0"/>
              <w:jc w:val="center"/>
              <w:rPr>
                <w:sz w:val="22"/>
                <w:lang w:eastAsia="lt-LT"/>
              </w:rPr>
            </w:pPr>
          </w:p>
        </w:tc>
      </w:tr>
      <w:tr w:rsidR="0053477D" w:rsidRPr="0021690C" w:rsidTr="007A25A8">
        <w:trPr>
          <w:trHeight w:val="113"/>
          <w:jc w:val="center"/>
        </w:trPr>
        <w:tc>
          <w:tcPr>
            <w:tcW w:w="1843" w:type="dxa"/>
            <w:vMerge/>
            <w:vAlign w:val="center"/>
          </w:tcPr>
          <w:p w:rsidR="0053477D" w:rsidRPr="0021690C" w:rsidRDefault="0053477D" w:rsidP="00B62D2C">
            <w:pPr>
              <w:ind w:firstLine="0"/>
              <w:jc w:val="center"/>
              <w:rPr>
                <w:sz w:val="22"/>
                <w:lang w:eastAsia="lt-LT"/>
              </w:rPr>
            </w:pPr>
          </w:p>
        </w:tc>
        <w:tc>
          <w:tcPr>
            <w:tcW w:w="6237" w:type="dxa"/>
            <w:vAlign w:val="center"/>
          </w:tcPr>
          <w:p w:rsidR="0053477D" w:rsidRPr="0021690C" w:rsidRDefault="0053477D" w:rsidP="00B62D2C">
            <w:pPr>
              <w:ind w:firstLine="0"/>
              <w:jc w:val="left"/>
              <w:rPr>
                <w:sz w:val="22"/>
                <w:lang w:eastAsia="lt-LT"/>
              </w:rPr>
            </w:pPr>
            <w:r>
              <w:rPr>
                <w:sz w:val="22"/>
                <w:lang w:eastAsia="lt-LT"/>
              </w:rPr>
              <w:t>1.3.2. Bendravimas ir bendradarbiavimas su socialiniais partneriais</w:t>
            </w:r>
          </w:p>
        </w:tc>
        <w:tc>
          <w:tcPr>
            <w:tcW w:w="425" w:type="dxa"/>
            <w:shd w:val="clear" w:color="auto" w:fill="FFFFFF" w:themeFill="background1"/>
            <w:vAlign w:val="center"/>
          </w:tcPr>
          <w:p w:rsidR="0053477D" w:rsidRPr="0021690C" w:rsidRDefault="002E7FCA" w:rsidP="00B62D2C">
            <w:pPr>
              <w:ind w:firstLine="0"/>
              <w:jc w:val="center"/>
              <w:rPr>
                <w:sz w:val="22"/>
                <w:lang w:eastAsia="lt-LT"/>
              </w:rPr>
            </w:pPr>
            <w:r>
              <w:rPr>
                <w:sz w:val="22"/>
                <w:lang w:eastAsia="lt-LT"/>
              </w:rPr>
              <w:t>X</w:t>
            </w:r>
          </w:p>
        </w:tc>
        <w:tc>
          <w:tcPr>
            <w:tcW w:w="425" w:type="dxa"/>
            <w:shd w:val="clear" w:color="auto" w:fill="FFFFFF" w:themeFill="background1"/>
            <w:vAlign w:val="center"/>
          </w:tcPr>
          <w:p w:rsidR="0053477D" w:rsidRPr="0021690C" w:rsidRDefault="0053477D" w:rsidP="00B62D2C">
            <w:pPr>
              <w:ind w:firstLine="0"/>
              <w:jc w:val="center"/>
              <w:rPr>
                <w:sz w:val="22"/>
                <w:lang w:eastAsia="lt-LT"/>
              </w:rPr>
            </w:pPr>
          </w:p>
        </w:tc>
        <w:tc>
          <w:tcPr>
            <w:tcW w:w="426" w:type="dxa"/>
            <w:shd w:val="clear" w:color="auto" w:fill="FFFFFF" w:themeFill="background1"/>
            <w:vAlign w:val="center"/>
          </w:tcPr>
          <w:p w:rsidR="0053477D" w:rsidRPr="0021690C" w:rsidRDefault="0053477D" w:rsidP="00B62D2C">
            <w:pPr>
              <w:ind w:firstLine="0"/>
              <w:jc w:val="center"/>
              <w:rPr>
                <w:sz w:val="22"/>
                <w:lang w:eastAsia="lt-LT"/>
              </w:rPr>
            </w:pPr>
          </w:p>
        </w:tc>
        <w:tc>
          <w:tcPr>
            <w:tcW w:w="425" w:type="dxa"/>
            <w:vAlign w:val="center"/>
          </w:tcPr>
          <w:p w:rsidR="0053477D" w:rsidRPr="0021690C" w:rsidRDefault="0053477D" w:rsidP="00B62D2C">
            <w:pPr>
              <w:ind w:firstLine="0"/>
              <w:jc w:val="center"/>
              <w:rPr>
                <w:sz w:val="22"/>
                <w:lang w:eastAsia="lt-LT"/>
              </w:rPr>
            </w:pPr>
          </w:p>
        </w:tc>
      </w:tr>
      <w:tr w:rsidR="0053477D" w:rsidRPr="0021690C" w:rsidTr="007A25A8">
        <w:trPr>
          <w:trHeight w:val="113"/>
          <w:jc w:val="center"/>
        </w:trPr>
        <w:tc>
          <w:tcPr>
            <w:tcW w:w="1843" w:type="dxa"/>
            <w:vMerge/>
            <w:vAlign w:val="center"/>
          </w:tcPr>
          <w:p w:rsidR="0053477D" w:rsidRPr="0021690C" w:rsidRDefault="0053477D" w:rsidP="00B62D2C">
            <w:pPr>
              <w:ind w:firstLine="0"/>
              <w:jc w:val="center"/>
              <w:rPr>
                <w:sz w:val="22"/>
                <w:lang w:eastAsia="lt-LT"/>
              </w:rPr>
            </w:pPr>
          </w:p>
        </w:tc>
        <w:tc>
          <w:tcPr>
            <w:tcW w:w="6237" w:type="dxa"/>
            <w:vAlign w:val="center"/>
          </w:tcPr>
          <w:p w:rsidR="0053477D" w:rsidRPr="0021690C" w:rsidRDefault="0053477D" w:rsidP="00B62D2C">
            <w:pPr>
              <w:ind w:firstLine="0"/>
              <w:jc w:val="left"/>
              <w:rPr>
                <w:sz w:val="22"/>
                <w:lang w:eastAsia="lt-LT"/>
              </w:rPr>
            </w:pPr>
            <w:r>
              <w:rPr>
                <w:sz w:val="22"/>
                <w:lang w:eastAsia="lt-LT"/>
              </w:rPr>
              <w:t>1.3.3. Atvirumas pokyčiams</w:t>
            </w:r>
          </w:p>
        </w:tc>
        <w:tc>
          <w:tcPr>
            <w:tcW w:w="425" w:type="dxa"/>
            <w:shd w:val="clear" w:color="auto" w:fill="FFFFFF" w:themeFill="background1"/>
            <w:vAlign w:val="center"/>
          </w:tcPr>
          <w:p w:rsidR="0053477D" w:rsidRPr="0021690C" w:rsidRDefault="0053477D" w:rsidP="00B62D2C">
            <w:pPr>
              <w:ind w:firstLine="0"/>
              <w:jc w:val="center"/>
              <w:rPr>
                <w:sz w:val="22"/>
                <w:lang w:eastAsia="lt-LT"/>
              </w:rPr>
            </w:pPr>
          </w:p>
        </w:tc>
        <w:tc>
          <w:tcPr>
            <w:tcW w:w="425" w:type="dxa"/>
            <w:shd w:val="clear" w:color="auto" w:fill="FFFFFF" w:themeFill="background1"/>
            <w:vAlign w:val="center"/>
          </w:tcPr>
          <w:p w:rsidR="0053477D" w:rsidRPr="0021690C" w:rsidRDefault="0053477D" w:rsidP="00B62D2C">
            <w:pPr>
              <w:ind w:firstLine="0"/>
              <w:jc w:val="center"/>
              <w:rPr>
                <w:sz w:val="22"/>
                <w:lang w:eastAsia="lt-LT"/>
              </w:rPr>
            </w:pPr>
          </w:p>
        </w:tc>
        <w:tc>
          <w:tcPr>
            <w:tcW w:w="426" w:type="dxa"/>
            <w:shd w:val="clear" w:color="auto" w:fill="FFFFFF" w:themeFill="background1"/>
            <w:vAlign w:val="center"/>
          </w:tcPr>
          <w:p w:rsidR="0053477D" w:rsidRPr="0021690C" w:rsidRDefault="008C575E" w:rsidP="00B62D2C">
            <w:pPr>
              <w:ind w:firstLine="0"/>
              <w:jc w:val="center"/>
              <w:rPr>
                <w:sz w:val="22"/>
                <w:lang w:eastAsia="lt-LT"/>
              </w:rPr>
            </w:pPr>
            <w:r>
              <w:rPr>
                <w:sz w:val="22"/>
                <w:lang w:eastAsia="lt-LT"/>
              </w:rPr>
              <w:t>X</w:t>
            </w:r>
          </w:p>
        </w:tc>
        <w:tc>
          <w:tcPr>
            <w:tcW w:w="425" w:type="dxa"/>
            <w:vAlign w:val="center"/>
          </w:tcPr>
          <w:p w:rsidR="0053477D" w:rsidRPr="0021690C" w:rsidRDefault="0053477D" w:rsidP="00B62D2C">
            <w:pPr>
              <w:ind w:firstLine="0"/>
              <w:jc w:val="center"/>
              <w:rPr>
                <w:sz w:val="22"/>
                <w:lang w:eastAsia="lt-LT"/>
              </w:rPr>
            </w:pPr>
          </w:p>
        </w:tc>
      </w:tr>
      <w:tr w:rsidR="0053477D" w:rsidRPr="0021690C" w:rsidTr="007A25A8">
        <w:trPr>
          <w:trHeight w:val="113"/>
          <w:jc w:val="center"/>
        </w:trPr>
        <w:tc>
          <w:tcPr>
            <w:tcW w:w="1843" w:type="dxa"/>
            <w:vMerge/>
            <w:vAlign w:val="center"/>
          </w:tcPr>
          <w:p w:rsidR="0053477D" w:rsidRPr="0021690C" w:rsidRDefault="0053477D" w:rsidP="00B62D2C">
            <w:pPr>
              <w:ind w:firstLine="0"/>
              <w:jc w:val="center"/>
              <w:rPr>
                <w:sz w:val="22"/>
                <w:lang w:eastAsia="lt-LT"/>
              </w:rPr>
            </w:pPr>
          </w:p>
        </w:tc>
        <w:tc>
          <w:tcPr>
            <w:tcW w:w="6237" w:type="dxa"/>
            <w:vAlign w:val="center"/>
          </w:tcPr>
          <w:p w:rsidR="0053477D" w:rsidRPr="0021690C" w:rsidRDefault="0053477D" w:rsidP="00B62D2C">
            <w:pPr>
              <w:ind w:firstLine="0"/>
              <w:jc w:val="left"/>
              <w:rPr>
                <w:sz w:val="22"/>
                <w:lang w:eastAsia="lt-LT"/>
              </w:rPr>
            </w:pPr>
            <w:r>
              <w:rPr>
                <w:sz w:val="22"/>
                <w:lang w:eastAsia="lt-LT"/>
              </w:rPr>
              <w:t>1.3.4. Mokyklos vieta bendruomenėje</w:t>
            </w:r>
          </w:p>
        </w:tc>
        <w:tc>
          <w:tcPr>
            <w:tcW w:w="425" w:type="dxa"/>
            <w:shd w:val="clear" w:color="auto" w:fill="FFFFFF" w:themeFill="background1"/>
            <w:vAlign w:val="center"/>
          </w:tcPr>
          <w:p w:rsidR="0053477D" w:rsidRPr="0021690C" w:rsidRDefault="002E7FCA" w:rsidP="00B62D2C">
            <w:pPr>
              <w:ind w:firstLine="0"/>
              <w:jc w:val="center"/>
              <w:rPr>
                <w:sz w:val="22"/>
                <w:lang w:eastAsia="lt-LT"/>
              </w:rPr>
            </w:pPr>
            <w:r>
              <w:rPr>
                <w:sz w:val="22"/>
                <w:lang w:eastAsia="lt-LT"/>
              </w:rPr>
              <w:t>X</w:t>
            </w:r>
          </w:p>
        </w:tc>
        <w:tc>
          <w:tcPr>
            <w:tcW w:w="425" w:type="dxa"/>
            <w:shd w:val="clear" w:color="auto" w:fill="FFFFFF" w:themeFill="background1"/>
            <w:vAlign w:val="center"/>
          </w:tcPr>
          <w:p w:rsidR="0053477D" w:rsidRPr="0021690C" w:rsidRDefault="0053477D" w:rsidP="00B62D2C">
            <w:pPr>
              <w:ind w:firstLine="0"/>
              <w:jc w:val="center"/>
              <w:rPr>
                <w:sz w:val="22"/>
                <w:lang w:eastAsia="lt-LT"/>
              </w:rPr>
            </w:pPr>
          </w:p>
        </w:tc>
        <w:tc>
          <w:tcPr>
            <w:tcW w:w="426" w:type="dxa"/>
            <w:shd w:val="clear" w:color="auto" w:fill="FFFFFF" w:themeFill="background1"/>
            <w:vAlign w:val="center"/>
          </w:tcPr>
          <w:p w:rsidR="0053477D" w:rsidRPr="0021690C" w:rsidRDefault="0053477D" w:rsidP="00B62D2C">
            <w:pPr>
              <w:ind w:firstLine="0"/>
              <w:jc w:val="center"/>
              <w:rPr>
                <w:sz w:val="22"/>
                <w:lang w:eastAsia="lt-LT"/>
              </w:rPr>
            </w:pPr>
          </w:p>
        </w:tc>
        <w:tc>
          <w:tcPr>
            <w:tcW w:w="425" w:type="dxa"/>
            <w:vAlign w:val="center"/>
          </w:tcPr>
          <w:p w:rsidR="0053477D" w:rsidRPr="0021690C" w:rsidRDefault="0053477D" w:rsidP="00B62D2C">
            <w:pPr>
              <w:ind w:firstLine="0"/>
              <w:jc w:val="center"/>
              <w:rPr>
                <w:sz w:val="22"/>
                <w:lang w:eastAsia="lt-LT"/>
              </w:rPr>
            </w:pPr>
          </w:p>
        </w:tc>
      </w:tr>
    </w:tbl>
    <w:p w:rsidR="0021690C" w:rsidRPr="00F224E2" w:rsidRDefault="00F224E2" w:rsidP="00B62D2C">
      <w:pPr>
        <w:spacing w:before="60" w:after="120" w:line="360" w:lineRule="auto"/>
        <w:ind w:firstLine="0"/>
        <w:jc w:val="center"/>
        <w:rPr>
          <w:lang w:eastAsia="lt-LT"/>
        </w:rPr>
      </w:pPr>
      <w:r w:rsidRPr="006E134A">
        <w:rPr>
          <w:b/>
          <w:lang w:eastAsia="lt-LT"/>
        </w:rPr>
        <w:t>Šaltinis:</w:t>
      </w:r>
      <w:r>
        <w:rPr>
          <w:lang w:eastAsia="lt-LT"/>
        </w:rPr>
        <w:t xml:space="preserve"> sudaryta autorės, remiantis Šiaulių lopšelio</w:t>
      </w:r>
      <w:r w:rsidR="00B62D2C">
        <w:rPr>
          <w:lang w:eastAsia="lt-LT"/>
        </w:rPr>
        <w:t>-</w:t>
      </w:r>
      <w:r>
        <w:rPr>
          <w:lang w:eastAsia="lt-LT"/>
        </w:rPr>
        <w:t xml:space="preserve">darželio </w:t>
      </w:r>
      <w:r w:rsidR="007022F8">
        <w:rPr>
          <w:lang w:eastAsia="lt-LT"/>
        </w:rPr>
        <w:t>„Ąžuolynas“</w:t>
      </w:r>
      <w:r>
        <w:rPr>
          <w:lang w:eastAsia="lt-LT"/>
        </w:rPr>
        <w:t xml:space="preserve"> vidaus audito ataskaitos duomenimis</w:t>
      </w:r>
    </w:p>
    <w:p w:rsidR="001E3EA5" w:rsidRDefault="003C62CC" w:rsidP="003C62CC">
      <w:pPr>
        <w:spacing w:line="360" w:lineRule="auto"/>
        <w:rPr>
          <w:sz w:val="24"/>
          <w:szCs w:val="24"/>
          <w:lang w:eastAsia="lt-LT"/>
        </w:rPr>
      </w:pPr>
      <w:r>
        <w:rPr>
          <w:sz w:val="24"/>
          <w:szCs w:val="24"/>
          <w:lang w:eastAsia="lt-LT"/>
        </w:rPr>
        <w:t>Ištyrus</w:t>
      </w:r>
      <w:r w:rsidR="003023B8">
        <w:rPr>
          <w:sz w:val="24"/>
          <w:szCs w:val="24"/>
          <w:lang w:eastAsia="lt-LT"/>
        </w:rPr>
        <w:t xml:space="preserve"> </w:t>
      </w:r>
      <w:r w:rsidR="002E6FA5">
        <w:rPr>
          <w:sz w:val="24"/>
          <w:szCs w:val="24"/>
          <w:lang w:eastAsia="lt-LT"/>
        </w:rPr>
        <w:t>įstaigos</w:t>
      </w:r>
      <w:r w:rsidR="003023B8">
        <w:rPr>
          <w:sz w:val="24"/>
          <w:szCs w:val="24"/>
          <w:lang w:eastAsia="lt-LT"/>
        </w:rPr>
        <w:t xml:space="preserve"> mikroklimatą galima teigti, kad bendruomenės nariai dirba sutelktai, jaučiasi pripažįstami, pasitiki vieni kitais</w:t>
      </w:r>
      <w:r w:rsidR="00B27E2E">
        <w:rPr>
          <w:sz w:val="24"/>
          <w:szCs w:val="24"/>
          <w:lang w:eastAsia="lt-LT"/>
        </w:rPr>
        <w:t>,</w:t>
      </w:r>
      <w:r w:rsidR="00B27E2E" w:rsidRPr="00B27E2E">
        <w:rPr>
          <w:sz w:val="24"/>
          <w:szCs w:val="24"/>
          <w:lang w:eastAsia="lt-LT"/>
        </w:rPr>
        <w:t xml:space="preserve"> </w:t>
      </w:r>
      <w:r w:rsidR="00B27E2E">
        <w:rPr>
          <w:sz w:val="24"/>
          <w:szCs w:val="24"/>
          <w:lang w:eastAsia="lt-LT"/>
        </w:rPr>
        <w:t>tačiau pastebima, kad kai kurie bendruomenės nariai įstaigos gyvenime dalyvauja tik formaliai.</w:t>
      </w:r>
      <w:r w:rsidR="003023B8">
        <w:rPr>
          <w:sz w:val="24"/>
          <w:szCs w:val="24"/>
          <w:lang w:eastAsia="lt-LT"/>
        </w:rPr>
        <w:t xml:space="preserve"> </w:t>
      </w:r>
      <w:r w:rsidR="00B27E2E">
        <w:rPr>
          <w:sz w:val="24"/>
          <w:szCs w:val="24"/>
          <w:lang w:eastAsia="lt-LT"/>
        </w:rPr>
        <w:t>Nors v</w:t>
      </w:r>
      <w:r w:rsidR="003023B8">
        <w:rPr>
          <w:sz w:val="24"/>
          <w:szCs w:val="24"/>
          <w:lang w:eastAsia="lt-LT"/>
        </w:rPr>
        <w:t>adovai, pedagogai ir kitas personalas atviri pokyčiams ir inovacijoms</w:t>
      </w:r>
      <w:r w:rsidR="00B27E2E">
        <w:rPr>
          <w:sz w:val="24"/>
          <w:szCs w:val="24"/>
          <w:lang w:eastAsia="lt-LT"/>
        </w:rPr>
        <w:t>, tačiau ne visi pedagogai geba naudotis i</w:t>
      </w:r>
      <w:r w:rsidR="007A25A8">
        <w:rPr>
          <w:sz w:val="24"/>
          <w:szCs w:val="24"/>
          <w:lang w:eastAsia="lt-LT"/>
        </w:rPr>
        <w:t>nformacinė</w:t>
      </w:r>
      <w:r w:rsidR="005C0227">
        <w:rPr>
          <w:sz w:val="24"/>
          <w:szCs w:val="24"/>
          <w:lang w:eastAsia="lt-LT"/>
        </w:rPr>
        <w:t>mis</w:t>
      </w:r>
      <w:r w:rsidR="00B27E2E">
        <w:rPr>
          <w:sz w:val="24"/>
          <w:szCs w:val="24"/>
          <w:lang w:eastAsia="lt-LT"/>
        </w:rPr>
        <w:t xml:space="preserve"> ir komunika</w:t>
      </w:r>
      <w:r>
        <w:rPr>
          <w:sz w:val="24"/>
          <w:szCs w:val="24"/>
          <w:lang w:eastAsia="lt-LT"/>
        </w:rPr>
        <w:t>cin</w:t>
      </w:r>
      <w:r w:rsidR="007A25A8">
        <w:rPr>
          <w:sz w:val="24"/>
          <w:szCs w:val="24"/>
          <w:lang w:eastAsia="lt-LT"/>
        </w:rPr>
        <w:t>ė</w:t>
      </w:r>
      <w:r w:rsidR="005C0227">
        <w:rPr>
          <w:sz w:val="24"/>
          <w:szCs w:val="24"/>
          <w:lang w:eastAsia="lt-LT"/>
        </w:rPr>
        <w:t>mis</w:t>
      </w:r>
      <w:r>
        <w:rPr>
          <w:sz w:val="24"/>
          <w:szCs w:val="24"/>
          <w:lang w:eastAsia="lt-LT"/>
        </w:rPr>
        <w:t xml:space="preserve"> technologij</w:t>
      </w:r>
      <w:r w:rsidR="005C0227">
        <w:rPr>
          <w:sz w:val="24"/>
          <w:szCs w:val="24"/>
          <w:lang w:eastAsia="lt-LT"/>
        </w:rPr>
        <w:t>omis</w:t>
      </w:r>
      <w:r>
        <w:rPr>
          <w:sz w:val="24"/>
          <w:szCs w:val="24"/>
          <w:lang w:eastAsia="lt-LT"/>
        </w:rPr>
        <w:t xml:space="preserve">. </w:t>
      </w:r>
      <w:r w:rsidR="00B27E2E">
        <w:rPr>
          <w:sz w:val="24"/>
          <w:szCs w:val="24"/>
          <w:lang w:eastAsia="lt-LT"/>
        </w:rPr>
        <w:t>Vertinant</w:t>
      </w:r>
      <w:r w:rsidR="007A25A8">
        <w:rPr>
          <w:sz w:val="24"/>
          <w:szCs w:val="24"/>
          <w:lang w:eastAsia="lt-LT"/>
        </w:rPr>
        <w:t xml:space="preserve"> Šiaulių lopšelio-</w:t>
      </w:r>
      <w:r w:rsidR="003023B8">
        <w:rPr>
          <w:sz w:val="24"/>
          <w:szCs w:val="24"/>
          <w:lang w:eastAsia="lt-LT"/>
        </w:rPr>
        <w:t xml:space="preserve">darželio </w:t>
      </w:r>
      <w:r w:rsidR="007022F8">
        <w:rPr>
          <w:sz w:val="24"/>
          <w:szCs w:val="24"/>
          <w:lang w:eastAsia="lt-LT"/>
        </w:rPr>
        <w:t>„Ąžuolynas“</w:t>
      </w:r>
      <w:r w:rsidR="003023B8">
        <w:rPr>
          <w:sz w:val="24"/>
          <w:szCs w:val="24"/>
          <w:lang w:eastAsia="lt-LT"/>
        </w:rPr>
        <w:t xml:space="preserve"> </w:t>
      </w:r>
      <w:r w:rsidR="00B27E2E">
        <w:rPr>
          <w:sz w:val="24"/>
          <w:szCs w:val="24"/>
          <w:lang w:eastAsia="lt-LT"/>
        </w:rPr>
        <w:t>etoso srities silpnąsias</w:t>
      </w:r>
      <w:r w:rsidR="003023B8">
        <w:rPr>
          <w:sz w:val="24"/>
          <w:szCs w:val="24"/>
          <w:lang w:eastAsia="lt-LT"/>
        </w:rPr>
        <w:t xml:space="preserve"> pus</w:t>
      </w:r>
      <w:r w:rsidR="00B27E2E">
        <w:rPr>
          <w:sz w:val="24"/>
          <w:szCs w:val="24"/>
          <w:lang w:eastAsia="lt-LT"/>
        </w:rPr>
        <w:t xml:space="preserve">es </w:t>
      </w:r>
      <w:r w:rsidR="007A25A8">
        <w:rPr>
          <w:sz w:val="24"/>
          <w:szCs w:val="24"/>
          <w:lang w:eastAsia="lt-LT"/>
        </w:rPr>
        <w:t>galima teigti, kad įstaigoje</w:t>
      </w:r>
      <w:r w:rsidR="001E3EA5">
        <w:rPr>
          <w:sz w:val="24"/>
          <w:szCs w:val="24"/>
          <w:lang w:eastAsia="lt-LT"/>
        </w:rPr>
        <w:t xml:space="preserve"> yra</w:t>
      </w:r>
      <w:r w:rsidR="00B27E2E">
        <w:rPr>
          <w:sz w:val="24"/>
          <w:szCs w:val="24"/>
          <w:lang w:eastAsia="lt-LT"/>
        </w:rPr>
        <w:t xml:space="preserve"> patalpų trūkumas meninei veiklai plėtoti, maža salė, nepakankamai saugūs laiptai prie įėjimo (nėra turėklų), aplinka laiptinėje niūri, trūksta lėšų laiptų ir salės grindų remontams. </w:t>
      </w:r>
    </w:p>
    <w:p w:rsidR="00B6397E" w:rsidRDefault="00B6397E" w:rsidP="00B6397E">
      <w:pPr>
        <w:spacing w:line="360" w:lineRule="auto"/>
        <w:rPr>
          <w:sz w:val="24"/>
          <w:szCs w:val="24"/>
          <w:lang w:eastAsia="lt-LT"/>
        </w:rPr>
      </w:pPr>
      <w:r>
        <w:rPr>
          <w:sz w:val="24"/>
          <w:szCs w:val="24"/>
          <w:lang w:eastAsia="lt-LT"/>
        </w:rPr>
        <w:t xml:space="preserve">Išanalizavus antrąjį veiklos vertinimo sritį – vaiko ugdymas ir ugdymasis – galima teigti, kad </w:t>
      </w:r>
      <w:r w:rsidR="001529B6">
        <w:rPr>
          <w:sz w:val="24"/>
          <w:szCs w:val="24"/>
          <w:lang w:eastAsia="lt-LT"/>
        </w:rPr>
        <w:t>d</w:t>
      </w:r>
      <w:r w:rsidR="00854C68">
        <w:rPr>
          <w:sz w:val="24"/>
          <w:szCs w:val="24"/>
          <w:lang w:eastAsia="lt-LT"/>
        </w:rPr>
        <w:t xml:space="preserve">auguma </w:t>
      </w:r>
      <w:r>
        <w:rPr>
          <w:sz w:val="24"/>
          <w:szCs w:val="24"/>
          <w:lang w:eastAsia="lt-LT"/>
        </w:rPr>
        <w:t xml:space="preserve">Šiaulių lopšelio-darželio </w:t>
      </w:r>
      <w:r w:rsidR="007022F8">
        <w:rPr>
          <w:sz w:val="24"/>
          <w:szCs w:val="24"/>
          <w:lang w:eastAsia="lt-LT"/>
        </w:rPr>
        <w:t>„Ąžuolynas“</w:t>
      </w:r>
      <w:r>
        <w:rPr>
          <w:sz w:val="24"/>
          <w:szCs w:val="24"/>
          <w:lang w:eastAsia="lt-LT"/>
        </w:rPr>
        <w:t xml:space="preserve"> vaiko ugdymo ir ugdymosi srities veiklos ir pagalbini</w:t>
      </w:r>
      <w:r w:rsidR="00C62C1D">
        <w:rPr>
          <w:sz w:val="24"/>
          <w:szCs w:val="24"/>
          <w:lang w:eastAsia="lt-LT"/>
        </w:rPr>
        <w:t xml:space="preserve">ų </w:t>
      </w:r>
      <w:r>
        <w:rPr>
          <w:sz w:val="24"/>
          <w:szCs w:val="24"/>
          <w:lang w:eastAsia="lt-LT"/>
        </w:rPr>
        <w:t>rodikli</w:t>
      </w:r>
      <w:r w:rsidR="00C62C1D">
        <w:rPr>
          <w:sz w:val="24"/>
          <w:szCs w:val="24"/>
          <w:lang w:eastAsia="lt-LT"/>
        </w:rPr>
        <w:t>ų</w:t>
      </w:r>
      <w:r>
        <w:rPr>
          <w:sz w:val="24"/>
          <w:szCs w:val="24"/>
          <w:lang w:eastAsia="lt-LT"/>
        </w:rPr>
        <w:t xml:space="preserve"> yra vertinami gerai (vertinimo lygis 3) (žr. 11 lent.).</w:t>
      </w:r>
      <w:r w:rsidRPr="00E90E1C">
        <w:rPr>
          <w:sz w:val="24"/>
          <w:szCs w:val="24"/>
          <w:lang w:eastAsia="lt-LT"/>
        </w:rPr>
        <w:t xml:space="preserve"> </w:t>
      </w:r>
      <w:r>
        <w:rPr>
          <w:sz w:val="24"/>
          <w:szCs w:val="24"/>
          <w:lang w:eastAsia="lt-LT"/>
        </w:rPr>
        <w:t xml:space="preserve">Lopšelio-darželio ugdomoji aplinka tiriama kasmet, sudarant trūkstamų priemonių pagal kompetencijų lenteles, aptariant su grupių auklėtojomis ir teikiant siūlymus įstaigos vadovui svarstyti (pedagogų taryboje). Ugdymo turinys planuojamas remiantis valstybinėmis rekomendacijomis, šeimos ir vaikų poreikiais. Planavimas nuoseklus, ugdymo turinio planavimas aptariamas susirinkimuose, veiklos priežiūros protokoluose. Planai yra integralūs ir lankstūs, gali būti keičiami pagal gamtines sąlygas, ypatingus įvykius. Ugdymo tikslai keliami atsižvelgiant į tematiką, iškilusias problemas, vaikų idėjas. </w:t>
      </w:r>
    </w:p>
    <w:p w:rsidR="00B6397E" w:rsidRDefault="00B6397E" w:rsidP="00B6397E">
      <w:pPr>
        <w:spacing w:after="120" w:line="360" w:lineRule="auto"/>
        <w:rPr>
          <w:sz w:val="24"/>
          <w:szCs w:val="24"/>
          <w:lang w:eastAsia="lt-LT"/>
        </w:rPr>
      </w:pPr>
      <w:r>
        <w:rPr>
          <w:sz w:val="24"/>
          <w:szCs w:val="24"/>
        </w:rPr>
        <w:t>2011-</w:t>
      </w:r>
      <w:r w:rsidRPr="003E6A6E">
        <w:rPr>
          <w:sz w:val="24"/>
          <w:szCs w:val="24"/>
        </w:rPr>
        <w:t>2012 m.</w:t>
      </w:r>
      <w:r w:rsidR="005C0227">
        <w:rPr>
          <w:sz w:val="24"/>
          <w:szCs w:val="24"/>
        </w:rPr>
        <w:t>m.</w:t>
      </w:r>
      <w:r w:rsidRPr="003E6A6E">
        <w:rPr>
          <w:sz w:val="24"/>
          <w:szCs w:val="24"/>
        </w:rPr>
        <w:t xml:space="preserve"> Šiaulių lopšelio</w:t>
      </w:r>
      <w:r>
        <w:rPr>
          <w:sz w:val="24"/>
          <w:szCs w:val="24"/>
        </w:rPr>
        <w:t>-</w:t>
      </w:r>
      <w:r w:rsidRPr="003E6A6E">
        <w:rPr>
          <w:sz w:val="24"/>
          <w:szCs w:val="24"/>
        </w:rPr>
        <w:t xml:space="preserve">darželio </w:t>
      </w:r>
      <w:r w:rsidR="007022F8">
        <w:rPr>
          <w:sz w:val="24"/>
          <w:szCs w:val="24"/>
        </w:rPr>
        <w:t>„Ąžuolynas“</w:t>
      </w:r>
      <w:r w:rsidRPr="003E6A6E">
        <w:rPr>
          <w:sz w:val="24"/>
          <w:szCs w:val="24"/>
        </w:rPr>
        <w:t xml:space="preserve"> vaiko ugdymo ir ugdymosi vertinimas</w:t>
      </w:r>
      <w:r>
        <w:rPr>
          <w:sz w:val="24"/>
          <w:szCs w:val="24"/>
        </w:rPr>
        <w:t xml:space="preserve"> pateiktas 11 lentelėje</w:t>
      </w:r>
      <w:r w:rsidRPr="003E6A6E">
        <w:rPr>
          <w:sz w:val="24"/>
          <w:szCs w:val="24"/>
        </w:rPr>
        <w:t>.</w:t>
      </w:r>
    </w:p>
    <w:p w:rsidR="001E3EA5" w:rsidRPr="0053477D" w:rsidRDefault="00746130" w:rsidP="00872041">
      <w:pPr>
        <w:pStyle w:val="Heading5"/>
        <w:spacing w:before="0" w:after="60"/>
        <w:ind w:firstLine="0"/>
        <w:jc w:val="center"/>
        <w:rPr>
          <w:rFonts w:ascii="Times New Roman" w:hAnsi="Times New Roman" w:cs="Times New Roman"/>
          <w:b/>
          <w:color w:val="auto"/>
          <w:sz w:val="24"/>
          <w:szCs w:val="24"/>
          <w:lang w:eastAsia="lt-LT"/>
        </w:rPr>
      </w:pPr>
      <w:bookmarkStart w:id="34" w:name="_Toc372475255"/>
      <w:r>
        <w:rPr>
          <w:rFonts w:ascii="Times New Roman" w:hAnsi="Times New Roman" w:cs="Times New Roman"/>
          <w:b/>
          <w:color w:val="auto"/>
          <w:sz w:val="24"/>
          <w:szCs w:val="24"/>
          <w:lang w:eastAsia="lt-LT"/>
        </w:rPr>
        <w:lastRenderedPageBreak/>
        <w:t>1</w:t>
      </w:r>
      <w:r w:rsidR="00020CF3">
        <w:rPr>
          <w:rFonts w:ascii="Times New Roman" w:hAnsi="Times New Roman" w:cs="Times New Roman"/>
          <w:b/>
          <w:color w:val="auto"/>
          <w:sz w:val="24"/>
          <w:szCs w:val="24"/>
          <w:lang w:eastAsia="lt-LT"/>
        </w:rPr>
        <w:t>1</w:t>
      </w:r>
      <w:r w:rsidR="001E3EA5">
        <w:rPr>
          <w:rFonts w:ascii="Times New Roman" w:hAnsi="Times New Roman" w:cs="Times New Roman"/>
          <w:b/>
          <w:color w:val="auto"/>
          <w:sz w:val="24"/>
          <w:szCs w:val="24"/>
          <w:lang w:eastAsia="lt-LT"/>
        </w:rPr>
        <w:t xml:space="preserve"> </w:t>
      </w:r>
      <w:r w:rsidR="001E3EA5" w:rsidRPr="0016172C">
        <w:rPr>
          <w:rFonts w:ascii="Times New Roman" w:hAnsi="Times New Roman" w:cs="Times New Roman"/>
          <w:b/>
          <w:color w:val="auto"/>
          <w:sz w:val="24"/>
          <w:szCs w:val="24"/>
          <w:lang w:eastAsia="lt-LT"/>
        </w:rPr>
        <w:t>lentelė.</w:t>
      </w:r>
      <w:r w:rsidR="007A25A8">
        <w:rPr>
          <w:rFonts w:ascii="Times New Roman" w:hAnsi="Times New Roman" w:cs="Times New Roman"/>
          <w:b/>
          <w:color w:val="auto"/>
          <w:sz w:val="24"/>
          <w:szCs w:val="24"/>
          <w:lang w:eastAsia="lt-LT"/>
        </w:rPr>
        <w:t xml:space="preserve"> Šiaulių lopšelio-</w:t>
      </w:r>
      <w:r w:rsidR="001E3EA5">
        <w:rPr>
          <w:rFonts w:ascii="Times New Roman" w:hAnsi="Times New Roman" w:cs="Times New Roman"/>
          <w:b/>
          <w:color w:val="auto"/>
          <w:sz w:val="24"/>
          <w:szCs w:val="24"/>
          <w:lang w:eastAsia="lt-LT"/>
        </w:rPr>
        <w:t xml:space="preserve">darželio </w:t>
      </w:r>
      <w:r w:rsidR="007022F8">
        <w:rPr>
          <w:rFonts w:ascii="Times New Roman" w:hAnsi="Times New Roman" w:cs="Times New Roman"/>
          <w:b/>
          <w:color w:val="auto"/>
          <w:sz w:val="24"/>
          <w:szCs w:val="24"/>
          <w:lang w:eastAsia="lt-LT"/>
        </w:rPr>
        <w:t>„Ąžuolynas“</w:t>
      </w:r>
      <w:r w:rsidR="00D13F46">
        <w:rPr>
          <w:rFonts w:ascii="Times New Roman" w:hAnsi="Times New Roman" w:cs="Times New Roman"/>
          <w:b/>
          <w:color w:val="auto"/>
          <w:sz w:val="24"/>
          <w:szCs w:val="24"/>
          <w:lang w:eastAsia="lt-LT"/>
        </w:rPr>
        <w:t xml:space="preserve"> „Plačiojo“ audito rezultatai:</w:t>
      </w:r>
      <w:r w:rsidR="003344E3">
        <w:rPr>
          <w:rFonts w:ascii="Times New Roman" w:hAnsi="Times New Roman" w:cs="Times New Roman"/>
          <w:b/>
          <w:color w:val="auto"/>
          <w:sz w:val="24"/>
          <w:szCs w:val="24"/>
          <w:lang w:eastAsia="lt-LT"/>
        </w:rPr>
        <w:br/>
      </w:r>
      <w:r w:rsidR="001E3EA5">
        <w:rPr>
          <w:rFonts w:ascii="Times New Roman" w:hAnsi="Times New Roman" w:cs="Times New Roman"/>
          <w:b/>
          <w:color w:val="auto"/>
          <w:sz w:val="24"/>
          <w:szCs w:val="24"/>
          <w:lang w:eastAsia="lt-LT"/>
        </w:rPr>
        <w:t>Vaiko ugdymas ir ugdymasis</w:t>
      </w:r>
      <w:bookmarkEnd w:id="34"/>
    </w:p>
    <w:tbl>
      <w:tblPr>
        <w:tblStyle w:val="TableGrid"/>
        <w:tblW w:w="9851" w:type="dxa"/>
        <w:jc w:val="center"/>
        <w:tblInd w:w="180" w:type="dxa"/>
        <w:tblLayout w:type="fixed"/>
        <w:tblLook w:val="04A0"/>
      </w:tblPr>
      <w:tblGrid>
        <w:gridCol w:w="1985"/>
        <w:gridCol w:w="6165"/>
        <w:gridCol w:w="425"/>
        <w:gridCol w:w="425"/>
        <w:gridCol w:w="426"/>
        <w:gridCol w:w="425"/>
      </w:tblGrid>
      <w:tr w:rsidR="001E3EA5" w:rsidRPr="0021690C" w:rsidTr="007A25A8">
        <w:trPr>
          <w:trHeight w:val="20"/>
          <w:jc w:val="center"/>
        </w:trPr>
        <w:tc>
          <w:tcPr>
            <w:tcW w:w="1985" w:type="dxa"/>
            <w:vMerge w:val="restart"/>
            <w:vAlign w:val="center"/>
          </w:tcPr>
          <w:p w:rsidR="001E3EA5" w:rsidRPr="0053477D" w:rsidRDefault="001E3EA5" w:rsidP="00BE5A0D">
            <w:pPr>
              <w:ind w:firstLine="0"/>
              <w:jc w:val="center"/>
              <w:rPr>
                <w:b/>
                <w:sz w:val="22"/>
                <w:lang w:eastAsia="lt-LT"/>
              </w:rPr>
            </w:pPr>
            <w:r w:rsidRPr="0053477D">
              <w:rPr>
                <w:b/>
                <w:sz w:val="22"/>
                <w:lang w:eastAsia="lt-LT"/>
              </w:rPr>
              <w:t>Veiklos rodikliai</w:t>
            </w:r>
          </w:p>
        </w:tc>
        <w:tc>
          <w:tcPr>
            <w:tcW w:w="6165" w:type="dxa"/>
            <w:vMerge w:val="restart"/>
            <w:vAlign w:val="center"/>
          </w:tcPr>
          <w:p w:rsidR="001E3EA5" w:rsidRPr="0053477D" w:rsidRDefault="001E3EA5" w:rsidP="00BE5A0D">
            <w:pPr>
              <w:ind w:firstLine="0"/>
              <w:jc w:val="center"/>
              <w:rPr>
                <w:b/>
                <w:sz w:val="22"/>
                <w:lang w:eastAsia="lt-LT"/>
              </w:rPr>
            </w:pPr>
            <w:r w:rsidRPr="0053477D">
              <w:rPr>
                <w:b/>
                <w:sz w:val="22"/>
                <w:lang w:eastAsia="lt-LT"/>
              </w:rPr>
              <w:t>Pagalbiniai rodikliai</w:t>
            </w:r>
          </w:p>
        </w:tc>
        <w:tc>
          <w:tcPr>
            <w:tcW w:w="1701" w:type="dxa"/>
            <w:gridSpan w:val="4"/>
            <w:vAlign w:val="center"/>
          </w:tcPr>
          <w:p w:rsidR="001E3EA5" w:rsidRPr="0053477D" w:rsidRDefault="001E3EA5" w:rsidP="00BE5A0D">
            <w:pPr>
              <w:ind w:firstLine="0"/>
              <w:jc w:val="center"/>
              <w:rPr>
                <w:b/>
                <w:sz w:val="21"/>
                <w:szCs w:val="21"/>
                <w:lang w:eastAsia="lt-LT"/>
              </w:rPr>
            </w:pPr>
            <w:r w:rsidRPr="0053477D">
              <w:rPr>
                <w:b/>
                <w:sz w:val="21"/>
                <w:szCs w:val="21"/>
                <w:lang w:eastAsia="lt-LT"/>
              </w:rPr>
              <w:t>Vertinimo lygiai</w:t>
            </w:r>
          </w:p>
        </w:tc>
      </w:tr>
      <w:tr w:rsidR="001E3EA5" w:rsidRPr="0021690C" w:rsidTr="007A25A8">
        <w:trPr>
          <w:trHeight w:val="20"/>
          <w:jc w:val="center"/>
        </w:trPr>
        <w:tc>
          <w:tcPr>
            <w:tcW w:w="1985" w:type="dxa"/>
            <w:vMerge/>
            <w:vAlign w:val="center"/>
          </w:tcPr>
          <w:p w:rsidR="001E3EA5" w:rsidRPr="0053477D" w:rsidRDefault="001E3EA5" w:rsidP="00BE5A0D">
            <w:pPr>
              <w:ind w:firstLine="0"/>
              <w:jc w:val="center"/>
              <w:rPr>
                <w:b/>
                <w:sz w:val="22"/>
                <w:lang w:eastAsia="lt-LT"/>
              </w:rPr>
            </w:pPr>
          </w:p>
        </w:tc>
        <w:tc>
          <w:tcPr>
            <w:tcW w:w="6165" w:type="dxa"/>
            <w:vMerge/>
            <w:vAlign w:val="center"/>
          </w:tcPr>
          <w:p w:rsidR="001E3EA5" w:rsidRPr="0053477D" w:rsidRDefault="001E3EA5" w:rsidP="00BE5A0D">
            <w:pPr>
              <w:ind w:firstLine="0"/>
              <w:jc w:val="center"/>
              <w:rPr>
                <w:b/>
                <w:sz w:val="22"/>
                <w:lang w:eastAsia="lt-LT"/>
              </w:rPr>
            </w:pPr>
          </w:p>
        </w:tc>
        <w:tc>
          <w:tcPr>
            <w:tcW w:w="425" w:type="dxa"/>
            <w:vAlign w:val="center"/>
          </w:tcPr>
          <w:p w:rsidR="001E3EA5" w:rsidRPr="0053477D" w:rsidRDefault="001E3EA5" w:rsidP="00BE5A0D">
            <w:pPr>
              <w:ind w:firstLine="0"/>
              <w:jc w:val="center"/>
              <w:rPr>
                <w:b/>
                <w:sz w:val="22"/>
                <w:lang w:eastAsia="lt-LT"/>
              </w:rPr>
            </w:pPr>
            <w:r w:rsidRPr="0053477D">
              <w:rPr>
                <w:b/>
                <w:sz w:val="22"/>
                <w:lang w:eastAsia="lt-LT"/>
              </w:rPr>
              <w:t>4</w:t>
            </w:r>
          </w:p>
        </w:tc>
        <w:tc>
          <w:tcPr>
            <w:tcW w:w="425" w:type="dxa"/>
            <w:vAlign w:val="center"/>
          </w:tcPr>
          <w:p w:rsidR="001E3EA5" w:rsidRPr="0053477D" w:rsidRDefault="001E3EA5" w:rsidP="00BE5A0D">
            <w:pPr>
              <w:ind w:firstLine="0"/>
              <w:jc w:val="center"/>
              <w:rPr>
                <w:b/>
                <w:sz w:val="22"/>
                <w:lang w:eastAsia="lt-LT"/>
              </w:rPr>
            </w:pPr>
            <w:r w:rsidRPr="0053477D">
              <w:rPr>
                <w:b/>
                <w:sz w:val="22"/>
                <w:lang w:eastAsia="lt-LT"/>
              </w:rPr>
              <w:t>3</w:t>
            </w:r>
          </w:p>
        </w:tc>
        <w:tc>
          <w:tcPr>
            <w:tcW w:w="426" w:type="dxa"/>
            <w:vAlign w:val="center"/>
          </w:tcPr>
          <w:p w:rsidR="001E3EA5" w:rsidRPr="0053477D" w:rsidRDefault="001E3EA5" w:rsidP="00BE5A0D">
            <w:pPr>
              <w:ind w:firstLine="0"/>
              <w:jc w:val="center"/>
              <w:rPr>
                <w:b/>
                <w:sz w:val="22"/>
                <w:lang w:eastAsia="lt-LT"/>
              </w:rPr>
            </w:pPr>
            <w:r w:rsidRPr="0053477D">
              <w:rPr>
                <w:b/>
                <w:sz w:val="22"/>
                <w:lang w:eastAsia="lt-LT"/>
              </w:rPr>
              <w:t>2</w:t>
            </w:r>
          </w:p>
        </w:tc>
        <w:tc>
          <w:tcPr>
            <w:tcW w:w="425" w:type="dxa"/>
            <w:vAlign w:val="center"/>
          </w:tcPr>
          <w:p w:rsidR="001E3EA5" w:rsidRPr="0053477D" w:rsidRDefault="001E3EA5" w:rsidP="00BE5A0D">
            <w:pPr>
              <w:ind w:firstLine="0"/>
              <w:jc w:val="center"/>
              <w:rPr>
                <w:b/>
                <w:sz w:val="22"/>
                <w:lang w:eastAsia="lt-LT"/>
              </w:rPr>
            </w:pPr>
            <w:r w:rsidRPr="0053477D">
              <w:rPr>
                <w:b/>
                <w:sz w:val="22"/>
                <w:lang w:eastAsia="lt-LT"/>
              </w:rPr>
              <w:t>1</w:t>
            </w:r>
          </w:p>
        </w:tc>
      </w:tr>
      <w:tr w:rsidR="00BE5A0D" w:rsidRPr="0021690C" w:rsidTr="007A25A8">
        <w:trPr>
          <w:trHeight w:val="20"/>
          <w:jc w:val="center"/>
        </w:trPr>
        <w:tc>
          <w:tcPr>
            <w:tcW w:w="1985" w:type="dxa"/>
            <w:vMerge w:val="restart"/>
            <w:vAlign w:val="center"/>
          </w:tcPr>
          <w:p w:rsidR="00BE5A0D" w:rsidRPr="0021690C" w:rsidRDefault="00BE5A0D" w:rsidP="001E3EA5">
            <w:pPr>
              <w:ind w:firstLine="0"/>
              <w:jc w:val="center"/>
              <w:rPr>
                <w:sz w:val="22"/>
                <w:lang w:eastAsia="lt-LT"/>
              </w:rPr>
            </w:pPr>
            <w:r>
              <w:rPr>
                <w:sz w:val="22"/>
                <w:lang w:eastAsia="lt-LT"/>
              </w:rPr>
              <w:t>2.1. Ugdymo turinys</w:t>
            </w:r>
          </w:p>
        </w:tc>
        <w:tc>
          <w:tcPr>
            <w:tcW w:w="6165" w:type="dxa"/>
            <w:vAlign w:val="center"/>
          </w:tcPr>
          <w:p w:rsidR="00BE5A0D" w:rsidRPr="0021690C" w:rsidRDefault="00BE5A0D" w:rsidP="001E3EA5">
            <w:pPr>
              <w:ind w:firstLine="0"/>
              <w:jc w:val="left"/>
              <w:rPr>
                <w:sz w:val="22"/>
                <w:lang w:eastAsia="lt-LT"/>
              </w:rPr>
            </w:pPr>
            <w:r>
              <w:rPr>
                <w:sz w:val="22"/>
                <w:lang w:eastAsia="lt-LT"/>
              </w:rPr>
              <w:t>2</w:t>
            </w:r>
            <w:r w:rsidRPr="0021690C">
              <w:rPr>
                <w:sz w:val="22"/>
                <w:lang w:eastAsia="lt-LT"/>
              </w:rPr>
              <w:t xml:space="preserve">.1.1 </w:t>
            </w:r>
            <w:r>
              <w:rPr>
                <w:sz w:val="22"/>
                <w:lang w:eastAsia="lt-LT"/>
              </w:rPr>
              <w:t>Programos atitiktis valstybės nustatytiems reikalavimams</w:t>
            </w:r>
          </w:p>
        </w:tc>
        <w:tc>
          <w:tcPr>
            <w:tcW w:w="425" w:type="dxa"/>
            <w:vAlign w:val="center"/>
          </w:tcPr>
          <w:p w:rsidR="00BE5A0D" w:rsidRPr="0021690C" w:rsidRDefault="00BE5A0D" w:rsidP="00BE5A0D">
            <w:pPr>
              <w:ind w:firstLine="0"/>
              <w:jc w:val="center"/>
              <w:rPr>
                <w:sz w:val="22"/>
                <w:lang w:eastAsia="lt-LT"/>
              </w:rPr>
            </w:pPr>
          </w:p>
        </w:tc>
        <w:tc>
          <w:tcPr>
            <w:tcW w:w="425" w:type="dxa"/>
            <w:shd w:val="clear" w:color="auto" w:fill="FFFFFF" w:themeFill="background1"/>
            <w:vAlign w:val="center"/>
          </w:tcPr>
          <w:p w:rsidR="00BE5A0D" w:rsidRPr="0021690C" w:rsidRDefault="002E7FCA" w:rsidP="00BE5A0D">
            <w:pPr>
              <w:ind w:firstLine="0"/>
              <w:jc w:val="center"/>
              <w:rPr>
                <w:sz w:val="22"/>
                <w:lang w:eastAsia="lt-LT"/>
              </w:rPr>
            </w:pPr>
            <w:r>
              <w:rPr>
                <w:sz w:val="22"/>
                <w:lang w:eastAsia="lt-LT"/>
              </w:rPr>
              <w:t>X</w:t>
            </w:r>
          </w:p>
        </w:tc>
        <w:tc>
          <w:tcPr>
            <w:tcW w:w="426" w:type="dxa"/>
            <w:vAlign w:val="center"/>
          </w:tcPr>
          <w:p w:rsidR="00BE5A0D" w:rsidRPr="0021690C" w:rsidRDefault="00BE5A0D" w:rsidP="00BE5A0D">
            <w:pPr>
              <w:ind w:firstLine="0"/>
              <w:jc w:val="center"/>
              <w:rPr>
                <w:sz w:val="22"/>
                <w:lang w:eastAsia="lt-LT"/>
              </w:rPr>
            </w:pPr>
          </w:p>
        </w:tc>
        <w:tc>
          <w:tcPr>
            <w:tcW w:w="425" w:type="dxa"/>
            <w:vAlign w:val="center"/>
          </w:tcPr>
          <w:p w:rsidR="00BE5A0D" w:rsidRPr="0021690C" w:rsidRDefault="00BE5A0D" w:rsidP="00BE5A0D">
            <w:pPr>
              <w:ind w:firstLine="0"/>
              <w:jc w:val="center"/>
              <w:rPr>
                <w:sz w:val="22"/>
                <w:lang w:eastAsia="lt-LT"/>
              </w:rPr>
            </w:pPr>
          </w:p>
        </w:tc>
      </w:tr>
      <w:tr w:rsidR="00BE5A0D" w:rsidRPr="0021690C" w:rsidTr="007A25A8">
        <w:trPr>
          <w:trHeight w:val="20"/>
          <w:jc w:val="center"/>
        </w:trPr>
        <w:tc>
          <w:tcPr>
            <w:tcW w:w="1985" w:type="dxa"/>
            <w:vMerge/>
            <w:vAlign w:val="center"/>
          </w:tcPr>
          <w:p w:rsidR="00BE5A0D" w:rsidRPr="0021690C" w:rsidRDefault="00BE5A0D" w:rsidP="00BE5A0D">
            <w:pPr>
              <w:ind w:firstLine="0"/>
              <w:jc w:val="left"/>
              <w:rPr>
                <w:sz w:val="22"/>
                <w:lang w:eastAsia="lt-LT"/>
              </w:rPr>
            </w:pPr>
          </w:p>
        </w:tc>
        <w:tc>
          <w:tcPr>
            <w:tcW w:w="6165" w:type="dxa"/>
            <w:vAlign w:val="center"/>
          </w:tcPr>
          <w:p w:rsidR="00BE5A0D" w:rsidRPr="0021690C" w:rsidRDefault="00BE5A0D" w:rsidP="00BE5A0D">
            <w:pPr>
              <w:ind w:firstLine="0"/>
              <w:jc w:val="left"/>
              <w:rPr>
                <w:sz w:val="22"/>
                <w:lang w:eastAsia="lt-LT"/>
              </w:rPr>
            </w:pPr>
            <w:r>
              <w:rPr>
                <w:sz w:val="22"/>
                <w:lang w:eastAsia="lt-LT"/>
              </w:rPr>
              <w:t>2</w:t>
            </w:r>
            <w:r w:rsidRPr="0021690C">
              <w:rPr>
                <w:sz w:val="22"/>
                <w:lang w:eastAsia="lt-LT"/>
              </w:rPr>
              <w:t xml:space="preserve">.1.2. </w:t>
            </w:r>
            <w:r>
              <w:rPr>
                <w:sz w:val="22"/>
                <w:lang w:eastAsia="lt-LT"/>
              </w:rPr>
              <w:t>Programų tarpusavio dermė</w:t>
            </w:r>
          </w:p>
        </w:tc>
        <w:tc>
          <w:tcPr>
            <w:tcW w:w="425" w:type="dxa"/>
            <w:vAlign w:val="center"/>
          </w:tcPr>
          <w:p w:rsidR="00BE5A0D" w:rsidRPr="0021690C" w:rsidRDefault="00BE5A0D" w:rsidP="00BE5A0D">
            <w:pPr>
              <w:ind w:firstLine="0"/>
              <w:jc w:val="center"/>
              <w:rPr>
                <w:sz w:val="22"/>
                <w:lang w:eastAsia="lt-LT"/>
              </w:rPr>
            </w:pPr>
          </w:p>
        </w:tc>
        <w:tc>
          <w:tcPr>
            <w:tcW w:w="425" w:type="dxa"/>
            <w:shd w:val="clear" w:color="auto" w:fill="FFFFFF" w:themeFill="background1"/>
            <w:vAlign w:val="center"/>
          </w:tcPr>
          <w:p w:rsidR="00BE5A0D" w:rsidRPr="0021690C" w:rsidRDefault="002E7FCA" w:rsidP="00BE5A0D">
            <w:pPr>
              <w:ind w:firstLine="0"/>
              <w:jc w:val="center"/>
              <w:rPr>
                <w:sz w:val="22"/>
                <w:lang w:eastAsia="lt-LT"/>
              </w:rPr>
            </w:pPr>
            <w:r>
              <w:rPr>
                <w:sz w:val="22"/>
                <w:lang w:eastAsia="lt-LT"/>
              </w:rPr>
              <w:t>X</w:t>
            </w:r>
          </w:p>
        </w:tc>
        <w:tc>
          <w:tcPr>
            <w:tcW w:w="426" w:type="dxa"/>
            <w:shd w:val="clear" w:color="auto" w:fill="FFFFFF" w:themeFill="background1"/>
            <w:vAlign w:val="center"/>
          </w:tcPr>
          <w:p w:rsidR="00BE5A0D" w:rsidRPr="0021690C" w:rsidRDefault="00BE5A0D" w:rsidP="00BE5A0D">
            <w:pPr>
              <w:ind w:firstLine="0"/>
              <w:jc w:val="center"/>
              <w:rPr>
                <w:sz w:val="22"/>
                <w:lang w:eastAsia="lt-LT"/>
              </w:rPr>
            </w:pPr>
          </w:p>
        </w:tc>
        <w:tc>
          <w:tcPr>
            <w:tcW w:w="425" w:type="dxa"/>
            <w:vAlign w:val="center"/>
          </w:tcPr>
          <w:p w:rsidR="00BE5A0D" w:rsidRPr="0021690C" w:rsidRDefault="00BE5A0D" w:rsidP="00BE5A0D">
            <w:pPr>
              <w:ind w:firstLine="0"/>
              <w:jc w:val="center"/>
              <w:rPr>
                <w:sz w:val="22"/>
                <w:lang w:eastAsia="lt-LT"/>
              </w:rPr>
            </w:pPr>
          </w:p>
        </w:tc>
      </w:tr>
      <w:tr w:rsidR="00BE5A0D" w:rsidRPr="0021690C" w:rsidTr="007A25A8">
        <w:trPr>
          <w:trHeight w:val="20"/>
          <w:jc w:val="center"/>
        </w:trPr>
        <w:tc>
          <w:tcPr>
            <w:tcW w:w="1985" w:type="dxa"/>
            <w:vMerge/>
            <w:vAlign w:val="center"/>
          </w:tcPr>
          <w:p w:rsidR="00BE5A0D" w:rsidRPr="0021690C" w:rsidRDefault="00BE5A0D" w:rsidP="00BE5A0D">
            <w:pPr>
              <w:ind w:firstLine="0"/>
              <w:jc w:val="left"/>
              <w:rPr>
                <w:sz w:val="22"/>
                <w:lang w:eastAsia="lt-LT"/>
              </w:rPr>
            </w:pPr>
          </w:p>
        </w:tc>
        <w:tc>
          <w:tcPr>
            <w:tcW w:w="6165" w:type="dxa"/>
            <w:vAlign w:val="center"/>
          </w:tcPr>
          <w:p w:rsidR="00BE5A0D" w:rsidRPr="0021690C" w:rsidRDefault="00BE5A0D" w:rsidP="00BE5A0D">
            <w:pPr>
              <w:ind w:firstLine="0"/>
              <w:jc w:val="left"/>
              <w:rPr>
                <w:sz w:val="22"/>
                <w:lang w:eastAsia="lt-LT"/>
              </w:rPr>
            </w:pPr>
            <w:r>
              <w:rPr>
                <w:sz w:val="22"/>
                <w:lang w:eastAsia="lt-LT"/>
              </w:rPr>
              <w:t>2</w:t>
            </w:r>
            <w:r w:rsidRPr="0021690C">
              <w:rPr>
                <w:sz w:val="22"/>
                <w:lang w:eastAsia="lt-LT"/>
              </w:rPr>
              <w:t xml:space="preserve">.1.3. </w:t>
            </w:r>
            <w:r>
              <w:rPr>
                <w:sz w:val="22"/>
                <w:lang w:eastAsia="lt-LT"/>
              </w:rPr>
              <w:t>Programų atitiktis vaikų ugdymosi poreikiams ir interesams</w:t>
            </w:r>
          </w:p>
        </w:tc>
        <w:tc>
          <w:tcPr>
            <w:tcW w:w="425" w:type="dxa"/>
            <w:vAlign w:val="center"/>
          </w:tcPr>
          <w:p w:rsidR="00BE5A0D" w:rsidRPr="0021690C" w:rsidRDefault="00BE5A0D" w:rsidP="00BE5A0D">
            <w:pPr>
              <w:ind w:firstLine="0"/>
              <w:jc w:val="center"/>
              <w:rPr>
                <w:sz w:val="22"/>
                <w:lang w:eastAsia="lt-LT"/>
              </w:rPr>
            </w:pPr>
          </w:p>
        </w:tc>
        <w:tc>
          <w:tcPr>
            <w:tcW w:w="425" w:type="dxa"/>
            <w:shd w:val="clear" w:color="auto" w:fill="FFFFFF" w:themeFill="background1"/>
            <w:vAlign w:val="center"/>
          </w:tcPr>
          <w:p w:rsidR="00BE5A0D" w:rsidRPr="0021690C" w:rsidRDefault="002E7FCA" w:rsidP="00BE5A0D">
            <w:pPr>
              <w:ind w:firstLine="0"/>
              <w:jc w:val="center"/>
              <w:rPr>
                <w:sz w:val="22"/>
                <w:lang w:eastAsia="lt-LT"/>
              </w:rPr>
            </w:pPr>
            <w:r>
              <w:rPr>
                <w:sz w:val="22"/>
                <w:lang w:eastAsia="lt-LT"/>
              </w:rPr>
              <w:t>X</w:t>
            </w:r>
          </w:p>
        </w:tc>
        <w:tc>
          <w:tcPr>
            <w:tcW w:w="426" w:type="dxa"/>
            <w:vAlign w:val="center"/>
          </w:tcPr>
          <w:p w:rsidR="00BE5A0D" w:rsidRPr="0021690C" w:rsidRDefault="00BE5A0D" w:rsidP="00BE5A0D">
            <w:pPr>
              <w:ind w:firstLine="0"/>
              <w:jc w:val="center"/>
              <w:rPr>
                <w:sz w:val="22"/>
                <w:lang w:eastAsia="lt-LT"/>
              </w:rPr>
            </w:pPr>
          </w:p>
        </w:tc>
        <w:tc>
          <w:tcPr>
            <w:tcW w:w="425" w:type="dxa"/>
            <w:vAlign w:val="center"/>
          </w:tcPr>
          <w:p w:rsidR="00BE5A0D" w:rsidRPr="0021690C" w:rsidRDefault="00BE5A0D" w:rsidP="00BE5A0D">
            <w:pPr>
              <w:ind w:firstLine="0"/>
              <w:jc w:val="center"/>
              <w:rPr>
                <w:sz w:val="22"/>
                <w:lang w:eastAsia="lt-LT"/>
              </w:rPr>
            </w:pPr>
          </w:p>
        </w:tc>
      </w:tr>
      <w:tr w:rsidR="002E7FCA" w:rsidRPr="0021690C" w:rsidTr="007A25A8">
        <w:trPr>
          <w:trHeight w:val="20"/>
          <w:jc w:val="center"/>
        </w:trPr>
        <w:tc>
          <w:tcPr>
            <w:tcW w:w="1985" w:type="dxa"/>
            <w:vMerge/>
            <w:vAlign w:val="center"/>
          </w:tcPr>
          <w:p w:rsidR="002E7FCA" w:rsidRPr="0021690C" w:rsidRDefault="002E7FCA" w:rsidP="00BE5A0D">
            <w:pPr>
              <w:ind w:firstLine="0"/>
              <w:jc w:val="left"/>
              <w:rPr>
                <w:sz w:val="22"/>
                <w:lang w:eastAsia="lt-LT"/>
              </w:rPr>
            </w:pPr>
          </w:p>
        </w:tc>
        <w:tc>
          <w:tcPr>
            <w:tcW w:w="6165" w:type="dxa"/>
            <w:vAlign w:val="center"/>
          </w:tcPr>
          <w:p w:rsidR="002E7FCA" w:rsidRPr="0021690C" w:rsidRDefault="002E7FCA" w:rsidP="00BE5A0D">
            <w:pPr>
              <w:ind w:firstLine="0"/>
              <w:jc w:val="left"/>
              <w:rPr>
                <w:sz w:val="22"/>
                <w:lang w:eastAsia="lt-LT"/>
              </w:rPr>
            </w:pPr>
            <w:r>
              <w:rPr>
                <w:sz w:val="22"/>
                <w:lang w:eastAsia="lt-LT"/>
              </w:rPr>
              <w:t>2</w:t>
            </w:r>
            <w:r w:rsidRPr="0021690C">
              <w:rPr>
                <w:sz w:val="22"/>
                <w:lang w:eastAsia="lt-LT"/>
              </w:rPr>
              <w:t xml:space="preserve">.1.4. </w:t>
            </w:r>
            <w:r>
              <w:rPr>
                <w:sz w:val="22"/>
                <w:lang w:eastAsia="lt-LT"/>
              </w:rPr>
              <w:t>Ugdymo(</w:t>
            </w:r>
            <w:r w:rsidR="00872041">
              <w:rPr>
                <w:sz w:val="22"/>
                <w:lang w:eastAsia="lt-LT"/>
              </w:rPr>
              <w:t>-</w:t>
            </w:r>
            <w:r>
              <w:rPr>
                <w:sz w:val="22"/>
                <w:lang w:eastAsia="lt-LT"/>
              </w:rPr>
              <w:t>si) aplinkos, priemonių atitiktis vaikų amžiui, poreikiams bei interesams</w:t>
            </w:r>
          </w:p>
        </w:tc>
        <w:tc>
          <w:tcPr>
            <w:tcW w:w="425" w:type="dxa"/>
            <w:vAlign w:val="center"/>
          </w:tcPr>
          <w:p w:rsidR="002E7FCA" w:rsidRPr="0021690C" w:rsidRDefault="002E7FCA" w:rsidP="00BE5A0D">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r>
              <w:rPr>
                <w:sz w:val="22"/>
                <w:lang w:eastAsia="lt-LT"/>
              </w:rPr>
              <w:t>X</w:t>
            </w:r>
          </w:p>
        </w:tc>
        <w:tc>
          <w:tcPr>
            <w:tcW w:w="426" w:type="dxa"/>
            <w:vAlign w:val="center"/>
          </w:tcPr>
          <w:p w:rsidR="002E7FCA" w:rsidRPr="0021690C" w:rsidRDefault="002E7FCA" w:rsidP="00BE5A0D">
            <w:pPr>
              <w:ind w:firstLine="0"/>
              <w:jc w:val="center"/>
              <w:rPr>
                <w:sz w:val="22"/>
                <w:lang w:eastAsia="lt-LT"/>
              </w:rPr>
            </w:pPr>
          </w:p>
        </w:tc>
        <w:tc>
          <w:tcPr>
            <w:tcW w:w="425" w:type="dxa"/>
            <w:vAlign w:val="center"/>
          </w:tcPr>
          <w:p w:rsidR="002E7FCA" w:rsidRPr="0021690C" w:rsidRDefault="002E7FCA" w:rsidP="00BE5A0D">
            <w:pPr>
              <w:ind w:firstLine="0"/>
              <w:jc w:val="center"/>
              <w:rPr>
                <w:sz w:val="22"/>
                <w:lang w:eastAsia="lt-LT"/>
              </w:rPr>
            </w:pPr>
          </w:p>
        </w:tc>
      </w:tr>
      <w:tr w:rsidR="002E7FCA" w:rsidRPr="0021690C" w:rsidTr="007A25A8">
        <w:trPr>
          <w:trHeight w:val="20"/>
          <w:jc w:val="center"/>
        </w:trPr>
        <w:tc>
          <w:tcPr>
            <w:tcW w:w="1985" w:type="dxa"/>
            <w:vMerge w:val="restart"/>
            <w:vAlign w:val="center"/>
          </w:tcPr>
          <w:p w:rsidR="002E7FCA" w:rsidRPr="0021690C" w:rsidRDefault="002E7FCA" w:rsidP="00A7189A">
            <w:pPr>
              <w:ind w:firstLine="0"/>
              <w:jc w:val="center"/>
              <w:rPr>
                <w:sz w:val="22"/>
                <w:lang w:eastAsia="lt-LT"/>
              </w:rPr>
            </w:pPr>
            <w:r>
              <w:rPr>
                <w:sz w:val="22"/>
                <w:lang w:eastAsia="lt-LT"/>
              </w:rPr>
              <w:t>2.2. Ugdymosi(</w:t>
            </w:r>
            <w:r w:rsidR="00C9465C">
              <w:rPr>
                <w:sz w:val="22"/>
                <w:lang w:eastAsia="lt-LT"/>
              </w:rPr>
              <w:t>-</w:t>
            </w:r>
            <w:r>
              <w:rPr>
                <w:sz w:val="22"/>
                <w:lang w:eastAsia="lt-LT"/>
              </w:rPr>
              <w:t>si) turinio ir procedūrų planavimas</w:t>
            </w:r>
          </w:p>
        </w:tc>
        <w:tc>
          <w:tcPr>
            <w:tcW w:w="6165" w:type="dxa"/>
            <w:vAlign w:val="center"/>
          </w:tcPr>
          <w:p w:rsidR="002E7FCA" w:rsidRPr="0021690C" w:rsidRDefault="002E7FCA" w:rsidP="00BE5A0D">
            <w:pPr>
              <w:ind w:firstLine="0"/>
              <w:jc w:val="left"/>
              <w:rPr>
                <w:sz w:val="22"/>
                <w:lang w:eastAsia="lt-LT"/>
              </w:rPr>
            </w:pPr>
            <w:r>
              <w:rPr>
                <w:sz w:val="22"/>
                <w:lang w:eastAsia="lt-LT"/>
              </w:rPr>
              <w:t>2.2.1. Ugdymo turinio ir kasdienės veiklos planavimas</w:t>
            </w:r>
          </w:p>
        </w:tc>
        <w:tc>
          <w:tcPr>
            <w:tcW w:w="425" w:type="dxa"/>
            <w:vAlign w:val="center"/>
          </w:tcPr>
          <w:p w:rsidR="002E7FCA" w:rsidRPr="0021690C" w:rsidRDefault="002E7FCA" w:rsidP="00BE5A0D">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p>
        </w:tc>
        <w:tc>
          <w:tcPr>
            <w:tcW w:w="426" w:type="dxa"/>
            <w:vAlign w:val="center"/>
          </w:tcPr>
          <w:p w:rsidR="002E7FCA" w:rsidRPr="0021690C" w:rsidRDefault="008C575E" w:rsidP="00BE5A0D">
            <w:pPr>
              <w:ind w:firstLine="0"/>
              <w:jc w:val="center"/>
              <w:rPr>
                <w:sz w:val="22"/>
                <w:lang w:eastAsia="lt-LT"/>
              </w:rPr>
            </w:pPr>
            <w:r>
              <w:rPr>
                <w:sz w:val="22"/>
                <w:lang w:eastAsia="lt-LT"/>
              </w:rPr>
              <w:t>X</w:t>
            </w:r>
          </w:p>
        </w:tc>
        <w:tc>
          <w:tcPr>
            <w:tcW w:w="425" w:type="dxa"/>
            <w:vAlign w:val="center"/>
          </w:tcPr>
          <w:p w:rsidR="002E7FCA" w:rsidRPr="0021690C" w:rsidRDefault="002E7FCA" w:rsidP="00BE5A0D">
            <w:pPr>
              <w:ind w:firstLine="0"/>
              <w:jc w:val="center"/>
              <w:rPr>
                <w:sz w:val="22"/>
                <w:lang w:eastAsia="lt-LT"/>
              </w:rPr>
            </w:pPr>
          </w:p>
        </w:tc>
      </w:tr>
      <w:tr w:rsidR="002E7FCA" w:rsidRPr="0021690C" w:rsidTr="007A25A8">
        <w:trPr>
          <w:trHeight w:val="20"/>
          <w:jc w:val="center"/>
        </w:trPr>
        <w:tc>
          <w:tcPr>
            <w:tcW w:w="1985" w:type="dxa"/>
            <w:vMerge/>
            <w:vAlign w:val="center"/>
          </w:tcPr>
          <w:p w:rsidR="002E7FCA" w:rsidRPr="0021690C" w:rsidRDefault="002E7FCA" w:rsidP="00BE5A0D">
            <w:pPr>
              <w:ind w:firstLine="0"/>
              <w:jc w:val="center"/>
              <w:rPr>
                <w:sz w:val="22"/>
                <w:lang w:eastAsia="lt-LT"/>
              </w:rPr>
            </w:pPr>
          </w:p>
        </w:tc>
        <w:tc>
          <w:tcPr>
            <w:tcW w:w="6165" w:type="dxa"/>
            <w:vAlign w:val="center"/>
          </w:tcPr>
          <w:p w:rsidR="002E7FCA" w:rsidRPr="0021690C" w:rsidRDefault="002E7FCA" w:rsidP="00BE5A0D">
            <w:pPr>
              <w:ind w:firstLine="0"/>
              <w:jc w:val="left"/>
              <w:rPr>
                <w:sz w:val="22"/>
                <w:lang w:eastAsia="lt-LT"/>
              </w:rPr>
            </w:pPr>
            <w:r>
              <w:rPr>
                <w:sz w:val="22"/>
                <w:lang w:eastAsia="lt-LT"/>
              </w:rPr>
              <w:t>2.2.2. Planavimo procedūrų kokybė</w:t>
            </w:r>
          </w:p>
        </w:tc>
        <w:tc>
          <w:tcPr>
            <w:tcW w:w="425" w:type="dxa"/>
            <w:shd w:val="clear" w:color="auto" w:fill="FFFFFF" w:themeFill="background1"/>
            <w:vAlign w:val="center"/>
          </w:tcPr>
          <w:p w:rsidR="002E7FCA" w:rsidRPr="0021690C" w:rsidRDefault="002E7FCA" w:rsidP="00BE5A0D">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r>
              <w:rPr>
                <w:sz w:val="22"/>
                <w:lang w:eastAsia="lt-LT"/>
              </w:rPr>
              <w:t>X</w:t>
            </w:r>
          </w:p>
        </w:tc>
        <w:tc>
          <w:tcPr>
            <w:tcW w:w="426" w:type="dxa"/>
            <w:vAlign w:val="center"/>
          </w:tcPr>
          <w:p w:rsidR="002E7FCA" w:rsidRPr="0021690C" w:rsidRDefault="002E7FCA" w:rsidP="00BE5A0D">
            <w:pPr>
              <w:ind w:firstLine="0"/>
              <w:jc w:val="center"/>
              <w:rPr>
                <w:sz w:val="22"/>
                <w:lang w:eastAsia="lt-LT"/>
              </w:rPr>
            </w:pPr>
          </w:p>
        </w:tc>
        <w:tc>
          <w:tcPr>
            <w:tcW w:w="425" w:type="dxa"/>
            <w:vAlign w:val="center"/>
          </w:tcPr>
          <w:p w:rsidR="002E7FCA" w:rsidRPr="0021690C" w:rsidRDefault="002E7FCA" w:rsidP="00BE5A0D">
            <w:pPr>
              <w:ind w:firstLine="0"/>
              <w:jc w:val="center"/>
              <w:rPr>
                <w:sz w:val="22"/>
                <w:lang w:eastAsia="lt-LT"/>
              </w:rPr>
            </w:pPr>
          </w:p>
        </w:tc>
      </w:tr>
      <w:tr w:rsidR="002E7FCA" w:rsidRPr="0021690C" w:rsidTr="007A25A8">
        <w:trPr>
          <w:trHeight w:val="20"/>
          <w:jc w:val="center"/>
        </w:trPr>
        <w:tc>
          <w:tcPr>
            <w:tcW w:w="1985" w:type="dxa"/>
            <w:vMerge/>
            <w:vAlign w:val="center"/>
          </w:tcPr>
          <w:p w:rsidR="002E7FCA" w:rsidRPr="0021690C" w:rsidRDefault="002E7FCA" w:rsidP="00BE5A0D">
            <w:pPr>
              <w:ind w:firstLine="0"/>
              <w:jc w:val="center"/>
              <w:rPr>
                <w:sz w:val="22"/>
                <w:lang w:eastAsia="lt-LT"/>
              </w:rPr>
            </w:pPr>
          </w:p>
        </w:tc>
        <w:tc>
          <w:tcPr>
            <w:tcW w:w="6165" w:type="dxa"/>
            <w:vAlign w:val="center"/>
          </w:tcPr>
          <w:p w:rsidR="002E7FCA" w:rsidRPr="0021690C" w:rsidRDefault="002E7FCA" w:rsidP="00BE5A0D">
            <w:pPr>
              <w:ind w:firstLine="0"/>
              <w:jc w:val="left"/>
              <w:rPr>
                <w:sz w:val="22"/>
                <w:lang w:eastAsia="lt-LT"/>
              </w:rPr>
            </w:pPr>
            <w:r>
              <w:rPr>
                <w:sz w:val="22"/>
                <w:lang w:eastAsia="lt-LT"/>
              </w:rPr>
              <w:t>2.2.3. Metodinė pagalba planavimui</w:t>
            </w:r>
          </w:p>
        </w:tc>
        <w:tc>
          <w:tcPr>
            <w:tcW w:w="425" w:type="dxa"/>
            <w:vAlign w:val="center"/>
          </w:tcPr>
          <w:p w:rsidR="002E7FCA" w:rsidRPr="0021690C" w:rsidRDefault="002E7FCA" w:rsidP="00BE5A0D">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r>
              <w:rPr>
                <w:sz w:val="22"/>
                <w:lang w:eastAsia="lt-LT"/>
              </w:rPr>
              <w:t>X</w:t>
            </w:r>
          </w:p>
        </w:tc>
        <w:tc>
          <w:tcPr>
            <w:tcW w:w="426" w:type="dxa"/>
            <w:vAlign w:val="center"/>
          </w:tcPr>
          <w:p w:rsidR="002E7FCA" w:rsidRPr="0021690C" w:rsidRDefault="002E7FCA" w:rsidP="00BE5A0D">
            <w:pPr>
              <w:ind w:firstLine="0"/>
              <w:jc w:val="center"/>
              <w:rPr>
                <w:sz w:val="22"/>
                <w:lang w:eastAsia="lt-LT"/>
              </w:rPr>
            </w:pPr>
          </w:p>
        </w:tc>
        <w:tc>
          <w:tcPr>
            <w:tcW w:w="425" w:type="dxa"/>
            <w:vAlign w:val="center"/>
          </w:tcPr>
          <w:p w:rsidR="002E7FCA" w:rsidRPr="0021690C" w:rsidRDefault="002E7FCA" w:rsidP="00BE5A0D">
            <w:pPr>
              <w:ind w:firstLine="0"/>
              <w:jc w:val="center"/>
              <w:rPr>
                <w:sz w:val="22"/>
                <w:lang w:eastAsia="lt-LT"/>
              </w:rPr>
            </w:pPr>
          </w:p>
        </w:tc>
      </w:tr>
      <w:tr w:rsidR="002E7FCA" w:rsidRPr="0021690C" w:rsidTr="007A25A8">
        <w:trPr>
          <w:trHeight w:val="20"/>
          <w:jc w:val="center"/>
        </w:trPr>
        <w:tc>
          <w:tcPr>
            <w:tcW w:w="1985" w:type="dxa"/>
            <w:vMerge w:val="restart"/>
            <w:vAlign w:val="center"/>
          </w:tcPr>
          <w:p w:rsidR="002E7FCA" w:rsidRPr="0021690C" w:rsidRDefault="002E7FCA" w:rsidP="00BE5A0D">
            <w:pPr>
              <w:ind w:firstLine="0"/>
              <w:jc w:val="center"/>
              <w:rPr>
                <w:sz w:val="22"/>
                <w:lang w:eastAsia="lt-LT"/>
              </w:rPr>
            </w:pPr>
            <w:r>
              <w:rPr>
                <w:sz w:val="22"/>
                <w:lang w:eastAsia="lt-LT"/>
              </w:rPr>
              <w:t>2.3. Ugdymo(</w:t>
            </w:r>
            <w:r w:rsidR="00C9465C">
              <w:rPr>
                <w:sz w:val="22"/>
                <w:lang w:eastAsia="lt-LT"/>
              </w:rPr>
              <w:t>-</w:t>
            </w:r>
            <w:r>
              <w:rPr>
                <w:sz w:val="22"/>
                <w:lang w:eastAsia="lt-LT"/>
              </w:rPr>
              <w:t>si) proceso kokybė</w:t>
            </w:r>
          </w:p>
        </w:tc>
        <w:tc>
          <w:tcPr>
            <w:tcW w:w="6165" w:type="dxa"/>
            <w:vAlign w:val="center"/>
          </w:tcPr>
          <w:p w:rsidR="002E7FCA" w:rsidRPr="0021690C" w:rsidRDefault="002E7FCA" w:rsidP="00BE5A0D">
            <w:pPr>
              <w:ind w:firstLine="0"/>
              <w:jc w:val="left"/>
              <w:rPr>
                <w:sz w:val="22"/>
                <w:lang w:eastAsia="lt-LT"/>
              </w:rPr>
            </w:pPr>
            <w:r>
              <w:rPr>
                <w:sz w:val="22"/>
                <w:lang w:eastAsia="lt-LT"/>
              </w:rPr>
              <w:t>2.3.1. Ugdomosios veiklos tikslingumas, veiksmingumas, kūrybiškumas, sistemingumas</w:t>
            </w:r>
          </w:p>
        </w:tc>
        <w:tc>
          <w:tcPr>
            <w:tcW w:w="425" w:type="dxa"/>
            <w:vAlign w:val="center"/>
          </w:tcPr>
          <w:p w:rsidR="002E7FCA" w:rsidRPr="0021690C" w:rsidRDefault="002E7FCA" w:rsidP="00BE5A0D">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r>
              <w:rPr>
                <w:sz w:val="22"/>
                <w:lang w:eastAsia="lt-LT"/>
              </w:rPr>
              <w:t>X</w:t>
            </w:r>
          </w:p>
        </w:tc>
        <w:tc>
          <w:tcPr>
            <w:tcW w:w="426" w:type="dxa"/>
            <w:vAlign w:val="center"/>
          </w:tcPr>
          <w:p w:rsidR="002E7FCA" w:rsidRPr="0021690C" w:rsidRDefault="002E7FCA" w:rsidP="00BE5A0D">
            <w:pPr>
              <w:ind w:firstLine="0"/>
              <w:jc w:val="center"/>
              <w:rPr>
                <w:sz w:val="22"/>
                <w:lang w:eastAsia="lt-LT"/>
              </w:rPr>
            </w:pPr>
          </w:p>
        </w:tc>
        <w:tc>
          <w:tcPr>
            <w:tcW w:w="425" w:type="dxa"/>
            <w:vAlign w:val="center"/>
          </w:tcPr>
          <w:p w:rsidR="002E7FCA" w:rsidRPr="0021690C" w:rsidRDefault="002E7FCA" w:rsidP="00BE5A0D">
            <w:pPr>
              <w:ind w:firstLine="0"/>
              <w:jc w:val="center"/>
              <w:rPr>
                <w:sz w:val="22"/>
                <w:lang w:eastAsia="lt-LT"/>
              </w:rPr>
            </w:pPr>
          </w:p>
        </w:tc>
      </w:tr>
      <w:tr w:rsidR="002E7FCA" w:rsidRPr="0021690C" w:rsidTr="007A25A8">
        <w:trPr>
          <w:trHeight w:val="20"/>
          <w:jc w:val="center"/>
        </w:trPr>
        <w:tc>
          <w:tcPr>
            <w:tcW w:w="1985" w:type="dxa"/>
            <w:vMerge/>
            <w:vAlign w:val="center"/>
          </w:tcPr>
          <w:p w:rsidR="002E7FCA" w:rsidRPr="0021690C" w:rsidRDefault="002E7FCA" w:rsidP="00BE5A0D">
            <w:pPr>
              <w:ind w:firstLine="0"/>
              <w:jc w:val="center"/>
              <w:rPr>
                <w:sz w:val="22"/>
                <w:lang w:eastAsia="lt-LT"/>
              </w:rPr>
            </w:pPr>
          </w:p>
        </w:tc>
        <w:tc>
          <w:tcPr>
            <w:tcW w:w="6165" w:type="dxa"/>
            <w:vAlign w:val="center"/>
          </w:tcPr>
          <w:p w:rsidR="002E7FCA" w:rsidRPr="0021690C" w:rsidRDefault="002E7FCA" w:rsidP="00BE5A0D">
            <w:pPr>
              <w:ind w:firstLine="0"/>
              <w:jc w:val="left"/>
              <w:rPr>
                <w:sz w:val="22"/>
                <w:lang w:eastAsia="lt-LT"/>
              </w:rPr>
            </w:pPr>
            <w:r>
              <w:rPr>
                <w:sz w:val="22"/>
                <w:lang w:eastAsia="lt-LT"/>
              </w:rPr>
              <w:t>2.3.2. Ugdymo organizavimo kokybė</w:t>
            </w:r>
          </w:p>
        </w:tc>
        <w:tc>
          <w:tcPr>
            <w:tcW w:w="425" w:type="dxa"/>
            <w:shd w:val="clear" w:color="auto" w:fill="FFFFFF" w:themeFill="background1"/>
            <w:vAlign w:val="center"/>
          </w:tcPr>
          <w:p w:rsidR="002E7FCA" w:rsidRPr="0021690C" w:rsidRDefault="002E7FCA" w:rsidP="00BE5A0D">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r>
              <w:rPr>
                <w:sz w:val="22"/>
                <w:lang w:eastAsia="lt-LT"/>
              </w:rPr>
              <w:t>X</w:t>
            </w:r>
          </w:p>
        </w:tc>
        <w:tc>
          <w:tcPr>
            <w:tcW w:w="426" w:type="dxa"/>
            <w:vAlign w:val="center"/>
          </w:tcPr>
          <w:p w:rsidR="002E7FCA" w:rsidRPr="0021690C" w:rsidRDefault="002E7FCA" w:rsidP="00BE5A0D">
            <w:pPr>
              <w:ind w:firstLine="0"/>
              <w:jc w:val="center"/>
              <w:rPr>
                <w:sz w:val="22"/>
                <w:lang w:eastAsia="lt-LT"/>
              </w:rPr>
            </w:pPr>
          </w:p>
        </w:tc>
        <w:tc>
          <w:tcPr>
            <w:tcW w:w="425" w:type="dxa"/>
            <w:vAlign w:val="center"/>
          </w:tcPr>
          <w:p w:rsidR="002E7FCA" w:rsidRPr="0021690C" w:rsidRDefault="002E7FCA" w:rsidP="00BE5A0D">
            <w:pPr>
              <w:ind w:firstLine="0"/>
              <w:jc w:val="center"/>
              <w:rPr>
                <w:sz w:val="22"/>
                <w:lang w:eastAsia="lt-LT"/>
              </w:rPr>
            </w:pPr>
          </w:p>
        </w:tc>
      </w:tr>
      <w:tr w:rsidR="002E7FCA" w:rsidRPr="0021690C" w:rsidTr="007A25A8">
        <w:trPr>
          <w:trHeight w:val="20"/>
          <w:jc w:val="center"/>
        </w:trPr>
        <w:tc>
          <w:tcPr>
            <w:tcW w:w="1985" w:type="dxa"/>
            <w:vMerge/>
            <w:vAlign w:val="center"/>
          </w:tcPr>
          <w:p w:rsidR="002E7FCA" w:rsidRPr="0021690C" w:rsidRDefault="002E7FCA" w:rsidP="00BE5A0D">
            <w:pPr>
              <w:ind w:firstLine="0"/>
              <w:jc w:val="center"/>
              <w:rPr>
                <w:sz w:val="22"/>
                <w:lang w:eastAsia="lt-LT"/>
              </w:rPr>
            </w:pPr>
          </w:p>
        </w:tc>
        <w:tc>
          <w:tcPr>
            <w:tcW w:w="6165" w:type="dxa"/>
            <w:vAlign w:val="center"/>
          </w:tcPr>
          <w:p w:rsidR="002E7FCA" w:rsidRPr="0021690C" w:rsidRDefault="002E7FCA" w:rsidP="00BE5A0D">
            <w:pPr>
              <w:ind w:firstLine="0"/>
              <w:jc w:val="left"/>
              <w:rPr>
                <w:sz w:val="22"/>
                <w:lang w:eastAsia="lt-LT"/>
              </w:rPr>
            </w:pPr>
            <w:r>
              <w:rPr>
                <w:sz w:val="22"/>
                <w:lang w:eastAsia="lt-LT"/>
              </w:rPr>
              <w:t>2.3.3. Mokytojo ir ugdytinio sąveika</w:t>
            </w:r>
          </w:p>
        </w:tc>
        <w:tc>
          <w:tcPr>
            <w:tcW w:w="425" w:type="dxa"/>
            <w:vAlign w:val="center"/>
          </w:tcPr>
          <w:p w:rsidR="002E7FCA" w:rsidRPr="0021690C" w:rsidRDefault="002E7FCA" w:rsidP="00BE5A0D">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r>
              <w:rPr>
                <w:sz w:val="22"/>
                <w:lang w:eastAsia="lt-LT"/>
              </w:rPr>
              <w:t>X</w:t>
            </w:r>
          </w:p>
        </w:tc>
        <w:tc>
          <w:tcPr>
            <w:tcW w:w="426" w:type="dxa"/>
            <w:vAlign w:val="center"/>
          </w:tcPr>
          <w:p w:rsidR="002E7FCA" w:rsidRPr="0021690C" w:rsidRDefault="002E7FCA" w:rsidP="00BE5A0D">
            <w:pPr>
              <w:ind w:firstLine="0"/>
              <w:jc w:val="center"/>
              <w:rPr>
                <w:sz w:val="22"/>
                <w:lang w:eastAsia="lt-LT"/>
              </w:rPr>
            </w:pPr>
          </w:p>
        </w:tc>
        <w:tc>
          <w:tcPr>
            <w:tcW w:w="425" w:type="dxa"/>
            <w:vAlign w:val="center"/>
          </w:tcPr>
          <w:p w:rsidR="002E7FCA" w:rsidRPr="0021690C" w:rsidRDefault="002E7FCA" w:rsidP="00BE5A0D">
            <w:pPr>
              <w:ind w:firstLine="0"/>
              <w:jc w:val="center"/>
              <w:rPr>
                <w:sz w:val="22"/>
                <w:lang w:eastAsia="lt-LT"/>
              </w:rPr>
            </w:pPr>
          </w:p>
        </w:tc>
      </w:tr>
      <w:tr w:rsidR="002E7FCA" w:rsidRPr="0021690C" w:rsidTr="007A25A8">
        <w:trPr>
          <w:trHeight w:val="20"/>
          <w:jc w:val="center"/>
        </w:trPr>
        <w:tc>
          <w:tcPr>
            <w:tcW w:w="1985" w:type="dxa"/>
            <w:vMerge/>
            <w:vAlign w:val="center"/>
          </w:tcPr>
          <w:p w:rsidR="002E7FCA" w:rsidRPr="0021690C" w:rsidRDefault="002E7FCA" w:rsidP="00BE5A0D">
            <w:pPr>
              <w:ind w:firstLine="0"/>
              <w:jc w:val="center"/>
              <w:rPr>
                <w:sz w:val="22"/>
                <w:lang w:eastAsia="lt-LT"/>
              </w:rPr>
            </w:pPr>
          </w:p>
        </w:tc>
        <w:tc>
          <w:tcPr>
            <w:tcW w:w="6165" w:type="dxa"/>
            <w:vAlign w:val="center"/>
          </w:tcPr>
          <w:p w:rsidR="002E7FCA" w:rsidRPr="0021690C" w:rsidRDefault="002E7FCA" w:rsidP="00BE5A0D">
            <w:pPr>
              <w:ind w:firstLine="0"/>
              <w:jc w:val="left"/>
              <w:rPr>
                <w:sz w:val="22"/>
                <w:lang w:eastAsia="lt-LT"/>
              </w:rPr>
            </w:pPr>
            <w:r>
              <w:rPr>
                <w:sz w:val="22"/>
                <w:lang w:eastAsia="lt-LT"/>
              </w:rPr>
              <w:t>2.3.4. Ugdymosi motyvacijos palaikymas</w:t>
            </w:r>
          </w:p>
        </w:tc>
        <w:tc>
          <w:tcPr>
            <w:tcW w:w="425" w:type="dxa"/>
            <w:shd w:val="clear" w:color="auto" w:fill="FFFFFF" w:themeFill="background1"/>
            <w:vAlign w:val="center"/>
          </w:tcPr>
          <w:p w:rsidR="002E7FCA" w:rsidRPr="0021690C" w:rsidRDefault="002E7FCA" w:rsidP="00BE5A0D">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p>
        </w:tc>
        <w:tc>
          <w:tcPr>
            <w:tcW w:w="426" w:type="dxa"/>
            <w:vAlign w:val="center"/>
          </w:tcPr>
          <w:p w:rsidR="002E7FCA" w:rsidRPr="0021690C" w:rsidRDefault="008C575E" w:rsidP="00BE5A0D">
            <w:pPr>
              <w:ind w:firstLine="0"/>
              <w:jc w:val="center"/>
              <w:rPr>
                <w:sz w:val="22"/>
                <w:lang w:eastAsia="lt-LT"/>
              </w:rPr>
            </w:pPr>
            <w:r>
              <w:rPr>
                <w:sz w:val="22"/>
                <w:lang w:eastAsia="lt-LT"/>
              </w:rPr>
              <w:t>X</w:t>
            </w:r>
          </w:p>
        </w:tc>
        <w:tc>
          <w:tcPr>
            <w:tcW w:w="425" w:type="dxa"/>
            <w:vAlign w:val="center"/>
          </w:tcPr>
          <w:p w:rsidR="002E7FCA" w:rsidRPr="0021690C" w:rsidRDefault="002E7FCA" w:rsidP="00BE5A0D">
            <w:pPr>
              <w:ind w:firstLine="0"/>
              <w:jc w:val="center"/>
              <w:rPr>
                <w:sz w:val="22"/>
                <w:lang w:eastAsia="lt-LT"/>
              </w:rPr>
            </w:pPr>
          </w:p>
        </w:tc>
      </w:tr>
      <w:tr w:rsidR="002E7FCA" w:rsidRPr="0021690C" w:rsidTr="007A25A8">
        <w:trPr>
          <w:trHeight w:val="20"/>
          <w:jc w:val="center"/>
        </w:trPr>
        <w:tc>
          <w:tcPr>
            <w:tcW w:w="1985" w:type="dxa"/>
            <w:vMerge w:val="restart"/>
            <w:vAlign w:val="center"/>
          </w:tcPr>
          <w:p w:rsidR="002E7FCA" w:rsidRPr="0021690C" w:rsidRDefault="002E7FCA" w:rsidP="00BE5A0D">
            <w:pPr>
              <w:ind w:firstLine="0"/>
              <w:jc w:val="center"/>
              <w:rPr>
                <w:sz w:val="22"/>
                <w:lang w:eastAsia="lt-LT"/>
              </w:rPr>
            </w:pPr>
            <w:r>
              <w:rPr>
                <w:sz w:val="22"/>
                <w:lang w:eastAsia="lt-LT"/>
              </w:rPr>
              <w:t>2.4. Šeimos ir mokyklos bendradarbiavimas ugdymo procese</w:t>
            </w:r>
          </w:p>
        </w:tc>
        <w:tc>
          <w:tcPr>
            <w:tcW w:w="6165" w:type="dxa"/>
            <w:vAlign w:val="center"/>
          </w:tcPr>
          <w:p w:rsidR="002E7FCA" w:rsidRPr="0021690C" w:rsidRDefault="002E7FCA" w:rsidP="00E90E1C">
            <w:pPr>
              <w:ind w:firstLine="0"/>
              <w:jc w:val="left"/>
              <w:rPr>
                <w:sz w:val="22"/>
                <w:lang w:eastAsia="lt-LT"/>
              </w:rPr>
            </w:pPr>
            <w:r>
              <w:rPr>
                <w:sz w:val="22"/>
                <w:lang w:eastAsia="lt-LT"/>
              </w:rPr>
              <w:t>2.4.1. Šeimos įtraukimas į vaikų ugdymo(</w:t>
            </w:r>
            <w:r w:rsidR="00872041">
              <w:rPr>
                <w:sz w:val="22"/>
                <w:lang w:eastAsia="lt-LT"/>
              </w:rPr>
              <w:t>-</w:t>
            </w:r>
            <w:r>
              <w:rPr>
                <w:sz w:val="22"/>
                <w:lang w:eastAsia="lt-LT"/>
              </w:rPr>
              <w:t>si) procesą mokykloje</w:t>
            </w:r>
          </w:p>
        </w:tc>
        <w:tc>
          <w:tcPr>
            <w:tcW w:w="425" w:type="dxa"/>
            <w:shd w:val="clear" w:color="auto" w:fill="FFFFFF" w:themeFill="background1"/>
            <w:vAlign w:val="center"/>
          </w:tcPr>
          <w:p w:rsidR="002E7FCA" w:rsidRPr="0021690C" w:rsidRDefault="002E7FCA" w:rsidP="00BE5A0D">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r>
              <w:rPr>
                <w:sz w:val="22"/>
                <w:lang w:eastAsia="lt-LT"/>
              </w:rPr>
              <w:t>X</w:t>
            </w:r>
          </w:p>
        </w:tc>
        <w:tc>
          <w:tcPr>
            <w:tcW w:w="426" w:type="dxa"/>
            <w:vAlign w:val="center"/>
          </w:tcPr>
          <w:p w:rsidR="002E7FCA" w:rsidRPr="0021690C" w:rsidRDefault="002E7FCA" w:rsidP="00BE5A0D">
            <w:pPr>
              <w:ind w:firstLine="0"/>
              <w:jc w:val="center"/>
              <w:rPr>
                <w:sz w:val="22"/>
                <w:lang w:eastAsia="lt-LT"/>
              </w:rPr>
            </w:pPr>
          </w:p>
        </w:tc>
        <w:tc>
          <w:tcPr>
            <w:tcW w:w="425" w:type="dxa"/>
            <w:vAlign w:val="center"/>
          </w:tcPr>
          <w:p w:rsidR="002E7FCA" w:rsidRPr="0021690C" w:rsidRDefault="002E7FCA" w:rsidP="00BE5A0D">
            <w:pPr>
              <w:ind w:firstLine="0"/>
              <w:jc w:val="center"/>
              <w:rPr>
                <w:sz w:val="22"/>
                <w:lang w:eastAsia="lt-LT"/>
              </w:rPr>
            </w:pPr>
          </w:p>
        </w:tc>
      </w:tr>
      <w:tr w:rsidR="002E7FCA" w:rsidRPr="0021690C" w:rsidTr="007A25A8">
        <w:trPr>
          <w:trHeight w:val="20"/>
          <w:jc w:val="center"/>
        </w:trPr>
        <w:tc>
          <w:tcPr>
            <w:tcW w:w="1985" w:type="dxa"/>
            <w:vMerge/>
            <w:vAlign w:val="center"/>
          </w:tcPr>
          <w:p w:rsidR="002E7FCA" w:rsidRPr="0021690C" w:rsidRDefault="002E7FCA" w:rsidP="00BE5A0D">
            <w:pPr>
              <w:ind w:firstLine="0"/>
              <w:jc w:val="center"/>
              <w:rPr>
                <w:sz w:val="22"/>
                <w:lang w:eastAsia="lt-LT"/>
              </w:rPr>
            </w:pPr>
          </w:p>
        </w:tc>
        <w:tc>
          <w:tcPr>
            <w:tcW w:w="6165" w:type="dxa"/>
            <w:vAlign w:val="center"/>
          </w:tcPr>
          <w:p w:rsidR="002E7FCA" w:rsidRPr="0021690C" w:rsidRDefault="002E7FCA" w:rsidP="00E90E1C">
            <w:pPr>
              <w:ind w:firstLine="0"/>
              <w:jc w:val="left"/>
              <w:rPr>
                <w:sz w:val="22"/>
                <w:lang w:eastAsia="lt-LT"/>
              </w:rPr>
            </w:pPr>
            <w:r>
              <w:rPr>
                <w:sz w:val="22"/>
                <w:lang w:eastAsia="lt-LT"/>
              </w:rPr>
              <w:t>2.4.2. Šeimos informavimo apie vaiką procedūrų kokybė</w:t>
            </w:r>
          </w:p>
        </w:tc>
        <w:tc>
          <w:tcPr>
            <w:tcW w:w="425" w:type="dxa"/>
            <w:shd w:val="clear" w:color="auto" w:fill="FFFFFF" w:themeFill="background1"/>
            <w:vAlign w:val="center"/>
          </w:tcPr>
          <w:p w:rsidR="002E7FCA" w:rsidRPr="0021690C" w:rsidRDefault="002E7FCA" w:rsidP="00BE5A0D">
            <w:pPr>
              <w:ind w:firstLine="0"/>
              <w:jc w:val="center"/>
              <w:rPr>
                <w:sz w:val="22"/>
                <w:lang w:eastAsia="lt-LT"/>
              </w:rPr>
            </w:pPr>
          </w:p>
        </w:tc>
        <w:tc>
          <w:tcPr>
            <w:tcW w:w="425" w:type="dxa"/>
            <w:shd w:val="clear" w:color="auto" w:fill="FFFFFF" w:themeFill="background1"/>
            <w:vAlign w:val="center"/>
          </w:tcPr>
          <w:p w:rsidR="002E7FCA" w:rsidRPr="0021690C" w:rsidRDefault="002E7FCA" w:rsidP="00BE5A0D">
            <w:pPr>
              <w:ind w:firstLine="0"/>
              <w:jc w:val="center"/>
              <w:rPr>
                <w:sz w:val="22"/>
                <w:lang w:eastAsia="lt-LT"/>
              </w:rPr>
            </w:pPr>
            <w:r>
              <w:rPr>
                <w:sz w:val="22"/>
                <w:lang w:eastAsia="lt-LT"/>
              </w:rPr>
              <w:t>X</w:t>
            </w:r>
          </w:p>
        </w:tc>
        <w:tc>
          <w:tcPr>
            <w:tcW w:w="426" w:type="dxa"/>
            <w:vAlign w:val="center"/>
          </w:tcPr>
          <w:p w:rsidR="002E7FCA" w:rsidRPr="0021690C" w:rsidRDefault="002E7FCA" w:rsidP="00BE5A0D">
            <w:pPr>
              <w:ind w:firstLine="0"/>
              <w:jc w:val="center"/>
              <w:rPr>
                <w:sz w:val="22"/>
                <w:lang w:eastAsia="lt-LT"/>
              </w:rPr>
            </w:pPr>
          </w:p>
        </w:tc>
        <w:tc>
          <w:tcPr>
            <w:tcW w:w="425" w:type="dxa"/>
            <w:vAlign w:val="center"/>
          </w:tcPr>
          <w:p w:rsidR="002E7FCA" w:rsidRPr="0021690C" w:rsidRDefault="002E7FCA" w:rsidP="00BE5A0D">
            <w:pPr>
              <w:ind w:firstLine="0"/>
              <w:jc w:val="center"/>
              <w:rPr>
                <w:sz w:val="22"/>
                <w:lang w:eastAsia="lt-LT"/>
              </w:rPr>
            </w:pPr>
          </w:p>
        </w:tc>
      </w:tr>
      <w:tr w:rsidR="002E7FCA" w:rsidRPr="0021690C" w:rsidTr="007A25A8">
        <w:trPr>
          <w:trHeight w:val="20"/>
          <w:jc w:val="center"/>
        </w:trPr>
        <w:tc>
          <w:tcPr>
            <w:tcW w:w="1985" w:type="dxa"/>
            <w:vMerge/>
            <w:vAlign w:val="center"/>
          </w:tcPr>
          <w:p w:rsidR="002E7FCA" w:rsidRPr="0021690C" w:rsidRDefault="002E7FCA" w:rsidP="00BE5A0D">
            <w:pPr>
              <w:ind w:firstLine="0"/>
              <w:jc w:val="center"/>
              <w:rPr>
                <w:sz w:val="22"/>
                <w:lang w:eastAsia="lt-LT"/>
              </w:rPr>
            </w:pPr>
          </w:p>
        </w:tc>
        <w:tc>
          <w:tcPr>
            <w:tcW w:w="6165" w:type="dxa"/>
            <w:vAlign w:val="center"/>
          </w:tcPr>
          <w:p w:rsidR="002E7FCA" w:rsidRPr="0021690C" w:rsidRDefault="002E7FCA" w:rsidP="00E90E1C">
            <w:pPr>
              <w:ind w:firstLine="0"/>
              <w:jc w:val="left"/>
              <w:rPr>
                <w:sz w:val="22"/>
                <w:lang w:eastAsia="lt-LT"/>
              </w:rPr>
            </w:pPr>
            <w:r>
              <w:rPr>
                <w:sz w:val="22"/>
                <w:lang w:eastAsia="lt-LT"/>
              </w:rPr>
              <w:t>2.4.3. Šeimos gaunamos informacijos kokybė</w:t>
            </w:r>
          </w:p>
        </w:tc>
        <w:tc>
          <w:tcPr>
            <w:tcW w:w="425" w:type="dxa"/>
            <w:shd w:val="clear" w:color="auto" w:fill="FFFFFF" w:themeFill="background1"/>
            <w:vAlign w:val="center"/>
          </w:tcPr>
          <w:p w:rsidR="002E7FCA" w:rsidRPr="0021690C" w:rsidRDefault="002E7FCA" w:rsidP="00BE5A0D">
            <w:pPr>
              <w:ind w:firstLine="0"/>
              <w:jc w:val="center"/>
              <w:rPr>
                <w:sz w:val="22"/>
                <w:lang w:eastAsia="lt-LT"/>
              </w:rPr>
            </w:pPr>
          </w:p>
        </w:tc>
        <w:tc>
          <w:tcPr>
            <w:tcW w:w="425" w:type="dxa"/>
            <w:shd w:val="clear" w:color="auto" w:fill="FFFFFF" w:themeFill="background1"/>
            <w:vAlign w:val="center"/>
          </w:tcPr>
          <w:p w:rsidR="002E7FCA" w:rsidRPr="0021690C" w:rsidRDefault="002E7FCA" w:rsidP="00BE5A0D">
            <w:pPr>
              <w:ind w:firstLine="0"/>
              <w:jc w:val="center"/>
              <w:rPr>
                <w:sz w:val="22"/>
                <w:lang w:eastAsia="lt-LT"/>
              </w:rPr>
            </w:pPr>
            <w:r>
              <w:rPr>
                <w:sz w:val="22"/>
                <w:lang w:eastAsia="lt-LT"/>
              </w:rPr>
              <w:t>X</w:t>
            </w:r>
          </w:p>
        </w:tc>
        <w:tc>
          <w:tcPr>
            <w:tcW w:w="426" w:type="dxa"/>
            <w:vAlign w:val="center"/>
          </w:tcPr>
          <w:p w:rsidR="002E7FCA" w:rsidRPr="0021690C" w:rsidRDefault="002E7FCA" w:rsidP="00BE5A0D">
            <w:pPr>
              <w:ind w:firstLine="0"/>
              <w:jc w:val="center"/>
              <w:rPr>
                <w:sz w:val="22"/>
                <w:lang w:eastAsia="lt-LT"/>
              </w:rPr>
            </w:pPr>
          </w:p>
        </w:tc>
        <w:tc>
          <w:tcPr>
            <w:tcW w:w="425" w:type="dxa"/>
            <w:vAlign w:val="center"/>
          </w:tcPr>
          <w:p w:rsidR="002E7FCA" w:rsidRPr="0021690C" w:rsidRDefault="002E7FCA" w:rsidP="00BE5A0D">
            <w:pPr>
              <w:ind w:firstLine="0"/>
              <w:jc w:val="center"/>
              <w:rPr>
                <w:sz w:val="22"/>
                <w:lang w:eastAsia="lt-LT"/>
              </w:rPr>
            </w:pPr>
          </w:p>
        </w:tc>
      </w:tr>
    </w:tbl>
    <w:p w:rsidR="001E3EA5" w:rsidRPr="00F224E2" w:rsidRDefault="001E3EA5" w:rsidP="007A25A8">
      <w:pPr>
        <w:spacing w:before="60" w:after="120" w:line="360" w:lineRule="auto"/>
        <w:ind w:firstLine="0"/>
        <w:jc w:val="center"/>
        <w:rPr>
          <w:lang w:eastAsia="lt-LT"/>
        </w:rPr>
      </w:pPr>
      <w:r w:rsidRPr="006E134A">
        <w:rPr>
          <w:b/>
          <w:lang w:eastAsia="lt-LT"/>
        </w:rPr>
        <w:t>Šaltinis:</w:t>
      </w:r>
      <w:r>
        <w:rPr>
          <w:lang w:eastAsia="lt-LT"/>
        </w:rPr>
        <w:t xml:space="preserve"> sudaryta autor</w:t>
      </w:r>
      <w:r w:rsidR="007A25A8">
        <w:rPr>
          <w:lang w:eastAsia="lt-LT"/>
        </w:rPr>
        <w:t>ės, remiantis Šiaulių lopšelio-</w:t>
      </w:r>
      <w:r>
        <w:rPr>
          <w:lang w:eastAsia="lt-LT"/>
        </w:rPr>
        <w:t xml:space="preserve">darželio </w:t>
      </w:r>
      <w:r w:rsidR="007022F8">
        <w:rPr>
          <w:lang w:eastAsia="lt-LT"/>
        </w:rPr>
        <w:t>„Ąžuolynas“</w:t>
      </w:r>
      <w:r>
        <w:rPr>
          <w:lang w:eastAsia="lt-LT"/>
        </w:rPr>
        <w:t xml:space="preserve"> vidaus audito ataskaitos duomenimis</w:t>
      </w:r>
    </w:p>
    <w:p w:rsidR="00CB2C2E" w:rsidRPr="003E6A6E" w:rsidRDefault="002673A0" w:rsidP="00CB2C2E">
      <w:pPr>
        <w:spacing w:line="360" w:lineRule="auto"/>
        <w:rPr>
          <w:sz w:val="24"/>
          <w:szCs w:val="24"/>
          <w:lang w:eastAsia="lt-LT"/>
        </w:rPr>
      </w:pPr>
      <w:r>
        <w:rPr>
          <w:sz w:val="24"/>
          <w:szCs w:val="24"/>
          <w:lang w:eastAsia="lt-LT"/>
        </w:rPr>
        <w:t>Vertinant</w:t>
      </w:r>
      <w:r w:rsidR="00A7189A">
        <w:rPr>
          <w:sz w:val="24"/>
          <w:szCs w:val="24"/>
          <w:lang w:eastAsia="lt-LT"/>
        </w:rPr>
        <w:t xml:space="preserve"> antrąjį veiklos vertinimo sritį</w:t>
      </w:r>
      <w:r w:rsidR="006E51D6">
        <w:rPr>
          <w:sz w:val="24"/>
          <w:szCs w:val="24"/>
          <w:lang w:eastAsia="lt-LT"/>
        </w:rPr>
        <w:t>,</w:t>
      </w:r>
      <w:r>
        <w:rPr>
          <w:sz w:val="24"/>
          <w:szCs w:val="24"/>
          <w:lang w:eastAsia="lt-LT"/>
        </w:rPr>
        <w:t xml:space="preserve"> nustatyta</w:t>
      </w:r>
      <w:r w:rsidR="00073E4B">
        <w:rPr>
          <w:sz w:val="24"/>
          <w:szCs w:val="24"/>
          <w:lang w:eastAsia="lt-LT"/>
        </w:rPr>
        <w:t xml:space="preserve"> </w:t>
      </w:r>
      <w:r w:rsidR="006E51D6">
        <w:rPr>
          <w:sz w:val="24"/>
          <w:szCs w:val="24"/>
          <w:lang w:eastAsia="lt-LT"/>
        </w:rPr>
        <w:t>įstaigos</w:t>
      </w:r>
      <w:r w:rsidR="00073E4B">
        <w:rPr>
          <w:sz w:val="24"/>
          <w:szCs w:val="24"/>
          <w:lang w:eastAsia="lt-LT"/>
        </w:rPr>
        <w:t xml:space="preserve"> vaiko ugdymo ir ugdymosi srities silpnosios pusės</w:t>
      </w:r>
      <w:r>
        <w:rPr>
          <w:sz w:val="24"/>
          <w:szCs w:val="24"/>
          <w:lang w:eastAsia="lt-LT"/>
        </w:rPr>
        <w:t>:</w:t>
      </w:r>
      <w:r w:rsidR="00073E4B">
        <w:rPr>
          <w:sz w:val="24"/>
          <w:szCs w:val="24"/>
          <w:lang w:eastAsia="lt-LT"/>
        </w:rPr>
        <w:t xml:space="preserve"> netirta priešmokyklinio ugdymo programos atitiktis vaikų ugdymosi poreikiams ir interesams, trūksta seminarų procedūrų planavimo tema, sunkiau sekasi jauniems pedagogams lanksčiai organizuoti ugdymo procesą, trūksta kūrybiškumo, nepakankamai </w:t>
      </w:r>
      <w:r w:rsidR="002E7FCA">
        <w:rPr>
          <w:sz w:val="24"/>
          <w:szCs w:val="24"/>
          <w:lang w:eastAsia="lt-LT"/>
        </w:rPr>
        <w:t>ankstyvojo amžiaus vaikų ugdymo procese dalyvauja auklėtojos. Taip pat nepakankamai atsižvelgiama į individualius vaiko poreikius motyvuojant jį veiklai ir nepakankamai efektyvus tėvų dalyvavimas ugdomojoje veikloje.</w:t>
      </w:r>
      <w:r w:rsidR="00CB2C2E" w:rsidRPr="00CB2C2E">
        <w:rPr>
          <w:sz w:val="24"/>
          <w:szCs w:val="24"/>
          <w:lang w:eastAsia="lt-LT"/>
        </w:rPr>
        <w:t xml:space="preserve"> </w:t>
      </w:r>
      <w:r w:rsidR="00CB2C2E">
        <w:rPr>
          <w:sz w:val="24"/>
          <w:szCs w:val="24"/>
          <w:lang w:eastAsia="lt-LT"/>
        </w:rPr>
        <w:t>Taip pat atsiranda reemigrantų ir jų vaikų ugdymo problemos. Didėjanti</w:t>
      </w:r>
      <w:r w:rsidR="00055631">
        <w:rPr>
          <w:sz w:val="24"/>
          <w:szCs w:val="24"/>
          <w:lang w:eastAsia="lt-LT"/>
        </w:rPr>
        <w:t>s</w:t>
      </w:r>
      <w:r w:rsidR="00CB2C2E">
        <w:rPr>
          <w:sz w:val="24"/>
          <w:szCs w:val="24"/>
          <w:lang w:eastAsia="lt-LT"/>
        </w:rPr>
        <w:t xml:space="preserve"> </w:t>
      </w:r>
      <w:r w:rsidR="00055631">
        <w:rPr>
          <w:sz w:val="24"/>
          <w:szCs w:val="24"/>
          <w:lang w:eastAsia="lt-LT"/>
        </w:rPr>
        <w:t>nedarbas</w:t>
      </w:r>
      <w:r w:rsidR="00CB2C2E">
        <w:rPr>
          <w:sz w:val="24"/>
          <w:szCs w:val="24"/>
          <w:lang w:eastAsia="lt-LT"/>
        </w:rPr>
        <w:t xml:space="preserve"> mieste skatina </w:t>
      </w:r>
      <w:r w:rsidR="00CB2C2E" w:rsidRPr="003E6A6E">
        <w:rPr>
          <w:sz w:val="24"/>
          <w:szCs w:val="24"/>
          <w:lang w:eastAsia="lt-LT"/>
        </w:rPr>
        <w:t>darbo paiešką užsienyje, vaikai paliekami globėjų priežiūrai.</w:t>
      </w:r>
      <w:r w:rsidR="00055631" w:rsidRPr="003E6A6E">
        <w:rPr>
          <w:sz w:val="24"/>
          <w:szCs w:val="24"/>
          <w:lang w:eastAsia="lt-LT"/>
        </w:rPr>
        <w:t xml:space="preserve"> Didėja socialinė atskirtis.</w:t>
      </w:r>
    </w:p>
    <w:p w:rsidR="00A7189A" w:rsidRDefault="00872041" w:rsidP="00F33766">
      <w:pPr>
        <w:spacing w:after="120" w:line="360" w:lineRule="auto"/>
        <w:rPr>
          <w:sz w:val="24"/>
          <w:szCs w:val="24"/>
          <w:lang w:eastAsia="lt-LT"/>
        </w:rPr>
      </w:pPr>
      <w:r>
        <w:rPr>
          <w:sz w:val="24"/>
          <w:szCs w:val="24"/>
        </w:rPr>
        <w:t>2011-</w:t>
      </w:r>
      <w:r w:rsidR="00C67F5D" w:rsidRPr="003E6A6E">
        <w:rPr>
          <w:sz w:val="24"/>
          <w:szCs w:val="24"/>
        </w:rPr>
        <w:t>2012 m.</w:t>
      </w:r>
      <w:r w:rsidR="00854C68">
        <w:rPr>
          <w:sz w:val="24"/>
          <w:szCs w:val="24"/>
        </w:rPr>
        <w:t>m.</w:t>
      </w:r>
      <w:r w:rsidR="00C67F5D" w:rsidRPr="003E6A6E">
        <w:rPr>
          <w:sz w:val="24"/>
          <w:szCs w:val="24"/>
        </w:rPr>
        <w:t xml:space="preserve"> Šiaulių lopšelio</w:t>
      </w:r>
      <w:r>
        <w:rPr>
          <w:sz w:val="24"/>
          <w:szCs w:val="24"/>
        </w:rPr>
        <w:t>-</w:t>
      </w:r>
      <w:r w:rsidR="00C67F5D" w:rsidRPr="003E6A6E">
        <w:rPr>
          <w:sz w:val="24"/>
          <w:szCs w:val="24"/>
        </w:rPr>
        <w:t xml:space="preserve">darželio </w:t>
      </w:r>
      <w:r w:rsidR="007022F8">
        <w:rPr>
          <w:sz w:val="24"/>
          <w:szCs w:val="24"/>
        </w:rPr>
        <w:t>„Ąžuolynas“</w:t>
      </w:r>
      <w:r w:rsidR="00C67F5D" w:rsidRPr="003E6A6E">
        <w:rPr>
          <w:sz w:val="24"/>
          <w:szCs w:val="24"/>
        </w:rPr>
        <w:t xml:space="preserve"> </w:t>
      </w:r>
      <w:r w:rsidR="00C67F5D">
        <w:rPr>
          <w:sz w:val="24"/>
          <w:szCs w:val="24"/>
        </w:rPr>
        <w:t>vaiko ugdymo</w:t>
      </w:r>
      <w:r w:rsidR="00C67F5D" w:rsidRPr="003E6A6E">
        <w:rPr>
          <w:sz w:val="24"/>
          <w:szCs w:val="24"/>
        </w:rPr>
        <w:t>(</w:t>
      </w:r>
      <w:r>
        <w:rPr>
          <w:sz w:val="24"/>
          <w:szCs w:val="24"/>
        </w:rPr>
        <w:t>-</w:t>
      </w:r>
      <w:r w:rsidR="00C67F5D" w:rsidRPr="003E6A6E">
        <w:rPr>
          <w:sz w:val="24"/>
          <w:szCs w:val="24"/>
        </w:rPr>
        <w:t>si) pasiekimų vertinimas</w:t>
      </w:r>
      <w:r w:rsidR="00C67F5D">
        <w:rPr>
          <w:sz w:val="24"/>
          <w:szCs w:val="24"/>
        </w:rPr>
        <w:t xml:space="preserve"> pateiktas 1</w:t>
      </w:r>
      <w:r w:rsidR="00020CF3">
        <w:rPr>
          <w:sz w:val="24"/>
          <w:szCs w:val="24"/>
        </w:rPr>
        <w:t>2</w:t>
      </w:r>
      <w:r w:rsidR="00C67F5D">
        <w:rPr>
          <w:sz w:val="24"/>
          <w:szCs w:val="24"/>
        </w:rPr>
        <w:t xml:space="preserve"> lentelėje.</w:t>
      </w:r>
      <w:r w:rsidR="00C67F5D">
        <w:rPr>
          <w:sz w:val="24"/>
          <w:szCs w:val="24"/>
          <w:lang w:eastAsia="lt-LT"/>
        </w:rPr>
        <w:t xml:space="preserve"> </w:t>
      </w:r>
    </w:p>
    <w:p w:rsidR="002E7FCA" w:rsidRPr="0053477D" w:rsidRDefault="00746130" w:rsidP="00872041">
      <w:pPr>
        <w:pStyle w:val="Heading5"/>
        <w:spacing w:before="0" w:after="60"/>
        <w:ind w:firstLine="0"/>
        <w:jc w:val="center"/>
        <w:rPr>
          <w:rFonts w:ascii="Times New Roman" w:hAnsi="Times New Roman" w:cs="Times New Roman"/>
          <w:b/>
          <w:color w:val="auto"/>
          <w:sz w:val="24"/>
          <w:szCs w:val="24"/>
          <w:lang w:eastAsia="lt-LT"/>
        </w:rPr>
      </w:pPr>
      <w:bookmarkStart w:id="35" w:name="_Toc372475256"/>
      <w:r>
        <w:rPr>
          <w:rFonts w:ascii="Times New Roman" w:hAnsi="Times New Roman" w:cs="Times New Roman"/>
          <w:b/>
          <w:color w:val="auto"/>
          <w:sz w:val="24"/>
          <w:szCs w:val="24"/>
          <w:lang w:eastAsia="lt-LT"/>
        </w:rPr>
        <w:t>1</w:t>
      </w:r>
      <w:r w:rsidR="00020CF3">
        <w:rPr>
          <w:rFonts w:ascii="Times New Roman" w:hAnsi="Times New Roman" w:cs="Times New Roman"/>
          <w:b/>
          <w:color w:val="auto"/>
          <w:sz w:val="24"/>
          <w:szCs w:val="24"/>
          <w:lang w:eastAsia="lt-LT"/>
        </w:rPr>
        <w:t>2</w:t>
      </w:r>
      <w:r w:rsidR="002E7FCA">
        <w:rPr>
          <w:rFonts w:ascii="Times New Roman" w:hAnsi="Times New Roman" w:cs="Times New Roman"/>
          <w:b/>
          <w:color w:val="auto"/>
          <w:sz w:val="24"/>
          <w:szCs w:val="24"/>
          <w:lang w:eastAsia="lt-LT"/>
        </w:rPr>
        <w:t xml:space="preserve"> </w:t>
      </w:r>
      <w:r w:rsidR="002E7FCA" w:rsidRPr="0016172C">
        <w:rPr>
          <w:rFonts w:ascii="Times New Roman" w:hAnsi="Times New Roman" w:cs="Times New Roman"/>
          <w:b/>
          <w:color w:val="auto"/>
          <w:sz w:val="24"/>
          <w:szCs w:val="24"/>
          <w:lang w:eastAsia="lt-LT"/>
        </w:rPr>
        <w:t>lentelė.</w:t>
      </w:r>
      <w:r w:rsidR="002E7FCA">
        <w:rPr>
          <w:rFonts w:ascii="Times New Roman" w:hAnsi="Times New Roman" w:cs="Times New Roman"/>
          <w:b/>
          <w:color w:val="auto"/>
          <w:sz w:val="24"/>
          <w:szCs w:val="24"/>
          <w:lang w:eastAsia="lt-LT"/>
        </w:rPr>
        <w:t xml:space="preserve"> Šiaulių lopšelio</w:t>
      </w:r>
      <w:r w:rsidR="00872041">
        <w:rPr>
          <w:rFonts w:ascii="Times New Roman" w:hAnsi="Times New Roman" w:cs="Times New Roman"/>
          <w:b/>
          <w:color w:val="auto"/>
          <w:sz w:val="24"/>
          <w:szCs w:val="24"/>
          <w:lang w:eastAsia="lt-LT"/>
        </w:rPr>
        <w:t>-</w:t>
      </w:r>
      <w:r w:rsidR="002E7FCA">
        <w:rPr>
          <w:rFonts w:ascii="Times New Roman" w:hAnsi="Times New Roman" w:cs="Times New Roman"/>
          <w:b/>
          <w:color w:val="auto"/>
          <w:sz w:val="24"/>
          <w:szCs w:val="24"/>
          <w:lang w:eastAsia="lt-LT"/>
        </w:rPr>
        <w:t xml:space="preserve">darželio </w:t>
      </w:r>
      <w:r w:rsidR="007022F8">
        <w:rPr>
          <w:rFonts w:ascii="Times New Roman" w:hAnsi="Times New Roman" w:cs="Times New Roman"/>
          <w:b/>
          <w:color w:val="auto"/>
          <w:sz w:val="24"/>
          <w:szCs w:val="24"/>
          <w:lang w:eastAsia="lt-LT"/>
        </w:rPr>
        <w:t>„Ąžuolynas“</w:t>
      </w:r>
      <w:r w:rsidR="00D13F46">
        <w:rPr>
          <w:rFonts w:ascii="Times New Roman" w:hAnsi="Times New Roman" w:cs="Times New Roman"/>
          <w:b/>
          <w:color w:val="auto"/>
          <w:sz w:val="24"/>
          <w:szCs w:val="24"/>
          <w:lang w:eastAsia="lt-LT"/>
        </w:rPr>
        <w:t xml:space="preserve"> „Plačiojo“ audito rezultatai:</w:t>
      </w:r>
      <w:r w:rsidR="003344E3">
        <w:rPr>
          <w:rFonts w:ascii="Times New Roman" w:hAnsi="Times New Roman" w:cs="Times New Roman"/>
          <w:b/>
          <w:color w:val="auto"/>
          <w:sz w:val="24"/>
          <w:szCs w:val="24"/>
          <w:lang w:eastAsia="lt-LT"/>
        </w:rPr>
        <w:br/>
      </w:r>
      <w:r w:rsidR="002E7FCA">
        <w:rPr>
          <w:rFonts w:ascii="Times New Roman" w:hAnsi="Times New Roman" w:cs="Times New Roman"/>
          <w:b/>
          <w:color w:val="auto"/>
          <w:sz w:val="24"/>
          <w:szCs w:val="24"/>
          <w:lang w:eastAsia="lt-LT"/>
        </w:rPr>
        <w:t>Vaiko ugdymo(</w:t>
      </w:r>
      <w:r w:rsidR="00FC2B86">
        <w:rPr>
          <w:rFonts w:ascii="Times New Roman" w:hAnsi="Times New Roman" w:cs="Times New Roman"/>
          <w:b/>
          <w:color w:val="auto"/>
          <w:sz w:val="24"/>
          <w:szCs w:val="24"/>
          <w:lang w:eastAsia="lt-LT"/>
        </w:rPr>
        <w:t>-</w:t>
      </w:r>
      <w:r w:rsidR="002E7FCA">
        <w:rPr>
          <w:rFonts w:ascii="Times New Roman" w:hAnsi="Times New Roman" w:cs="Times New Roman"/>
          <w:b/>
          <w:color w:val="auto"/>
          <w:sz w:val="24"/>
          <w:szCs w:val="24"/>
          <w:lang w:eastAsia="lt-LT"/>
        </w:rPr>
        <w:t>si) pasiekimai</w:t>
      </w:r>
      <w:bookmarkEnd w:id="35"/>
    </w:p>
    <w:tbl>
      <w:tblPr>
        <w:tblStyle w:val="TableGrid"/>
        <w:tblW w:w="9851" w:type="dxa"/>
        <w:jc w:val="center"/>
        <w:tblInd w:w="180" w:type="dxa"/>
        <w:tblLayout w:type="fixed"/>
        <w:tblLook w:val="04A0"/>
      </w:tblPr>
      <w:tblGrid>
        <w:gridCol w:w="2127"/>
        <w:gridCol w:w="6023"/>
        <w:gridCol w:w="425"/>
        <w:gridCol w:w="425"/>
        <w:gridCol w:w="426"/>
        <w:gridCol w:w="425"/>
      </w:tblGrid>
      <w:tr w:rsidR="002E7FCA" w:rsidRPr="0021690C" w:rsidTr="00872041">
        <w:trPr>
          <w:trHeight w:val="20"/>
          <w:jc w:val="center"/>
        </w:trPr>
        <w:tc>
          <w:tcPr>
            <w:tcW w:w="2127" w:type="dxa"/>
            <w:vMerge w:val="restart"/>
            <w:vAlign w:val="center"/>
          </w:tcPr>
          <w:p w:rsidR="002E7FCA" w:rsidRPr="0053477D" w:rsidRDefault="002E7FCA" w:rsidP="00990536">
            <w:pPr>
              <w:ind w:firstLine="0"/>
              <w:jc w:val="center"/>
              <w:rPr>
                <w:b/>
                <w:sz w:val="22"/>
                <w:lang w:eastAsia="lt-LT"/>
              </w:rPr>
            </w:pPr>
            <w:r w:rsidRPr="0053477D">
              <w:rPr>
                <w:b/>
                <w:sz w:val="22"/>
                <w:lang w:eastAsia="lt-LT"/>
              </w:rPr>
              <w:t>Veiklos rodikliai</w:t>
            </w:r>
          </w:p>
        </w:tc>
        <w:tc>
          <w:tcPr>
            <w:tcW w:w="6023" w:type="dxa"/>
            <w:vMerge w:val="restart"/>
            <w:vAlign w:val="center"/>
          </w:tcPr>
          <w:p w:rsidR="002E7FCA" w:rsidRPr="0053477D" w:rsidRDefault="002E7FCA" w:rsidP="00990536">
            <w:pPr>
              <w:ind w:firstLine="0"/>
              <w:jc w:val="center"/>
              <w:rPr>
                <w:b/>
                <w:sz w:val="22"/>
                <w:lang w:eastAsia="lt-LT"/>
              </w:rPr>
            </w:pPr>
            <w:r w:rsidRPr="0053477D">
              <w:rPr>
                <w:b/>
                <w:sz w:val="22"/>
                <w:lang w:eastAsia="lt-LT"/>
              </w:rPr>
              <w:t>Pagalbiniai rodikliai</w:t>
            </w:r>
          </w:p>
        </w:tc>
        <w:tc>
          <w:tcPr>
            <w:tcW w:w="1701" w:type="dxa"/>
            <w:gridSpan w:val="4"/>
            <w:vAlign w:val="center"/>
          </w:tcPr>
          <w:p w:rsidR="002E7FCA" w:rsidRPr="0053477D" w:rsidRDefault="002E7FCA" w:rsidP="00990536">
            <w:pPr>
              <w:ind w:firstLine="0"/>
              <w:jc w:val="center"/>
              <w:rPr>
                <w:b/>
                <w:sz w:val="21"/>
                <w:szCs w:val="21"/>
                <w:lang w:eastAsia="lt-LT"/>
              </w:rPr>
            </w:pPr>
            <w:r w:rsidRPr="0053477D">
              <w:rPr>
                <w:b/>
                <w:sz w:val="21"/>
                <w:szCs w:val="21"/>
                <w:lang w:eastAsia="lt-LT"/>
              </w:rPr>
              <w:t>Vertinimo lygiai</w:t>
            </w:r>
          </w:p>
        </w:tc>
      </w:tr>
      <w:tr w:rsidR="002E7FCA" w:rsidRPr="0021690C" w:rsidTr="00872041">
        <w:trPr>
          <w:trHeight w:val="20"/>
          <w:jc w:val="center"/>
        </w:trPr>
        <w:tc>
          <w:tcPr>
            <w:tcW w:w="2127" w:type="dxa"/>
            <w:vMerge/>
            <w:vAlign w:val="center"/>
          </w:tcPr>
          <w:p w:rsidR="002E7FCA" w:rsidRPr="0053477D" w:rsidRDefault="002E7FCA" w:rsidP="00990536">
            <w:pPr>
              <w:ind w:firstLine="0"/>
              <w:jc w:val="center"/>
              <w:rPr>
                <w:b/>
                <w:sz w:val="22"/>
                <w:lang w:eastAsia="lt-LT"/>
              </w:rPr>
            </w:pPr>
          </w:p>
        </w:tc>
        <w:tc>
          <w:tcPr>
            <w:tcW w:w="6023" w:type="dxa"/>
            <w:vMerge/>
            <w:vAlign w:val="center"/>
          </w:tcPr>
          <w:p w:rsidR="002E7FCA" w:rsidRPr="0053477D" w:rsidRDefault="002E7FCA" w:rsidP="00990536">
            <w:pPr>
              <w:ind w:firstLine="0"/>
              <w:jc w:val="center"/>
              <w:rPr>
                <w:b/>
                <w:sz w:val="22"/>
                <w:lang w:eastAsia="lt-LT"/>
              </w:rPr>
            </w:pPr>
          </w:p>
        </w:tc>
        <w:tc>
          <w:tcPr>
            <w:tcW w:w="425" w:type="dxa"/>
            <w:vAlign w:val="center"/>
          </w:tcPr>
          <w:p w:rsidR="002E7FCA" w:rsidRPr="0053477D" w:rsidRDefault="002E7FCA" w:rsidP="00990536">
            <w:pPr>
              <w:ind w:firstLine="0"/>
              <w:jc w:val="center"/>
              <w:rPr>
                <w:b/>
                <w:sz w:val="22"/>
                <w:lang w:eastAsia="lt-LT"/>
              </w:rPr>
            </w:pPr>
            <w:r w:rsidRPr="0053477D">
              <w:rPr>
                <w:b/>
                <w:sz w:val="22"/>
                <w:lang w:eastAsia="lt-LT"/>
              </w:rPr>
              <w:t>4</w:t>
            </w:r>
          </w:p>
        </w:tc>
        <w:tc>
          <w:tcPr>
            <w:tcW w:w="425" w:type="dxa"/>
            <w:vAlign w:val="center"/>
          </w:tcPr>
          <w:p w:rsidR="002E7FCA" w:rsidRPr="0053477D" w:rsidRDefault="002E7FCA" w:rsidP="00990536">
            <w:pPr>
              <w:ind w:firstLine="0"/>
              <w:jc w:val="center"/>
              <w:rPr>
                <w:b/>
                <w:sz w:val="22"/>
                <w:lang w:eastAsia="lt-LT"/>
              </w:rPr>
            </w:pPr>
            <w:r w:rsidRPr="0053477D">
              <w:rPr>
                <w:b/>
                <w:sz w:val="22"/>
                <w:lang w:eastAsia="lt-LT"/>
              </w:rPr>
              <w:t>3</w:t>
            </w:r>
          </w:p>
        </w:tc>
        <w:tc>
          <w:tcPr>
            <w:tcW w:w="426" w:type="dxa"/>
            <w:vAlign w:val="center"/>
          </w:tcPr>
          <w:p w:rsidR="002E7FCA" w:rsidRPr="0053477D" w:rsidRDefault="002E7FCA" w:rsidP="00990536">
            <w:pPr>
              <w:ind w:firstLine="0"/>
              <w:jc w:val="center"/>
              <w:rPr>
                <w:b/>
                <w:sz w:val="22"/>
                <w:lang w:eastAsia="lt-LT"/>
              </w:rPr>
            </w:pPr>
            <w:r w:rsidRPr="0053477D">
              <w:rPr>
                <w:b/>
                <w:sz w:val="22"/>
                <w:lang w:eastAsia="lt-LT"/>
              </w:rPr>
              <w:t>2</w:t>
            </w:r>
          </w:p>
        </w:tc>
        <w:tc>
          <w:tcPr>
            <w:tcW w:w="425" w:type="dxa"/>
            <w:vAlign w:val="center"/>
          </w:tcPr>
          <w:p w:rsidR="002E7FCA" w:rsidRPr="0053477D" w:rsidRDefault="002E7FCA" w:rsidP="00990536">
            <w:pPr>
              <w:ind w:firstLine="0"/>
              <w:jc w:val="center"/>
              <w:rPr>
                <w:b/>
                <w:sz w:val="22"/>
                <w:lang w:eastAsia="lt-LT"/>
              </w:rPr>
            </w:pPr>
            <w:r w:rsidRPr="0053477D">
              <w:rPr>
                <w:b/>
                <w:sz w:val="22"/>
                <w:lang w:eastAsia="lt-LT"/>
              </w:rPr>
              <w:t>1</w:t>
            </w:r>
          </w:p>
        </w:tc>
      </w:tr>
      <w:tr w:rsidR="002E7FCA" w:rsidRPr="0021690C" w:rsidTr="00872041">
        <w:trPr>
          <w:trHeight w:val="20"/>
          <w:jc w:val="center"/>
        </w:trPr>
        <w:tc>
          <w:tcPr>
            <w:tcW w:w="2127" w:type="dxa"/>
            <w:vMerge w:val="restart"/>
            <w:vAlign w:val="center"/>
          </w:tcPr>
          <w:p w:rsidR="002E7FCA" w:rsidRPr="0021690C" w:rsidRDefault="00F22DD5" w:rsidP="00F22DD5">
            <w:pPr>
              <w:ind w:firstLine="0"/>
              <w:jc w:val="center"/>
              <w:rPr>
                <w:sz w:val="22"/>
                <w:lang w:eastAsia="lt-LT"/>
              </w:rPr>
            </w:pPr>
            <w:r>
              <w:rPr>
                <w:sz w:val="22"/>
                <w:lang w:eastAsia="lt-LT"/>
              </w:rPr>
              <w:t>3</w:t>
            </w:r>
            <w:r w:rsidR="002E7FCA">
              <w:rPr>
                <w:sz w:val="22"/>
                <w:lang w:eastAsia="lt-LT"/>
              </w:rPr>
              <w:t xml:space="preserve">.1. </w:t>
            </w:r>
            <w:r>
              <w:rPr>
                <w:sz w:val="22"/>
                <w:lang w:eastAsia="lt-LT"/>
              </w:rPr>
              <w:t>Vaiko raidos ir pasiekimų vertinimas</w:t>
            </w:r>
          </w:p>
        </w:tc>
        <w:tc>
          <w:tcPr>
            <w:tcW w:w="6023" w:type="dxa"/>
            <w:vAlign w:val="center"/>
          </w:tcPr>
          <w:p w:rsidR="002E7FCA" w:rsidRPr="0021690C" w:rsidRDefault="002E7FCA" w:rsidP="002E7FCA">
            <w:pPr>
              <w:ind w:firstLine="0"/>
              <w:jc w:val="left"/>
              <w:rPr>
                <w:sz w:val="22"/>
                <w:lang w:eastAsia="lt-LT"/>
              </w:rPr>
            </w:pPr>
            <w:r>
              <w:rPr>
                <w:sz w:val="22"/>
                <w:lang w:eastAsia="lt-LT"/>
              </w:rPr>
              <w:t>3</w:t>
            </w:r>
            <w:r w:rsidRPr="0021690C">
              <w:rPr>
                <w:sz w:val="22"/>
                <w:lang w:eastAsia="lt-LT"/>
              </w:rPr>
              <w:t xml:space="preserve">.1.1 </w:t>
            </w:r>
            <w:r>
              <w:rPr>
                <w:sz w:val="22"/>
                <w:lang w:eastAsia="lt-LT"/>
              </w:rPr>
              <w:t>Vaiko daromos pažangos sistema</w:t>
            </w:r>
          </w:p>
        </w:tc>
        <w:tc>
          <w:tcPr>
            <w:tcW w:w="425" w:type="dxa"/>
            <w:vAlign w:val="center"/>
          </w:tcPr>
          <w:p w:rsidR="002E7FCA" w:rsidRPr="0021690C" w:rsidRDefault="002E7FCA" w:rsidP="00990536">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r>
              <w:rPr>
                <w:sz w:val="22"/>
                <w:lang w:eastAsia="lt-LT"/>
              </w:rPr>
              <w:t>X</w:t>
            </w:r>
          </w:p>
        </w:tc>
        <w:tc>
          <w:tcPr>
            <w:tcW w:w="426" w:type="dxa"/>
            <w:vAlign w:val="center"/>
          </w:tcPr>
          <w:p w:rsidR="002E7FCA" w:rsidRPr="0021690C" w:rsidRDefault="002E7FCA" w:rsidP="00990536">
            <w:pPr>
              <w:ind w:firstLine="0"/>
              <w:jc w:val="center"/>
              <w:rPr>
                <w:sz w:val="22"/>
                <w:lang w:eastAsia="lt-LT"/>
              </w:rPr>
            </w:pPr>
          </w:p>
        </w:tc>
        <w:tc>
          <w:tcPr>
            <w:tcW w:w="425" w:type="dxa"/>
            <w:vAlign w:val="center"/>
          </w:tcPr>
          <w:p w:rsidR="002E7FCA" w:rsidRPr="0021690C" w:rsidRDefault="002E7FCA" w:rsidP="00990536">
            <w:pPr>
              <w:ind w:firstLine="0"/>
              <w:jc w:val="center"/>
              <w:rPr>
                <w:sz w:val="22"/>
                <w:lang w:eastAsia="lt-LT"/>
              </w:rPr>
            </w:pPr>
          </w:p>
        </w:tc>
      </w:tr>
      <w:tr w:rsidR="002E7FCA" w:rsidRPr="0021690C" w:rsidTr="00872041">
        <w:trPr>
          <w:trHeight w:val="20"/>
          <w:jc w:val="center"/>
        </w:trPr>
        <w:tc>
          <w:tcPr>
            <w:tcW w:w="2127" w:type="dxa"/>
            <w:vMerge/>
            <w:vAlign w:val="center"/>
          </w:tcPr>
          <w:p w:rsidR="002E7FCA" w:rsidRPr="0021690C" w:rsidRDefault="002E7FCA" w:rsidP="00990536">
            <w:pPr>
              <w:ind w:firstLine="0"/>
              <w:jc w:val="left"/>
              <w:rPr>
                <w:sz w:val="22"/>
                <w:lang w:eastAsia="lt-LT"/>
              </w:rPr>
            </w:pPr>
          </w:p>
        </w:tc>
        <w:tc>
          <w:tcPr>
            <w:tcW w:w="6023" w:type="dxa"/>
            <w:vAlign w:val="center"/>
          </w:tcPr>
          <w:p w:rsidR="002E7FCA" w:rsidRPr="0021690C" w:rsidRDefault="002E7FCA" w:rsidP="002E7FCA">
            <w:pPr>
              <w:ind w:firstLine="0"/>
              <w:jc w:val="left"/>
              <w:rPr>
                <w:sz w:val="22"/>
                <w:lang w:eastAsia="lt-LT"/>
              </w:rPr>
            </w:pPr>
            <w:r>
              <w:rPr>
                <w:sz w:val="22"/>
                <w:lang w:eastAsia="lt-LT"/>
              </w:rPr>
              <w:t>3</w:t>
            </w:r>
            <w:r w:rsidRPr="0021690C">
              <w:rPr>
                <w:sz w:val="22"/>
                <w:lang w:eastAsia="lt-LT"/>
              </w:rPr>
              <w:t xml:space="preserve">.1.2. </w:t>
            </w:r>
            <w:r>
              <w:rPr>
                <w:sz w:val="22"/>
                <w:lang w:eastAsia="lt-LT"/>
              </w:rPr>
              <w:t>Mokytojų ir tėvų veiklos dermė skatinant vaiko pasiekimus ir juos vertinant</w:t>
            </w:r>
          </w:p>
        </w:tc>
        <w:tc>
          <w:tcPr>
            <w:tcW w:w="425" w:type="dxa"/>
            <w:vAlign w:val="center"/>
          </w:tcPr>
          <w:p w:rsidR="002E7FCA" w:rsidRPr="0021690C" w:rsidRDefault="002E7FCA" w:rsidP="00990536">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r>
              <w:rPr>
                <w:sz w:val="22"/>
                <w:lang w:eastAsia="lt-LT"/>
              </w:rPr>
              <w:t>X</w:t>
            </w:r>
          </w:p>
        </w:tc>
        <w:tc>
          <w:tcPr>
            <w:tcW w:w="426" w:type="dxa"/>
            <w:shd w:val="clear" w:color="auto" w:fill="FFFFFF" w:themeFill="background1"/>
            <w:vAlign w:val="center"/>
          </w:tcPr>
          <w:p w:rsidR="002E7FCA" w:rsidRPr="0021690C" w:rsidRDefault="002E7FCA" w:rsidP="00990536">
            <w:pPr>
              <w:ind w:firstLine="0"/>
              <w:jc w:val="center"/>
              <w:rPr>
                <w:sz w:val="22"/>
                <w:lang w:eastAsia="lt-LT"/>
              </w:rPr>
            </w:pPr>
          </w:p>
        </w:tc>
        <w:tc>
          <w:tcPr>
            <w:tcW w:w="425" w:type="dxa"/>
            <w:vAlign w:val="center"/>
          </w:tcPr>
          <w:p w:rsidR="002E7FCA" w:rsidRPr="0021690C" w:rsidRDefault="002E7FCA" w:rsidP="00990536">
            <w:pPr>
              <w:ind w:firstLine="0"/>
              <w:jc w:val="center"/>
              <w:rPr>
                <w:sz w:val="22"/>
                <w:lang w:eastAsia="lt-LT"/>
              </w:rPr>
            </w:pPr>
          </w:p>
        </w:tc>
      </w:tr>
      <w:tr w:rsidR="002E7FCA" w:rsidRPr="0021690C" w:rsidTr="00872041">
        <w:trPr>
          <w:trHeight w:val="20"/>
          <w:jc w:val="center"/>
        </w:trPr>
        <w:tc>
          <w:tcPr>
            <w:tcW w:w="2127" w:type="dxa"/>
            <w:vMerge w:val="restart"/>
            <w:vAlign w:val="center"/>
          </w:tcPr>
          <w:p w:rsidR="002E7FCA" w:rsidRPr="0021690C" w:rsidRDefault="002E7FCA" w:rsidP="00F22DD5">
            <w:pPr>
              <w:ind w:firstLine="0"/>
              <w:jc w:val="center"/>
              <w:rPr>
                <w:sz w:val="22"/>
                <w:lang w:eastAsia="lt-LT"/>
              </w:rPr>
            </w:pPr>
            <w:r>
              <w:rPr>
                <w:sz w:val="22"/>
                <w:lang w:eastAsia="lt-LT"/>
              </w:rPr>
              <w:t xml:space="preserve">3.2. </w:t>
            </w:r>
            <w:r w:rsidR="00F22DD5">
              <w:rPr>
                <w:sz w:val="22"/>
                <w:lang w:eastAsia="lt-LT"/>
              </w:rPr>
              <w:t>Vaiko pasiekimų kokybė</w:t>
            </w:r>
          </w:p>
        </w:tc>
        <w:tc>
          <w:tcPr>
            <w:tcW w:w="6023" w:type="dxa"/>
            <w:vAlign w:val="center"/>
          </w:tcPr>
          <w:p w:rsidR="002E7FCA" w:rsidRPr="0021690C" w:rsidRDefault="002E7FCA" w:rsidP="002E7FCA">
            <w:pPr>
              <w:ind w:firstLine="0"/>
              <w:jc w:val="left"/>
              <w:rPr>
                <w:sz w:val="22"/>
                <w:lang w:eastAsia="lt-LT"/>
              </w:rPr>
            </w:pPr>
            <w:r>
              <w:rPr>
                <w:sz w:val="22"/>
                <w:lang w:eastAsia="lt-LT"/>
              </w:rPr>
              <w:t>3.2.1. Vaiko daroma pažanga įvairiais amžiaus tarpsniais</w:t>
            </w:r>
          </w:p>
        </w:tc>
        <w:tc>
          <w:tcPr>
            <w:tcW w:w="425" w:type="dxa"/>
            <w:vAlign w:val="center"/>
          </w:tcPr>
          <w:p w:rsidR="002E7FCA" w:rsidRPr="0021690C" w:rsidRDefault="002E7FCA" w:rsidP="00990536">
            <w:pPr>
              <w:ind w:firstLine="0"/>
              <w:jc w:val="center"/>
              <w:rPr>
                <w:sz w:val="22"/>
                <w:lang w:eastAsia="lt-LT"/>
              </w:rPr>
            </w:pPr>
          </w:p>
        </w:tc>
        <w:tc>
          <w:tcPr>
            <w:tcW w:w="425" w:type="dxa"/>
            <w:shd w:val="clear" w:color="auto" w:fill="FFFFFF" w:themeFill="background1"/>
            <w:vAlign w:val="center"/>
          </w:tcPr>
          <w:p w:rsidR="002E7FCA" w:rsidRPr="0021690C" w:rsidRDefault="00C23C4B" w:rsidP="00990536">
            <w:pPr>
              <w:ind w:firstLine="0"/>
              <w:jc w:val="center"/>
              <w:rPr>
                <w:sz w:val="22"/>
                <w:lang w:eastAsia="lt-LT"/>
              </w:rPr>
            </w:pPr>
            <w:r>
              <w:rPr>
                <w:sz w:val="22"/>
                <w:lang w:eastAsia="lt-LT"/>
              </w:rPr>
              <w:t>X</w:t>
            </w:r>
          </w:p>
        </w:tc>
        <w:tc>
          <w:tcPr>
            <w:tcW w:w="426" w:type="dxa"/>
            <w:vAlign w:val="center"/>
          </w:tcPr>
          <w:p w:rsidR="002E7FCA" w:rsidRPr="0021690C" w:rsidRDefault="002E7FCA" w:rsidP="00990536">
            <w:pPr>
              <w:ind w:firstLine="0"/>
              <w:jc w:val="center"/>
              <w:rPr>
                <w:sz w:val="22"/>
                <w:lang w:eastAsia="lt-LT"/>
              </w:rPr>
            </w:pPr>
          </w:p>
        </w:tc>
        <w:tc>
          <w:tcPr>
            <w:tcW w:w="425" w:type="dxa"/>
            <w:vAlign w:val="center"/>
          </w:tcPr>
          <w:p w:rsidR="002E7FCA" w:rsidRPr="0021690C" w:rsidRDefault="002E7FCA" w:rsidP="00990536">
            <w:pPr>
              <w:ind w:firstLine="0"/>
              <w:jc w:val="center"/>
              <w:rPr>
                <w:sz w:val="22"/>
                <w:lang w:eastAsia="lt-LT"/>
              </w:rPr>
            </w:pPr>
          </w:p>
        </w:tc>
      </w:tr>
      <w:tr w:rsidR="002E7FCA" w:rsidRPr="0021690C" w:rsidTr="00872041">
        <w:trPr>
          <w:trHeight w:val="20"/>
          <w:jc w:val="center"/>
        </w:trPr>
        <w:tc>
          <w:tcPr>
            <w:tcW w:w="2127" w:type="dxa"/>
            <w:vMerge/>
            <w:vAlign w:val="center"/>
          </w:tcPr>
          <w:p w:rsidR="002E7FCA" w:rsidRPr="0021690C" w:rsidRDefault="002E7FCA" w:rsidP="00990536">
            <w:pPr>
              <w:ind w:firstLine="0"/>
              <w:jc w:val="center"/>
              <w:rPr>
                <w:sz w:val="22"/>
                <w:lang w:eastAsia="lt-LT"/>
              </w:rPr>
            </w:pPr>
          </w:p>
        </w:tc>
        <w:tc>
          <w:tcPr>
            <w:tcW w:w="6023" w:type="dxa"/>
            <w:vAlign w:val="center"/>
          </w:tcPr>
          <w:p w:rsidR="002E7FCA" w:rsidRPr="0021690C" w:rsidRDefault="002E7FCA" w:rsidP="002E7FCA">
            <w:pPr>
              <w:ind w:firstLine="0"/>
              <w:jc w:val="left"/>
              <w:rPr>
                <w:sz w:val="22"/>
                <w:lang w:eastAsia="lt-LT"/>
              </w:rPr>
            </w:pPr>
            <w:r>
              <w:rPr>
                <w:sz w:val="22"/>
                <w:lang w:eastAsia="lt-LT"/>
              </w:rPr>
              <w:t xml:space="preserve">3.2.2. Vaiko pasiekimų kokybė </w:t>
            </w:r>
            <w:r w:rsidR="00990536">
              <w:rPr>
                <w:sz w:val="22"/>
                <w:lang w:eastAsia="lt-LT"/>
              </w:rPr>
              <w:t>priešmokykliniame amžiuje</w:t>
            </w: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r>
              <w:rPr>
                <w:sz w:val="22"/>
                <w:lang w:eastAsia="lt-LT"/>
              </w:rPr>
              <w:t>X</w:t>
            </w:r>
          </w:p>
        </w:tc>
        <w:tc>
          <w:tcPr>
            <w:tcW w:w="426" w:type="dxa"/>
            <w:vAlign w:val="center"/>
          </w:tcPr>
          <w:p w:rsidR="002E7FCA" w:rsidRPr="0021690C" w:rsidRDefault="002E7FCA" w:rsidP="00990536">
            <w:pPr>
              <w:ind w:firstLine="0"/>
              <w:jc w:val="center"/>
              <w:rPr>
                <w:sz w:val="22"/>
                <w:lang w:eastAsia="lt-LT"/>
              </w:rPr>
            </w:pPr>
          </w:p>
        </w:tc>
        <w:tc>
          <w:tcPr>
            <w:tcW w:w="425" w:type="dxa"/>
            <w:vAlign w:val="center"/>
          </w:tcPr>
          <w:p w:rsidR="002E7FCA" w:rsidRPr="0021690C" w:rsidRDefault="002E7FCA" w:rsidP="00990536">
            <w:pPr>
              <w:ind w:firstLine="0"/>
              <w:jc w:val="center"/>
              <w:rPr>
                <w:sz w:val="22"/>
                <w:lang w:eastAsia="lt-LT"/>
              </w:rPr>
            </w:pPr>
          </w:p>
        </w:tc>
      </w:tr>
      <w:tr w:rsidR="002E7FCA" w:rsidRPr="0021690C" w:rsidTr="00872041">
        <w:trPr>
          <w:trHeight w:val="20"/>
          <w:jc w:val="center"/>
        </w:trPr>
        <w:tc>
          <w:tcPr>
            <w:tcW w:w="2127" w:type="dxa"/>
            <w:vMerge/>
            <w:vAlign w:val="center"/>
          </w:tcPr>
          <w:p w:rsidR="002E7FCA" w:rsidRPr="0021690C" w:rsidRDefault="002E7FCA" w:rsidP="00990536">
            <w:pPr>
              <w:ind w:firstLine="0"/>
              <w:jc w:val="center"/>
              <w:rPr>
                <w:sz w:val="22"/>
                <w:lang w:eastAsia="lt-LT"/>
              </w:rPr>
            </w:pPr>
          </w:p>
        </w:tc>
        <w:tc>
          <w:tcPr>
            <w:tcW w:w="6023" w:type="dxa"/>
            <w:vAlign w:val="center"/>
          </w:tcPr>
          <w:p w:rsidR="002E7FCA" w:rsidRPr="0021690C" w:rsidRDefault="002E7FCA" w:rsidP="00990536">
            <w:pPr>
              <w:ind w:firstLine="0"/>
              <w:jc w:val="left"/>
              <w:rPr>
                <w:sz w:val="22"/>
                <w:lang w:eastAsia="lt-LT"/>
              </w:rPr>
            </w:pPr>
            <w:r>
              <w:rPr>
                <w:sz w:val="22"/>
                <w:lang w:eastAsia="lt-LT"/>
              </w:rPr>
              <w:t xml:space="preserve">3.2.3. </w:t>
            </w:r>
            <w:r w:rsidR="00990536">
              <w:rPr>
                <w:sz w:val="22"/>
                <w:lang w:eastAsia="lt-LT"/>
              </w:rPr>
              <w:t>Specialiųjų poreikių vaikų ugdymosi pažanga</w:t>
            </w:r>
          </w:p>
        </w:tc>
        <w:tc>
          <w:tcPr>
            <w:tcW w:w="425" w:type="dxa"/>
            <w:vAlign w:val="center"/>
          </w:tcPr>
          <w:p w:rsidR="002E7FCA" w:rsidRPr="0021690C" w:rsidRDefault="002E7FCA" w:rsidP="00990536">
            <w:pPr>
              <w:ind w:firstLine="0"/>
              <w:jc w:val="center"/>
              <w:rPr>
                <w:sz w:val="22"/>
                <w:lang w:eastAsia="lt-LT"/>
              </w:rPr>
            </w:pPr>
          </w:p>
        </w:tc>
        <w:tc>
          <w:tcPr>
            <w:tcW w:w="425" w:type="dxa"/>
            <w:shd w:val="clear" w:color="auto" w:fill="FFFFFF" w:themeFill="background1"/>
            <w:vAlign w:val="center"/>
          </w:tcPr>
          <w:p w:rsidR="002E7FCA" w:rsidRPr="0021690C" w:rsidRDefault="002E7FCA" w:rsidP="00990536">
            <w:pPr>
              <w:ind w:firstLine="0"/>
              <w:jc w:val="center"/>
              <w:rPr>
                <w:sz w:val="22"/>
                <w:lang w:eastAsia="lt-LT"/>
              </w:rPr>
            </w:pPr>
            <w:r>
              <w:rPr>
                <w:sz w:val="22"/>
                <w:lang w:eastAsia="lt-LT"/>
              </w:rPr>
              <w:t>X</w:t>
            </w:r>
          </w:p>
        </w:tc>
        <w:tc>
          <w:tcPr>
            <w:tcW w:w="426" w:type="dxa"/>
            <w:vAlign w:val="center"/>
          </w:tcPr>
          <w:p w:rsidR="002E7FCA" w:rsidRPr="0021690C" w:rsidRDefault="002E7FCA" w:rsidP="00990536">
            <w:pPr>
              <w:ind w:firstLine="0"/>
              <w:jc w:val="center"/>
              <w:rPr>
                <w:sz w:val="22"/>
                <w:lang w:eastAsia="lt-LT"/>
              </w:rPr>
            </w:pPr>
          </w:p>
        </w:tc>
        <w:tc>
          <w:tcPr>
            <w:tcW w:w="425" w:type="dxa"/>
            <w:vAlign w:val="center"/>
          </w:tcPr>
          <w:p w:rsidR="002E7FCA" w:rsidRPr="0021690C" w:rsidRDefault="002E7FCA" w:rsidP="00990536">
            <w:pPr>
              <w:ind w:firstLine="0"/>
              <w:jc w:val="center"/>
              <w:rPr>
                <w:sz w:val="22"/>
                <w:lang w:eastAsia="lt-LT"/>
              </w:rPr>
            </w:pPr>
          </w:p>
        </w:tc>
      </w:tr>
    </w:tbl>
    <w:p w:rsidR="002E7FCA" w:rsidRPr="00F224E2" w:rsidRDefault="002E7FCA" w:rsidP="00872041">
      <w:pPr>
        <w:spacing w:before="60" w:after="120" w:line="360" w:lineRule="auto"/>
        <w:ind w:firstLine="0"/>
        <w:jc w:val="center"/>
        <w:rPr>
          <w:lang w:eastAsia="lt-LT"/>
        </w:rPr>
      </w:pPr>
      <w:r w:rsidRPr="006E134A">
        <w:rPr>
          <w:b/>
          <w:lang w:eastAsia="lt-LT"/>
        </w:rPr>
        <w:t>Šaltinis:</w:t>
      </w:r>
      <w:r>
        <w:rPr>
          <w:lang w:eastAsia="lt-LT"/>
        </w:rPr>
        <w:t xml:space="preserve"> sudaryta autorė</w:t>
      </w:r>
      <w:r w:rsidR="00872041">
        <w:rPr>
          <w:lang w:eastAsia="lt-LT"/>
        </w:rPr>
        <w:t>s, remiantis Šiaulių lopšelio-</w:t>
      </w:r>
      <w:r>
        <w:rPr>
          <w:lang w:eastAsia="lt-LT"/>
        </w:rPr>
        <w:t xml:space="preserve">darželio </w:t>
      </w:r>
      <w:r w:rsidR="007022F8">
        <w:rPr>
          <w:lang w:eastAsia="lt-LT"/>
        </w:rPr>
        <w:t>„Ąžuolynas“</w:t>
      </w:r>
      <w:r>
        <w:rPr>
          <w:lang w:eastAsia="lt-LT"/>
        </w:rPr>
        <w:t xml:space="preserve"> vidaus audito ataskaitos duomenimis</w:t>
      </w:r>
    </w:p>
    <w:p w:rsidR="00AD1A1A" w:rsidRDefault="00F33766" w:rsidP="00F33766">
      <w:pPr>
        <w:spacing w:line="360" w:lineRule="auto"/>
        <w:rPr>
          <w:sz w:val="24"/>
          <w:szCs w:val="24"/>
          <w:lang w:eastAsia="lt-LT"/>
        </w:rPr>
      </w:pPr>
      <w:r>
        <w:rPr>
          <w:sz w:val="24"/>
          <w:szCs w:val="24"/>
          <w:lang w:eastAsia="lt-LT"/>
        </w:rPr>
        <w:t>Išanalizavus 12 lentelę ir trečiąjį veiklos vertinimo sritį – vaiko ugdymo(</w:t>
      </w:r>
      <w:r w:rsidR="00872041">
        <w:rPr>
          <w:sz w:val="24"/>
          <w:szCs w:val="24"/>
          <w:lang w:eastAsia="lt-LT"/>
        </w:rPr>
        <w:t>-</w:t>
      </w:r>
      <w:r>
        <w:rPr>
          <w:sz w:val="24"/>
          <w:szCs w:val="24"/>
          <w:lang w:eastAsia="lt-LT"/>
        </w:rPr>
        <w:t>si) pasiekimai – galima teigti, kad Šiaulių lopšelio</w:t>
      </w:r>
      <w:r w:rsidR="00872041">
        <w:rPr>
          <w:sz w:val="24"/>
          <w:szCs w:val="24"/>
          <w:lang w:eastAsia="lt-LT"/>
        </w:rPr>
        <w:t>-</w:t>
      </w:r>
      <w:r>
        <w:rPr>
          <w:sz w:val="24"/>
          <w:szCs w:val="24"/>
          <w:lang w:eastAsia="lt-LT"/>
        </w:rPr>
        <w:t xml:space="preserve">darželio </w:t>
      </w:r>
      <w:r w:rsidR="007022F8">
        <w:rPr>
          <w:sz w:val="24"/>
          <w:szCs w:val="24"/>
          <w:lang w:eastAsia="lt-LT"/>
        </w:rPr>
        <w:t>„Ąžuolynas“</w:t>
      </w:r>
      <w:r>
        <w:rPr>
          <w:sz w:val="24"/>
          <w:szCs w:val="24"/>
          <w:lang w:eastAsia="lt-LT"/>
        </w:rPr>
        <w:t xml:space="preserve"> vaiko ugdymo(</w:t>
      </w:r>
      <w:r w:rsidR="00872041">
        <w:rPr>
          <w:sz w:val="24"/>
          <w:szCs w:val="24"/>
          <w:lang w:eastAsia="lt-LT"/>
        </w:rPr>
        <w:t>-</w:t>
      </w:r>
      <w:r>
        <w:rPr>
          <w:sz w:val="24"/>
          <w:szCs w:val="24"/>
          <w:lang w:eastAsia="lt-LT"/>
        </w:rPr>
        <w:t xml:space="preserve">si) pasiekimų srities veiklos ir </w:t>
      </w:r>
      <w:r>
        <w:rPr>
          <w:sz w:val="24"/>
          <w:szCs w:val="24"/>
          <w:lang w:eastAsia="lt-LT"/>
        </w:rPr>
        <w:lastRenderedPageBreak/>
        <w:t>pagalbiniai rodikliai yra vertinami gerai (vertinimo lygis 3) (žr. 12 lent.). L</w:t>
      </w:r>
      <w:r w:rsidR="00990536">
        <w:rPr>
          <w:sz w:val="24"/>
          <w:szCs w:val="24"/>
          <w:lang w:eastAsia="lt-LT"/>
        </w:rPr>
        <w:t>opšelio</w:t>
      </w:r>
      <w:r w:rsidR="00872041">
        <w:rPr>
          <w:sz w:val="24"/>
          <w:szCs w:val="24"/>
          <w:lang w:eastAsia="lt-LT"/>
        </w:rPr>
        <w:t>-</w:t>
      </w:r>
      <w:r w:rsidR="00C62C1D">
        <w:rPr>
          <w:sz w:val="24"/>
          <w:szCs w:val="24"/>
          <w:lang w:eastAsia="lt-LT"/>
        </w:rPr>
        <w:t xml:space="preserve">darželio </w:t>
      </w:r>
      <w:r w:rsidR="00990536">
        <w:rPr>
          <w:sz w:val="24"/>
          <w:szCs w:val="24"/>
          <w:lang w:eastAsia="lt-LT"/>
        </w:rPr>
        <w:t xml:space="preserve">stipriosios </w:t>
      </w:r>
      <w:r w:rsidR="00197B9C">
        <w:rPr>
          <w:sz w:val="24"/>
          <w:szCs w:val="24"/>
          <w:lang w:eastAsia="lt-LT"/>
        </w:rPr>
        <w:t xml:space="preserve">ir silpnosios </w:t>
      </w:r>
      <w:r w:rsidR="00990536">
        <w:rPr>
          <w:sz w:val="24"/>
          <w:szCs w:val="24"/>
          <w:lang w:eastAsia="lt-LT"/>
        </w:rPr>
        <w:t>pusės: sukurta vaiko pažinimo ir daromos pažangos vertinimo sistema atsižvelgiant į pedagogų, tėvų apklausų rezultatus</w:t>
      </w:r>
      <w:r w:rsidR="00F22DD5">
        <w:rPr>
          <w:sz w:val="24"/>
          <w:szCs w:val="24"/>
          <w:lang w:eastAsia="lt-LT"/>
        </w:rPr>
        <w:t>, tačiau dar tobulintina vaiko daromos pažangos vertinimo ir aprašymo forma</w:t>
      </w:r>
      <w:r w:rsidR="00990536">
        <w:rPr>
          <w:sz w:val="24"/>
          <w:szCs w:val="24"/>
          <w:lang w:eastAsia="lt-LT"/>
        </w:rPr>
        <w:t>. Mokytojai ir tėvai bendradarbiauja vertindami vaikų pasiekimus ir juos skatindami</w:t>
      </w:r>
      <w:r w:rsidR="00F22DD5">
        <w:rPr>
          <w:sz w:val="24"/>
          <w:szCs w:val="24"/>
          <w:lang w:eastAsia="lt-LT"/>
        </w:rPr>
        <w:t>, tačiau pastebima, kad ne visose grupėse tėvai įtraukiami į vertinimo procesą</w:t>
      </w:r>
      <w:r w:rsidR="006821BD">
        <w:rPr>
          <w:sz w:val="24"/>
          <w:szCs w:val="24"/>
          <w:lang w:eastAsia="lt-LT"/>
        </w:rPr>
        <w:t>. Beveik visų vaikų</w:t>
      </w:r>
      <w:r w:rsidR="00990536">
        <w:rPr>
          <w:sz w:val="24"/>
          <w:szCs w:val="24"/>
          <w:lang w:eastAsia="lt-LT"/>
        </w:rPr>
        <w:t>, turinčių specialiųjų poreikių, pažanga akivaizdi, atitin</w:t>
      </w:r>
      <w:r w:rsidR="00F22DD5">
        <w:rPr>
          <w:sz w:val="24"/>
          <w:szCs w:val="24"/>
          <w:lang w:eastAsia="lt-LT"/>
        </w:rPr>
        <w:t>kanti jų galimybes ir pastangas.</w:t>
      </w:r>
    </w:p>
    <w:p w:rsidR="00A7189A" w:rsidRDefault="00196387" w:rsidP="008C575E">
      <w:pPr>
        <w:spacing w:after="80" w:line="360" w:lineRule="auto"/>
        <w:rPr>
          <w:sz w:val="24"/>
          <w:szCs w:val="24"/>
          <w:lang w:eastAsia="lt-LT"/>
        </w:rPr>
      </w:pPr>
      <w:r w:rsidRPr="003C62CC">
        <w:rPr>
          <w:sz w:val="24"/>
          <w:szCs w:val="24"/>
          <w:lang w:eastAsia="lt-LT"/>
        </w:rPr>
        <w:t xml:space="preserve">Ikimokyklinio ugdymo įstaigos ketvirtosios veiklos vertinimo srities – parama ir pagalba </w:t>
      </w:r>
      <w:r w:rsidR="00B74025">
        <w:rPr>
          <w:sz w:val="24"/>
          <w:szCs w:val="24"/>
          <w:lang w:eastAsia="lt-LT"/>
        </w:rPr>
        <w:t>vaikui, šeimai – vertinimas pa</w:t>
      </w:r>
      <w:r w:rsidRPr="003C62CC">
        <w:rPr>
          <w:sz w:val="24"/>
          <w:szCs w:val="24"/>
          <w:lang w:eastAsia="lt-LT"/>
        </w:rPr>
        <w:t xml:space="preserve">teiktas </w:t>
      </w:r>
      <w:r w:rsidR="00746130">
        <w:rPr>
          <w:sz w:val="24"/>
          <w:szCs w:val="24"/>
          <w:lang w:eastAsia="lt-LT"/>
        </w:rPr>
        <w:t>1</w:t>
      </w:r>
      <w:r w:rsidR="00020CF3">
        <w:rPr>
          <w:sz w:val="24"/>
          <w:szCs w:val="24"/>
          <w:lang w:eastAsia="lt-LT"/>
        </w:rPr>
        <w:t>3</w:t>
      </w:r>
      <w:r w:rsidRPr="003C62CC">
        <w:rPr>
          <w:sz w:val="24"/>
          <w:szCs w:val="24"/>
          <w:lang w:eastAsia="lt-LT"/>
        </w:rPr>
        <w:t xml:space="preserve"> lentelėje</w:t>
      </w:r>
      <w:r w:rsidR="0085362C" w:rsidRPr="003C62CC">
        <w:rPr>
          <w:sz w:val="24"/>
          <w:szCs w:val="24"/>
          <w:lang w:eastAsia="lt-LT"/>
        </w:rPr>
        <w:t>.</w:t>
      </w:r>
      <w:r w:rsidRPr="003C62CC">
        <w:rPr>
          <w:sz w:val="24"/>
          <w:szCs w:val="24"/>
          <w:lang w:eastAsia="lt-LT"/>
        </w:rPr>
        <w:t xml:space="preserve"> </w:t>
      </w:r>
    </w:p>
    <w:p w:rsidR="00F22DD5" w:rsidRPr="0053477D" w:rsidRDefault="00746130" w:rsidP="00A30ED7">
      <w:pPr>
        <w:pStyle w:val="Heading5"/>
        <w:spacing w:before="0" w:after="60"/>
        <w:ind w:firstLine="0"/>
        <w:jc w:val="center"/>
        <w:rPr>
          <w:rFonts w:ascii="Times New Roman" w:hAnsi="Times New Roman" w:cs="Times New Roman"/>
          <w:b/>
          <w:color w:val="auto"/>
          <w:sz w:val="24"/>
          <w:szCs w:val="24"/>
          <w:lang w:eastAsia="lt-LT"/>
        </w:rPr>
      </w:pPr>
      <w:bookmarkStart w:id="36" w:name="_Toc372475257"/>
      <w:r>
        <w:rPr>
          <w:rFonts w:ascii="Times New Roman" w:hAnsi="Times New Roman" w:cs="Times New Roman"/>
          <w:b/>
          <w:color w:val="auto"/>
          <w:sz w:val="24"/>
          <w:szCs w:val="24"/>
          <w:lang w:eastAsia="lt-LT"/>
        </w:rPr>
        <w:t>1</w:t>
      </w:r>
      <w:r w:rsidR="00020CF3">
        <w:rPr>
          <w:rFonts w:ascii="Times New Roman" w:hAnsi="Times New Roman" w:cs="Times New Roman"/>
          <w:b/>
          <w:color w:val="auto"/>
          <w:sz w:val="24"/>
          <w:szCs w:val="24"/>
          <w:lang w:eastAsia="lt-LT"/>
        </w:rPr>
        <w:t>3</w:t>
      </w:r>
      <w:r>
        <w:rPr>
          <w:rFonts w:ascii="Times New Roman" w:hAnsi="Times New Roman" w:cs="Times New Roman"/>
          <w:b/>
          <w:color w:val="auto"/>
          <w:sz w:val="24"/>
          <w:szCs w:val="24"/>
          <w:lang w:eastAsia="lt-LT"/>
        </w:rPr>
        <w:t xml:space="preserve"> </w:t>
      </w:r>
      <w:r w:rsidR="00F22DD5" w:rsidRPr="0016172C">
        <w:rPr>
          <w:rFonts w:ascii="Times New Roman" w:hAnsi="Times New Roman" w:cs="Times New Roman"/>
          <w:b/>
          <w:color w:val="auto"/>
          <w:sz w:val="24"/>
          <w:szCs w:val="24"/>
          <w:lang w:eastAsia="lt-LT"/>
        </w:rPr>
        <w:t>lentelė.</w:t>
      </w:r>
      <w:r w:rsidR="00872041">
        <w:rPr>
          <w:rFonts w:ascii="Times New Roman" w:hAnsi="Times New Roman" w:cs="Times New Roman"/>
          <w:b/>
          <w:color w:val="auto"/>
          <w:sz w:val="24"/>
          <w:szCs w:val="24"/>
          <w:lang w:eastAsia="lt-LT"/>
        </w:rPr>
        <w:t xml:space="preserve"> Šiaulių lopšelio-</w:t>
      </w:r>
      <w:r w:rsidR="00F22DD5">
        <w:rPr>
          <w:rFonts w:ascii="Times New Roman" w:hAnsi="Times New Roman" w:cs="Times New Roman"/>
          <w:b/>
          <w:color w:val="auto"/>
          <w:sz w:val="24"/>
          <w:szCs w:val="24"/>
          <w:lang w:eastAsia="lt-LT"/>
        </w:rPr>
        <w:t xml:space="preserve">darželio </w:t>
      </w:r>
      <w:r w:rsidR="007022F8">
        <w:rPr>
          <w:rFonts w:ascii="Times New Roman" w:hAnsi="Times New Roman" w:cs="Times New Roman"/>
          <w:b/>
          <w:color w:val="auto"/>
          <w:sz w:val="24"/>
          <w:szCs w:val="24"/>
          <w:lang w:eastAsia="lt-LT"/>
        </w:rPr>
        <w:t>„Ąžuolynas“</w:t>
      </w:r>
      <w:r w:rsidR="00D13F46">
        <w:rPr>
          <w:rFonts w:ascii="Times New Roman" w:hAnsi="Times New Roman" w:cs="Times New Roman"/>
          <w:b/>
          <w:color w:val="auto"/>
          <w:sz w:val="24"/>
          <w:szCs w:val="24"/>
          <w:lang w:eastAsia="lt-LT"/>
        </w:rPr>
        <w:t xml:space="preserve"> „Plačiojo“ audito rezultatai:</w:t>
      </w:r>
      <w:r w:rsidR="003344E3">
        <w:rPr>
          <w:rFonts w:ascii="Times New Roman" w:hAnsi="Times New Roman" w:cs="Times New Roman"/>
          <w:b/>
          <w:color w:val="auto"/>
          <w:sz w:val="24"/>
          <w:szCs w:val="24"/>
          <w:lang w:eastAsia="lt-LT"/>
        </w:rPr>
        <w:br/>
      </w:r>
      <w:r w:rsidR="00F22DD5">
        <w:rPr>
          <w:rFonts w:ascii="Times New Roman" w:hAnsi="Times New Roman" w:cs="Times New Roman"/>
          <w:b/>
          <w:color w:val="auto"/>
          <w:sz w:val="24"/>
          <w:szCs w:val="24"/>
          <w:lang w:eastAsia="lt-LT"/>
        </w:rPr>
        <w:t>Parama ir pagalba vaikui, šeimai</w:t>
      </w:r>
      <w:bookmarkEnd w:id="36"/>
    </w:p>
    <w:tbl>
      <w:tblPr>
        <w:tblStyle w:val="TableGrid"/>
        <w:tblW w:w="9781" w:type="dxa"/>
        <w:jc w:val="center"/>
        <w:tblInd w:w="250" w:type="dxa"/>
        <w:tblLayout w:type="fixed"/>
        <w:tblLook w:val="04A0"/>
      </w:tblPr>
      <w:tblGrid>
        <w:gridCol w:w="1985"/>
        <w:gridCol w:w="6095"/>
        <w:gridCol w:w="425"/>
        <w:gridCol w:w="425"/>
        <w:gridCol w:w="426"/>
        <w:gridCol w:w="425"/>
      </w:tblGrid>
      <w:tr w:rsidR="00F22DD5" w:rsidRPr="0021690C" w:rsidTr="00872041">
        <w:trPr>
          <w:trHeight w:val="20"/>
          <w:jc w:val="center"/>
        </w:trPr>
        <w:tc>
          <w:tcPr>
            <w:tcW w:w="1985" w:type="dxa"/>
            <w:vMerge w:val="restart"/>
            <w:vAlign w:val="center"/>
          </w:tcPr>
          <w:p w:rsidR="00F22DD5" w:rsidRPr="0053477D" w:rsidRDefault="00F22DD5" w:rsidP="001D5902">
            <w:pPr>
              <w:ind w:firstLine="0"/>
              <w:jc w:val="center"/>
              <w:rPr>
                <w:b/>
                <w:sz w:val="22"/>
                <w:lang w:eastAsia="lt-LT"/>
              </w:rPr>
            </w:pPr>
            <w:r w:rsidRPr="0053477D">
              <w:rPr>
                <w:b/>
                <w:sz w:val="22"/>
                <w:lang w:eastAsia="lt-LT"/>
              </w:rPr>
              <w:t>Veiklos rodikliai</w:t>
            </w:r>
          </w:p>
        </w:tc>
        <w:tc>
          <w:tcPr>
            <w:tcW w:w="6095" w:type="dxa"/>
            <w:vMerge w:val="restart"/>
            <w:vAlign w:val="center"/>
          </w:tcPr>
          <w:p w:rsidR="00F22DD5" w:rsidRPr="0053477D" w:rsidRDefault="00F22DD5" w:rsidP="001D5902">
            <w:pPr>
              <w:ind w:firstLine="0"/>
              <w:jc w:val="center"/>
              <w:rPr>
                <w:b/>
                <w:sz w:val="22"/>
                <w:lang w:eastAsia="lt-LT"/>
              </w:rPr>
            </w:pPr>
            <w:r w:rsidRPr="0053477D">
              <w:rPr>
                <w:b/>
                <w:sz w:val="22"/>
                <w:lang w:eastAsia="lt-LT"/>
              </w:rPr>
              <w:t>Pagalbiniai rodikliai</w:t>
            </w:r>
          </w:p>
        </w:tc>
        <w:tc>
          <w:tcPr>
            <w:tcW w:w="1701" w:type="dxa"/>
            <w:gridSpan w:val="4"/>
            <w:vAlign w:val="center"/>
          </w:tcPr>
          <w:p w:rsidR="00F22DD5" w:rsidRPr="0053477D" w:rsidRDefault="00F22DD5" w:rsidP="001D5902">
            <w:pPr>
              <w:ind w:firstLine="0"/>
              <w:jc w:val="center"/>
              <w:rPr>
                <w:b/>
                <w:sz w:val="21"/>
                <w:szCs w:val="21"/>
                <w:lang w:eastAsia="lt-LT"/>
              </w:rPr>
            </w:pPr>
            <w:r w:rsidRPr="0053477D">
              <w:rPr>
                <w:b/>
                <w:sz w:val="21"/>
                <w:szCs w:val="21"/>
                <w:lang w:eastAsia="lt-LT"/>
              </w:rPr>
              <w:t>Vertinimo lygiai</w:t>
            </w:r>
          </w:p>
        </w:tc>
      </w:tr>
      <w:tr w:rsidR="00F22DD5" w:rsidRPr="0021690C" w:rsidTr="00872041">
        <w:trPr>
          <w:trHeight w:val="20"/>
          <w:jc w:val="center"/>
        </w:trPr>
        <w:tc>
          <w:tcPr>
            <w:tcW w:w="1985" w:type="dxa"/>
            <w:vMerge/>
            <w:vAlign w:val="center"/>
          </w:tcPr>
          <w:p w:rsidR="00F22DD5" w:rsidRPr="0053477D" w:rsidRDefault="00F22DD5" w:rsidP="001D5902">
            <w:pPr>
              <w:ind w:firstLine="0"/>
              <w:jc w:val="center"/>
              <w:rPr>
                <w:b/>
                <w:sz w:val="22"/>
                <w:lang w:eastAsia="lt-LT"/>
              </w:rPr>
            </w:pPr>
          </w:p>
        </w:tc>
        <w:tc>
          <w:tcPr>
            <w:tcW w:w="6095" w:type="dxa"/>
            <w:vMerge/>
            <w:vAlign w:val="center"/>
          </w:tcPr>
          <w:p w:rsidR="00F22DD5" w:rsidRPr="0053477D" w:rsidRDefault="00F22DD5" w:rsidP="001D5902">
            <w:pPr>
              <w:ind w:firstLine="0"/>
              <w:jc w:val="center"/>
              <w:rPr>
                <w:b/>
                <w:sz w:val="22"/>
                <w:lang w:eastAsia="lt-LT"/>
              </w:rPr>
            </w:pPr>
          </w:p>
        </w:tc>
        <w:tc>
          <w:tcPr>
            <w:tcW w:w="425" w:type="dxa"/>
            <w:vAlign w:val="center"/>
          </w:tcPr>
          <w:p w:rsidR="00F22DD5" w:rsidRPr="0053477D" w:rsidRDefault="00F22DD5" w:rsidP="001D5902">
            <w:pPr>
              <w:ind w:firstLine="0"/>
              <w:jc w:val="center"/>
              <w:rPr>
                <w:b/>
                <w:sz w:val="22"/>
                <w:lang w:eastAsia="lt-LT"/>
              </w:rPr>
            </w:pPr>
            <w:r w:rsidRPr="0053477D">
              <w:rPr>
                <w:b/>
                <w:sz w:val="22"/>
                <w:lang w:eastAsia="lt-LT"/>
              </w:rPr>
              <w:t>4</w:t>
            </w:r>
          </w:p>
        </w:tc>
        <w:tc>
          <w:tcPr>
            <w:tcW w:w="425" w:type="dxa"/>
            <w:vAlign w:val="center"/>
          </w:tcPr>
          <w:p w:rsidR="00F22DD5" w:rsidRPr="0053477D" w:rsidRDefault="00F22DD5" w:rsidP="001D5902">
            <w:pPr>
              <w:ind w:firstLine="0"/>
              <w:jc w:val="center"/>
              <w:rPr>
                <w:b/>
                <w:sz w:val="22"/>
                <w:lang w:eastAsia="lt-LT"/>
              </w:rPr>
            </w:pPr>
            <w:r w:rsidRPr="0053477D">
              <w:rPr>
                <w:b/>
                <w:sz w:val="22"/>
                <w:lang w:eastAsia="lt-LT"/>
              </w:rPr>
              <w:t>3</w:t>
            </w:r>
          </w:p>
        </w:tc>
        <w:tc>
          <w:tcPr>
            <w:tcW w:w="426" w:type="dxa"/>
            <w:vAlign w:val="center"/>
          </w:tcPr>
          <w:p w:rsidR="00F22DD5" w:rsidRPr="0053477D" w:rsidRDefault="00F22DD5" w:rsidP="001D5902">
            <w:pPr>
              <w:ind w:firstLine="0"/>
              <w:jc w:val="center"/>
              <w:rPr>
                <w:b/>
                <w:sz w:val="22"/>
                <w:lang w:eastAsia="lt-LT"/>
              </w:rPr>
            </w:pPr>
            <w:r w:rsidRPr="0053477D">
              <w:rPr>
                <w:b/>
                <w:sz w:val="22"/>
                <w:lang w:eastAsia="lt-LT"/>
              </w:rPr>
              <w:t>2</w:t>
            </w:r>
          </w:p>
        </w:tc>
        <w:tc>
          <w:tcPr>
            <w:tcW w:w="425" w:type="dxa"/>
            <w:vAlign w:val="center"/>
          </w:tcPr>
          <w:p w:rsidR="00F22DD5" w:rsidRPr="0053477D" w:rsidRDefault="00F22DD5" w:rsidP="001D5902">
            <w:pPr>
              <w:ind w:firstLine="0"/>
              <w:jc w:val="center"/>
              <w:rPr>
                <w:b/>
                <w:sz w:val="22"/>
                <w:lang w:eastAsia="lt-LT"/>
              </w:rPr>
            </w:pPr>
            <w:r w:rsidRPr="0053477D">
              <w:rPr>
                <w:b/>
                <w:sz w:val="22"/>
                <w:lang w:eastAsia="lt-LT"/>
              </w:rPr>
              <w:t>1</w:t>
            </w:r>
          </w:p>
        </w:tc>
      </w:tr>
      <w:tr w:rsidR="00F22DD5" w:rsidRPr="0021690C" w:rsidTr="00872041">
        <w:trPr>
          <w:trHeight w:val="20"/>
          <w:jc w:val="center"/>
        </w:trPr>
        <w:tc>
          <w:tcPr>
            <w:tcW w:w="1985" w:type="dxa"/>
            <w:vMerge w:val="restart"/>
            <w:vAlign w:val="center"/>
          </w:tcPr>
          <w:p w:rsidR="00F22DD5" w:rsidRPr="0021690C" w:rsidRDefault="00F22DD5" w:rsidP="001D5902">
            <w:pPr>
              <w:ind w:firstLine="0"/>
              <w:jc w:val="center"/>
              <w:rPr>
                <w:sz w:val="22"/>
                <w:lang w:eastAsia="lt-LT"/>
              </w:rPr>
            </w:pPr>
            <w:r>
              <w:rPr>
                <w:sz w:val="22"/>
                <w:lang w:eastAsia="lt-LT"/>
              </w:rPr>
              <w:t xml:space="preserve">4.1. Vaiko teisių garantavimas ir atstovavimas </w:t>
            </w:r>
          </w:p>
        </w:tc>
        <w:tc>
          <w:tcPr>
            <w:tcW w:w="6095" w:type="dxa"/>
            <w:vAlign w:val="center"/>
          </w:tcPr>
          <w:p w:rsidR="00F22DD5" w:rsidRPr="0021690C" w:rsidRDefault="001D5902" w:rsidP="001D5902">
            <w:pPr>
              <w:ind w:firstLine="0"/>
              <w:jc w:val="left"/>
              <w:rPr>
                <w:sz w:val="22"/>
                <w:lang w:eastAsia="lt-LT"/>
              </w:rPr>
            </w:pPr>
            <w:r>
              <w:rPr>
                <w:sz w:val="22"/>
                <w:lang w:eastAsia="lt-LT"/>
              </w:rPr>
              <w:t>4</w:t>
            </w:r>
            <w:r w:rsidR="00F22DD5" w:rsidRPr="0021690C">
              <w:rPr>
                <w:sz w:val="22"/>
                <w:lang w:eastAsia="lt-LT"/>
              </w:rPr>
              <w:t xml:space="preserve">.1.1 </w:t>
            </w:r>
            <w:r w:rsidR="00F22DD5">
              <w:rPr>
                <w:sz w:val="22"/>
                <w:lang w:eastAsia="lt-LT"/>
              </w:rPr>
              <w:t xml:space="preserve">Vaiko </w:t>
            </w:r>
            <w:r>
              <w:rPr>
                <w:sz w:val="22"/>
                <w:lang w:eastAsia="lt-LT"/>
              </w:rPr>
              <w:t>teisių atspindėjimas mokyklos veiklos dokumentuose</w:t>
            </w:r>
          </w:p>
        </w:tc>
        <w:tc>
          <w:tcPr>
            <w:tcW w:w="425" w:type="dxa"/>
            <w:vAlign w:val="center"/>
          </w:tcPr>
          <w:p w:rsidR="00F22DD5" w:rsidRPr="0021690C" w:rsidRDefault="00F22DD5" w:rsidP="001D5902">
            <w:pPr>
              <w:ind w:firstLine="0"/>
              <w:jc w:val="center"/>
              <w:rPr>
                <w:sz w:val="22"/>
                <w:lang w:eastAsia="lt-LT"/>
              </w:rPr>
            </w:pPr>
          </w:p>
        </w:tc>
        <w:tc>
          <w:tcPr>
            <w:tcW w:w="425" w:type="dxa"/>
            <w:shd w:val="clear" w:color="auto" w:fill="FFFFFF" w:themeFill="background1"/>
            <w:vAlign w:val="center"/>
          </w:tcPr>
          <w:p w:rsidR="00F22DD5" w:rsidRPr="0021690C" w:rsidRDefault="00F22DD5" w:rsidP="001D5902">
            <w:pPr>
              <w:ind w:firstLine="0"/>
              <w:jc w:val="center"/>
              <w:rPr>
                <w:sz w:val="22"/>
                <w:lang w:eastAsia="lt-LT"/>
              </w:rPr>
            </w:pPr>
            <w:r>
              <w:rPr>
                <w:sz w:val="22"/>
                <w:lang w:eastAsia="lt-LT"/>
              </w:rPr>
              <w:t>X</w:t>
            </w:r>
          </w:p>
        </w:tc>
        <w:tc>
          <w:tcPr>
            <w:tcW w:w="426" w:type="dxa"/>
            <w:vAlign w:val="center"/>
          </w:tcPr>
          <w:p w:rsidR="00F22DD5" w:rsidRPr="0021690C" w:rsidRDefault="00F22DD5" w:rsidP="001D5902">
            <w:pPr>
              <w:ind w:firstLine="0"/>
              <w:jc w:val="center"/>
              <w:rPr>
                <w:sz w:val="22"/>
                <w:lang w:eastAsia="lt-LT"/>
              </w:rPr>
            </w:pPr>
          </w:p>
        </w:tc>
        <w:tc>
          <w:tcPr>
            <w:tcW w:w="425" w:type="dxa"/>
            <w:vAlign w:val="center"/>
          </w:tcPr>
          <w:p w:rsidR="00F22DD5" w:rsidRPr="0021690C" w:rsidRDefault="00F22DD5" w:rsidP="001D5902">
            <w:pPr>
              <w:ind w:firstLine="0"/>
              <w:jc w:val="center"/>
              <w:rPr>
                <w:sz w:val="22"/>
                <w:lang w:eastAsia="lt-LT"/>
              </w:rPr>
            </w:pPr>
          </w:p>
        </w:tc>
      </w:tr>
      <w:tr w:rsidR="00F22DD5" w:rsidRPr="0021690C" w:rsidTr="00872041">
        <w:trPr>
          <w:trHeight w:val="20"/>
          <w:jc w:val="center"/>
        </w:trPr>
        <w:tc>
          <w:tcPr>
            <w:tcW w:w="1985" w:type="dxa"/>
            <w:vMerge/>
            <w:vAlign w:val="center"/>
          </w:tcPr>
          <w:p w:rsidR="00F22DD5" w:rsidRPr="0021690C" w:rsidRDefault="00F22DD5" w:rsidP="001D5902">
            <w:pPr>
              <w:ind w:firstLine="0"/>
              <w:jc w:val="left"/>
              <w:rPr>
                <w:sz w:val="22"/>
                <w:lang w:eastAsia="lt-LT"/>
              </w:rPr>
            </w:pPr>
          </w:p>
        </w:tc>
        <w:tc>
          <w:tcPr>
            <w:tcW w:w="6095" w:type="dxa"/>
            <w:vAlign w:val="center"/>
          </w:tcPr>
          <w:p w:rsidR="00F22DD5" w:rsidRPr="0021690C" w:rsidRDefault="001D5902" w:rsidP="001D5902">
            <w:pPr>
              <w:ind w:firstLine="0"/>
              <w:jc w:val="left"/>
              <w:rPr>
                <w:sz w:val="22"/>
                <w:lang w:eastAsia="lt-LT"/>
              </w:rPr>
            </w:pPr>
            <w:r>
              <w:rPr>
                <w:sz w:val="22"/>
                <w:lang w:eastAsia="lt-LT"/>
              </w:rPr>
              <w:t>4</w:t>
            </w:r>
            <w:r w:rsidR="00F22DD5" w:rsidRPr="0021690C">
              <w:rPr>
                <w:sz w:val="22"/>
                <w:lang w:eastAsia="lt-LT"/>
              </w:rPr>
              <w:t xml:space="preserve">.1.2. </w:t>
            </w:r>
            <w:r>
              <w:rPr>
                <w:sz w:val="22"/>
                <w:lang w:eastAsia="lt-LT"/>
              </w:rPr>
              <w:t>Vaiko teisių garantavimas mokykloje</w:t>
            </w:r>
          </w:p>
        </w:tc>
        <w:tc>
          <w:tcPr>
            <w:tcW w:w="425" w:type="dxa"/>
            <w:vAlign w:val="center"/>
          </w:tcPr>
          <w:p w:rsidR="00F22DD5" w:rsidRPr="0021690C" w:rsidRDefault="00F22DD5" w:rsidP="001D5902">
            <w:pPr>
              <w:ind w:firstLine="0"/>
              <w:jc w:val="center"/>
              <w:rPr>
                <w:sz w:val="22"/>
                <w:lang w:eastAsia="lt-LT"/>
              </w:rPr>
            </w:pPr>
          </w:p>
        </w:tc>
        <w:tc>
          <w:tcPr>
            <w:tcW w:w="425" w:type="dxa"/>
            <w:shd w:val="clear" w:color="auto" w:fill="FFFFFF" w:themeFill="background1"/>
            <w:vAlign w:val="center"/>
          </w:tcPr>
          <w:p w:rsidR="00F22DD5" w:rsidRPr="0021690C" w:rsidRDefault="00F22DD5" w:rsidP="001D5902">
            <w:pPr>
              <w:ind w:firstLine="0"/>
              <w:jc w:val="center"/>
              <w:rPr>
                <w:sz w:val="22"/>
                <w:lang w:eastAsia="lt-LT"/>
              </w:rPr>
            </w:pPr>
            <w:r>
              <w:rPr>
                <w:sz w:val="22"/>
                <w:lang w:eastAsia="lt-LT"/>
              </w:rPr>
              <w:t>X</w:t>
            </w:r>
          </w:p>
        </w:tc>
        <w:tc>
          <w:tcPr>
            <w:tcW w:w="426" w:type="dxa"/>
            <w:shd w:val="clear" w:color="auto" w:fill="FFFFFF" w:themeFill="background1"/>
            <w:vAlign w:val="center"/>
          </w:tcPr>
          <w:p w:rsidR="00F22DD5" w:rsidRPr="0021690C" w:rsidRDefault="00F22DD5" w:rsidP="001D5902">
            <w:pPr>
              <w:ind w:firstLine="0"/>
              <w:jc w:val="center"/>
              <w:rPr>
                <w:sz w:val="22"/>
                <w:lang w:eastAsia="lt-LT"/>
              </w:rPr>
            </w:pPr>
          </w:p>
        </w:tc>
        <w:tc>
          <w:tcPr>
            <w:tcW w:w="425" w:type="dxa"/>
            <w:vAlign w:val="center"/>
          </w:tcPr>
          <w:p w:rsidR="00F22DD5" w:rsidRPr="0021690C" w:rsidRDefault="00F22DD5" w:rsidP="001D5902">
            <w:pPr>
              <w:ind w:firstLine="0"/>
              <w:jc w:val="center"/>
              <w:rPr>
                <w:sz w:val="22"/>
                <w:lang w:eastAsia="lt-LT"/>
              </w:rPr>
            </w:pPr>
          </w:p>
        </w:tc>
      </w:tr>
      <w:tr w:rsidR="00F22DD5" w:rsidRPr="0021690C" w:rsidTr="00872041">
        <w:trPr>
          <w:trHeight w:val="20"/>
          <w:jc w:val="center"/>
        </w:trPr>
        <w:tc>
          <w:tcPr>
            <w:tcW w:w="1985" w:type="dxa"/>
            <w:vMerge/>
            <w:vAlign w:val="center"/>
          </w:tcPr>
          <w:p w:rsidR="00F22DD5" w:rsidRPr="0021690C" w:rsidRDefault="00F22DD5" w:rsidP="001D5902">
            <w:pPr>
              <w:ind w:firstLine="0"/>
              <w:jc w:val="left"/>
              <w:rPr>
                <w:sz w:val="22"/>
                <w:lang w:eastAsia="lt-LT"/>
              </w:rPr>
            </w:pPr>
          </w:p>
        </w:tc>
        <w:tc>
          <w:tcPr>
            <w:tcW w:w="6095" w:type="dxa"/>
            <w:vAlign w:val="center"/>
          </w:tcPr>
          <w:p w:rsidR="00F22DD5" w:rsidRDefault="001D5902" w:rsidP="001D5902">
            <w:pPr>
              <w:ind w:firstLine="0"/>
              <w:jc w:val="left"/>
              <w:rPr>
                <w:sz w:val="22"/>
                <w:lang w:eastAsia="lt-LT"/>
              </w:rPr>
            </w:pPr>
            <w:r>
              <w:rPr>
                <w:sz w:val="22"/>
                <w:lang w:eastAsia="lt-LT"/>
              </w:rPr>
              <w:t>4.1.3. Vaiko teisių atstovavimas visuomenėje</w:t>
            </w:r>
          </w:p>
        </w:tc>
        <w:tc>
          <w:tcPr>
            <w:tcW w:w="425" w:type="dxa"/>
            <w:vAlign w:val="center"/>
          </w:tcPr>
          <w:p w:rsidR="00F22DD5" w:rsidRPr="0021690C" w:rsidRDefault="00F22DD5" w:rsidP="001D5902">
            <w:pPr>
              <w:ind w:firstLine="0"/>
              <w:jc w:val="center"/>
              <w:rPr>
                <w:sz w:val="22"/>
                <w:lang w:eastAsia="lt-LT"/>
              </w:rPr>
            </w:pPr>
          </w:p>
        </w:tc>
        <w:tc>
          <w:tcPr>
            <w:tcW w:w="425" w:type="dxa"/>
            <w:shd w:val="clear" w:color="auto" w:fill="FFFFFF" w:themeFill="background1"/>
            <w:vAlign w:val="center"/>
          </w:tcPr>
          <w:p w:rsidR="00F22DD5" w:rsidRDefault="001D5902" w:rsidP="001D5902">
            <w:pPr>
              <w:ind w:firstLine="0"/>
              <w:jc w:val="center"/>
              <w:rPr>
                <w:sz w:val="22"/>
                <w:lang w:eastAsia="lt-LT"/>
              </w:rPr>
            </w:pPr>
            <w:r>
              <w:rPr>
                <w:sz w:val="22"/>
                <w:lang w:eastAsia="lt-LT"/>
              </w:rPr>
              <w:t>X</w:t>
            </w:r>
          </w:p>
        </w:tc>
        <w:tc>
          <w:tcPr>
            <w:tcW w:w="426" w:type="dxa"/>
            <w:shd w:val="clear" w:color="auto" w:fill="FFFFFF" w:themeFill="background1"/>
            <w:vAlign w:val="center"/>
          </w:tcPr>
          <w:p w:rsidR="00F22DD5" w:rsidRPr="0021690C" w:rsidRDefault="00F22DD5" w:rsidP="001D5902">
            <w:pPr>
              <w:ind w:firstLine="0"/>
              <w:jc w:val="center"/>
              <w:rPr>
                <w:sz w:val="22"/>
                <w:lang w:eastAsia="lt-LT"/>
              </w:rPr>
            </w:pPr>
          </w:p>
        </w:tc>
        <w:tc>
          <w:tcPr>
            <w:tcW w:w="425" w:type="dxa"/>
            <w:vAlign w:val="center"/>
          </w:tcPr>
          <w:p w:rsidR="00F22DD5" w:rsidRPr="0021690C" w:rsidRDefault="00F22DD5" w:rsidP="001D5902">
            <w:pPr>
              <w:ind w:firstLine="0"/>
              <w:jc w:val="center"/>
              <w:rPr>
                <w:sz w:val="22"/>
                <w:lang w:eastAsia="lt-LT"/>
              </w:rPr>
            </w:pPr>
          </w:p>
        </w:tc>
      </w:tr>
      <w:tr w:rsidR="001D5902" w:rsidRPr="0021690C" w:rsidTr="00872041">
        <w:trPr>
          <w:trHeight w:val="20"/>
          <w:jc w:val="center"/>
        </w:trPr>
        <w:tc>
          <w:tcPr>
            <w:tcW w:w="1985" w:type="dxa"/>
            <w:vMerge w:val="restart"/>
            <w:vAlign w:val="center"/>
          </w:tcPr>
          <w:p w:rsidR="001D5902" w:rsidRPr="0021690C" w:rsidRDefault="001D5902" w:rsidP="001D5902">
            <w:pPr>
              <w:ind w:firstLine="0"/>
              <w:jc w:val="center"/>
              <w:rPr>
                <w:sz w:val="22"/>
                <w:lang w:eastAsia="lt-LT"/>
              </w:rPr>
            </w:pPr>
            <w:r>
              <w:rPr>
                <w:sz w:val="22"/>
                <w:lang w:eastAsia="lt-LT"/>
              </w:rPr>
              <w:t>4.2. Vaiko poreikių tenkinimas</w:t>
            </w:r>
          </w:p>
        </w:tc>
        <w:tc>
          <w:tcPr>
            <w:tcW w:w="6095" w:type="dxa"/>
            <w:vAlign w:val="center"/>
          </w:tcPr>
          <w:p w:rsidR="001D5902" w:rsidRPr="0021690C" w:rsidRDefault="001D5902" w:rsidP="001D5902">
            <w:pPr>
              <w:ind w:firstLine="0"/>
              <w:jc w:val="left"/>
              <w:rPr>
                <w:sz w:val="22"/>
                <w:lang w:eastAsia="lt-LT"/>
              </w:rPr>
            </w:pPr>
            <w:r>
              <w:rPr>
                <w:sz w:val="22"/>
                <w:lang w:eastAsia="lt-LT"/>
              </w:rPr>
              <w:t>4.2.1. Individualių vaiko saugumo, emocinių, fizinių ir socialinių poreikių tenkinimas</w:t>
            </w:r>
          </w:p>
        </w:tc>
        <w:tc>
          <w:tcPr>
            <w:tcW w:w="425" w:type="dxa"/>
            <w:vAlign w:val="center"/>
          </w:tcPr>
          <w:p w:rsidR="001D5902" w:rsidRPr="0021690C" w:rsidRDefault="001D5902" w:rsidP="001D5902">
            <w:pPr>
              <w:ind w:firstLine="0"/>
              <w:jc w:val="center"/>
              <w:rPr>
                <w:sz w:val="22"/>
                <w:lang w:eastAsia="lt-LT"/>
              </w:rPr>
            </w:pPr>
          </w:p>
        </w:tc>
        <w:tc>
          <w:tcPr>
            <w:tcW w:w="425" w:type="dxa"/>
            <w:shd w:val="clear" w:color="auto" w:fill="FFFFFF" w:themeFill="background1"/>
            <w:vAlign w:val="center"/>
          </w:tcPr>
          <w:p w:rsidR="001D5902" w:rsidRPr="0021690C" w:rsidRDefault="001D5902" w:rsidP="001D5902">
            <w:pPr>
              <w:ind w:firstLine="0"/>
              <w:jc w:val="center"/>
              <w:rPr>
                <w:sz w:val="22"/>
                <w:lang w:eastAsia="lt-LT"/>
              </w:rPr>
            </w:pPr>
            <w:r>
              <w:rPr>
                <w:sz w:val="22"/>
                <w:lang w:eastAsia="lt-LT"/>
              </w:rPr>
              <w:t>X</w:t>
            </w:r>
          </w:p>
        </w:tc>
        <w:tc>
          <w:tcPr>
            <w:tcW w:w="426" w:type="dxa"/>
            <w:vAlign w:val="center"/>
          </w:tcPr>
          <w:p w:rsidR="001D5902" w:rsidRPr="0021690C" w:rsidRDefault="001D5902" w:rsidP="001D5902">
            <w:pPr>
              <w:ind w:firstLine="0"/>
              <w:jc w:val="center"/>
              <w:rPr>
                <w:sz w:val="22"/>
                <w:lang w:eastAsia="lt-LT"/>
              </w:rPr>
            </w:pPr>
          </w:p>
        </w:tc>
        <w:tc>
          <w:tcPr>
            <w:tcW w:w="425" w:type="dxa"/>
            <w:vAlign w:val="center"/>
          </w:tcPr>
          <w:p w:rsidR="001D5902" w:rsidRPr="0021690C" w:rsidRDefault="001D5902" w:rsidP="001D5902">
            <w:pPr>
              <w:ind w:firstLine="0"/>
              <w:jc w:val="center"/>
              <w:rPr>
                <w:sz w:val="22"/>
                <w:lang w:eastAsia="lt-LT"/>
              </w:rPr>
            </w:pPr>
          </w:p>
        </w:tc>
      </w:tr>
      <w:tr w:rsidR="001D5902" w:rsidRPr="0021690C" w:rsidTr="00872041">
        <w:trPr>
          <w:trHeight w:val="20"/>
          <w:jc w:val="center"/>
        </w:trPr>
        <w:tc>
          <w:tcPr>
            <w:tcW w:w="1985" w:type="dxa"/>
            <w:vMerge/>
            <w:vAlign w:val="center"/>
          </w:tcPr>
          <w:p w:rsidR="001D5902" w:rsidRPr="0021690C" w:rsidRDefault="001D5902" w:rsidP="001D5902">
            <w:pPr>
              <w:ind w:firstLine="0"/>
              <w:jc w:val="center"/>
              <w:rPr>
                <w:sz w:val="22"/>
                <w:lang w:eastAsia="lt-LT"/>
              </w:rPr>
            </w:pPr>
          </w:p>
        </w:tc>
        <w:tc>
          <w:tcPr>
            <w:tcW w:w="6095" w:type="dxa"/>
            <w:vAlign w:val="center"/>
          </w:tcPr>
          <w:p w:rsidR="001D5902" w:rsidRPr="0021690C" w:rsidRDefault="001D5902" w:rsidP="001D5902">
            <w:pPr>
              <w:ind w:firstLine="0"/>
              <w:jc w:val="left"/>
              <w:rPr>
                <w:sz w:val="22"/>
                <w:lang w:eastAsia="lt-LT"/>
              </w:rPr>
            </w:pPr>
            <w:r>
              <w:rPr>
                <w:sz w:val="22"/>
                <w:lang w:eastAsia="lt-LT"/>
              </w:rPr>
              <w:t>4.2.2. Vaiko asmeninės raiškos tenkinimas</w:t>
            </w:r>
          </w:p>
        </w:tc>
        <w:tc>
          <w:tcPr>
            <w:tcW w:w="425" w:type="dxa"/>
            <w:shd w:val="clear" w:color="auto" w:fill="FFFFFF" w:themeFill="background1"/>
            <w:vAlign w:val="center"/>
          </w:tcPr>
          <w:p w:rsidR="001D5902" w:rsidRPr="0021690C" w:rsidRDefault="001D5902" w:rsidP="001D5902">
            <w:pPr>
              <w:ind w:firstLine="0"/>
              <w:jc w:val="center"/>
              <w:rPr>
                <w:sz w:val="22"/>
                <w:lang w:eastAsia="lt-LT"/>
              </w:rPr>
            </w:pPr>
          </w:p>
        </w:tc>
        <w:tc>
          <w:tcPr>
            <w:tcW w:w="425" w:type="dxa"/>
            <w:shd w:val="clear" w:color="auto" w:fill="FFFFFF" w:themeFill="background1"/>
            <w:vAlign w:val="center"/>
          </w:tcPr>
          <w:p w:rsidR="001D5902" w:rsidRPr="0021690C" w:rsidRDefault="001D5902" w:rsidP="001D5902">
            <w:pPr>
              <w:ind w:firstLine="0"/>
              <w:jc w:val="center"/>
              <w:rPr>
                <w:sz w:val="22"/>
                <w:lang w:eastAsia="lt-LT"/>
              </w:rPr>
            </w:pPr>
            <w:r>
              <w:rPr>
                <w:sz w:val="22"/>
                <w:lang w:eastAsia="lt-LT"/>
              </w:rPr>
              <w:t>X</w:t>
            </w:r>
          </w:p>
        </w:tc>
        <w:tc>
          <w:tcPr>
            <w:tcW w:w="426" w:type="dxa"/>
            <w:vAlign w:val="center"/>
          </w:tcPr>
          <w:p w:rsidR="001D5902" w:rsidRPr="0021690C" w:rsidRDefault="001D5902" w:rsidP="001D5902">
            <w:pPr>
              <w:ind w:firstLine="0"/>
              <w:jc w:val="center"/>
              <w:rPr>
                <w:sz w:val="22"/>
                <w:lang w:eastAsia="lt-LT"/>
              </w:rPr>
            </w:pPr>
          </w:p>
        </w:tc>
        <w:tc>
          <w:tcPr>
            <w:tcW w:w="425" w:type="dxa"/>
            <w:vAlign w:val="center"/>
          </w:tcPr>
          <w:p w:rsidR="001D5902" w:rsidRPr="0021690C" w:rsidRDefault="001D5902" w:rsidP="001D5902">
            <w:pPr>
              <w:ind w:firstLine="0"/>
              <w:jc w:val="center"/>
              <w:rPr>
                <w:sz w:val="22"/>
                <w:lang w:eastAsia="lt-LT"/>
              </w:rPr>
            </w:pPr>
          </w:p>
        </w:tc>
      </w:tr>
      <w:tr w:rsidR="001D5902" w:rsidRPr="0021690C" w:rsidTr="00872041">
        <w:trPr>
          <w:trHeight w:val="20"/>
          <w:jc w:val="center"/>
        </w:trPr>
        <w:tc>
          <w:tcPr>
            <w:tcW w:w="1985" w:type="dxa"/>
            <w:vMerge/>
            <w:vAlign w:val="center"/>
          </w:tcPr>
          <w:p w:rsidR="001D5902" w:rsidRPr="0021690C" w:rsidRDefault="001D5902" w:rsidP="001D5902">
            <w:pPr>
              <w:ind w:firstLine="0"/>
              <w:jc w:val="center"/>
              <w:rPr>
                <w:sz w:val="22"/>
                <w:lang w:eastAsia="lt-LT"/>
              </w:rPr>
            </w:pPr>
          </w:p>
        </w:tc>
        <w:tc>
          <w:tcPr>
            <w:tcW w:w="6095" w:type="dxa"/>
            <w:vAlign w:val="center"/>
          </w:tcPr>
          <w:p w:rsidR="001D5902" w:rsidRPr="0021690C" w:rsidRDefault="001D5902" w:rsidP="001D5902">
            <w:pPr>
              <w:ind w:firstLine="0"/>
              <w:jc w:val="left"/>
              <w:rPr>
                <w:sz w:val="22"/>
                <w:lang w:eastAsia="lt-LT"/>
              </w:rPr>
            </w:pPr>
            <w:r>
              <w:rPr>
                <w:sz w:val="22"/>
                <w:lang w:eastAsia="lt-LT"/>
              </w:rPr>
              <w:t>4.2.3. Psichologinė ir socialinė pagalba</w:t>
            </w:r>
          </w:p>
        </w:tc>
        <w:tc>
          <w:tcPr>
            <w:tcW w:w="425" w:type="dxa"/>
            <w:vAlign w:val="center"/>
          </w:tcPr>
          <w:p w:rsidR="001D5902" w:rsidRPr="0021690C" w:rsidRDefault="001D5902" w:rsidP="001D5902">
            <w:pPr>
              <w:ind w:firstLine="0"/>
              <w:jc w:val="center"/>
              <w:rPr>
                <w:sz w:val="22"/>
                <w:lang w:eastAsia="lt-LT"/>
              </w:rPr>
            </w:pPr>
          </w:p>
        </w:tc>
        <w:tc>
          <w:tcPr>
            <w:tcW w:w="425" w:type="dxa"/>
            <w:shd w:val="clear" w:color="auto" w:fill="FFFFFF" w:themeFill="background1"/>
            <w:vAlign w:val="center"/>
          </w:tcPr>
          <w:p w:rsidR="001D5902" w:rsidRPr="0021690C" w:rsidRDefault="001D5902" w:rsidP="001D5902">
            <w:pPr>
              <w:ind w:firstLine="0"/>
              <w:jc w:val="center"/>
              <w:rPr>
                <w:sz w:val="22"/>
                <w:lang w:eastAsia="lt-LT"/>
              </w:rPr>
            </w:pPr>
          </w:p>
        </w:tc>
        <w:tc>
          <w:tcPr>
            <w:tcW w:w="426" w:type="dxa"/>
            <w:vAlign w:val="center"/>
          </w:tcPr>
          <w:p w:rsidR="001D5902" w:rsidRPr="0021690C" w:rsidRDefault="008C575E" w:rsidP="001D5902">
            <w:pPr>
              <w:ind w:firstLine="0"/>
              <w:jc w:val="center"/>
              <w:rPr>
                <w:sz w:val="22"/>
                <w:lang w:eastAsia="lt-LT"/>
              </w:rPr>
            </w:pPr>
            <w:r>
              <w:rPr>
                <w:sz w:val="22"/>
                <w:lang w:eastAsia="lt-LT"/>
              </w:rPr>
              <w:t>X</w:t>
            </w:r>
          </w:p>
        </w:tc>
        <w:tc>
          <w:tcPr>
            <w:tcW w:w="425" w:type="dxa"/>
            <w:vAlign w:val="center"/>
          </w:tcPr>
          <w:p w:rsidR="001D5902" w:rsidRPr="0021690C" w:rsidRDefault="001D5902" w:rsidP="001D5902">
            <w:pPr>
              <w:ind w:firstLine="0"/>
              <w:jc w:val="center"/>
              <w:rPr>
                <w:sz w:val="22"/>
                <w:lang w:eastAsia="lt-LT"/>
              </w:rPr>
            </w:pPr>
          </w:p>
        </w:tc>
      </w:tr>
      <w:tr w:rsidR="001D5902" w:rsidRPr="0021690C" w:rsidTr="00872041">
        <w:trPr>
          <w:trHeight w:val="20"/>
          <w:jc w:val="center"/>
        </w:trPr>
        <w:tc>
          <w:tcPr>
            <w:tcW w:w="1985" w:type="dxa"/>
            <w:vMerge/>
            <w:vAlign w:val="center"/>
          </w:tcPr>
          <w:p w:rsidR="001D5902" w:rsidRPr="0021690C" w:rsidRDefault="001D5902" w:rsidP="001D5902">
            <w:pPr>
              <w:ind w:firstLine="0"/>
              <w:jc w:val="center"/>
              <w:rPr>
                <w:sz w:val="22"/>
                <w:lang w:eastAsia="lt-LT"/>
              </w:rPr>
            </w:pPr>
          </w:p>
        </w:tc>
        <w:tc>
          <w:tcPr>
            <w:tcW w:w="6095" w:type="dxa"/>
            <w:vAlign w:val="center"/>
          </w:tcPr>
          <w:p w:rsidR="001D5902" w:rsidRPr="0021690C" w:rsidRDefault="001D5902" w:rsidP="001D5902">
            <w:pPr>
              <w:ind w:firstLine="0"/>
              <w:jc w:val="left"/>
              <w:rPr>
                <w:sz w:val="22"/>
                <w:lang w:eastAsia="lt-LT"/>
              </w:rPr>
            </w:pPr>
            <w:r>
              <w:rPr>
                <w:sz w:val="22"/>
                <w:lang w:eastAsia="lt-LT"/>
              </w:rPr>
              <w:t>4.2.4. Vaiko sveikatos stiprinimas</w:t>
            </w:r>
          </w:p>
        </w:tc>
        <w:tc>
          <w:tcPr>
            <w:tcW w:w="425" w:type="dxa"/>
            <w:vAlign w:val="center"/>
          </w:tcPr>
          <w:p w:rsidR="001D5902" w:rsidRPr="0021690C" w:rsidRDefault="001D5902" w:rsidP="001D5902">
            <w:pPr>
              <w:ind w:firstLine="0"/>
              <w:jc w:val="center"/>
              <w:rPr>
                <w:sz w:val="22"/>
                <w:lang w:eastAsia="lt-LT"/>
              </w:rPr>
            </w:pPr>
          </w:p>
        </w:tc>
        <w:tc>
          <w:tcPr>
            <w:tcW w:w="425" w:type="dxa"/>
            <w:shd w:val="clear" w:color="auto" w:fill="FFFFFF" w:themeFill="background1"/>
            <w:vAlign w:val="center"/>
          </w:tcPr>
          <w:p w:rsidR="001D5902" w:rsidRDefault="001D5902" w:rsidP="001D5902">
            <w:pPr>
              <w:ind w:firstLine="0"/>
              <w:jc w:val="center"/>
              <w:rPr>
                <w:sz w:val="22"/>
                <w:lang w:eastAsia="lt-LT"/>
              </w:rPr>
            </w:pPr>
            <w:r>
              <w:rPr>
                <w:sz w:val="22"/>
                <w:lang w:eastAsia="lt-LT"/>
              </w:rPr>
              <w:t>X</w:t>
            </w:r>
          </w:p>
        </w:tc>
        <w:tc>
          <w:tcPr>
            <w:tcW w:w="426" w:type="dxa"/>
            <w:vAlign w:val="center"/>
          </w:tcPr>
          <w:p w:rsidR="001D5902" w:rsidRPr="0021690C" w:rsidRDefault="001D5902" w:rsidP="001D5902">
            <w:pPr>
              <w:ind w:firstLine="0"/>
              <w:jc w:val="center"/>
              <w:rPr>
                <w:sz w:val="22"/>
                <w:lang w:eastAsia="lt-LT"/>
              </w:rPr>
            </w:pPr>
          </w:p>
        </w:tc>
        <w:tc>
          <w:tcPr>
            <w:tcW w:w="425" w:type="dxa"/>
            <w:vAlign w:val="center"/>
          </w:tcPr>
          <w:p w:rsidR="001D5902" w:rsidRPr="0021690C" w:rsidRDefault="001D5902" w:rsidP="001D5902">
            <w:pPr>
              <w:ind w:firstLine="0"/>
              <w:jc w:val="center"/>
              <w:rPr>
                <w:sz w:val="22"/>
                <w:lang w:eastAsia="lt-LT"/>
              </w:rPr>
            </w:pPr>
          </w:p>
        </w:tc>
      </w:tr>
      <w:tr w:rsidR="001D5902" w:rsidRPr="0021690C" w:rsidTr="00872041">
        <w:trPr>
          <w:trHeight w:val="20"/>
          <w:jc w:val="center"/>
        </w:trPr>
        <w:tc>
          <w:tcPr>
            <w:tcW w:w="1985" w:type="dxa"/>
            <w:vMerge/>
            <w:vAlign w:val="center"/>
          </w:tcPr>
          <w:p w:rsidR="001D5902" w:rsidRPr="0021690C" w:rsidRDefault="001D5902" w:rsidP="001D5902">
            <w:pPr>
              <w:ind w:firstLine="0"/>
              <w:jc w:val="center"/>
              <w:rPr>
                <w:sz w:val="22"/>
                <w:lang w:eastAsia="lt-LT"/>
              </w:rPr>
            </w:pPr>
          </w:p>
        </w:tc>
        <w:tc>
          <w:tcPr>
            <w:tcW w:w="6095" w:type="dxa"/>
            <w:vAlign w:val="center"/>
          </w:tcPr>
          <w:p w:rsidR="001D5902" w:rsidRPr="0021690C" w:rsidRDefault="001D5902" w:rsidP="001D5902">
            <w:pPr>
              <w:ind w:firstLine="0"/>
              <w:jc w:val="left"/>
              <w:rPr>
                <w:sz w:val="22"/>
                <w:lang w:eastAsia="lt-LT"/>
              </w:rPr>
            </w:pPr>
            <w:r>
              <w:rPr>
                <w:sz w:val="22"/>
                <w:lang w:eastAsia="lt-LT"/>
              </w:rPr>
              <w:t>4.2.5. Pagalba specialiųjų poreikių vaikams</w:t>
            </w:r>
          </w:p>
        </w:tc>
        <w:tc>
          <w:tcPr>
            <w:tcW w:w="425" w:type="dxa"/>
            <w:vAlign w:val="center"/>
          </w:tcPr>
          <w:p w:rsidR="001D5902" w:rsidRPr="0021690C" w:rsidRDefault="001D5902" w:rsidP="001D5902">
            <w:pPr>
              <w:ind w:firstLine="0"/>
              <w:jc w:val="center"/>
              <w:rPr>
                <w:sz w:val="22"/>
                <w:lang w:eastAsia="lt-LT"/>
              </w:rPr>
            </w:pPr>
          </w:p>
        </w:tc>
        <w:tc>
          <w:tcPr>
            <w:tcW w:w="425" w:type="dxa"/>
            <w:shd w:val="clear" w:color="auto" w:fill="FFFFFF" w:themeFill="background1"/>
            <w:vAlign w:val="center"/>
          </w:tcPr>
          <w:p w:rsidR="001D5902" w:rsidRDefault="001D5902" w:rsidP="001D5902">
            <w:pPr>
              <w:ind w:firstLine="0"/>
              <w:jc w:val="center"/>
              <w:rPr>
                <w:sz w:val="22"/>
                <w:lang w:eastAsia="lt-LT"/>
              </w:rPr>
            </w:pPr>
            <w:r>
              <w:rPr>
                <w:sz w:val="22"/>
                <w:lang w:eastAsia="lt-LT"/>
              </w:rPr>
              <w:t>X</w:t>
            </w:r>
          </w:p>
        </w:tc>
        <w:tc>
          <w:tcPr>
            <w:tcW w:w="426" w:type="dxa"/>
            <w:vAlign w:val="center"/>
          </w:tcPr>
          <w:p w:rsidR="001D5902" w:rsidRPr="0021690C" w:rsidRDefault="001D5902" w:rsidP="001D5902">
            <w:pPr>
              <w:ind w:firstLine="0"/>
              <w:jc w:val="center"/>
              <w:rPr>
                <w:sz w:val="22"/>
                <w:lang w:eastAsia="lt-LT"/>
              </w:rPr>
            </w:pPr>
          </w:p>
        </w:tc>
        <w:tc>
          <w:tcPr>
            <w:tcW w:w="425" w:type="dxa"/>
            <w:vAlign w:val="center"/>
          </w:tcPr>
          <w:p w:rsidR="001D5902" w:rsidRPr="0021690C" w:rsidRDefault="001D5902" w:rsidP="001D5902">
            <w:pPr>
              <w:ind w:firstLine="0"/>
              <w:jc w:val="center"/>
              <w:rPr>
                <w:sz w:val="22"/>
                <w:lang w:eastAsia="lt-LT"/>
              </w:rPr>
            </w:pPr>
          </w:p>
        </w:tc>
      </w:tr>
      <w:tr w:rsidR="001D5902" w:rsidRPr="0021690C" w:rsidTr="00872041">
        <w:trPr>
          <w:trHeight w:val="20"/>
          <w:jc w:val="center"/>
        </w:trPr>
        <w:tc>
          <w:tcPr>
            <w:tcW w:w="1985" w:type="dxa"/>
            <w:vMerge w:val="restart"/>
            <w:vAlign w:val="center"/>
          </w:tcPr>
          <w:p w:rsidR="001D5902" w:rsidRPr="0021690C" w:rsidRDefault="001D5902" w:rsidP="001D5902">
            <w:pPr>
              <w:ind w:firstLine="0"/>
              <w:jc w:val="center"/>
              <w:rPr>
                <w:sz w:val="22"/>
                <w:lang w:eastAsia="lt-LT"/>
              </w:rPr>
            </w:pPr>
            <w:r>
              <w:rPr>
                <w:sz w:val="22"/>
                <w:lang w:eastAsia="lt-LT"/>
              </w:rPr>
              <w:t>4.3. Parama ir pagalba šeimai</w:t>
            </w:r>
          </w:p>
        </w:tc>
        <w:tc>
          <w:tcPr>
            <w:tcW w:w="6095" w:type="dxa"/>
            <w:vAlign w:val="center"/>
          </w:tcPr>
          <w:p w:rsidR="001D5902" w:rsidRPr="0021690C" w:rsidRDefault="001D5902" w:rsidP="001D5902">
            <w:pPr>
              <w:ind w:firstLine="0"/>
              <w:jc w:val="left"/>
              <w:rPr>
                <w:sz w:val="22"/>
                <w:lang w:eastAsia="lt-LT"/>
              </w:rPr>
            </w:pPr>
            <w:r>
              <w:rPr>
                <w:sz w:val="22"/>
                <w:lang w:eastAsia="lt-LT"/>
              </w:rPr>
              <w:t>4.3.1. Pagalbos ir paramos šeimai įvairovė</w:t>
            </w:r>
          </w:p>
        </w:tc>
        <w:tc>
          <w:tcPr>
            <w:tcW w:w="425" w:type="dxa"/>
            <w:vAlign w:val="center"/>
          </w:tcPr>
          <w:p w:rsidR="001D5902" w:rsidRPr="0021690C" w:rsidRDefault="001D5902" w:rsidP="001D5902">
            <w:pPr>
              <w:ind w:firstLine="0"/>
              <w:jc w:val="center"/>
              <w:rPr>
                <w:sz w:val="22"/>
                <w:lang w:eastAsia="lt-LT"/>
              </w:rPr>
            </w:pPr>
          </w:p>
        </w:tc>
        <w:tc>
          <w:tcPr>
            <w:tcW w:w="425" w:type="dxa"/>
            <w:shd w:val="clear" w:color="auto" w:fill="FFFFFF" w:themeFill="background1"/>
            <w:vAlign w:val="center"/>
          </w:tcPr>
          <w:p w:rsidR="001D5902" w:rsidRDefault="001D5902" w:rsidP="001D5902">
            <w:pPr>
              <w:ind w:firstLine="0"/>
              <w:jc w:val="center"/>
              <w:rPr>
                <w:sz w:val="22"/>
                <w:lang w:eastAsia="lt-LT"/>
              </w:rPr>
            </w:pPr>
            <w:r>
              <w:rPr>
                <w:sz w:val="22"/>
                <w:lang w:eastAsia="lt-LT"/>
              </w:rPr>
              <w:t>X</w:t>
            </w:r>
          </w:p>
        </w:tc>
        <w:tc>
          <w:tcPr>
            <w:tcW w:w="426" w:type="dxa"/>
            <w:vAlign w:val="center"/>
          </w:tcPr>
          <w:p w:rsidR="001D5902" w:rsidRPr="0021690C" w:rsidRDefault="001D5902" w:rsidP="001D5902">
            <w:pPr>
              <w:ind w:firstLine="0"/>
              <w:jc w:val="center"/>
              <w:rPr>
                <w:sz w:val="22"/>
                <w:lang w:eastAsia="lt-LT"/>
              </w:rPr>
            </w:pPr>
          </w:p>
        </w:tc>
        <w:tc>
          <w:tcPr>
            <w:tcW w:w="425" w:type="dxa"/>
            <w:vAlign w:val="center"/>
          </w:tcPr>
          <w:p w:rsidR="001D5902" w:rsidRPr="0021690C" w:rsidRDefault="001D5902" w:rsidP="001D5902">
            <w:pPr>
              <w:ind w:firstLine="0"/>
              <w:jc w:val="center"/>
              <w:rPr>
                <w:sz w:val="22"/>
                <w:lang w:eastAsia="lt-LT"/>
              </w:rPr>
            </w:pPr>
          </w:p>
        </w:tc>
      </w:tr>
      <w:tr w:rsidR="001D5902" w:rsidRPr="0021690C" w:rsidTr="00872041">
        <w:trPr>
          <w:trHeight w:val="20"/>
          <w:jc w:val="center"/>
        </w:trPr>
        <w:tc>
          <w:tcPr>
            <w:tcW w:w="1985" w:type="dxa"/>
            <w:vMerge/>
            <w:vAlign w:val="center"/>
          </w:tcPr>
          <w:p w:rsidR="001D5902" w:rsidRPr="0021690C" w:rsidRDefault="001D5902" w:rsidP="001D5902">
            <w:pPr>
              <w:ind w:firstLine="0"/>
              <w:jc w:val="center"/>
              <w:rPr>
                <w:sz w:val="22"/>
                <w:lang w:eastAsia="lt-LT"/>
              </w:rPr>
            </w:pPr>
          </w:p>
        </w:tc>
        <w:tc>
          <w:tcPr>
            <w:tcW w:w="6095" w:type="dxa"/>
            <w:vAlign w:val="center"/>
          </w:tcPr>
          <w:p w:rsidR="001D5902" w:rsidRDefault="001D5902" w:rsidP="001D5902">
            <w:pPr>
              <w:ind w:firstLine="0"/>
              <w:jc w:val="left"/>
              <w:rPr>
                <w:sz w:val="22"/>
                <w:lang w:eastAsia="lt-LT"/>
              </w:rPr>
            </w:pPr>
            <w:r>
              <w:rPr>
                <w:sz w:val="22"/>
                <w:lang w:eastAsia="lt-LT"/>
              </w:rPr>
              <w:t>4.3.2. Teikiamų paslaugų kokybė</w:t>
            </w:r>
          </w:p>
        </w:tc>
        <w:tc>
          <w:tcPr>
            <w:tcW w:w="425" w:type="dxa"/>
            <w:vAlign w:val="center"/>
          </w:tcPr>
          <w:p w:rsidR="001D5902" w:rsidRPr="0021690C" w:rsidRDefault="001D5902" w:rsidP="001D5902">
            <w:pPr>
              <w:ind w:firstLine="0"/>
              <w:jc w:val="center"/>
              <w:rPr>
                <w:sz w:val="22"/>
                <w:lang w:eastAsia="lt-LT"/>
              </w:rPr>
            </w:pPr>
          </w:p>
        </w:tc>
        <w:tc>
          <w:tcPr>
            <w:tcW w:w="425" w:type="dxa"/>
            <w:shd w:val="clear" w:color="auto" w:fill="FFFFFF" w:themeFill="background1"/>
            <w:vAlign w:val="center"/>
          </w:tcPr>
          <w:p w:rsidR="001D5902" w:rsidRDefault="001D5902" w:rsidP="001D5902">
            <w:pPr>
              <w:ind w:firstLine="0"/>
              <w:jc w:val="center"/>
              <w:rPr>
                <w:sz w:val="22"/>
                <w:lang w:eastAsia="lt-LT"/>
              </w:rPr>
            </w:pPr>
            <w:r>
              <w:rPr>
                <w:sz w:val="22"/>
                <w:lang w:eastAsia="lt-LT"/>
              </w:rPr>
              <w:t>X</w:t>
            </w:r>
          </w:p>
        </w:tc>
        <w:tc>
          <w:tcPr>
            <w:tcW w:w="426" w:type="dxa"/>
            <w:vAlign w:val="center"/>
          </w:tcPr>
          <w:p w:rsidR="001D5902" w:rsidRPr="0021690C" w:rsidRDefault="001D5902" w:rsidP="001D5902">
            <w:pPr>
              <w:ind w:firstLine="0"/>
              <w:jc w:val="center"/>
              <w:rPr>
                <w:sz w:val="22"/>
                <w:lang w:eastAsia="lt-LT"/>
              </w:rPr>
            </w:pPr>
          </w:p>
        </w:tc>
        <w:tc>
          <w:tcPr>
            <w:tcW w:w="425" w:type="dxa"/>
            <w:vAlign w:val="center"/>
          </w:tcPr>
          <w:p w:rsidR="001D5902" w:rsidRPr="0021690C" w:rsidRDefault="001D5902" w:rsidP="001D5902">
            <w:pPr>
              <w:ind w:firstLine="0"/>
              <w:jc w:val="center"/>
              <w:rPr>
                <w:sz w:val="22"/>
                <w:lang w:eastAsia="lt-LT"/>
              </w:rPr>
            </w:pPr>
          </w:p>
        </w:tc>
      </w:tr>
      <w:tr w:rsidR="001D5902" w:rsidRPr="0021690C" w:rsidTr="00872041">
        <w:trPr>
          <w:trHeight w:val="20"/>
          <w:jc w:val="center"/>
        </w:trPr>
        <w:tc>
          <w:tcPr>
            <w:tcW w:w="1985" w:type="dxa"/>
            <w:vMerge/>
            <w:vAlign w:val="center"/>
          </w:tcPr>
          <w:p w:rsidR="001D5902" w:rsidRPr="0021690C" w:rsidRDefault="001D5902" w:rsidP="001D5902">
            <w:pPr>
              <w:ind w:firstLine="0"/>
              <w:jc w:val="center"/>
              <w:rPr>
                <w:sz w:val="22"/>
                <w:lang w:eastAsia="lt-LT"/>
              </w:rPr>
            </w:pPr>
          </w:p>
        </w:tc>
        <w:tc>
          <w:tcPr>
            <w:tcW w:w="6095" w:type="dxa"/>
            <w:vAlign w:val="center"/>
          </w:tcPr>
          <w:p w:rsidR="001D5902" w:rsidRDefault="001D5902" w:rsidP="001D5902">
            <w:pPr>
              <w:ind w:firstLine="0"/>
              <w:jc w:val="left"/>
              <w:rPr>
                <w:sz w:val="22"/>
                <w:lang w:eastAsia="lt-LT"/>
              </w:rPr>
            </w:pPr>
            <w:r>
              <w:rPr>
                <w:sz w:val="22"/>
                <w:lang w:eastAsia="lt-LT"/>
              </w:rPr>
              <w:t>4.3.3. Paslaugų tikslingumas</w:t>
            </w:r>
          </w:p>
        </w:tc>
        <w:tc>
          <w:tcPr>
            <w:tcW w:w="425" w:type="dxa"/>
            <w:vAlign w:val="center"/>
          </w:tcPr>
          <w:p w:rsidR="001D5902" w:rsidRPr="0021690C" w:rsidRDefault="001D5902" w:rsidP="001D5902">
            <w:pPr>
              <w:ind w:firstLine="0"/>
              <w:jc w:val="center"/>
              <w:rPr>
                <w:sz w:val="22"/>
                <w:lang w:eastAsia="lt-LT"/>
              </w:rPr>
            </w:pPr>
          </w:p>
        </w:tc>
        <w:tc>
          <w:tcPr>
            <w:tcW w:w="425" w:type="dxa"/>
            <w:shd w:val="clear" w:color="auto" w:fill="FFFFFF" w:themeFill="background1"/>
            <w:vAlign w:val="center"/>
          </w:tcPr>
          <w:p w:rsidR="001D5902" w:rsidRDefault="001D5902" w:rsidP="001D5902">
            <w:pPr>
              <w:ind w:firstLine="0"/>
              <w:jc w:val="center"/>
              <w:rPr>
                <w:sz w:val="22"/>
                <w:lang w:eastAsia="lt-LT"/>
              </w:rPr>
            </w:pPr>
            <w:r>
              <w:rPr>
                <w:sz w:val="22"/>
                <w:lang w:eastAsia="lt-LT"/>
              </w:rPr>
              <w:t>X</w:t>
            </w:r>
          </w:p>
        </w:tc>
        <w:tc>
          <w:tcPr>
            <w:tcW w:w="426" w:type="dxa"/>
            <w:vAlign w:val="center"/>
          </w:tcPr>
          <w:p w:rsidR="001D5902" w:rsidRPr="0021690C" w:rsidRDefault="001D5902" w:rsidP="001D5902">
            <w:pPr>
              <w:ind w:firstLine="0"/>
              <w:jc w:val="center"/>
              <w:rPr>
                <w:sz w:val="22"/>
                <w:lang w:eastAsia="lt-LT"/>
              </w:rPr>
            </w:pPr>
          </w:p>
        </w:tc>
        <w:tc>
          <w:tcPr>
            <w:tcW w:w="425" w:type="dxa"/>
            <w:vAlign w:val="center"/>
          </w:tcPr>
          <w:p w:rsidR="001D5902" w:rsidRPr="0021690C" w:rsidRDefault="001D5902" w:rsidP="001D5902">
            <w:pPr>
              <w:ind w:firstLine="0"/>
              <w:jc w:val="center"/>
              <w:rPr>
                <w:sz w:val="22"/>
                <w:lang w:eastAsia="lt-LT"/>
              </w:rPr>
            </w:pPr>
          </w:p>
        </w:tc>
      </w:tr>
    </w:tbl>
    <w:p w:rsidR="00F22DD5" w:rsidRPr="00F224E2" w:rsidRDefault="00F22DD5" w:rsidP="008C575E">
      <w:pPr>
        <w:spacing w:before="60" w:after="80" w:line="360" w:lineRule="auto"/>
        <w:ind w:firstLine="0"/>
        <w:jc w:val="center"/>
        <w:rPr>
          <w:lang w:eastAsia="lt-LT"/>
        </w:rPr>
      </w:pPr>
      <w:r w:rsidRPr="006E134A">
        <w:rPr>
          <w:b/>
          <w:lang w:eastAsia="lt-LT"/>
        </w:rPr>
        <w:t>Šaltinis:</w:t>
      </w:r>
      <w:r>
        <w:rPr>
          <w:lang w:eastAsia="lt-LT"/>
        </w:rPr>
        <w:t xml:space="preserve"> sudaryta autorės, remiantis Šiaulių lopšelio</w:t>
      </w:r>
      <w:r w:rsidR="00872041">
        <w:rPr>
          <w:lang w:eastAsia="lt-LT"/>
        </w:rPr>
        <w:t>-</w:t>
      </w:r>
      <w:r>
        <w:rPr>
          <w:lang w:eastAsia="lt-LT"/>
        </w:rPr>
        <w:t xml:space="preserve">darželio </w:t>
      </w:r>
      <w:r w:rsidR="007022F8">
        <w:rPr>
          <w:lang w:eastAsia="lt-LT"/>
        </w:rPr>
        <w:t>„Ąžuolynas“</w:t>
      </w:r>
      <w:r>
        <w:rPr>
          <w:lang w:eastAsia="lt-LT"/>
        </w:rPr>
        <w:t xml:space="preserve"> vidaus audito ataskaitos duomenimis</w:t>
      </w:r>
    </w:p>
    <w:p w:rsidR="00872041" w:rsidRDefault="00872041" w:rsidP="00872041">
      <w:pPr>
        <w:spacing w:line="360" w:lineRule="auto"/>
        <w:rPr>
          <w:sz w:val="24"/>
          <w:szCs w:val="24"/>
          <w:lang w:eastAsia="lt-LT"/>
        </w:rPr>
      </w:pPr>
      <w:r w:rsidRPr="003C62CC">
        <w:rPr>
          <w:sz w:val="24"/>
          <w:szCs w:val="24"/>
          <w:lang w:eastAsia="lt-LT"/>
        </w:rPr>
        <w:t xml:space="preserve">Iš </w:t>
      </w:r>
      <w:r>
        <w:rPr>
          <w:sz w:val="24"/>
          <w:szCs w:val="24"/>
          <w:lang w:eastAsia="lt-LT"/>
        </w:rPr>
        <w:t xml:space="preserve">13 </w:t>
      </w:r>
      <w:r w:rsidRPr="003C62CC">
        <w:rPr>
          <w:sz w:val="24"/>
          <w:szCs w:val="24"/>
          <w:lang w:eastAsia="lt-LT"/>
        </w:rPr>
        <w:t>lentelės</w:t>
      </w:r>
      <w:r>
        <w:rPr>
          <w:sz w:val="24"/>
          <w:szCs w:val="24"/>
          <w:lang w:eastAsia="lt-LT"/>
        </w:rPr>
        <w:t xml:space="preserve"> duomenų matyti, kad </w:t>
      </w:r>
      <w:r w:rsidR="00854C68">
        <w:rPr>
          <w:sz w:val="24"/>
          <w:szCs w:val="24"/>
          <w:lang w:eastAsia="lt-LT"/>
        </w:rPr>
        <w:t xml:space="preserve">beveik visi Šiaulių </w:t>
      </w:r>
      <w:r>
        <w:rPr>
          <w:sz w:val="24"/>
          <w:szCs w:val="24"/>
          <w:lang w:eastAsia="lt-LT"/>
        </w:rPr>
        <w:t xml:space="preserve">lopšelio-darželio </w:t>
      </w:r>
      <w:r w:rsidR="00854C68">
        <w:rPr>
          <w:sz w:val="24"/>
          <w:szCs w:val="24"/>
          <w:lang w:eastAsia="lt-LT"/>
        </w:rPr>
        <w:t xml:space="preserve">„Ąžuolynas“ </w:t>
      </w:r>
      <w:r>
        <w:rPr>
          <w:sz w:val="24"/>
          <w:szCs w:val="24"/>
          <w:lang w:eastAsia="lt-LT"/>
        </w:rPr>
        <w:t xml:space="preserve">paramos ir pagalbos vaikui, šeimai srities veiklos ir pagalbiniai rodikliai yra vertinami gerai (vertinimo lygis 3). Šiaulių lopšelio-darželio </w:t>
      </w:r>
      <w:r w:rsidR="007022F8">
        <w:rPr>
          <w:sz w:val="24"/>
          <w:szCs w:val="24"/>
          <w:lang w:eastAsia="lt-LT"/>
        </w:rPr>
        <w:t>„Ąžuolynas“</w:t>
      </w:r>
      <w:r>
        <w:rPr>
          <w:sz w:val="24"/>
          <w:szCs w:val="24"/>
          <w:lang w:eastAsia="lt-LT"/>
        </w:rPr>
        <w:t xml:space="preserve"> veiklą ir ugdymo(-si) procesą reglamentuojantys dokumentai sudaro prielaidas užtikrinti vaiko teises. </w:t>
      </w:r>
      <w:r w:rsidR="000D5A16">
        <w:rPr>
          <w:sz w:val="24"/>
          <w:szCs w:val="24"/>
          <w:lang w:eastAsia="lt-LT"/>
        </w:rPr>
        <w:t>Į</w:t>
      </w:r>
      <w:r>
        <w:rPr>
          <w:sz w:val="24"/>
          <w:szCs w:val="24"/>
          <w:lang w:eastAsia="lt-LT"/>
        </w:rPr>
        <w:t xml:space="preserve">staiga tinkamai gina vaiko teises visuomenėje bendradarbiaudama su Vaiko teisių tarnyba, tačiau daugėja socialiai remtinų šeimų. </w:t>
      </w:r>
    </w:p>
    <w:p w:rsidR="00CE30B3" w:rsidRDefault="00872041" w:rsidP="00872041">
      <w:pPr>
        <w:spacing w:line="360" w:lineRule="auto"/>
        <w:rPr>
          <w:sz w:val="24"/>
          <w:szCs w:val="24"/>
          <w:lang w:eastAsia="lt-LT"/>
        </w:rPr>
      </w:pPr>
      <w:r>
        <w:rPr>
          <w:sz w:val="24"/>
          <w:szCs w:val="24"/>
          <w:lang w:eastAsia="lt-LT"/>
        </w:rPr>
        <w:t xml:space="preserve">Ištyrus vaiko poreikių tenkinimo veiklos rodiklį galima teigti, kad </w:t>
      </w:r>
      <w:r w:rsidR="00854C68">
        <w:rPr>
          <w:sz w:val="24"/>
          <w:szCs w:val="24"/>
          <w:lang w:eastAsia="lt-LT"/>
        </w:rPr>
        <w:t xml:space="preserve">ikimokyklinio ugdymo </w:t>
      </w:r>
      <w:r>
        <w:rPr>
          <w:sz w:val="24"/>
          <w:szCs w:val="24"/>
          <w:lang w:eastAsia="lt-LT"/>
        </w:rPr>
        <w:t xml:space="preserve">įstaigoje yra sudarytos sąlygos, laiduojančios gerą vaiko savijautą, tačiau nėra tiesiogiai numatyta, kas nustato vaiko poreikius, trūksta modernių ugdymo priemonių. Taip pat nėra įstaigoje psichologinės ir socialinės pagalbos. Paslaugų įvairovė tėvus tenkina iš dalies. Daugelis pageidautų dailės studijos, kad šokių ir dainavimo studijas galėtų lankyti daugiau vaikų, nes ne visi gali pasinaudoti neformaliojo ugdymo paslaugomis, nors ir šios paslaugos teikiamos nemokamai. </w:t>
      </w:r>
      <w:r w:rsidR="00D02F3F">
        <w:rPr>
          <w:sz w:val="24"/>
          <w:szCs w:val="24"/>
          <w:lang w:eastAsia="lt-LT"/>
        </w:rPr>
        <w:t xml:space="preserve">Vertinant </w:t>
      </w:r>
      <w:r w:rsidR="00300FBE">
        <w:rPr>
          <w:sz w:val="24"/>
          <w:szCs w:val="24"/>
          <w:lang w:eastAsia="lt-LT"/>
        </w:rPr>
        <w:t>įstaigos</w:t>
      </w:r>
      <w:r w:rsidR="00D02F3F">
        <w:rPr>
          <w:sz w:val="24"/>
          <w:szCs w:val="24"/>
          <w:lang w:eastAsia="lt-LT"/>
        </w:rPr>
        <w:t xml:space="preserve"> paslaugų tikslingumo rodiklį </w:t>
      </w:r>
      <w:r w:rsidR="00785894">
        <w:rPr>
          <w:sz w:val="24"/>
          <w:szCs w:val="24"/>
          <w:lang w:eastAsia="lt-LT"/>
        </w:rPr>
        <w:t xml:space="preserve">(žr. </w:t>
      </w:r>
      <w:r w:rsidR="00746130">
        <w:rPr>
          <w:sz w:val="24"/>
          <w:szCs w:val="24"/>
          <w:lang w:eastAsia="lt-LT"/>
        </w:rPr>
        <w:t>1</w:t>
      </w:r>
      <w:r w:rsidR="00020CF3">
        <w:rPr>
          <w:sz w:val="24"/>
          <w:szCs w:val="24"/>
          <w:lang w:eastAsia="lt-LT"/>
        </w:rPr>
        <w:t>3</w:t>
      </w:r>
      <w:r w:rsidR="00785894">
        <w:rPr>
          <w:sz w:val="24"/>
          <w:szCs w:val="24"/>
          <w:lang w:eastAsia="lt-LT"/>
        </w:rPr>
        <w:t xml:space="preserve"> lent.) </w:t>
      </w:r>
      <w:r w:rsidR="00D02F3F">
        <w:rPr>
          <w:sz w:val="24"/>
          <w:szCs w:val="24"/>
          <w:lang w:eastAsia="lt-LT"/>
        </w:rPr>
        <w:t xml:space="preserve">galima teigti, kad paslaugų pasiūla grindžiama tėvų apklausa, ugdymo programos tikslais, prioritetais, atsižvelgiama į šalies švietimo pagalbos ir socialinės paramos prioritetus. </w:t>
      </w:r>
      <w:r w:rsidR="00FC3E82">
        <w:rPr>
          <w:sz w:val="24"/>
          <w:szCs w:val="24"/>
          <w:lang w:eastAsia="lt-LT"/>
        </w:rPr>
        <w:t xml:space="preserve">Tačiau pastebėta, kad nepakankamai aiški </w:t>
      </w:r>
      <w:r w:rsidR="00854C68">
        <w:rPr>
          <w:sz w:val="24"/>
          <w:szCs w:val="24"/>
          <w:lang w:eastAsia="lt-LT"/>
        </w:rPr>
        <w:t>ikimokyklinio ugdymo įstaigos</w:t>
      </w:r>
      <w:r w:rsidR="00FC3E82" w:rsidRPr="003E6A6E">
        <w:rPr>
          <w:sz w:val="24"/>
          <w:szCs w:val="24"/>
          <w:lang w:eastAsia="lt-LT"/>
        </w:rPr>
        <w:t xml:space="preserve"> paslaugų teikimo strategija.</w:t>
      </w:r>
      <w:r w:rsidR="00CB2C2E" w:rsidRPr="003E6A6E">
        <w:rPr>
          <w:sz w:val="24"/>
          <w:szCs w:val="24"/>
          <w:lang w:eastAsia="lt-LT"/>
        </w:rPr>
        <w:t xml:space="preserve"> </w:t>
      </w:r>
    </w:p>
    <w:p w:rsidR="00300FBE" w:rsidRDefault="000D5A16" w:rsidP="000D5A16">
      <w:pPr>
        <w:spacing w:line="360" w:lineRule="auto"/>
        <w:rPr>
          <w:sz w:val="24"/>
          <w:szCs w:val="24"/>
          <w:lang w:eastAsia="lt-LT"/>
        </w:rPr>
      </w:pPr>
      <w:r>
        <w:rPr>
          <w:sz w:val="24"/>
          <w:szCs w:val="24"/>
        </w:rPr>
        <w:lastRenderedPageBreak/>
        <w:t>2011-</w:t>
      </w:r>
      <w:r w:rsidR="00CA796E" w:rsidRPr="003E6A6E">
        <w:rPr>
          <w:sz w:val="24"/>
          <w:szCs w:val="24"/>
        </w:rPr>
        <w:t>2012 m.</w:t>
      </w:r>
      <w:r w:rsidR="00854C68">
        <w:rPr>
          <w:sz w:val="24"/>
          <w:szCs w:val="24"/>
        </w:rPr>
        <w:t>m.</w:t>
      </w:r>
      <w:r w:rsidR="00CA796E" w:rsidRPr="003E6A6E">
        <w:rPr>
          <w:sz w:val="24"/>
          <w:szCs w:val="24"/>
        </w:rPr>
        <w:t xml:space="preserve"> Šiaulių lopšelio</w:t>
      </w:r>
      <w:r>
        <w:rPr>
          <w:sz w:val="24"/>
          <w:szCs w:val="24"/>
        </w:rPr>
        <w:t>-</w:t>
      </w:r>
      <w:r w:rsidR="00CA796E" w:rsidRPr="003E6A6E">
        <w:rPr>
          <w:sz w:val="24"/>
          <w:szCs w:val="24"/>
        </w:rPr>
        <w:t xml:space="preserve">darželio </w:t>
      </w:r>
      <w:r w:rsidR="007022F8">
        <w:rPr>
          <w:sz w:val="24"/>
          <w:szCs w:val="24"/>
        </w:rPr>
        <w:t>„Ąžuolynas“</w:t>
      </w:r>
      <w:r w:rsidR="00CA796E" w:rsidRPr="003E6A6E">
        <w:rPr>
          <w:sz w:val="24"/>
          <w:szCs w:val="24"/>
        </w:rPr>
        <w:t xml:space="preserve"> </w:t>
      </w:r>
      <w:r w:rsidR="00CA796E">
        <w:rPr>
          <w:sz w:val="24"/>
          <w:szCs w:val="24"/>
        </w:rPr>
        <w:t>veiklos išteklių</w:t>
      </w:r>
      <w:r w:rsidR="00CA796E" w:rsidRPr="003E6A6E">
        <w:rPr>
          <w:sz w:val="24"/>
          <w:szCs w:val="24"/>
        </w:rPr>
        <w:t xml:space="preserve"> vertinimas</w:t>
      </w:r>
      <w:r w:rsidR="00EA1346">
        <w:rPr>
          <w:sz w:val="24"/>
          <w:szCs w:val="24"/>
        </w:rPr>
        <w:t xml:space="preserve"> pateiktas 1</w:t>
      </w:r>
      <w:r w:rsidR="00020CF3">
        <w:rPr>
          <w:sz w:val="24"/>
          <w:szCs w:val="24"/>
        </w:rPr>
        <w:t>4</w:t>
      </w:r>
      <w:r w:rsidR="00EA1346">
        <w:rPr>
          <w:sz w:val="24"/>
          <w:szCs w:val="24"/>
        </w:rPr>
        <w:t xml:space="preserve"> lentelėje</w:t>
      </w:r>
      <w:r w:rsidR="00CA796E">
        <w:rPr>
          <w:sz w:val="24"/>
          <w:szCs w:val="24"/>
        </w:rPr>
        <w:t>.</w:t>
      </w:r>
      <w:r w:rsidR="002E6FA5" w:rsidRPr="002E6FA5">
        <w:rPr>
          <w:sz w:val="24"/>
          <w:szCs w:val="24"/>
          <w:lang w:eastAsia="lt-LT"/>
        </w:rPr>
        <w:t xml:space="preserve"> </w:t>
      </w:r>
      <w:r>
        <w:rPr>
          <w:sz w:val="24"/>
          <w:szCs w:val="24"/>
          <w:lang w:eastAsia="lt-LT"/>
        </w:rPr>
        <w:t>Išanalizavus lentelės duomenis nustatyta, kad lopšelio-darželio stipriosios pusės yra personalo formavimas, personalo kompetencija ir jos panaudojimas (14 pav.). Personalo formavimo politika yra aiški ir skaidri, remiasi įstaigos tikslais ir uždaviniais. Dirba kvalifikuoti pedagogai ir aptarnaujantis personalas. Jo funkcijos, teisės ir pareigos apibūdintos aiškiai. Įstaigos pedagogai kelia kvalifikaciją, atnaujina turimas profesines žinias ir įgūdžius, dalyvauja kursuose, konferencijose, seminaruose. Kvalifikacijos kėlimo išlaidos įstaigoje 2010-2012 m. padidėjo nuo 279 iki 2178 Lt.</w:t>
      </w:r>
    </w:p>
    <w:p w:rsidR="00197B9C" w:rsidRPr="0053477D" w:rsidRDefault="00197B9C" w:rsidP="00630F23">
      <w:pPr>
        <w:pStyle w:val="Heading5"/>
        <w:spacing w:before="60" w:after="120"/>
        <w:ind w:firstLine="0"/>
        <w:jc w:val="center"/>
        <w:rPr>
          <w:rFonts w:ascii="Times New Roman" w:hAnsi="Times New Roman" w:cs="Times New Roman"/>
          <w:b/>
          <w:color w:val="auto"/>
          <w:sz w:val="24"/>
          <w:szCs w:val="24"/>
          <w:lang w:eastAsia="lt-LT"/>
        </w:rPr>
      </w:pPr>
      <w:bookmarkStart w:id="37" w:name="_Toc372475258"/>
      <w:r>
        <w:rPr>
          <w:rFonts w:ascii="Times New Roman" w:hAnsi="Times New Roman" w:cs="Times New Roman"/>
          <w:b/>
          <w:color w:val="auto"/>
          <w:sz w:val="24"/>
          <w:szCs w:val="24"/>
          <w:lang w:eastAsia="lt-LT"/>
        </w:rPr>
        <w:t>1</w:t>
      </w:r>
      <w:r w:rsidR="00020CF3">
        <w:rPr>
          <w:rFonts w:ascii="Times New Roman" w:hAnsi="Times New Roman" w:cs="Times New Roman"/>
          <w:b/>
          <w:color w:val="auto"/>
          <w:sz w:val="24"/>
          <w:szCs w:val="24"/>
          <w:lang w:eastAsia="lt-LT"/>
        </w:rPr>
        <w:t>4</w:t>
      </w:r>
      <w:r>
        <w:rPr>
          <w:rFonts w:ascii="Times New Roman" w:hAnsi="Times New Roman" w:cs="Times New Roman"/>
          <w:b/>
          <w:color w:val="auto"/>
          <w:sz w:val="24"/>
          <w:szCs w:val="24"/>
          <w:lang w:eastAsia="lt-LT"/>
        </w:rPr>
        <w:t xml:space="preserve"> </w:t>
      </w:r>
      <w:r w:rsidRPr="0016172C">
        <w:rPr>
          <w:rFonts w:ascii="Times New Roman" w:hAnsi="Times New Roman" w:cs="Times New Roman"/>
          <w:b/>
          <w:color w:val="auto"/>
          <w:sz w:val="24"/>
          <w:szCs w:val="24"/>
          <w:lang w:eastAsia="lt-LT"/>
        </w:rPr>
        <w:t>lentelė.</w:t>
      </w:r>
      <w:r>
        <w:rPr>
          <w:rFonts w:ascii="Times New Roman" w:hAnsi="Times New Roman" w:cs="Times New Roman"/>
          <w:b/>
          <w:color w:val="auto"/>
          <w:sz w:val="24"/>
          <w:szCs w:val="24"/>
          <w:lang w:eastAsia="lt-LT"/>
        </w:rPr>
        <w:t xml:space="preserve"> Šiaulių lopšelio</w:t>
      </w:r>
      <w:r w:rsidR="000D5A16">
        <w:rPr>
          <w:rFonts w:ascii="Times New Roman" w:hAnsi="Times New Roman" w:cs="Times New Roman"/>
          <w:b/>
          <w:color w:val="auto"/>
          <w:sz w:val="24"/>
          <w:szCs w:val="24"/>
          <w:lang w:eastAsia="lt-LT"/>
        </w:rPr>
        <w:t>-</w:t>
      </w:r>
      <w:r>
        <w:rPr>
          <w:rFonts w:ascii="Times New Roman" w:hAnsi="Times New Roman" w:cs="Times New Roman"/>
          <w:b/>
          <w:color w:val="auto"/>
          <w:sz w:val="24"/>
          <w:szCs w:val="24"/>
          <w:lang w:eastAsia="lt-LT"/>
        </w:rPr>
        <w:t xml:space="preserve">darželio </w:t>
      </w:r>
      <w:r w:rsidR="007022F8">
        <w:rPr>
          <w:rFonts w:ascii="Times New Roman" w:hAnsi="Times New Roman" w:cs="Times New Roman"/>
          <w:b/>
          <w:color w:val="auto"/>
          <w:sz w:val="24"/>
          <w:szCs w:val="24"/>
          <w:lang w:eastAsia="lt-LT"/>
        </w:rPr>
        <w:t>„Ąžuolynas“</w:t>
      </w:r>
      <w:r>
        <w:rPr>
          <w:rFonts w:ascii="Times New Roman" w:hAnsi="Times New Roman" w:cs="Times New Roman"/>
          <w:b/>
          <w:color w:val="auto"/>
          <w:sz w:val="24"/>
          <w:szCs w:val="24"/>
          <w:lang w:eastAsia="lt-LT"/>
        </w:rPr>
        <w:t xml:space="preserve"> „Plačiojo“ audito rezultatai: Ištekliai</w:t>
      </w:r>
      <w:bookmarkEnd w:id="37"/>
    </w:p>
    <w:tbl>
      <w:tblPr>
        <w:tblStyle w:val="TableGrid"/>
        <w:tblW w:w="9781" w:type="dxa"/>
        <w:jc w:val="center"/>
        <w:tblInd w:w="250" w:type="dxa"/>
        <w:tblLayout w:type="fixed"/>
        <w:tblLook w:val="04A0"/>
      </w:tblPr>
      <w:tblGrid>
        <w:gridCol w:w="1985"/>
        <w:gridCol w:w="6095"/>
        <w:gridCol w:w="425"/>
        <w:gridCol w:w="425"/>
        <w:gridCol w:w="426"/>
        <w:gridCol w:w="425"/>
      </w:tblGrid>
      <w:tr w:rsidR="00197B9C" w:rsidRPr="0021690C" w:rsidTr="000D5A16">
        <w:trPr>
          <w:trHeight w:val="20"/>
          <w:jc w:val="center"/>
        </w:trPr>
        <w:tc>
          <w:tcPr>
            <w:tcW w:w="1985" w:type="dxa"/>
            <w:vMerge w:val="restart"/>
            <w:vAlign w:val="center"/>
          </w:tcPr>
          <w:p w:rsidR="00197B9C" w:rsidRPr="0053477D" w:rsidRDefault="00197B9C" w:rsidP="005E1E25">
            <w:pPr>
              <w:ind w:firstLine="0"/>
              <w:jc w:val="center"/>
              <w:rPr>
                <w:b/>
                <w:sz w:val="22"/>
                <w:lang w:eastAsia="lt-LT"/>
              </w:rPr>
            </w:pPr>
            <w:r w:rsidRPr="0053477D">
              <w:rPr>
                <w:b/>
                <w:sz w:val="22"/>
                <w:lang w:eastAsia="lt-LT"/>
              </w:rPr>
              <w:t>Veiklos rodikliai</w:t>
            </w:r>
          </w:p>
        </w:tc>
        <w:tc>
          <w:tcPr>
            <w:tcW w:w="6095" w:type="dxa"/>
            <w:vMerge w:val="restart"/>
            <w:vAlign w:val="center"/>
          </w:tcPr>
          <w:p w:rsidR="00197B9C" w:rsidRPr="0053477D" w:rsidRDefault="00197B9C" w:rsidP="005E1E25">
            <w:pPr>
              <w:ind w:firstLine="0"/>
              <w:jc w:val="center"/>
              <w:rPr>
                <w:b/>
                <w:sz w:val="22"/>
                <w:lang w:eastAsia="lt-LT"/>
              </w:rPr>
            </w:pPr>
            <w:r w:rsidRPr="0053477D">
              <w:rPr>
                <w:b/>
                <w:sz w:val="22"/>
                <w:lang w:eastAsia="lt-LT"/>
              </w:rPr>
              <w:t>Pagalbiniai rodikliai</w:t>
            </w:r>
          </w:p>
        </w:tc>
        <w:tc>
          <w:tcPr>
            <w:tcW w:w="1701" w:type="dxa"/>
            <w:gridSpan w:val="4"/>
            <w:vAlign w:val="center"/>
          </w:tcPr>
          <w:p w:rsidR="00197B9C" w:rsidRPr="0053477D" w:rsidRDefault="00197B9C" w:rsidP="005E1E25">
            <w:pPr>
              <w:ind w:firstLine="0"/>
              <w:jc w:val="center"/>
              <w:rPr>
                <w:b/>
                <w:sz w:val="21"/>
                <w:szCs w:val="21"/>
                <w:lang w:eastAsia="lt-LT"/>
              </w:rPr>
            </w:pPr>
            <w:r w:rsidRPr="0053477D">
              <w:rPr>
                <w:b/>
                <w:sz w:val="21"/>
                <w:szCs w:val="21"/>
                <w:lang w:eastAsia="lt-LT"/>
              </w:rPr>
              <w:t>Vertinimo lygiai</w:t>
            </w:r>
          </w:p>
        </w:tc>
      </w:tr>
      <w:tr w:rsidR="00197B9C" w:rsidRPr="0021690C" w:rsidTr="000D5A16">
        <w:trPr>
          <w:trHeight w:val="20"/>
          <w:jc w:val="center"/>
        </w:trPr>
        <w:tc>
          <w:tcPr>
            <w:tcW w:w="1985" w:type="dxa"/>
            <w:vMerge/>
            <w:vAlign w:val="center"/>
          </w:tcPr>
          <w:p w:rsidR="00197B9C" w:rsidRPr="0053477D" w:rsidRDefault="00197B9C" w:rsidP="005E1E25">
            <w:pPr>
              <w:ind w:firstLine="0"/>
              <w:jc w:val="center"/>
              <w:rPr>
                <w:b/>
                <w:sz w:val="22"/>
                <w:lang w:eastAsia="lt-LT"/>
              </w:rPr>
            </w:pPr>
          </w:p>
        </w:tc>
        <w:tc>
          <w:tcPr>
            <w:tcW w:w="6095" w:type="dxa"/>
            <w:vMerge/>
            <w:vAlign w:val="center"/>
          </w:tcPr>
          <w:p w:rsidR="00197B9C" w:rsidRPr="0053477D" w:rsidRDefault="00197B9C" w:rsidP="005E1E25">
            <w:pPr>
              <w:ind w:firstLine="0"/>
              <w:jc w:val="center"/>
              <w:rPr>
                <w:b/>
                <w:sz w:val="22"/>
                <w:lang w:eastAsia="lt-LT"/>
              </w:rPr>
            </w:pPr>
          </w:p>
        </w:tc>
        <w:tc>
          <w:tcPr>
            <w:tcW w:w="425" w:type="dxa"/>
            <w:vAlign w:val="center"/>
          </w:tcPr>
          <w:p w:rsidR="00197B9C" w:rsidRPr="0053477D" w:rsidRDefault="00197B9C" w:rsidP="005E1E25">
            <w:pPr>
              <w:ind w:firstLine="0"/>
              <w:jc w:val="center"/>
              <w:rPr>
                <w:b/>
                <w:sz w:val="22"/>
                <w:lang w:eastAsia="lt-LT"/>
              </w:rPr>
            </w:pPr>
            <w:r w:rsidRPr="0053477D">
              <w:rPr>
                <w:b/>
                <w:sz w:val="22"/>
                <w:lang w:eastAsia="lt-LT"/>
              </w:rPr>
              <w:t>4</w:t>
            </w:r>
          </w:p>
        </w:tc>
        <w:tc>
          <w:tcPr>
            <w:tcW w:w="425" w:type="dxa"/>
            <w:vAlign w:val="center"/>
          </w:tcPr>
          <w:p w:rsidR="00197B9C" w:rsidRPr="0053477D" w:rsidRDefault="00197B9C" w:rsidP="005E1E25">
            <w:pPr>
              <w:ind w:firstLine="0"/>
              <w:jc w:val="center"/>
              <w:rPr>
                <w:b/>
                <w:sz w:val="22"/>
                <w:lang w:eastAsia="lt-LT"/>
              </w:rPr>
            </w:pPr>
            <w:r w:rsidRPr="0053477D">
              <w:rPr>
                <w:b/>
                <w:sz w:val="22"/>
                <w:lang w:eastAsia="lt-LT"/>
              </w:rPr>
              <w:t>3</w:t>
            </w:r>
          </w:p>
        </w:tc>
        <w:tc>
          <w:tcPr>
            <w:tcW w:w="426" w:type="dxa"/>
            <w:vAlign w:val="center"/>
          </w:tcPr>
          <w:p w:rsidR="00197B9C" w:rsidRPr="0053477D" w:rsidRDefault="00197B9C" w:rsidP="005E1E25">
            <w:pPr>
              <w:ind w:firstLine="0"/>
              <w:jc w:val="center"/>
              <w:rPr>
                <w:b/>
                <w:sz w:val="22"/>
                <w:lang w:eastAsia="lt-LT"/>
              </w:rPr>
            </w:pPr>
            <w:r w:rsidRPr="0053477D">
              <w:rPr>
                <w:b/>
                <w:sz w:val="22"/>
                <w:lang w:eastAsia="lt-LT"/>
              </w:rPr>
              <w:t>2</w:t>
            </w:r>
          </w:p>
        </w:tc>
        <w:tc>
          <w:tcPr>
            <w:tcW w:w="425" w:type="dxa"/>
            <w:vAlign w:val="center"/>
          </w:tcPr>
          <w:p w:rsidR="00197B9C" w:rsidRPr="0053477D" w:rsidRDefault="00197B9C" w:rsidP="005E1E25">
            <w:pPr>
              <w:ind w:firstLine="0"/>
              <w:jc w:val="center"/>
              <w:rPr>
                <w:b/>
                <w:sz w:val="22"/>
                <w:lang w:eastAsia="lt-LT"/>
              </w:rPr>
            </w:pPr>
            <w:r w:rsidRPr="0053477D">
              <w:rPr>
                <w:b/>
                <w:sz w:val="22"/>
                <w:lang w:eastAsia="lt-LT"/>
              </w:rPr>
              <w:t>1</w:t>
            </w:r>
          </w:p>
        </w:tc>
      </w:tr>
      <w:tr w:rsidR="00197B9C" w:rsidRPr="0021690C" w:rsidTr="000D5A16">
        <w:trPr>
          <w:trHeight w:val="20"/>
          <w:jc w:val="center"/>
        </w:trPr>
        <w:tc>
          <w:tcPr>
            <w:tcW w:w="1985" w:type="dxa"/>
            <w:vMerge w:val="restart"/>
            <w:vAlign w:val="center"/>
          </w:tcPr>
          <w:p w:rsidR="00197B9C" w:rsidRPr="0021690C" w:rsidRDefault="00691AE2" w:rsidP="00691AE2">
            <w:pPr>
              <w:ind w:firstLine="0"/>
              <w:jc w:val="center"/>
              <w:rPr>
                <w:sz w:val="22"/>
                <w:lang w:eastAsia="lt-LT"/>
              </w:rPr>
            </w:pPr>
            <w:r>
              <w:rPr>
                <w:sz w:val="22"/>
                <w:lang w:eastAsia="lt-LT"/>
              </w:rPr>
              <w:t>5</w:t>
            </w:r>
            <w:r w:rsidR="00197B9C">
              <w:rPr>
                <w:sz w:val="22"/>
                <w:lang w:eastAsia="lt-LT"/>
              </w:rPr>
              <w:t xml:space="preserve">.1. </w:t>
            </w:r>
            <w:r>
              <w:rPr>
                <w:sz w:val="22"/>
                <w:lang w:eastAsia="lt-LT"/>
              </w:rPr>
              <w:t>Personalo politika</w:t>
            </w:r>
          </w:p>
        </w:tc>
        <w:tc>
          <w:tcPr>
            <w:tcW w:w="6095" w:type="dxa"/>
            <w:vAlign w:val="center"/>
          </w:tcPr>
          <w:p w:rsidR="00197B9C" w:rsidRPr="0021690C" w:rsidRDefault="00691AE2" w:rsidP="00691AE2">
            <w:pPr>
              <w:ind w:firstLine="0"/>
              <w:jc w:val="left"/>
              <w:rPr>
                <w:sz w:val="22"/>
                <w:lang w:eastAsia="lt-LT"/>
              </w:rPr>
            </w:pPr>
            <w:r>
              <w:rPr>
                <w:sz w:val="22"/>
                <w:lang w:eastAsia="lt-LT"/>
              </w:rPr>
              <w:t>5</w:t>
            </w:r>
            <w:r w:rsidR="00197B9C" w:rsidRPr="0021690C">
              <w:rPr>
                <w:sz w:val="22"/>
                <w:lang w:eastAsia="lt-LT"/>
              </w:rPr>
              <w:t xml:space="preserve">.1.1 </w:t>
            </w:r>
            <w:r>
              <w:rPr>
                <w:sz w:val="22"/>
                <w:lang w:eastAsia="lt-LT"/>
              </w:rPr>
              <w:t>Personalo formavimas</w:t>
            </w:r>
          </w:p>
        </w:tc>
        <w:tc>
          <w:tcPr>
            <w:tcW w:w="425" w:type="dxa"/>
            <w:vAlign w:val="center"/>
          </w:tcPr>
          <w:p w:rsidR="00197B9C" w:rsidRPr="0021690C" w:rsidRDefault="00197B9C" w:rsidP="005E1E25">
            <w:pPr>
              <w:ind w:firstLine="0"/>
              <w:jc w:val="center"/>
              <w:rPr>
                <w:sz w:val="22"/>
                <w:lang w:eastAsia="lt-LT"/>
              </w:rPr>
            </w:pPr>
          </w:p>
        </w:tc>
        <w:tc>
          <w:tcPr>
            <w:tcW w:w="425" w:type="dxa"/>
            <w:shd w:val="clear" w:color="auto" w:fill="FFFFFF" w:themeFill="background1"/>
            <w:vAlign w:val="center"/>
          </w:tcPr>
          <w:p w:rsidR="00197B9C" w:rsidRPr="0021690C" w:rsidRDefault="00197B9C" w:rsidP="005E1E25">
            <w:pPr>
              <w:ind w:firstLine="0"/>
              <w:jc w:val="center"/>
              <w:rPr>
                <w:sz w:val="22"/>
                <w:lang w:eastAsia="lt-LT"/>
              </w:rPr>
            </w:pPr>
            <w:r>
              <w:rPr>
                <w:sz w:val="22"/>
                <w:lang w:eastAsia="lt-LT"/>
              </w:rPr>
              <w:t>X</w:t>
            </w:r>
          </w:p>
        </w:tc>
        <w:tc>
          <w:tcPr>
            <w:tcW w:w="426" w:type="dxa"/>
            <w:vAlign w:val="center"/>
          </w:tcPr>
          <w:p w:rsidR="00197B9C" w:rsidRPr="0021690C" w:rsidRDefault="00197B9C" w:rsidP="005E1E25">
            <w:pPr>
              <w:ind w:firstLine="0"/>
              <w:jc w:val="center"/>
              <w:rPr>
                <w:sz w:val="22"/>
                <w:lang w:eastAsia="lt-LT"/>
              </w:rPr>
            </w:pPr>
          </w:p>
        </w:tc>
        <w:tc>
          <w:tcPr>
            <w:tcW w:w="425" w:type="dxa"/>
            <w:vAlign w:val="center"/>
          </w:tcPr>
          <w:p w:rsidR="00197B9C" w:rsidRPr="0021690C" w:rsidRDefault="00197B9C" w:rsidP="005E1E25">
            <w:pPr>
              <w:ind w:firstLine="0"/>
              <w:jc w:val="center"/>
              <w:rPr>
                <w:sz w:val="22"/>
                <w:lang w:eastAsia="lt-LT"/>
              </w:rPr>
            </w:pPr>
          </w:p>
        </w:tc>
      </w:tr>
      <w:tr w:rsidR="00197B9C" w:rsidRPr="0021690C" w:rsidTr="000D5A16">
        <w:trPr>
          <w:trHeight w:val="20"/>
          <w:jc w:val="center"/>
        </w:trPr>
        <w:tc>
          <w:tcPr>
            <w:tcW w:w="1985" w:type="dxa"/>
            <w:vMerge/>
            <w:vAlign w:val="center"/>
          </w:tcPr>
          <w:p w:rsidR="00197B9C" w:rsidRPr="0021690C" w:rsidRDefault="00197B9C" w:rsidP="005E1E25">
            <w:pPr>
              <w:ind w:firstLine="0"/>
              <w:jc w:val="left"/>
              <w:rPr>
                <w:sz w:val="22"/>
                <w:lang w:eastAsia="lt-LT"/>
              </w:rPr>
            </w:pPr>
          </w:p>
        </w:tc>
        <w:tc>
          <w:tcPr>
            <w:tcW w:w="6095" w:type="dxa"/>
            <w:vAlign w:val="center"/>
          </w:tcPr>
          <w:p w:rsidR="00197B9C" w:rsidRPr="0021690C" w:rsidRDefault="00691AE2" w:rsidP="00691AE2">
            <w:pPr>
              <w:ind w:firstLine="0"/>
              <w:jc w:val="left"/>
              <w:rPr>
                <w:sz w:val="22"/>
                <w:lang w:eastAsia="lt-LT"/>
              </w:rPr>
            </w:pPr>
            <w:r>
              <w:rPr>
                <w:sz w:val="22"/>
                <w:lang w:eastAsia="lt-LT"/>
              </w:rPr>
              <w:t>5</w:t>
            </w:r>
            <w:r w:rsidR="00197B9C" w:rsidRPr="0021690C">
              <w:rPr>
                <w:sz w:val="22"/>
                <w:lang w:eastAsia="lt-LT"/>
              </w:rPr>
              <w:t xml:space="preserve">.1.2. </w:t>
            </w:r>
            <w:r>
              <w:rPr>
                <w:sz w:val="22"/>
                <w:lang w:eastAsia="lt-LT"/>
              </w:rPr>
              <w:t>Personalo kompetencija ir jos panaudojimas</w:t>
            </w:r>
          </w:p>
        </w:tc>
        <w:tc>
          <w:tcPr>
            <w:tcW w:w="425" w:type="dxa"/>
            <w:vAlign w:val="center"/>
          </w:tcPr>
          <w:p w:rsidR="00197B9C" w:rsidRPr="0021690C" w:rsidRDefault="00691AE2" w:rsidP="005E1E25">
            <w:pPr>
              <w:ind w:firstLine="0"/>
              <w:jc w:val="center"/>
              <w:rPr>
                <w:sz w:val="22"/>
                <w:lang w:eastAsia="lt-LT"/>
              </w:rPr>
            </w:pPr>
            <w:r>
              <w:rPr>
                <w:sz w:val="22"/>
                <w:lang w:eastAsia="lt-LT"/>
              </w:rPr>
              <w:t>X</w:t>
            </w:r>
          </w:p>
        </w:tc>
        <w:tc>
          <w:tcPr>
            <w:tcW w:w="425" w:type="dxa"/>
            <w:shd w:val="clear" w:color="auto" w:fill="FFFFFF" w:themeFill="background1"/>
            <w:vAlign w:val="center"/>
          </w:tcPr>
          <w:p w:rsidR="00197B9C" w:rsidRPr="0021690C" w:rsidRDefault="00197B9C" w:rsidP="005E1E25">
            <w:pPr>
              <w:ind w:firstLine="0"/>
              <w:jc w:val="center"/>
              <w:rPr>
                <w:sz w:val="22"/>
                <w:lang w:eastAsia="lt-LT"/>
              </w:rPr>
            </w:pPr>
          </w:p>
        </w:tc>
        <w:tc>
          <w:tcPr>
            <w:tcW w:w="426" w:type="dxa"/>
            <w:shd w:val="clear" w:color="auto" w:fill="FFFFFF" w:themeFill="background1"/>
            <w:vAlign w:val="center"/>
          </w:tcPr>
          <w:p w:rsidR="00197B9C" w:rsidRPr="0021690C" w:rsidRDefault="00197B9C" w:rsidP="005E1E25">
            <w:pPr>
              <w:ind w:firstLine="0"/>
              <w:jc w:val="center"/>
              <w:rPr>
                <w:sz w:val="22"/>
                <w:lang w:eastAsia="lt-LT"/>
              </w:rPr>
            </w:pPr>
          </w:p>
        </w:tc>
        <w:tc>
          <w:tcPr>
            <w:tcW w:w="425" w:type="dxa"/>
            <w:vAlign w:val="center"/>
          </w:tcPr>
          <w:p w:rsidR="00197B9C" w:rsidRPr="0021690C" w:rsidRDefault="00197B9C" w:rsidP="005E1E25">
            <w:pPr>
              <w:ind w:firstLine="0"/>
              <w:jc w:val="center"/>
              <w:rPr>
                <w:sz w:val="22"/>
                <w:lang w:eastAsia="lt-LT"/>
              </w:rPr>
            </w:pPr>
          </w:p>
        </w:tc>
      </w:tr>
      <w:tr w:rsidR="00197B9C" w:rsidRPr="0021690C" w:rsidTr="000D5A16">
        <w:trPr>
          <w:trHeight w:val="20"/>
          <w:jc w:val="center"/>
        </w:trPr>
        <w:tc>
          <w:tcPr>
            <w:tcW w:w="1985" w:type="dxa"/>
            <w:vMerge/>
            <w:vAlign w:val="center"/>
          </w:tcPr>
          <w:p w:rsidR="00197B9C" w:rsidRPr="0021690C" w:rsidRDefault="00197B9C" w:rsidP="005E1E25">
            <w:pPr>
              <w:ind w:firstLine="0"/>
              <w:jc w:val="left"/>
              <w:rPr>
                <w:sz w:val="22"/>
                <w:lang w:eastAsia="lt-LT"/>
              </w:rPr>
            </w:pPr>
          </w:p>
        </w:tc>
        <w:tc>
          <w:tcPr>
            <w:tcW w:w="6095" w:type="dxa"/>
            <w:vAlign w:val="center"/>
          </w:tcPr>
          <w:p w:rsidR="00197B9C" w:rsidRDefault="00691AE2" w:rsidP="00691AE2">
            <w:pPr>
              <w:ind w:firstLine="0"/>
              <w:jc w:val="left"/>
              <w:rPr>
                <w:sz w:val="22"/>
                <w:lang w:eastAsia="lt-LT"/>
              </w:rPr>
            </w:pPr>
            <w:r>
              <w:rPr>
                <w:sz w:val="22"/>
                <w:lang w:eastAsia="lt-LT"/>
              </w:rPr>
              <w:t>5</w:t>
            </w:r>
            <w:r w:rsidR="00197B9C">
              <w:rPr>
                <w:sz w:val="22"/>
                <w:lang w:eastAsia="lt-LT"/>
              </w:rPr>
              <w:t xml:space="preserve">.1.3. </w:t>
            </w:r>
            <w:r>
              <w:rPr>
                <w:sz w:val="22"/>
                <w:lang w:eastAsia="lt-LT"/>
              </w:rPr>
              <w:t>Galimybių tobulėti sudarymas</w:t>
            </w:r>
          </w:p>
        </w:tc>
        <w:tc>
          <w:tcPr>
            <w:tcW w:w="425" w:type="dxa"/>
            <w:vAlign w:val="center"/>
          </w:tcPr>
          <w:p w:rsidR="00197B9C" w:rsidRPr="0021690C" w:rsidRDefault="00197B9C" w:rsidP="005E1E25">
            <w:pPr>
              <w:ind w:firstLine="0"/>
              <w:jc w:val="center"/>
              <w:rPr>
                <w:sz w:val="22"/>
                <w:lang w:eastAsia="lt-LT"/>
              </w:rPr>
            </w:pPr>
          </w:p>
        </w:tc>
        <w:tc>
          <w:tcPr>
            <w:tcW w:w="425" w:type="dxa"/>
            <w:shd w:val="clear" w:color="auto" w:fill="FFFFFF" w:themeFill="background1"/>
            <w:vAlign w:val="center"/>
          </w:tcPr>
          <w:p w:rsidR="00197B9C" w:rsidRDefault="00197B9C" w:rsidP="005E1E25">
            <w:pPr>
              <w:ind w:firstLine="0"/>
              <w:jc w:val="center"/>
              <w:rPr>
                <w:sz w:val="22"/>
                <w:lang w:eastAsia="lt-LT"/>
              </w:rPr>
            </w:pPr>
            <w:r>
              <w:rPr>
                <w:sz w:val="22"/>
                <w:lang w:eastAsia="lt-LT"/>
              </w:rPr>
              <w:t>X</w:t>
            </w:r>
          </w:p>
        </w:tc>
        <w:tc>
          <w:tcPr>
            <w:tcW w:w="426" w:type="dxa"/>
            <w:shd w:val="clear" w:color="auto" w:fill="FFFFFF" w:themeFill="background1"/>
            <w:vAlign w:val="center"/>
          </w:tcPr>
          <w:p w:rsidR="00197B9C" w:rsidRPr="0021690C" w:rsidRDefault="00197B9C" w:rsidP="005E1E25">
            <w:pPr>
              <w:ind w:firstLine="0"/>
              <w:jc w:val="center"/>
              <w:rPr>
                <w:sz w:val="22"/>
                <w:lang w:eastAsia="lt-LT"/>
              </w:rPr>
            </w:pPr>
          </w:p>
        </w:tc>
        <w:tc>
          <w:tcPr>
            <w:tcW w:w="425" w:type="dxa"/>
            <w:vAlign w:val="center"/>
          </w:tcPr>
          <w:p w:rsidR="00197B9C" w:rsidRPr="0021690C" w:rsidRDefault="00197B9C" w:rsidP="005E1E25">
            <w:pPr>
              <w:ind w:firstLine="0"/>
              <w:jc w:val="center"/>
              <w:rPr>
                <w:sz w:val="22"/>
                <w:lang w:eastAsia="lt-LT"/>
              </w:rPr>
            </w:pPr>
          </w:p>
        </w:tc>
      </w:tr>
      <w:tr w:rsidR="00691AE2" w:rsidRPr="0021690C" w:rsidTr="000D5A16">
        <w:trPr>
          <w:trHeight w:val="20"/>
          <w:jc w:val="center"/>
        </w:trPr>
        <w:tc>
          <w:tcPr>
            <w:tcW w:w="1985" w:type="dxa"/>
            <w:vMerge w:val="restart"/>
            <w:vAlign w:val="center"/>
          </w:tcPr>
          <w:p w:rsidR="00691AE2" w:rsidRPr="0021690C" w:rsidRDefault="00691AE2" w:rsidP="00691AE2">
            <w:pPr>
              <w:ind w:firstLine="0"/>
              <w:jc w:val="center"/>
              <w:rPr>
                <w:sz w:val="22"/>
                <w:lang w:eastAsia="lt-LT"/>
              </w:rPr>
            </w:pPr>
            <w:r>
              <w:rPr>
                <w:sz w:val="22"/>
                <w:lang w:eastAsia="lt-LT"/>
              </w:rPr>
              <w:t>5.2. Materialinė aplinka</w:t>
            </w:r>
          </w:p>
        </w:tc>
        <w:tc>
          <w:tcPr>
            <w:tcW w:w="6095" w:type="dxa"/>
            <w:vAlign w:val="center"/>
          </w:tcPr>
          <w:p w:rsidR="00691AE2" w:rsidRPr="0021690C" w:rsidRDefault="00691AE2" w:rsidP="00691AE2">
            <w:pPr>
              <w:ind w:firstLine="0"/>
              <w:jc w:val="left"/>
              <w:rPr>
                <w:sz w:val="22"/>
                <w:lang w:eastAsia="lt-LT"/>
              </w:rPr>
            </w:pPr>
            <w:r>
              <w:rPr>
                <w:sz w:val="22"/>
                <w:lang w:eastAsia="lt-LT"/>
              </w:rPr>
              <w:t>5.2.1. Veiklos erdvė ir jos būklė mokykloje</w:t>
            </w:r>
          </w:p>
        </w:tc>
        <w:tc>
          <w:tcPr>
            <w:tcW w:w="425" w:type="dxa"/>
            <w:vAlign w:val="center"/>
          </w:tcPr>
          <w:p w:rsidR="00691AE2" w:rsidRPr="0021690C" w:rsidRDefault="00691AE2" w:rsidP="005E1E25">
            <w:pPr>
              <w:ind w:firstLine="0"/>
              <w:jc w:val="center"/>
              <w:rPr>
                <w:sz w:val="22"/>
                <w:lang w:eastAsia="lt-LT"/>
              </w:rPr>
            </w:pPr>
          </w:p>
        </w:tc>
        <w:tc>
          <w:tcPr>
            <w:tcW w:w="425" w:type="dxa"/>
            <w:shd w:val="clear" w:color="auto" w:fill="FFFFFF" w:themeFill="background1"/>
            <w:vAlign w:val="center"/>
          </w:tcPr>
          <w:p w:rsidR="00691AE2" w:rsidRPr="0021690C" w:rsidRDefault="00691AE2" w:rsidP="005E1E25">
            <w:pPr>
              <w:ind w:firstLine="0"/>
              <w:jc w:val="center"/>
              <w:rPr>
                <w:sz w:val="22"/>
                <w:lang w:eastAsia="lt-LT"/>
              </w:rPr>
            </w:pPr>
          </w:p>
        </w:tc>
        <w:tc>
          <w:tcPr>
            <w:tcW w:w="426" w:type="dxa"/>
            <w:vAlign w:val="center"/>
          </w:tcPr>
          <w:p w:rsidR="00691AE2" w:rsidRPr="0021690C" w:rsidRDefault="00691AE2" w:rsidP="005E1E25">
            <w:pPr>
              <w:ind w:firstLine="0"/>
              <w:jc w:val="center"/>
              <w:rPr>
                <w:sz w:val="22"/>
                <w:lang w:eastAsia="lt-LT"/>
              </w:rPr>
            </w:pPr>
            <w:r>
              <w:rPr>
                <w:sz w:val="22"/>
                <w:lang w:eastAsia="lt-LT"/>
              </w:rPr>
              <w:t>X</w:t>
            </w:r>
          </w:p>
        </w:tc>
        <w:tc>
          <w:tcPr>
            <w:tcW w:w="425" w:type="dxa"/>
            <w:vAlign w:val="center"/>
          </w:tcPr>
          <w:p w:rsidR="00691AE2" w:rsidRPr="0021690C" w:rsidRDefault="00691AE2" w:rsidP="005E1E25">
            <w:pPr>
              <w:ind w:firstLine="0"/>
              <w:jc w:val="center"/>
              <w:rPr>
                <w:sz w:val="22"/>
                <w:lang w:eastAsia="lt-LT"/>
              </w:rPr>
            </w:pPr>
          </w:p>
        </w:tc>
      </w:tr>
      <w:tr w:rsidR="00691AE2" w:rsidRPr="0021690C" w:rsidTr="000D5A16">
        <w:trPr>
          <w:trHeight w:val="20"/>
          <w:jc w:val="center"/>
        </w:trPr>
        <w:tc>
          <w:tcPr>
            <w:tcW w:w="1985" w:type="dxa"/>
            <w:vMerge/>
            <w:vAlign w:val="center"/>
          </w:tcPr>
          <w:p w:rsidR="00691AE2" w:rsidRPr="0021690C" w:rsidRDefault="00691AE2" w:rsidP="005E1E25">
            <w:pPr>
              <w:ind w:firstLine="0"/>
              <w:jc w:val="center"/>
              <w:rPr>
                <w:sz w:val="22"/>
                <w:lang w:eastAsia="lt-LT"/>
              </w:rPr>
            </w:pPr>
          </w:p>
        </w:tc>
        <w:tc>
          <w:tcPr>
            <w:tcW w:w="6095" w:type="dxa"/>
            <w:vAlign w:val="center"/>
          </w:tcPr>
          <w:p w:rsidR="00691AE2" w:rsidRPr="0021690C" w:rsidRDefault="00C9465C" w:rsidP="00691AE2">
            <w:pPr>
              <w:ind w:firstLine="0"/>
              <w:jc w:val="left"/>
              <w:rPr>
                <w:sz w:val="22"/>
                <w:lang w:eastAsia="lt-LT"/>
              </w:rPr>
            </w:pPr>
            <w:r>
              <w:rPr>
                <w:sz w:val="22"/>
                <w:lang w:eastAsia="lt-LT"/>
              </w:rPr>
              <w:t>5.2.2. Ugdymą</w:t>
            </w:r>
            <w:r w:rsidR="00691AE2">
              <w:rPr>
                <w:sz w:val="22"/>
                <w:lang w:eastAsia="lt-LT"/>
              </w:rPr>
              <w:t>(</w:t>
            </w:r>
            <w:r w:rsidR="000D5A16">
              <w:rPr>
                <w:sz w:val="22"/>
                <w:lang w:eastAsia="lt-LT"/>
              </w:rPr>
              <w:t>-</w:t>
            </w:r>
            <w:r w:rsidR="00691AE2">
              <w:rPr>
                <w:sz w:val="22"/>
                <w:lang w:eastAsia="lt-LT"/>
              </w:rPr>
              <w:t>si) skatinanti aplinka</w:t>
            </w:r>
          </w:p>
        </w:tc>
        <w:tc>
          <w:tcPr>
            <w:tcW w:w="425" w:type="dxa"/>
            <w:shd w:val="clear" w:color="auto" w:fill="FFFFFF" w:themeFill="background1"/>
            <w:vAlign w:val="center"/>
          </w:tcPr>
          <w:p w:rsidR="00691AE2" w:rsidRPr="0021690C" w:rsidRDefault="00691AE2" w:rsidP="005E1E25">
            <w:pPr>
              <w:ind w:firstLine="0"/>
              <w:jc w:val="center"/>
              <w:rPr>
                <w:sz w:val="22"/>
                <w:lang w:eastAsia="lt-LT"/>
              </w:rPr>
            </w:pPr>
          </w:p>
        </w:tc>
        <w:tc>
          <w:tcPr>
            <w:tcW w:w="425" w:type="dxa"/>
            <w:shd w:val="clear" w:color="auto" w:fill="FFFFFF" w:themeFill="background1"/>
            <w:vAlign w:val="center"/>
          </w:tcPr>
          <w:p w:rsidR="00691AE2" w:rsidRPr="0021690C" w:rsidRDefault="00691AE2" w:rsidP="005E1E25">
            <w:pPr>
              <w:ind w:firstLine="0"/>
              <w:jc w:val="center"/>
              <w:rPr>
                <w:sz w:val="22"/>
                <w:lang w:eastAsia="lt-LT"/>
              </w:rPr>
            </w:pPr>
            <w:r>
              <w:rPr>
                <w:sz w:val="22"/>
                <w:lang w:eastAsia="lt-LT"/>
              </w:rPr>
              <w:t>X</w:t>
            </w:r>
          </w:p>
        </w:tc>
        <w:tc>
          <w:tcPr>
            <w:tcW w:w="426" w:type="dxa"/>
            <w:vAlign w:val="center"/>
          </w:tcPr>
          <w:p w:rsidR="00691AE2" w:rsidRPr="0021690C" w:rsidRDefault="00691AE2" w:rsidP="005E1E25">
            <w:pPr>
              <w:ind w:firstLine="0"/>
              <w:jc w:val="center"/>
              <w:rPr>
                <w:sz w:val="22"/>
                <w:lang w:eastAsia="lt-LT"/>
              </w:rPr>
            </w:pPr>
          </w:p>
        </w:tc>
        <w:tc>
          <w:tcPr>
            <w:tcW w:w="425" w:type="dxa"/>
            <w:vAlign w:val="center"/>
          </w:tcPr>
          <w:p w:rsidR="00691AE2" w:rsidRPr="0021690C" w:rsidRDefault="00691AE2" w:rsidP="005E1E25">
            <w:pPr>
              <w:ind w:firstLine="0"/>
              <w:jc w:val="center"/>
              <w:rPr>
                <w:sz w:val="22"/>
                <w:lang w:eastAsia="lt-LT"/>
              </w:rPr>
            </w:pPr>
          </w:p>
        </w:tc>
      </w:tr>
      <w:tr w:rsidR="00691AE2" w:rsidRPr="0021690C" w:rsidTr="000D5A16">
        <w:trPr>
          <w:trHeight w:val="20"/>
          <w:jc w:val="center"/>
        </w:trPr>
        <w:tc>
          <w:tcPr>
            <w:tcW w:w="1985" w:type="dxa"/>
            <w:vMerge w:val="restart"/>
            <w:vAlign w:val="center"/>
          </w:tcPr>
          <w:p w:rsidR="00691AE2" w:rsidRPr="0021690C" w:rsidRDefault="00691AE2" w:rsidP="00691AE2">
            <w:pPr>
              <w:ind w:firstLine="0"/>
              <w:jc w:val="center"/>
              <w:rPr>
                <w:sz w:val="22"/>
                <w:lang w:eastAsia="lt-LT"/>
              </w:rPr>
            </w:pPr>
            <w:r>
              <w:rPr>
                <w:sz w:val="22"/>
                <w:lang w:eastAsia="lt-LT"/>
              </w:rPr>
              <w:t>5.3. Finansiniai ištekliai</w:t>
            </w:r>
          </w:p>
        </w:tc>
        <w:tc>
          <w:tcPr>
            <w:tcW w:w="6095" w:type="dxa"/>
            <w:vAlign w:val="center"/>
          </w:tcPr>
          <w:p w:rsidR="00691AE2" w:rsidRPr="0021690C" w:rsidRDefault="00691AE2" w:rsidP="00691AE2">
            <w:pPr>
              <w:ind w:firstLine="0"/>
              <w:jc w:val="left"/>
              <w:rPr>
                <w:sz w:val="22"/>
                <w:lang w:eastAsia="lt-LT"/>
              </w:rPr>
            </w:pPr>
            <w:r>
              <w:rPr>
                <w:sz w:val="22"/>
                <w:lang w:eastAsia="lt-LT"/>
              </w:rPr>
              <w:t>5.3.1. Finansavimas</w:t>
            </w:r>
          </w:p>
        </w:tc>
        <w:tc>
          <w:tcPr>
            <w:tcW w:w="425" w:type="dxa"/>
            <w:vAlign w:val="center"/>
          </w:tcPr>
          <w:p w:rsidR="00691AE2" w:rsidRPr="0021690C" w:rsidRDefault="00691AE2" w:rsidP="005E1E25">
            <w:pPr>
              <w:ind w:firstLine="0"/>
              <w:jc w:val="center"/>
              <w:rPr>
                <w:sz w:val="22"/>
                <w:lang w:eastAsia="lt-LT"/>
              </w:rPr>
            </w:pPr>
          </w:p>
        </w:tc>
        <w:tc>
          <w:tcPr>
            <w:tcW w:w="425" w:type="dxa"/>
            <w:shd w:val="clear" w:color="auto" w:fill="FFFFFF" w:themeFill="background1"/>
            <w:vAlign w:val="center"/>
          </w:tcPr>
          <w:p w:rsidR="00691AE2" w:rsidRDefault="00691AE2" w:rsidP="005E1E25">
            <w:pPr>
              <w:ind w:firstLine="0"/>
              <w:jc w:val="center"/>
              <w:rPr>
                <w:sz w:val="22"/>
                <w:lang w:eastAsia="lt-LT"/>
              </w:rPr>
            </w:pPr>
          </w:p>
        </w:tc>
        <w:tc>
          <w:tcPr>
            <w:tcW w:w="426" w:type="dxa"/>
            <w:vAlign w:val="center"/>
          </w:tcPr>
          <w:p w:rsidR="00691AE2" w:rsidRPr="0021690C" w:rsidRDefault="000D5A16" w:rsidP="005E1E25">
            <w:pPr>
              <w:ind w:firstLine="0"/>
              <w:jc w:val="center"/>
              <w:rPr>
                <w:sz w:val="22"/>
                <w:lang w:eastAsia="lt-LT"/>
              </w:rPr>
            </w:pPr>
            <w:r>
              <w:rPr>
                <w:sz w:val="22"/>
                <w:lang w:eastAsia="lt-LT"/>
              </w:rPr>
              <w:t>X</w:t>
            </w:r>
          </w:p>
        </w:tc>
        <w:tc>
          <w:tcPr>
            <w:tcW w:w="425" w:type="dxa"/>
            <w:vAlign w:val="center"/>
          </w:tcPr>
          <w:p w:rsidR="00691AE2" w:rsidRPr="0021690C" w:rsidRDefault="00691AE2" w:rsidP="005E1E25">
            <w:pPr>
              <w:ind w:firstLine="0"/>
              <w:jc w:val="center"/>
              <w:rPr>
                <w:sz w:val="22"/>
                <w:lang w:eastAsia="lt-LT"/>
              </w:rPr>
            </w:pPr>
          </w:p>
        </w:tc>
      </w:tr>
      <w:tr w:rsidR="00691AE2" w:rsidRPr="0021690C" w:rsidTr="000D5A16">
        <w:trPr>
          <w:trHeight w:val="20"/>
          <w:jc w:val="center"/>
        </w:trPr>
        <w:tc>
          <w:tcPr>
            <w:tcW w:w="1985" w:type="dxa"/>
            <w:vMerge/>
            <w:vAlign w:val="center"/>
          </w:tcPr>
          <w:p w:rsidR="00691AE2" w:rsidRPr="0021690C" w:rsidRDefault="00691AE2" w:rsidP="005E1E25">
            <w:pPr>
              <w:ind w:firstLine="0"/>
              <w:jc w:val="center"/>
              <w:rPr>
                <w:sz w:val="22"/>
                <w:lang w:eastAsia="lt-LT"/>
              </w:rPr>
            </w:pPr>
          </w:p>
        </w:tc>
        <w:tc>
          <w:tcPr>
            <w:tcW w:w="6095" w:type="dxa"/>
            <w:vAlign w:val="center"/>
          </w:tcPr>
          <w:p w:rsidR="00691AE2" w:rsidRDefault="00691AE2" w:rsidP="00691AE2">
            <w:pPr>
              <w:ind w:firstLine="0"/>
              <w:jc w:val="left"/>
              <w:rPr>
                <w:sz w:val="22"/>
                <w:lang w:eastAsia="lt-LT"/>
              </w:rPr>
            </w:pPr>
            <w:r>
              <w:rPr>
                <w:sz w:val="22"/>
                <w:lang w:eastAsia="lt-LT"/>
              </w:rPr>
              <w:t>5.3.2. Biudžeto tvarkymo sistema</w:t>
            </w:r>
          </w:p>
        </w:tc>
        <w:tc>
          <w:tcPr>
            <w:tcW w:w="425" w:type="dxa"/>
            <w:vAlign w:val="center"/>
          </w:tcPr>
          <w:p w:rsidR="00691AE2" w:rsidRPr="0021690C" w:rsidRDefault="00691AE2" w:rsidP="005E1E25">
            <w:pPr>
              <w:ind w:firstLine="0"/>
              <w:jc w:val="center"/>
              <w:rPr>
                <w:sz w:val="22"/>
                <w:lang w:eastAsia="lt-LT"/>
              </w:rPr>
            </w:pPr>
          </w:p>
        </w:tc>
        <w:tc>
          <w:tcPr>
            <w:tcW w:w="425" w:type="dxa"/>
            <w:shd w:val="clear" w:color="auto" w:fill="FFFFFF" w:themeFill="background1"/>
            <w:vAlign w:val="center"/>
          </w:tcPr>
          <w:p w:rsidR="00691AE2" w:rsidRDefault="00691AE2" w:rsidP="005E1E25">
            <w:pPr>
              <w:ind w:firstLine="0"/>
              <w:jc w:val="center"/>
              <w:rPr>
                <w:sz w:val="22"/>
                <w:lang w:eastAsia="lt-LT"/>
              </w:rPr>
            </w:pPr>
            <w:r>
              <w:rPr>
                <w:sz w:val="22"/>
                <w:lang w:eastAsia="lt-LT"/>
              </w:rPr>
              <w:t>X</w:t>
            </w:r>
          </w:p>
        </w:tc>
        <w:tc>
          <w:tcPr>
            <w:tcW w:w="426" w:type="dxa"/>
            <w:vAlign w:val="center"/>
          </w:tcPr>
          <w:p w:rsidR="00691AE2" w:rsidRPr="0021690C" w:rsidRDefault="00691AE2" w:rsidP="005E1E25">
            <w:pPr>
              <w:ind w:firstLine="0"/>
              <w:jc w:val="center"/>
              <w:rPr>
                <w:sz w:val="22"/>
                <w:lang w:eastAsia="lt-LT"/>
              </w:rPr>
            </w:pPr>
          </w:p>
        </w:tc>
        <w:tc>
          <w:tcPr>
            <w:tcW w:w="425" w:type="dxa"/>
            <w:vAlign w:val="center"/>
          </w:tcPr>
          <w:p w:rsidR="00691AE2" w:rsidRPr="0021690C" w:rsidRDefault="00691AE2" w:rsidP="005E1E25">
            <w:pPr>
              <w:ind w:firstLine="0"/>
              <w:jc w:val="center"/>
              <w:rPr>
                <w:sz w:val="22"/>
                <w:lang w:eastAsia="lt-LT"/>
              </w:rPr>
            </w:pPr>
          </w:p>
        </w:tc>
      </w:tr>
    </w:tbl>
    <w:p w:rsidR="002124CA" w:rsidRDefault="00197B9C" w:rsidP="00630F23">
      <w:pPr>
        <w:spacing w:before="60" w:after="80" w:line="360" w:lineRule="auto"/>
        <w:ind w:firstLine="0"/>
        <w:jc w:val="center"/>
        <w:rPr>
          <w:lang w:eastAsia="lt-LT"/>
        </w:rPr>
      </w:pPr>
      <w:r w:rsidRPr="006E134A">
        <w:rPr>
          <w:b/>
          <w:lang w:eastAsia="lt-LT"/>
        </w:rPr>
        <w:t>Šaltinis:</w:t>
      </w:r>
      <w:r>
        <w:rPr>
          <w:lang w:eastAsia="lt-LT"/>
        </w:rPr>
        <w:t xml:space="preserve"> sudaryta autor</w:t>
      </w:r>
      <w:r w:rsidR="000D5A16">
        <w:rPr>
          <w:lang w:eastAsia="lt-LT"/>
        </w:rPr>
        <w:t>ės, remiantis Šiaulių lopšelis-</w:t>
      </w:r>
      <w:r>
        <w:rPr>
          <w:lang w:eastAsia="lt-LT"/>
        </w:rPr>
        <w:t xml:space="preserve">darželio </w:t>
      </w:r>
      <w:r w:rsidR="007022F8">
        <w:rPr>
          <w:lang w:eastAsia="lt-LT"/>
        </w:rPr>
        <w:t>„Ąžuolynas“</w:t>
      </w:r>
      <w:r>
        <w:rPr>
          <w:lang w:eastAsia="lt-LT"/>
        </w:rPr>
        <w:t xml:space="preserve"> vidaus audito ataskaitos duomenimis</w:t>
      </w:r>
    </w:p>
    <w:p w:rsidR="00CA796E" w:rsidRPr="00AA7ECC" w:rsidRDefault="00CA796E" w:rsidP="00EA1346">
      <w:pPr>
        <w:widowControl/>
        <w:autoSpaceDE w:val="0"/>
        <w:autoSpaceDN w:val="0"/>
        <w:adjustRightInd w:val="0"/>
        <w:spacing w:line="360" w:lineRule="auto"/>
        <w:rPr>
          <w:sz w:val="24"/>
          <w:szCs w:val="24"/>
          <w:lang w:eastAsia="lt-LT"/>
        </w:rPr>
      </w:pPr>
      <w:r w:rsidRPr="000E7F2A">
        <w:rPr>
          <w:sz w:val="24"/>
          <w:szCs w:val="24"/>
          <w:lang w:eastAsia="lt-LT"/>
        </w:rPr>
        <w:t xml:space="preserve">Vertinant materialinės aplinkos pagalbinius rodiklius galima daryti išvadą, kad </w:t>
      </w:r>
      <w:r>
        <w:rPr>
          <w:sz w:val="24"/>
          <w:szCs w:val="24"/>
          <w:lang w:eastAsia="lt-LT"/>
        </w:rPr>
        <w:t>š</w:t>
      </w:r>
      <w:r w:rsidRPr="000E7F2A">
        <w:rPr>
          <w:sz w:val="24"/>
          <w:szCs w:val="24"/>
          <w:lang w:eastAsia="lt-LT"/>
        </w:rPr>
        <w:t>iuolaikinių reikalavimų neatitinkanti ugdymo įstaigos materialinė bazė, pastatai</w:t>
      </w:r>
      <w:r>
        <w:rPr>
          <w:sz w:val="24"/>
          <w:szCs w:val="24"/>
          <w:lang w:eastAsia="lt-LT"/>
        </w:rPr>
        <w:t xml:space="preserve"> ir</w:t>
      </w:r>
      <w:r w:rsidRPr="000E7F2A">
        <w:rPr>
          <w:sz w:val="24"/>
          <w:szCs w:val="24"/>
          <w:lang w:eastAsia="lt-LT"/>
        </w:rPr>
        <w:t xml:space="preserve"> patalpos.</w:t>
      </w:r>
      <w:r>
        <w:rPr>
          <w:sz w:val="24"/>
          <w:szCs w:val="24"/>
          <w:lang w:eastAsia="lt-LT"/>
        </w:rPr>
        <w:t xml:space="preserve"> L</w:t>
      </w:r>
      <w:r w:rsidR="000D5A16">
        <w:rPr>
          <w:sz w:val="24"/>
          <w:szCs w:val="24"/>
          <w:lang w:eastAsia="lt-LT"/>
        </w:rPr>
        <w:t>opšelio-</w:t>
      </w:r>
      <w:r w:rsidRPr="000E7F2A">
        <w:rPr>
          <w:sz w:val="24"/>
          <w:szCs w:val="24"/>
          <w:lang w:eastAsia="lt-LT"/>
        </w:rPr>
        <w:t>darželio ugdymo procesas, kultūriniai renginiai vyksta saugioje ir iš dalies higienos normas atitinkančioje aplinkoje (per maža salė bendruomenės</w:t>
      </w:r>
      <w:r>
        <w:rPr>
          <w:sz w:val="24"/>
          <w:szCs w:val="24"/>
          <w:lang w:eastAsia="lt-LT"/>
        </w:rPr>
        <w:t xml:space="preserve"> renginiams). Taip pat galima paminėti, kad nepakankamai gera fizinė ir materialinė pastato ir aplinkos būklė (</w:t>
      </w:r>
      <w:r w:rsidR="000D5A16">
        <w:rPr>
          <w:sz w:val="24"/>
          <w:szCs w:val="24"/>
          <w:lang w:eastAsia="lt-LT"/>
        </w:rPr>
        <w:t>įstaiga</w:t>
      </w:r>
      <w:r w:rsidR="00C9465C">
        <w:rPr>
          <w:sz w:val="24"/>
          <w:szCs w:val="24"/>
          <w:lang w:eastAsia="lt-LT"/>
        </w:rPr>
        <w:t xml:space="preserve"> dirba 51 metus</w:t>
      </w:r>
      <w:r>
        <w:rPr>
          <w:sz w:val="24"/>
          <w:szCs w:val="24"/>
          <w:lang w:eastAsia="lt-LT"/>
        </w:rPr>
        <w:t xml:space="preserve">). </w:t>
      </w:r>
      <w:r w:rsidRPr="00AA7ECC">
        <w:rPr>
          <w:sz w:val="24"/>
          <w:szCs w:val="24"/>
          <w:lang w:eastAsia="lt-LT"/>
        </w:rPr>
        <w:t>Nors sukurta aplinka tenkina fizinius, protinius, emocinius ir dvasinius poreikius, atitinka vaikų amžių, tačiau ne</w:t>
      </w:r>
      <w:r w:rsidR="000D5A16">
        <w:rPr>
          <w:sz w:val="24"/>
          <w:szCs w:val="24"/>
          <w:lang w:eastAsia="lt-LT"/>
        </w:rPr>
        <w:t>pakanka priemonių vaikų ugdymui</w:t>
      </w:r>
      <w:r w:rsidRPr="00AA7ECC">
        <w:rPr>
          <w:sz w:val="24"/>
          <w:szCs w:val="24"/>
          <w:lang w:eastAsia="lt-LT"/>
        </w:rPr>
        <w:t>(</w:t>
      </w:r>
      <w:r w:rsidR="000D5A16">
        <w:rPr>
          <w:sz w:val="24"/>
          <w:szCs w:val="24"/>
          <w:lang w:eastAsia="lt-LT"/>
        </w:rPr>
        <w:t>-</w:t>
      </w:r>
      <w:r w:rsidRPr="00AA7ECC">
        <w:rPr>
          <w:sz w:val="24"/>
          <w:szCs w:val="24"/>
          <w:lang w:eastAsia="lt-LT"/>
        </w:rPr>
        <w:t>si). Įstaigoje nusidėvėję baldai, grindų danga, minkštas inventorius, trūksta priemonių, inventoriaus grupėse ir lauko aikštynuose. Atlikus analizę pasteb</w:t>
      </w:r>
      <w:r w:rsidR="000D5A16">
        <w:rPr>
          <w:sz w:val="24"/>
          <w:szCs w:val="24"/>
          <w:lang w:eastAsia="lt-LT"/>
        </w:rPr>
        <w:t>ėta, kad kai kuriose lopšelio-</w:t>
      </w:r>
      <w:r w:rsidRPr="00AA7ECC">
        <w:rPr>
          <w:sz w:val="24"/>
          <w:szCs w:val="24"/>
          <w:lang w:eastAsia="lt-LT"/>
        </w:rPr>
        <w:t xml:space="preserve">darželio grupėse patenkinamai vertinamas aplinkos mobilumas. Nepakanka erdvės vaikams judėti </w:t>
      </w:r>
      <w:r>
        <w:rPr>
          <w:sz w:val="24"/>
          <w:szCs w:val="24"/>
          <w:lang w:eastAsia="lt-LT"/>
        </w:rPr>
        <w:t>d</w:t>
      </w:r>
      <w:r w:rsidRPr="00AA7ECC">
        <w:rPr>
          <w:sz w:val="24"/>
          <w:szCs w:val="24"/>
          <w:lang w:eastAsia="lt-LT"/>
        </w:rPr>
        <w:t>ėl</w:t>
      </w:r>
      <w:r>
        <w:rPr>
          <w:sz w:val="24"/>
          <w:szCs w:val="24"/>
          <w:lang w:eastAsia="lt-LT"/>
        </w:rPr>
        <w:t xml:space="preserve"> </w:t>
      </w:r>
      <w:r w:rsidRPr="00AA7ECC">
        <w:rPr>
          <w:sz w:val="24"/>
          <w:szCs w:val="24"/>
          <w:lang w:eastAsia="lt-LT"/>
        </w:rPr>
        <w:t xml:space="preserve">per didelio vaikų skaičiaus </w:t>
      </w:r>
      <w:r w:rsidRPr="00E33C7E">
        <w:rPr>
          <w:sz w:val="24"/>
          <w:szCs w:val="24"/>
          <w:lang w:eastAsia="lt-LT"/>
        </w:rPr>
        <w:t>grupėse</w:t>
      </w:r>
      <w:r w:rsidR="00830D86" w:rsidRPr="00E33C7E">
        <w:rPr>
          <w:sz w:val="24"/>
          <w:szCs w:val="24"/>
          <w:lang w:eastAsia="lt-LT"/>
        </w:rPr>
        <w:t xml:space="preserve"> (žr. </w:t>
      </w:r>
      <w:r w:rsidR="0030465D" w:rsidRPr="00E33C7E">
        <w:rPr>
          <w:sz w:val="24"/>
          <w:szCs w:val="24"/>
          <w:lang w:eastAsia="lt-LT"/>
        </w:rPr>
        <w:t>1</w:t>
      </w:r>
      <w:r w:rsidR="007452FE" w:rsidRPr="00E33C7E">
        <w:rPr>
          <w:sz w:val="24"/>
          <w:szCs w:val="24"/>
          <w:lang w:eastAsia="lt-LT"/>
        </w:rPr>
        <w:t>4</w:t>
      </w:r>
      <w:r w:rsidR="0030465D" w:rsidRPr="00E33C7E">
        <w:rPr>
          <w:sz w:val="24"/>
          <w:szCs w:val="24"/>
          <w:lang w:eastAsia="lt-LT"/>
        </w:rPr>
        <w:t>, 1</w:t>
      </w:r>
      <w:r w:rsidR="007452FE" w:rsidRPr="00E33C7E">
        <w:rPr>
          <w:sz w:val="24"/>
          <w:szCs w:val="24"/>
          <w:lang w:eastAsia="lt-LT"/>
        </w:rPr>
        <w:t>5</w:t>
      </w:r>
      <w:r w:rsidR="0030465D" w:rsidRPr="00E33C7E">
        <w:rPr>
          <w:sz w:val="24"/>
          <w:szCs w:val="24"/>
          <w:lang w:eastAsia="lt-LT"/>
        </w:rPr>
        <w:t xml:space="preserve">, </w:t>
      </w:r>
      <w:r w:rsidR="00881D5A" w:rsidRPr="00E33C7E">
        <w:rPr>
          <w:sz w:val="24"/>
          <w:szCs w:val="24"/>
          <w:lang w:eastAsia="lt-LT"/>
        </w:rPr>
        <w:t>1</w:t>
      </w:r>
      <w:r w:rsidR="007452FE" w:rsidRPr="00E33C7E">
        <w:rPr>
          <w:sz w:val="24"/>
          <w:szCs w:val="24"/>
          <w:lang w:eastAsia="lt-LT"/>
        </w:rPr>
        <w:t>6</w:t>
      </w:r>
      <w:r w:rsidR="00E33C7E" w:rsidRPr="00E33C7E">
        <w:rPr>
          <w:sz w:val="24"/>
          <w:szCs w:val="24"/>
          <w:lang w:eastAsia="lt-LT"/>
        </w:rPr>
        <w:t>, 17</w:t>
      </w:r>
      <w:r w:rsidR="00082625" w:rsidRPr="00E33C7E">
        <w:rPr>
          <w:sz w:val="24"/>
          <w:szCs w:val="24"/>
          <w:lang w:eastAsia="lt-LT"/>
        </w:rPr>
        <w:t xml:space="preserve"> pried</w:t>
      </w:r>
      <w:r w:rsidR="001A4CDD" w:rsidRPr="00E33C7E">
        <w:rPr>
          <w:sz w:val="24"/>
          <w:szCs w:val="24"/>
          <w:lang w:eastAsia="lt-LT"/>
        </w:rPr>
        <w:t>us</w:t>
      </w:r>
      <w:r w:rsidR="00830D86" w:rsidRPr="00E33C7E">
        <w:rPr>
          <w:sz w:val="24"/>
          <w:szCs w:val="24"/>
          <w:lang w:eastAsia="lt-LT"/>
        </w:rPr>
        <w:t>)</w:t>
      </w:r>
      <w:r w:rsidRPr="00E33C7E">
        <w:rPr>
          <w:sz w:val="24"/>
          <w:szCs w:val="24"/>
          <w:lang w:eastAsia="lt-LT"/>
        </w:rPr>
        <w:t>.</w:t>
      </w:r>
    </w:p>
    <w:p w:rsidR="00F0775E" w:rsidRDefault="00270760" w:rsidP="0085362C">
      <w:pPr>
        <w:widowControl/>
        <w:autoSpaceDE w:val="0"/>
        <w:autoSpaceDN w:val="0"/>
        <w:adjustRightInd w:val="0"/>
        <w:spacing w:line="360" w:lineRule="auto"/>
        <w:rPr>
          <w:sz w:val="24"/>
          <w:szCs w:val="24"/>
          <w:lang w:eastAsia="lt-LT"/>
        </w:rPr>
      </w:pPr>
      <w:r w:rsidRPr="00270760">
        <w:rPr>
          <w:sz w:val="24"/>
          <w:szCs w:val="24"/>
          <w:lang w:eastAsia="lt-LT"/>
        </w:rPr>
        <w:t xml:space="preserve">Pagrindiniai </w:t>
      </w:r>
      <w:r w:rsidR="008C575E">
        <w:rPr>
          <w:sz w:val="24"/>
          <w:szCs w:val="24"/>
          <w:lang w:eastAsia="lt-LT"/>
        </w:rPr>
        <w:t>įstaigos</w:t>
      </w:r>
      <w:r w:rsidR="00E33C67">
        <w:rPr>
          <w:sz w:val="24"/>
          <w:szCs w:val="24"/>
          <w:lang w:eastAsia="lt-LT"/>
        </w:rPr>
        <w:t xml:space="preserve"> </w:t>
      </w:r>
      <w:r w:rsidRPr="00270760">
        <w:rPr>
          <w:sz w:val="24"/>
          <w:szCs w:val="24"/>
          <w:lang w:eastAsia="lt-LT"/>
        </w:rPr>
        <w:t>lėšų šaltiniai yra savivaldybės biudžeto lėšos, priešmokyklinio ugdymo krepšelio lėšos, projektų programų lėšos, 2 proc. gyventojų pajamų mokesčio lėšos</w:t>
      </w:r>
      <w:r w:rsidRPr="00E33C67">
        <w:rPr>
          <w:sz w:val="24"/>
          <w:szCs w:val="24"/>
          <w:lang w:eastAsia="lt-LT"/>
        </w:rPr>
        <w:t>.</w:t>
      </w:r>
      <w:r w:rsidR="00E33C67" w:rsidRPr="00E33C67">
        <w:rPr>
          <w:sz w:val="24"/>
          <w:szCs w:val="24"/>
          <w:lang w:eastAsia="lt-LT"/>
        </w:rPr>
        <w:t xml:space="preserve"> </w:t>
      </w:r>
      <w:r w:rsidR="00861C4B" w:rsidRPr="00E33C67">
        <w:rPr>
          <w:sz w:val="24"/>
          <w:szCs w:val="24"/>
          <w:lang w:eastAsia="lt-LT"/>
        </w:rPr>
        <w:t>Mokinių krepšelių, skiriamų mokyklai, dydis priklauso nuo sutartinių mokinių</w:t>
      </w:r>
      <w:r w:rsidR="0085362C">
        <w:rPr>
          <w:sz w:val="24"/>
          <w:szCs w:val="24"/>
          <w:lang w:eastAsia="lt-LT"/>
        </w:rPr>
        <w:t xml:space="preserve"> </w:t>
      </w:r>
      <w:r w:rsidR="00861C4B" w:rsidRPr="00E33C67">
        <w:rPr>
          <w:sz w:val="24"/>
          <w:szCs w:val="24"/>
          <w:lang w:eastAsia="lt-LT"/>
        </w:rPr>
        <w:t>skaičiaus mokykloje. Sutartinių mokinių skaičius mokykloje numatomas atsižvelgiant į realų mokyklą</w:t>
      </w:r>
      <w:r w:rsidR="0085362C">
        <w:rPr>
          <w:sz w:val="24"/>
          <w:szCs w:val="24"/>
          <w:lang w:eastAsia="lt-LT"/>
        </w:rPr>
        <w:t xml:space="preserve"> </w:t>
      </w:r>
      <w:r w:rsidR="00861C4B" w:rsidRPr="00E33C67">
        <w:rPr>
          <w:sz w:val="24"/>
          <w:szCs w:val="24"/>
          <w:lang w:eastAsia="lt-LT"/>
        </w:rPr>
        <w:t>lankančių mokinių skaičių ir taikant papildomus koeficientus. Mokinio krepšelio lėšos naudojamos</w:t>
      </w:r>
      <w:r w:rsidR="0085362C">
        <w:rPr>
          <w:sz w:val="24"/>
          <w:szCs w:val="24"/>
          <w:lang w:eastAsia="lt-LT"/>
        </w:rPr>
        <w:t xml:space="preserve"> </w:t>
      </w:r>
      <w:r w:rsidR="00861C4B" w:rsidRPr="00E33C67">
        <w:rPr>
          <w:sz w:val="24"/>
          <w:szCs w:val="24"/>
          <w:lang w:eastAsia="lt-LT"/>
        </w:rPr>
        <w:t>pedagogų tobulinimuisi</w:t>
      </w:r>
      <w:r w:rsidR="00E33C67" w:rsidRPr="00E33C67">
        <w:rPr>
          <w:sz w:val="24"/>
          <w:szCs w:val="24"/>
          <w:lang w:eastAsia="lt-LT"/>
        </w:rPr>
        <w:t>,</w:t>
      </w:r>
      <w:r w:rsidR="00861C4B" w:rsidRPr="00E33C67">
        <w:rPr>
          <w:sz w:val="24"/>
          <w:szCs w:val="24"/>
          <w:lang w:eastAsia="lt-LT"/>
        </w:rPr>
        <w:t xml:space="preserve"> vadovėliams ir kitoms </w:t>
      </w:r>
      <w:r w:rsidR="00E33C67" w:rsidRPr="00E33C67">
        <w:rPr>
          <w:sz w:val="24"/>
          <w:szCs w:val="24"/>
          <w:lang w:eastAsia="lt-LT"/>
        </w:rPr>
        <w:t>ugdymo</w:t>
      </w:r>
      <w:r w:rsidR="00861C4B" w:rsidRPr="00E33C67">
        <w:rPr>
          <w:sz w:val="24"/>
          <w:szCs w:val="24"/>
          <w:lang w:eastAsia="lt-LT"/>
        </w:rPr>
        <w:t xml:space="preserve"> priemonėms į</w:t>
      </w:r>
      <w:r w:rsidR="00E33C67" w:rsidRPr="00E33C67">
        <w:rPr>
          <w:sz w:val="24"/>
          <w:szCs w:val="24"/>
          <w:lang w:eastAsia="lt-LT"/>
        </w:rPr>
        <w:t>sigyti, mokyklos valdymui</w:t>
      </w:r>
      <w:r w:rsidR="00861C4B" w:rsidRPr="00E33C67">
        <w:rPr>
          <w:sz w:val="24"/>
          <w:szCs w:val="24"/>
          <w:lang w:eastAsia="lt-LT"/>
        </w:rPr>
        <w:t>.</w:t>
      </w:r>
      <w:r w:rsidR="00EC3126" w:rsidRPr="00EC3126">
        <w:rPr>
          <w:sz w:val="24"/>
          <w:szCs w:val="24"/>
          <w:lang w:eastAsia="lt-LT"/>
        </w:rPr>
        <w:t xml:space="preserve"> </w:t>
      </w:r>
      <w:r w:rsidR="00EC3126">
        <w:rPr>
          <w:sz w:val="24"/>
          <w:szCs w:val="24"/>
          <w:lang w:eastAsia="lt-LT"/>
        </w:rPr>
        <w:t>Nors įstaigos b</w:t>
      </w:r>
      <w:r w:rsidR="00EC3126" w:rsidRPr="00270760">
        <w:rPr>
          <w:sz w:val="24"/>
          <w:szCs w:val="24"/>
          <w:lang w:eastAsia="lt-LT"/>
        </w:rPr>
        <w:t xml:space="preserve">endruomenė </w:t>
      </w:r>
      <w:r w:rsidR="00EC3126">
        <w:rPr>
          <w:sz w:val="24"/>
          <w:szCs w:val="24"/>
          <w:lang w:eastAsia="lt-LT"/>
        </w:rPr>
        <w:t xml:space="preserve">periodiškai </w:t>
      </w:r>
      <w:r w:rsidR="00EC3126" w:rsidRPr="00270760">
        <w:rPr>
          <w:sz w:val="24"/>
          <w:szCs w:val="24"/>
          <w:lang w:eastAsia="lt-LT"/>
        </w:rPr>
        <w:t>informuojama apie gaunamas biudžetines ir nebiudžetines lėšas, finansinę būklę, tačiau nepakankamai yra analizuojami lėšų panaudojimo prioritetai.</w:t>
      </w:r>
    </w:p>
    <w:p w:rsidR="006E51D6" w:rsidRDefault="0085362C" w:rsidP="005E48E7">
      <w:pPr>
        <w:widowControl/>
        <w:autoSpaceDE w:val="0"/>
        <w:autoSpaceDN w:val="0"/>
        <w:adjustRightInd w:val="0"/>
        <w:spacing w:after="60" w:line="360" w:lineRule="auto"/>
        <w:rPr>
          <w:sz w:val="24"/>
          <w:szCs w:val="24"/>
          <w:lang w:eastAsia="lt-LT"/>
        </w:rPr>
      </w:pPr>
      <w:r w:rsidRPr="003C62CC">
        <w:rPr>
          <w:sz w:val="24"/>
          <w:szCs w:val="24"/>
          <w:lang w:eastAsia="lt-LT"/>
        </w:rPr>
        <w:t>Ikimokyklinio ugdymo įstaigos šeštosios veiklos vertinimo srities – mokyklos valdymas – vertinim</w:t>
      </w:r>
      <w:r w:rsidR="00B74025">
        <w:rPr>
          <w:sz w:val="24"/>
          <w:szCs w:val="24"/>
          <w:lang w:eastAsia="lt-LT"/>
        </w:rPr>
        <w:t>as pa</w:t>
      </w:r>
      <w:r w:rsidRPr="003C62CC">
        <w:rPr>
          <w:sz w:val="24"/>
          <w:szCs w:val="24"/>
          <w:lang w:eastAsia="lt-LT"/>
        </w:rPr>
        <w:t>teiktas 1</w:t>
      </w:r>
      <w:r w:rsidR="00020CF3">
        <w:rPr>
          <w:sz w:val="24"/>
          <w:szCs w:val="24"/>
          <w:lang w:eastAsia="lt-LT"/>
        </w:rPr>
        <w:t>5</w:t>
      </w:r>
      <w:r w:rsidRPr="003C62CC">
        <w:rPr>
          <w:sz w:val="24"/>
          <w:szCs w:val="24"/>
          <w:lang w:eastAsia="lt-LT"/>
        </w:rPr>
        <w:t xml:space="preserve"> lentelėje. </w:t>
      </w:r>
    </w:p>
    <w:p w:rsidR="00262E0D" w:rsidRPr="0053477D" w:rsidRDefault="00262E0D" w:rsidP="00630F23">
      <w:pPr>
        <w:pStyle w:val="Heading5"/>
        <w:spacing w:before="0" w:after="20"/>
        <w:ind w:firstLine="0"/>
        <w:jc w:val="center"/>
        <w:rPr>
          <w:rFonts w:ascii="Times New Roman" w:hAnsi="Times New Roman" w:cs="Times New Roman"/>
          <w:b/>
          <w:color w:val="auto"/>
          <w:sz w:val="24"/>
          <w:szCs w:val="24"/>
          <w:lang w:eastAsia="lt-LT"/>
        </w:rPr>
      </w:pPr>
      <w:bookmarkStart w:id="38" w:name="_Toc372475259"/>
      <w:r>
        <w:rPr>
          <w:rFonts w:ascii="Times New Roman" w:hAnsi="Times New Roman" w:cs="Times New Roman"/>
          <w:b/>
          <w:color w:val="auto"/>
          <w:sz w:val="24"/>
          <w:szCs w:val="24"/>
          <w:lang w:eastAsia="lt-LT"/>
        </w:rPr>
        <w:lastRenderedPageBreak/>
        <w:t>1</w:t>
      </w:r>
      <w:r w:rsidR="00020CF3">
        <w:rPr>
          <w:rFonts w:ascii="Times New Roman" w:hAnsi="Times New Roman" w:cs="Times New Roman"/>
          <w:b/>
          <w:color w:val="auto"/>
          <w:sz w:val="24"/>
          <w:szCs w:val="24"/>
          <w:lang w:eastAsia="lt-LT"/>
        </w:rPr>
        <w:t>5</w:t>
      </w:r>
      <w:r>
        <w:rPr>
          <w:rFonts w:ascii="Times New Roman" w:hAnsi="Times New Roman" w:cs="Times New Roman"/>
          <w:b/>
          <w:color w:val="auto"/>
          <w:sz w:val="24"/>
          <w:szCs w:val="24"/>
          <w:lang w:eastAsia="lt-LT"/>
        </w:rPr>
        <w:t xml:space="preserve"> </w:t>
      </w:r>
      <w:r w:rsidRPr="0016172C">
        <w:rPr>
          <w:rFonts w:ascii="Times New Roman" w:hAnsi="Times New Roman" w:cs="Times New Roman"/>
          <w:b/>
          <w:color w:val="auto"/>
          <w:sz w:val="24"/>
          <w:szCs w:val="24"/>
          <w:lang w:eastAsia="lt-LT"/>
        </w:rPr>
        <w:t>lentelė.</w:t>
      </w:r>
      <w:r w:rsidR="005F0C3C">
        <w:rPr>
          <w:rFonts w:ascii="Times New Roman" w:hAnsi="Times New Roman" w:cs="Times New Roman"/>
          <w:b/>
          <w:color w:val="auto"/>
          <w:sz w:val="24"/>
          <w:szCs w:val="24"/>
          <w:lang w:eastAsia="lt-LT"/>
        </w:rPr>
        <w:t xml:space="preserve"> Šiaulių lopšelio-</w:t>
      </w:r>
      <w:r>
        <w:rPr>
          <w:rFonts w:ascii="Times New Roman" w:hAnsi="Times New Roman" w:cs="Times New Roman"/>
          <w:b/>
          <w:color w:val="auto"/>
          <w:sz w:val="24"/>
          <w:szCs w:val="24"/>
          <w:lang w:eastAsia="lt-LT"/>
        </w:rPr>
        <w:t xml:space="preserve">darželio </w:t>
      </w:r>
      <w:r w:rsidR="007022F8">
        <w:rPr>
          <w:rFonts w:ascii="Times New Roman" w:hAnsi="Times New Roman" w:cs="Times New Roman"/>
          <w:b/>
          <w:color w:val="auto"/>
          <w:sz w:val="24"/>
          <w:szCs w:val="24"/>
          <w:lang w:eastAsia="lt-LT"/>
        </w:rPr>
        <w:t>„Ąžuolynas“</w:t>
      </w:r>
      <w:r w:rsidR="00D13F46">
        <w:rPr>
          <w:rFonts w:ascii="Times New Roman" w:hAnsi="Times New Roman" w:cs="Times New Roman"/>
          <w:b/>
          <w:color w:val="auto"/>
          <w:sz w:val="24"/>
          <w:szCs w:val="24"/>
          <w:lang w:eastAsia="lt-LT"/>
        </w:rPr>
        <w:t xml:space="preserve"> „Plačiojo“ audito rezultatai:</w:t>
      </w:r>
      <w:r w:rsidR="003344E3">
        <w:rPr>
          <w:rFonts w:ascii="Times New Roman" w:hAnsi="Times New Roman" w:cs="Times New Roman"/>
          <w:b/>
          <w:color w:val="auto"/>
          <w:sz w:val="24"/>
          <w:szCs w:val="24"/>
          <w:lang w:eastAsia="lt-LT"/>
        </w:rPr>
        <w:br/>
      </w:r>
      <w:r>
        <w:rPr>
          <w:rFonts w:ascii="Times New Roman" w:hAnsi="Times New Roman" w:cs="Times New Roman"/>
          <w:b/>
          <w:color w:val="auto"/>
          <w:sz w:val="24"/>
          <w:szCs w:val="24"/>
          <w:lang w:eastAsia="lt-LT"/>
        </w:rPr>
        <w:t>Mokyklos valdymas</w:t>
      </w:r>
      <w:bookmarkEnd w:id="38"/>
    </w:p>
    <w:tbl>
      <w:tblPr>
        <w:tblStyle w:val="TableGrid"/>
        <w:tblW w:w="9781" w:type="dxa"/>
        <w:tblInd w:w="250" w:type="dxa"/>
        <w:tblLayout w:type="fixed"/>
        <w:tblLook w:val="04A0"/>
      </w:tblPr>
      <w:tblGrid>
        <w:gridCol w:w="1843"/>
        <w:gridCol w:w="6237"/>
        <w:gridCol w:w="425"/>
        <w:gridCol w:w="425"/>
        <w:gridCol w:w="426"/>
        <w:gridCol w:w="425"/>
      </w:tblGrid>
      <w:tr w:rsidR="00262E0D" w:rsidRPr="0021690C" w:rsidTr="005F0C3C">
        <w:trPr>
          <w:trHeight w:val="20"/>
        </w:trPr>
        <w:tc>
          <w:tcPr>
            <w:tcW w:w="1843" w:type="dxa"/>
            <w:vMerge w:val="restart"/>
            <w:vAlign w:val="center"/>
          </w:tcPr>
          <w:p w:rsidR="00262E0D" w:rsidRPr="0053477D" w:rsidRDefault="00262E0D" w:rsidP="00262E0D">
            <w:pPr>
              <w:ind w:firstLine="0"/>
              <w:jc w:val="center"/>
              <w:rPr>
                <w:b/>
                <w:sz w:val="22"/>
                <w:lang w:eastAsia="lt-LT"/>
              </w:rPr>
            </w:pPr>
            <w:r w:rsidRPr="0053477D">
              <w:rPr>
                <w:b/>
                <w:sz w:val="22"/>
                <w:lang w:eastAsia="lt-LT"/>
              </w:rPr>
              <w:t>Veiklos rodikliai</w:t>
            </w:r>
          </w:p>
        </w:tc>
        <w:tc>
          <w:tcPr>
            <w:tcW w:w="6237" w:type="dxa"/>
            <w:vMerge w:val="restart"/>
            <w:vAlign w:val="center"/>
          </w:tcPr>
          <w:p w:rsidR="00262E0D" w:rsidRPr="0053477D" w:rsidRDefault="00262E0D" w:rsidP="00262E0D">
            <w:pPr>
              <w:ind w:firstLine="0"/>
              <w:jc w:val="center"/>
              <w:rPr>
                <w:b/>
                <w:sz w:val="22"/>
                <w:lang w:eastAsia="lt-LT"/>
              </w:rPr>
            </w:pPr>
            <w:r w:rsidRPr="0053477D">
              <w:rPr>
                <w:b/>
                <w:sz w:val="22"/>
                <w:lang w:eastAsia="lt-LT"/>
              </w:rPr>
              <w:t>Pagalbiniai rodikliai</w:t>
            </w:r>
          </w:p>
        </w:tc>
        <w:tc>
          <w:tcPr>
            <w:tcW w:w="1701" w:type="dxa"/>
            <w:gridSpan w:val="4"/>
            <w:vAlign w:val="center"/>
          </w:tcPr>
          <w:p w:rsidR="00262E0D" w:rsidRPr="0053477D" w:rsidRDefault="00262E0D" w:rsidP="00262E0D">
            <w:pPr>
              <w:ind w:firstLine="0"/>
              <w:jc w:val="center"/>
              <w:rPr>
                <w:b/>
                <w:sz w:val="21"/>
                <w:szCs w:val="21"/>
                <w:lang w:eastAsia="lt-LT"/>
              </w:rPr>
            </w:pPr>
            <w:r w:rsidRPr="0053477D">
              <w:rPr>
                <w:b/>
                <w:sz w:val="21"/>
                <w:szCs w:val="21"/>
                <w:lang w:eastAsia="lt-LT"/>
              </w:rPr>
              <w:t>Vertinimo lygiai</w:t>
            </w:r>
          </w:p>
        </w:tc>
      </w:tr>
      <w:tr w:rsidR="00262E0D" w:rsidRPr="0021690C" w:rsidTr="005F0C3C">
        <w:trPr>
          <w:trHeight w:val="20"/>
        </w:trPr>
        <w:tc>
          <w:tcPr>
            <w:tcW w:w="1843" w:type="dxa"/>
            <w:vMerge/>
            <w:vAlign w:val="center"/>
          </w:tcPr>
          <w:p w:rsidR="00262E0D" w:rsidRPr="0053477D" w:rsidRDefault="00262E0D" w:rsidP="00262E0D">
            <w:pPr>
              <w:ind w:firstLine="0"/>
              <w:jc w:val="center"/>
              <w:rPr>
                <w:b/>
                <w:sz w:val="22"/>
                <w:lang w:eastAsia="lt-LT"/>
              </w:rPr>
            </w:pPr>
          </w:p>
        </w:tc>
        <w:tc>
          <w:tcPr>
            <w:tcW w:w="6237" w:type="dxa"/>
            <w:vMerge/>
            <w:vAlign w:val="center"/>
          </w:tcPr>
          <w:p w:rsidR="00262E0D" w:rsidRPr="0053477D" w:rsidRDefault="00262E0D" w:rsidP="00262E0D">
            <w:pPr>
              <w:ind w:firstLine="0"/>
              <w:jc w:val="center"/>
              <w:rPr>
                <w:b/>
                <w:sz w:val="22"/>
                <w:lang w:eastAsia="lt-LT"/>
              </w:rPr>
            </w:pPr>
          </w:p>
        </w:tc>
        <w:tc>
          <w:tcPr>
            <w:tcW w:w="425" w:type="dxa"/>
            <w:vAlign w:val="center"/>
          </w:tcPr>
          <w:p w:rsidR="00262E0D" w:rsidRPr="0053477D" w:rsidRDefault="00262E0D" w:rsidP="00262E0D">
            <w:pPr>
              <w:ind w:firstLine="0"/>
              <w:jc w:val="center"/>
              <w:rPr>
                <w:b/>
                <w:sz w:val="22"/>
                <w:lang w:eastAsia="lt-LT"/>
              </w:rPr>
            </w:pPr>
            <w:r w:rsidRPr="0053477D">
              <w:rPr>
                <w:b/>
                <w:sz w:val="22"/>
                <w:lang w:eastAsia="lt-LT"/>
              </w:rPr>
              <w:t>4</w:t>
            </w:r>
          </w:p>
        </w:tc>
        <w:tc>
          <w:tcPr>
            <w:tcW w:w="425" w:type="dxa"/>
            <w:vAlign w:val="center"/>
          </w:tcPr>
          <w:p w:rsidR="00262E0D" w:rsidRPr="0053477D" w:rsidRDefault="00262E0D" w:rsidP="00262E0D">
            <w:pPr>
              <w:ind w:firstLine="0"/>
              <w:jc w:val="center"/>
              <w:rPr>
                <w:b/>
                <w:sz w:val="22"/>
                <w:lang w:eastAsia="lt-LT"/>
              </w:rPr>
            </w:pPr>
            <w:r w:rsidRPr="0053477D">
              <w:rPr>
                <w:b/>
                <w:sz w:val="22"/>
                <w:lang w:eastAsia="lt-LT"/>
              </w:rPr>
              <w:t>3</w:t>
            </w:r>
          </w:p>
        </w:tc>
        <w:tc>
          <w:tcPr>
            <w:tcW w:w="426" w:type="dxa"/>
            <w:vAlign w:val="center"/>
          </w:tcPr>
          <w:p w:rsidR="00262E0D" w:rsidRPr="0053477D" w:rsidRDefault="00262E0D" w:rsidP="00262E0D">
            <w:pPr>
              <w:ind w:firstLine="0"/>
              <w:jc w:val="center"/>
              <w:rPr>
                <w:b/>
                <w:sz w:val="22"/>
                <w:lang w:eastAsia="lt-LT"/>
              </w:rPr>
            </w:pPr>
            <w:r w:rsidRPr="0053477D">
              <w:rPr>
                <w:b/>
                <w:sz w:val="22"/>
                <w:lang w:eastAsia="lt-LT"/>
              </w:rPr>
              <w:t>2</w:t>
            </w:r>
          </w:p>
        </w:tc>
        <w:tc>
          <w:tcPr>
            <w:tcW w:w="425" w:type="dxa"/>
            <w:vAlign w:val="center"/>
          </w:tcPr>
          <w:p w:rsidR="00262E0D" w:rsidRPr="0053477D" w:rsidRDefault="00262E0D" w:rsidP="00262E0D">
            <w:pPr>
              <w:ind w:firstLine="0"/>
              <w:jc w:val="center"/>
              <w:rPr>
                <w:b/>
                <w:sz w:val="22"/>
                <w:lang w:eastAsia="lt-LT"/>
              </w:rPr>
            </w:pPr>
            <w:r w:rsidRPr="0053477D">
              <w:rPr>
                <w:b/>
                <w:sz w:val="22"/>
                <w:lang w:eastAsia="lt-LT"/>
              </w:rPr>
              <w:t>1</w:t>
            </w:r>
          </w:p>
        </w:tc>
      </w:tr>
      <w:tr w:rsidR="00262E0D" w:rsidRPr="0021690C" w:rsidTr="005F0C3C">
        <w:trPr>
          <w:trHeight w:val="20"/>
        </w:trPr>
        <w:tc>
          <w:tcPr>
            <w:tcW w:w="1843" w:type="dxa"/>
            <w:vMerge w:val="restart"/>
            <w:vAlign w:val="center"/>
          </w:tcPr>
          <w:p w:rsidR="00262E0D" w:rsidRPr="0021690C" w:rsidRDefault="00262E0D" w:rsidP="00262E0D">
            <w:pPr>
              <w:ind w:firstLine="0"/>
              <w:jc w:val="center"/>
              <w:rPr>
                <w:sz w:val="22"/>
                <w:lang w:eastAsia="lt-LT"/>
              </w:rPr>
            </w:pPr>
            <w:r>
              <w:rPr>
                <w:sz w:val="22"/>
                <w:lang w:eastAsia="lt-LT"/>
              </w:rPr>
              <w:t>6.1. Vidaus auditas</w:t>
            </w:r>
          </w:p>
        </w:tc>
        <w:tc>
          <w:tcPr>
            <w:tcW w:w="6237" w:type="dxa"/>
            <w:vAlign w:val="center"/>
          </w:tcPr>
          <w:p w:rsidR="00262E0D" w:rsidRPr="0021690C" w:rsidRDefault="00262E0D" w:rsidP="00262E0D">
            <w:pPr>
              <w:ind w:firstLine="0"/>
              <w:jc w:val="left"/>
              <w:rPr>
                <w:sz w:val="22"/>
                <w:lang w:eastAsia="lt-LT"/>
              </w:rPr>
            </w:pPr>
            <w:r>
              <w:rPr>
                <w:sz w:val="22"/>
                <w:lang w:eastAsia="lt-LT"/>
              </w:rPr>
              <w:t>6</w:t>
            </w:r>
            <w:r w:rsidRPr="0021690C">
              <w:rPr>
                <w:sz w:val="22"/>
                <w:lang w:eastAsia="lt-LT"/>
              </w:rPr>
              <w:t xml:space="preserve">.1.1 </w:t>
            </w:r>
            <w:r>
              <w:rPr>
                <w:sz w:val="22"/>
                <w:lang w:eastAsia="lt-LT"/>
              </w:rPr>
              <w:t>Pedagogų ir kito personalo dalyvavimas vidaus audite</w:t>
            </w:r>
          </w:p>
        </w:tc>
        <w:tc>
          <w:tcPr>
            <w:tcW w:w="425" w:type="dxa"/>
            <w:vAlign w:val="center"/>
          </w:tcPr>
          <w:p w:rsidR="00262E0D" w:rsidRPr="0021690C" w:rsidRDefault="00262E0D" w:rsidP="00262E0D">
            <w:pPr>
              <w:ind w:firstLine="0"/>
              <w:jc w:val="center"/>
              <w:rPr>
                <w:sz w:val="22"/>
                <w:lang w:eastAsia="lt-LT"/>
              </w:rPr>
            </w:pPr>
          </w:p>
        </w:tc>
        <w:tc>
          <w:tcPr>
            <w:tcW w:w="425" w:type="dxa"/>
            <w:shd w:val="clear" w:color="auto" w:fill="FFFFFF" w:themeFill="background1"/>
            <w:vAlign w:val="center"/>
          </w:tcPr>
          <w:p w:rsidR="00262E0D" w:rsidRPr="0021690C" w:rsidRDefault="00262E0D" w:rsidP="00262E0D">
            <w:pPr>
              <w:ind w:firstLine="0"/>
              <w:jc w:val="center"/>
              <w:rPr>
                <w:sz w:val="22"/>
                <w:lang w:eastAsia="lt-LT"/>
              </w:rPr>
            </w:pPr>
          </w:p>
        </w:tc>
        <w:tc>
          <w:tcPr>
            <w:tcW w:w="426" w:type="dxa"/>
            <w:vAlign w:val="center"/>
          </w:tcPr>
          <w:p w:rsidR="00262E0D" w:rsidRPr="0021690C" w:rsidRDefault="00653F4A" w:rsidP="00262E0D">
            <w:pPr>
              <w:ind w:firstLine="0"/>
              <w:jc w:val="center"/>
              <w:rPr>
                <w:sz w:val="22"/>
                <w:lang w:eastAsia="lt-LT"/>
              </w:rPr>
            </w:pPr>
            <w:r>
              <w:rPr>
                <w:sz w:val="22"/>
                <w:lang w:eastAsia="lt-LT"/>
              </w:rPr>
              <w:t>X</w:t>
            </w:r>
          </w:p>
        </w:tc>
        <w:tc>
          <w:tcPr>
            <w:tcW w:w="425" w:type="dxa"/>
            <w:vAlign w:val="center"/>
          </w:tcPr>
          <w:p w:rsidR="00262E0D" w:rsidRPr="0021690C" w:rsidRDefault="00262E0D" w:rsidP="00262E0D">
            <w:pPr>
              <w:ind w:firstLine="0"/>
              <w:jc w:val="center"/>
              <w:rPr>
                <w:sz w:val="22"/>
                <w:lang w:eastAsia="lt-LT"/>
              </w:rPr>
            </w:pPr>
          </w:p>
        </w:tc>
      </w:tr>
      <w:tr w:rsidR="00262E0D" w:rsidRPr="0021690C" w:rsidTr="005F0C3C">
        <w:trPr>
          <w:trHeight w:val="20"/>
        </w:trPr>
        <w:tc>
          <w:tcPr>
            <w:tcW w:w="1843" w:type="dxa"/>
            <w:vMerge/>
            <w:vAlign w:val="center"/>
          </w:tcPr>
          <w:p w:rsidR="00262E0D" w:rsidRPr="0021690C" w:rsidRDefault="00262E0D" w:rsidP="00262E0D">
            <w:pPr>
              <w:ind w:firstLine="0"/>
              <w:jc w:val="left"/>
              <w:rPr>
                <w:sz w:val="22"/>
                <w:lang w:eastAsia="lt-LT"/>
              </w:rPr>
            </w:pPr>
          </w:p>
        </w:tc>
        <w:tc>
          <w:tcPr>
            <w:tcW w:w="6237" w:type="dxa"/>
            <w:vAlign w:val="center"/>
          </w:tcPr>
          <w:p w:rsidR="00262E0D" w:rsidRPr="0021690C" w:rsidRDefault="00262E0D" w:rsidP="00262E0D">
            <w:pPr>
              <w:ind w:firstLine="0"/>
              <w:jc w:val="left"/>
              <w:rPr>
                <w:sz w:val="22"/>
                <w:lang w:eastAsia="lt-LT"/>
              </w:rPr>
            </w:pPr>
            <w:r>
              <w:rPr>
                <w:sz w:val="22"/>
                <w:lang w:eastAsia="lt-LT"/>
              </w:rPr>
              <w:t>6</w:t>
            </w:r>
            <w:r w:rsidRPr="0021690C">
              <w:rPr>
                <w:sz w:val="22"/>
                <w:lang w:eastAsia="lt-LT"/>
              </w:rPr>
              <w:t xml:space="preserve">.1.2. </w:t>
            </w:r>
            <w:r>
              <w:rPr>
                <w:sz w:val="22"/>
                <w:lang w:eastAsia="lt-LT"/>
              </w:rPr>
              <w:t>Vadovo dalyvavimas vidaus audite</w:t>
            </w:r>
          </w:p>
        </w:tc>
        <w:tc>
          <w:tcPr>
            <w:tcW w:w="425" w:type="dxa"/>
            <w:vAlign w:val="center"/>
          </w:tcPr>
          <w:p w:rsidR="00262E0D" w:rsidRPr="0021690C" w:rsidRDefault="00262E0D" w:rsidP="00262E0D">
            <w:pPr>
              <w:ind w:firstLine="0"/>
              <w:jc w:val="center"/>
              <w:rPr>
                <w:sz w:val="22"/>
                <w:lang w:eastAsia="lt-LT"/>
              </w:rPr>
            </w:pPr>
          </w:p>
        </w:tc>
        <w:tc>
          <w:tcPr>
            <w:tcW w:w="425" w:type="dxa"/>
            <w:shd w:val="clear" w:color="auto" w:fill="FFFFFF" w:themeFill="background1"/>
            <w:vAlign w:val="center"/>
          </w:tcPr>
          <w:p w:rsidR="00262E0D" w:rsidRPr="0021690C" w:rsidRDefault="00262E0D" w:rsidP="00262E0D">
            <w:pPr>
              <w:ind w:firstLine="0"/>
              <w:jc w:val="center"/>
              <w:rPr>
                <w:sz w:val="22"/>
                <w:lang w:eastAsia="lt-LT"/>
              </w:rPr>
            </w:pPr>
            <w:r>
              <w:rPr>
                <w:sz w:val="22"/>
                <w:lang w:eastAsia="lt-LT"/>
              </w:rPr>
              <w:t>X</w:t>
            </w:r>
          </w:p>
        </w:tc>
        <w:tc>
          <w:tcPr>
            <w:tcW w:w="426" w:type="dxa"/>
            <w:shd w:val="clear" w:color="auto" w:fill="FFFFFF" w:themeFill="background1"/>
            <w:vAlign w:val="center"/>
          </w:tcPr>
          <w:p w:rsidR="00262E0D" w:rsidRPr="0021690C" w:rsidRDefault="00262E0D" w:rsidP="00262E0D">
            <w:pPr>
              <w:ind w:firstLine="0"/>
              <w:jc w:val="center"/>
              <w:rPr>
                <w:sz w:val="22"/>
                <w:lang w:eastAsia="lt-LT"/>
              </w:rPr>
            </w:pPr>
          </w:p>
        </w:tc>
        <w:tc>
          <w:tcPr>
            <w:tcW w:w="425" w:type="dxa"/>
            <w:vAlign w:val="center"/>
          </w:tcPr>
          <w:p w:rsidR="00262E0D" w:rsidRPr="0021690C" w:rsidRDefault="00262E0D" w:rsidP="00262E0D">
            <w:pPr>
              <w:ind w:firstLine="0"/>
              <w:jc w:val="center"/>
              <w:rPr>
                <w:sz w:val="22"/>
                <w:lang w:eastAsia="lt-LT"/>
              </w:rPr>
            </w:pPr>
          </w:p>
        </w:tc>
      </w:tr>
      <w:tr w:rsidR="00262E0D" w:rsidRPr="0021690C" w:rsidTr="005F0C3C">
        <w:trPr>
          <w:trHeight w:val="20"/>
        </w:trPr>
        <w:tc>
          <w:tcPr>
            <w:tcW w:w="1843" w:type="dxa"/>
            <w:vMerge/>
            <w:vAlign w:val="center"/>
          </w:tcPr>
          <w:p w:rsidR="00262E0D" w:rsidRPr="0021690C" w:rsidRDefault="00262E0D" w:rsidP="00262E0D">
            <w:pPr>
              <w:ind w:firstLine="0"/>
              <w:jc w:val="left"/>
              <w:rPr>
                <w:sz w:val="22"/>
                <w:lang w:eastAsia="lt-LT"/>
              </w:rPr>
            </w:pPr>
          </w:p>
        </w:tc>
        <w:tc>
          <w:tcPr>
            <w:tcW w:w="6237" w:type="dxa"/>
            <w:vAlign w:val="center"/>
          </w:tcPr>
          <w:p w:rsidR="00262E0D" w:rsidRPr="0021690C" w:rsidRDefault="00262E0D" w:rsidP="00262E0D">
            <w:pPr>
              <w:ind w:firstLine="0"/>
              <w:jc w:val="left"/>
              <w:rPr>
                <w:sz w:val="22"/>
                <w:lang w:eastAsia="lt-LT"/>
              </w:rPr>
            </w:pPr>
            <w:r>
              <w:rPr>
                <w:sz w:val="22"/>
                <w:lang w:eastAsia="lt-LT"/>
              </w:rPr>
              <w:t>6</w:t>
            </w:r>
            <w:r w:rsidRPr="0021690C">
              <w:rPr>
                <w:sz w:val="22"/>
                <w:lang w:eastAsia="lt-LT"/>
              </w:rPr>
              <w:t xml:space="preserve">.1.3. </w:t>
            </w:r>
            <w:r>
              <w:rPr>
                <w:sz w:val="22"/>
                <w:lang w:eastAsia="lt-LT"/>
              </w:rPr>
              <w:t>Vidaus audito rezultatų panaudojimas</w:t>
            </w:r>
          </w:p>
        </w:tc>
        <w:tc>
          <w:tcPr>
            <w:tcW w:w="425" w:type="dxa"/>
            <w:vAlign w:val="center"/>
          </w:tcPr>
          <w:p w:rsidR="00262E0D" w:rsidRPr="0021690C" w:rsidRDefault="00262E0D" w:rsidP="00262E0D">
            <w:pPr>
              <w:ind w:firstLine="0"/>
              <w:jc w:val="center"/>
              <w:rPr>
                <w:sz w:val="22"/>
                <w:lang w:eastAsia="lt-LT"/>
              </w:rPr>
            </w:pPr>
          </w:p>
        </w:tc>
        <w:tc>
          <w:tcPr>
            <w:tcW w:w="425" w:type="dxa"/>
            <w:shd w:val="clear" w:color="auto" w:fill="FFFFFF" w:themeFill="background1"/>
            <w:vAlign w:val="center"/>
          </w:tcPr>
          <w:p w:rsidR="00262E0D" w:rsidRPr="0021690C" w:rsidRDefault="00262E0D" w:rsidP="00262E0D">
            <w:pPr>
              <w:ind w:firstLine="0"/>
              <w:jc w:val="center"/>
              <w:rPr>
                <w:sz w:val="22"/>
                <w:lang w:eastAsia="lt-LT"/>
              </w:rPr>
            </w:pPr>
            <w:r>
              <w:rPr>
                <w:sz w:val="22"/>
                <w:lang w:eastAsia="lt-LT"/>
              </w:rPr>
              <w:t>X</w:t>
            </w:r>
          </w:p>
        </w:tc>
        <w:tc>
          <w:tcPr>
            <w:tcW w:w="426" w:type="dxa"/>
            <w:vAlign w:val="center"/>
          </w:tcPr>
          <w:p w:rsidR="00262E0D" w:rsidRPr="0021690C" w:rsidRDefault="00262E0D" w:rsidP="00262E0D">
            <w:pPr>
              <w:ind w:firstLine="0"/>
              <w:jc w:val="center"/>
              <w:rPr>
                <w:sz w:val="22"/>
                <w:lang w:eastAsia="lt-LT"/>
              </w:rPr>
            </w:pPr>
          </w:p>
        </w:tc>
        <w:tc>
          <w:tcPr>
            <w:tcW w:w="425" w:type="dxa"/>
            <w:vAlign w:val="center"/>
          </w:tcPr>
          <w:p w:rsidR="00262E0D" w:rsidRPr="0021690C" w:rsidRDefault="00262E0D" w:rsidP="00262E0D">
            <w:pPr>
              <w:ind w:firstLine="0"/>
              <w:jc w:val="center"/>
              <w:rPr>
                <w:sz w:val="22"/>
                <w:lang w:eastAsia="lt-LT"/>
              </w:rPr>
            </w:pPr>
          </w:p>
        </w:tc>
      </w:tr>
      <w:tr w:rsidR="00B642B6" w:rsidRPr="0021690C" w:rsidTr="005F0C3C">
        <w:trPr>
          <w:trHeight w:val="20"/>
        </w:trPr>
        <w:tc>
          <w:tcPr>
            <w:tcW w:w="1843" w:type="dxa"/>
            <w:vMerge w:val="restart"/>
            <w:vAlign w:val="center"/>
          </w:tcPr>
          <w:p w:rsidR="00B642B6" w:rsidRPr="0021690C" w:rsidRDefault="00B642B6" w:rsidP="00B53249">
            <w:pPr>
              <w:ind w:firstLine="0"/>
              <w:jc w:val="center"/>
              <w:rPr>
                <w:sz w:val="22"/>
                <w:lang w:eastAsia="lt-LT"/>
              </w:rPr>
            </w:pPr>
            <w:r>
              <w:rPr>
                <w:sz w:val="22"/>
                <w:lang w:eastAsia="lt-LT"/>
              </w:rPr>
              <w:t>6.2. Strateginis mokyklos planas, metinė veiklos programa bei jų įgyvendinimas</w:t>
            </w:r>
          </w:p>
        </w:tc>
        <w:tc>
          <w:tcPr>
            <w:tcW w:w="6237" w:type="dxa"/>
            <w:vAlign w:val="center"/>
          </w:tcPr>
          <w:p w:rsidR="00B642B6" w:rsidRPr="0021690C" w:rsidRDefault="00B642B6" w:rsidP="00B53249">
            <w:pPr>
              <w:ind w:firstLine="0"/>
              <w:jc w:val="left"/>
              <w:rPr>
                <w:sz w:val="22"/>
                <w:lang w:eastAsia="lt-LT"/>
              </w:rPr>
            </w:pPr>
            <w:r>
              <w:rPr>
                <w:sz w:val="22"/>
                <w:lang w:eastAsia="lt-LT"/>
              </w:rPr>
              <w:t>6.2.1. Strateginio plano ir metinės veiklos programos struktūra ir turinys</w:t>
            </w:r>
          </w:p>
        </w:tc>
        <w:tc>
          <w:tcPr>
            <w:tcW w:w="425" w:type="dxa"/>
            <w:vAlign w:val="center"/>
          </w:tcPr>
          <w:p w:rsidR="00B642B6" w:rsidRPr="0021690C" w:rsidRDefault="00B642B6" w:rsidP="00B53249">
            <w:pPr>
              <w:ind w:firstLine="0"/>
              <w:jc w:val="center"/>
              <w:rPr>
                <w:sz w:val="22"/>
                <w:lang w:eastAsia="lt-LT"/>
              </w:rPr>
            </w:pPr>
          </w:p>
        </w:tc>
        <w:tc>
          <w:tcPr>
            <w:tcW w:w="425" w:type="dxa"/>
            <w:shd w:val="clear" w:color="auto" w:fill="FFFFFF" w:themeFill="background1"/>
            <w:vAlign w:val="center"/>
          </w:tcPr>
          <w:p w:rsidR="00B642B6" w:rsidRPr="0021690C" w:rsidRDefault="00B642B6" w:rsidP="00B53249">
            <w:pPr>
              <w:ind w:firstLine="0"/>
              <w:jc w:val="center"/>
              <w:rPr>
                <w:sz w:val="22"/>
                <w:lang w:eastAsia="lt-LT"/>
              </w:rPr>
            </w:pPr>
            <w:r>
              <w:rPr>
                <w:sz w:val="22"/>
                <w:lang w:eastAsia="lt-LT"/>
              </w:rPr>
              <w:t>X</w:t>
            </w:r>
          </w:p>
        </w:tc>
        <w:tc>
          <w:tcPr>
            <w:tcW w:w="426" w:type="dxa"/>
            <w:vAlign w:val="center"/>
          </w:tcPr>
          <w:p w:rsidR="00B642B6" w:rsidRPr="0021690C" w:rsidRDefault="00B642B6" w:rsidP="00262E0D">
            <w:pPr>
              <w:ind w:firstLine="0"/>
              <w:jc w:val="center"/>
              <w:rPr>
                <w:sz w:val="22"/>
                <w:lang w:eastAsia="lt-LT"/>
              </w:rPr>
            </w:pPr>
          </w:p>
        </w:tc>
        <w:tc>
          <w:tcPr>
            <w:tcW w:w="425" w:type="dxa"/>
            <w:vAlign w:val="center"/>
          </w:tcPr>
          <w:p w:rsidR="00B642B6" w:rsidRPr="0021690C" w:rsidRDefault="00B642B6" w:rsidP="00262E0D">
            <w:pPr>
              <w:ind w:firstLine="0"/>
              <w:jc w:val="center"/>
              <w:rPr>
                <w:sz w:val="22"/>
                <w:lang w:eastAsia="lt-LT"/>
              </w:rPr>
            </w:pPr>
          </w:p>
        </w:tc>
      </w:tr>
      <w:tr w:rsidR="00B642B6" w:rsidRPr="0021690C" w:rsidTr="005F0C3C">
        <w:trPr>
          <w:trHeight w:val="20"/>
        </w:trPr>
        <w:tc>
          <w:tcPr>
            <w:tcW w:w="1843" w:type="dxa"/>
            <w:vMerge/>
            <w:vAlign w:val="center"/>
          </w:tcPr>
          <w:p w:rsidR="00B642B6" w:rsidRPr="0021690C" w:rsidRDefault="00B642B6" w:rsidP="00262E0D">
            <w:pPr>
              <w:ind w:firstLine="0"/>
              <w:jc w:val="left"/>
              <w:rPr>
                <w:sz w:val="22"/>
                <w:lang w:eastAsia="lt-LT"/>
              </w:rPr>
            </w:pPr>
          </w:p>
        </w:tc>
        <w:tc>
          <w:tcPr>
            <w:tcW w:w="6237" w:type="dxa"/>
            <w:vAlign w:val="center"/>
          </w:tcPr>
          <w:p w:rsidR="00B642B6" w:rsidRDefault="00B642B6" w:rsidP="00262E0D">
            <w:pPr>
              <w:ind w:firstLine="0"/>
              <w:jc w:val="left"/>
              <w:rPr>
                <w:sz w:val="22"/>
                <w:lang w:eastAsia="lt-LT"/>
              </w:rPr>
            </w:pPr>
            <w:r>
              <w:rPr>
                <w:sz w:val="22"/>
                <w:lang w:eastAsia="lt-LT"/>
              </w:rPr>
              <w:t>6.2.2. Uždavinių įgyvendinimas</w:t>
            </w:r>
          </w:p>
        </w:tc>
        <w:tc>
          <w:tcPr>
            <w:tcW w:w="425" w:type="dxa"/>
            <w:vAlign w:val="center"/>
          </w:tcPr>
          <w:p w:rsidR="00B642B6" w:rsidRPr="0021690C" w:rsidRDefault="00B642B6" w:rsidP="00262E0D">
            <w:pPr>
              <w:ind w:firstLine="0"/>
              <w:jc w:val="center"/>
              <w:rPr>
                <w:sz w:val="22"/>
                <w:lang w:eastAsia="lt-LT"/>
              </w:rPr>
            </w:pPr>
          </w:p>
        </w:tc>
        <w:tc>
          <w:tcPr>
            <w:tcW w:w="425" w:type="dxa"/>
            <w:shd w:val="clear" w:color="auto" w:fill="FFFFFF" w:themeFill="background1"/>
            <w:vAlign w:val="center"/>
          </w:tcPr>
          <w:p w:rsidR="00B642B6" w:rsidRDefault="00B642B6" w:rsidP="00262E0D">
            <w:pPr>
              <w:ind w:firstLine="0"/>
              <w:jc w:val="center"/>
              <w:rPr>
                <w:sz w:val="22"/>
                <w:lang w:eastAsia="lt-LT"/>
              </w:rPr>
            </w:pPr>
          </w:p>
        </w:tc>
        <w:tc>
          <w:tcPr>
            <w:tcW w:w="426" w:type="dxa"/>
            <w:vAlign w:val="center"/>
          </w:tcPr>
          <w:p w:rsidR="00B642B6" w:rsidRPr="0021690C" w:rsidRDefault="00726897" w:rsidP="00262E0D">
            <w:pPr>
              <w:ind w:firstLine="0"/>
              <w:jc w:val="center"/>
              <w:rPr>
                <w:sz w:val="22"/>
                <w:lang w:eastAsia="lt-LT"/>
              </w:rPr>
            </w:pPr>
            <w:r>
              <w:rPr>
                <w:sz w:val="22"/>
                <w:lang w:eastAsia="lt-LT"/>
              </w:rPr>
              <w:t>X</w:t>
            </w:r>
          </w:p>
        </w:tc>
        <w:tc>
          <w:tcPr>
            <w:tcW w:w="425" w:type="dxa"/>
            <w:vAlign w:val="center"/>
          </w:tcPr>
          <w:p w:rsidR="00B642B6" w:rsidRPr="0021690C" w:rsidRDefault="00B642B6" w:rsidP="00262E0D">
            <w:pPr>
              <w:ind w:firstLine="0"/>
              <w:jc w:val="center"/>
              <w:rPr>
                <w:sz w:val="22"/>
                <w:lang w:eastAsia="lt-LT"/>
              </w:rPr>
            </w:pPr>
          </w:p>
        </w:tc>
      </w:tr>
      <w:tr w:rsidR="00B642B6" w:rsidRPr="0021690C" w:rsidTr="005F0C3C">
        <w:trPr>
          <w:trHeight w:val="20"/>
        </w:trPr>
        <w:tc>
          <w:tcPr>
            <w:tcW w:w="1843" w:type="dxa"/>
            <w:vMerge/>
            <w:vAlign w:val="center"/>
          </w:tcPr>
          <w:p w:rsidR="00B642B6" w:rsidRPr="0021690C" w:rsidRDefault="00B642B6" w:rsidP="00262E0D">
            <w:pPr>
              <w:ind w:firstLine="0"/>
              <w:jc w:val="left"/>
              <w:rPr>
                <w:sz w:val="22"/>
                <w:lang w:eastAsia="lt-LT"/>
              </w:rPr>
            </w:pPr>
          </w:p>
        </w:tc>
        <w:tc>
          <w:tcPr>
            <w:tcW w:w="6237" w:type="dxa"/>
            <w:vAlign w:val="center"/>
          </w:tcPr>
          <w:p w:rsidR="00B642B6" w:rsidRDefault="00B642B6" w:rsidP="00262E0D">
            <w:pPr>
              <w:ind w:firstLine="0"/>
              <w:jc w:val="left"/>
              <w:rPr>
                <w:sz w:val="22"/>
                <w:lang w:eastAsia="lt-LT"/>
              </w:rPr>
            </w:pPr>
            <w:r>
              <w:rPr>
                <w:sz w:val="22"/>
                <w:lang w:eastAsia="lt-LT"/>
              </w:rPr>
              <w:t>6.2.3. Strateginio mokyklos plano ir metinės veiklos programos veiksmingumas</w:t>
            </w:r>
          </w:p>
        </w:tc>
        <w:tc>
          <w:tcPr>
            <w:tcW w:w="425" w:type="dxa"/>
            <w:vAlign w:val="center"/>
          </w:tcPr>
          <w:p w:rsidR="00B642B6" w:rsidRPr="0021690C" w:rsidRDefault="00B642B6" w:rsidP="00262E0D">
            <w:pPr>
              <w:ind w:firstLine="0"/>
              <w:jc w:val="center"/>
              <w:rPr>
                <w:sz w:val="22"/>
                <w:lang w:eastAsia="lt-LT"/>
              </w:rPr>
            </w:pPr>
          </w:p>
        </w:tc>
        <w:tc>
          <w:tcPr>
            <w:tcW w:w="425" w:type="dxa"/>
            <w:shd w:val="clear" w:color="auto" w:fill="FFFFFF" w:themeFill="background1"/>
            <w:vAlign w:val="center"/>
          </w:tcPr>
          <w:p w:rsidR="00B642B6" w:rsidRDefault="00B642B6" w:rsidP="00262E0D">
            <w:pPr>
              <w:ind w:firstLine="0"/>
              <w:jc w:val="center"/>
              <w:rPr>
                <w:sz w:val="22"/>
                <w:lang w:eastAsia="lt-LT"/>
              </w:rPr>
            </w:pPr>
            <w:r>
              <w:rPr>
                <w:sz w:val="22"/>
                <w:lang w:eastAsia="lt-LT"/>
              </w:rPr>
              <w:t>X</w:t>
            </w:r>
          </w:p>
        </w:tc>
        <w:tc>
          <w:tcPr>
            <w:tcW w:w="426" w:type="dxa"/>
            <w:vAlign w:val="center"/>
          </w:tcPr>
          <w:p w:rsidR="00B642B6" w:rsidRPr="0021690C" w:rsidRDefault="00B642B6" w:rsidP="00262E0D">
            <w:pPr>
              <w:ind w:firstLine="0"/>
              <w:jc w:val="center"/>
              <w:rPr>
                <w:sz w:val="22"/>
                <w:lang w:eastAsia="lt-LT"/>
              </w:rPr>
            </w:pPr>
          </w:p>
        </w:tc>
        <w:tc>
          <w:tcPr>
            <w:tcW w:w="425" w:type="dxa"/>
            <w:vAlign w:val="center"/>
          </w:tcPr>
          <w:p w:rsidR="00B642B6" w:rsidRPr="0021690C" w:rsidRDefault="00B642B6" w:rsidP="00262E0D">
            <w:pPr>
              <w:ind w:firstLine="0"/>
              <w:jc w:val="center"/>
              <w:rPr>
                <w:sz w:val="22"/>
                <w:lang w:eastAsia="lt-LT"/>
              </w:rPr>
            </w:pPr>
          </w:p>
        </w:tc>
      </w:tr>
      <w:tr w:rsidR="00B642B6" w:rsidRPr="0021690C" w:rsidTr="005F0C3C">
        <w:trPr>
          <w:trHeight w:val="20"/>
        </w:trPr>
        <w:tc>
          <w:tcPr>
            <w:tcW w:w="1843" w:type="dxa"/>
            <w:vMerge w:val="restart"/>
            <w:vAlign w:val="center"/>
          </w:tcPr>
          <w:p w:rsidR="00B642B6" w:rsidRPr="0021690C" w:rsidRDefault="00B642B6" w:rsidP="00B53249">
            <w:pPr>
              <w:ind w:firstLine="0"/>
              <w:jc w:val="center"/>
              <w:rPr>
                <w:sz w:val="22"/>
                <w:lang w:eastAsia="lt-LT"/>
              </w:rPr>
            </w:pPr>
            <w:r>
              <w:rPr>
                <w:sz w:val="22"/>
                <w:lang w:eastAsia="lt-LT"/>
              </w:rPr>
              <w:t>6.3. Mokyklų vadovų veiklos veiksmingumas</w:t>
            </w:r>
          </w:p>
        </w:tc>
        <w:tc>
          <w:tcPr>
            <w:tcW w:w="6237" w:type="dxa"/>
            <w:vAlign w:val="center"/>
          </w:tcPr>
          <w:p w:rsidR="00B642B6" w:rsidRPr="0021690C" w:rsidRDefault="00B642B6" w:rsidP="00B53249">
            <w:pPr>
              <w:ind w:firstLine="0"/>
              <w:jc w:val="left"/>
              <w:rPr>
                <w:sz w:val="22"/>
                <w:lang w:eastAsia="lt-LT"/>
              </w:rPr>
            </w:pPr>
            <w:r>
              <w:rPr>
                <w:sz w:val="22"/>
                <w:lang w:eastAsia="lt-LT"/>
              </w:rPr>
              <w:t>6.3.1. Vadovo profesinė kompetencija</w:t>
            </w:r>
          </w:p>
        </w:tc>
        <w:tc>
          <w:tcPr>
            <w:tcW w:w="425" w:type="dxa"/>
            <w:vAlign w:val="center"/>
          </w:tcPr>
          <w:p w:rsidR="00B642B6" w:rsidRPr="0021690C" w:rsidRDefault="00B642B6" w:rsidP="00B53249">
            <w:pPr>
              <w:ind w:firstLine="0"/>
              <w:jc w:val="center"/>
              <w:rPr>
                <w:sz w:val="22"/>
                <w:lang w:eastAsia="lt-LT"/>
              </w:rPr>
            </w:pPr>
          </w:p>
        </w:tc>
        <w:tc>
          <w:tcPr>
            <w:tcW w:w="425" w:type="dxa"/>
            <w:shd w:val="clear" w:color="auto" w:fill="FFFFFF" w:themeFill="background1"/>
            <w:vAlign w:val="center"/>
          </w:tcPr>
          <w:p w:rsidR="00B642B6" w:rsidRPr="0021690C" w:rsidRDefault="00B642B6" w:rsidP="00B53249">
            <w:pPr>
              <w:ind w:firstLine="0"/>
              <w:jc w:val="center"/>
              <w:rPr>
                <w:sz w:val="22"/>
                <w:lang w:eastAsia="lt-LT"/>
              </w:rPr>
            </w:pPr>
            <w:r>
              <w:rPr>
                <w:sz w:val="22"/>
                <w:lang w:eastAsia="lt-LT"/>
              </w:rPr>
              <w:t>X</w:t>
            </w:r>
          </w:p>
        </w:tc>
        <w:tc>
          <w:tcPr>
            <w:tcW w:w="426" w:type="dxa"/>
            <w:vAlign w:val="center"/>
          </w:tcPr>
          <w:p w:rsidR="00B642B6" w:rsidRPr="0021690C" w:rsidRDefault="00B642B6" w:rsidP="00B53249">
            <w:pPr>
              <w:ind w:firstLine="0"/>
              <w:jc w:val="center"/>
              <w:rPr>
                <w:sz w:val="22"/>
                <w:lang w:eastAsia="lt-LT"/>
              </w:rPr>
            </w:pPr>
          </w:p>
        </w:tc>
        <w:tc>
          <w:tcPr>
            <w:tcW w:w="425" w:type="dxa"/>
            <w:vAlign w:val="center"/>
          </w:tcPr>
          <w:p w:rsidR="00B642B6" w:rsidRPr="0021690C" w:rsidRDefault="00B642B6" w:rsidP="00B53249">
            <w:pPr>
              <w:ind w:firstLine="0"/>
              <w:jc w:val="center"/>
              <w:rPr>
                <w:sz w:val="22"/>
                <w:lang w:eastAsia="lt-LT"/>
              </w:rPr>
            </w:pPr>
          </w:p>
        </w:tc>
      </w:tr>
      <w:tr w:rsidR="00B642B6" w:rsidRPr="0021690C" w:rsidTr="005F0C3C">
        <w:trPr>
          <w:trHeight w:val="20"/>
        </w:trPr>
        <w:tc>
          <w:tcPr>
            <w:tcW w:w="1843" w:type="dxa"/>
            <w:vMerge/>
            <w:vAlign w:val="center"/>
          </w:tcPr>
          <w:p w:rsidR="00B642B6" w:rsidRPr="0021690C" w:rsidRDefault="00B642B6" w:rsidP="00262E0D">
            <w:pPr>
              <w:ind w:firstLine="0"/>
              <w:jc w:val="left"/>
              <w:rPr>
                <w:sz w:val="22"/>
                <w:lang w:eastAsia="lt-LT"/>
              </w:rPr>
            </w:pPr>
          </w:p>
        </w:tc>
        <w:tc>
          <w:tcPr>
            <w:tcW w:w="6237" w:type="dxa"/>
            <w:vAlign w:val="center"/>
          </w:tcPr>
          <w:p w:rsidR="00B642B6" w:rsidRDefault="00B642B6" w:rsidP="00262E0D">
            <w:pPr>
              <w:ind w:firstLine="0"/>
              <w:jc w:val="left"/>
              <w:rPr>
                <w:sz w:val="22"/>
                <w:lang w:eastAsia="lt-LT"/>
              </w:rPr>
            </w:pPr>
            <w:r>
              <w:rPr>
                <w:sz w:val="22"/>
                <w:lang w:eastAsia="lt-LT"/>
              </w:rPr>
              <w:t>6.3.2. Mokyklos atstovavimas ir reprezentavimas</w:t>
            </w:r>
          </w:p>
        </w:tc>
        <w:tc>
          <w:tcPr>
            <w:tcW w:w="425" w:type="dxa"/>
            <w:vAlign w:val="center"/>
          </w:tcPr>
          <w:p w:rsidR="00B642B6" w:rsidRPr="0021690C" w:rsidRDefault="00B642B6" w:rsidP="00262E0D">
            <w:pPr>
              <w:ind w:firstLine="0"/>
              <w:jc w:val="center"/>
              <w:rPr>
                <w:sz w:val="22"/>
                <w:lang w:eastAsia="lt-LT"/>
              </w:rPr>
            </w:pPr>
          </w:p>
        </w:tc>
        <w:tc>
          <w:tcPr>
            <w:tcW w:w="425" w:type="dxa"/>
            <w:shd w:val="clear" w:color="auto" w:fill="FFFFFF" w:themeFill="background1"/>
            <w:vAlign w:val="center"/>
          </w:tcPr>
          <w:p w:rsidR="00B642B6" w:rsidRDefault="00B642B6" w:rsidP="00262E0D">
            <w:pPr>
              <w:ind w:firstLine="0"/>
              <w:jc w:val="center"/>
              <w:rPr>
                <w:sz w:val="22"/>
                <w:lang w:eastAsia="lt-LT"/>
              </w:rPr>
            </w:pPr>
            <w:r>
              <w:rPr>
                <w:sz w:val="22"/>
                <w:lang w:eastAsia="lt-LT"/>
              </w:rPr>
              <w:t>X</w:t>
            </w:r>
          </w:p>
        </w:tc>
        <w:tc>
          <w:tcPr>
            <w:tcW w:w="426" w:type="dxa"/>
            <w:vAlign w:val="center"/>
          </w:tcPr>
          <w:p w:rsidR="00B642B6" w:rsidRPr="0021690C" w:rsidRDefault="00B642B6" w:rsidP="00262E0D">
            <w:pPr>
              <w:ind w:firstLine="0"/>
              <w:jc w:val="center"/>
              <w:rPr>
                <w:sz w:val="22"/>
                <w:lang w:eastAsia="lt-LT"/>
              </w:rPr>
            </w:pPr>
          </w:p>
        </w:tc>
        <w:tc>
          <w:tcPr>
            <w:tcW w:w="425" w:type="dxa"/>
            <w:vAlign w:val="center"/>
          </w:tcPr>
          <w:p w:rsidR="00B642B6" w:rsidRPr="0021690C" w:rsidRDefault="00B642B6" w:rsidP="00262E0D">
            <w:pPr>
              <w:ind w:firstLine="0"/>
              <w:jc w:val="center"/>
              <w:rPr>
                <w:sz w:val="22"/>
                <w:lang w:eastAsia="lt-LT"/>
              </w:rPr>
            </w:pPr>
          </w:p>
        </w:tc>
      </w:tr>
      <w:tr w:rsidR="00B642B6" w:rsidRPr="0021690C" w:rsidTr="005F0C3C">
        <w:trPr>
          <w:trHeight w:val="20"/>
        </w:trPr>
        <w:tc>
          <w:tcPr>
            <w:tcW w:w="1843" w:type="dxa"/>
            <w:vMerge/>
            <w:vAlign w:val="center"/>
          </w:tcPr>
          <w:p w:rsidR="00B642B6" w:rsidRPr="0021690C" w:rsidRDefault="00B642B6" w:rsidP="00262E0D">
            <w:pPr>
              <w:ind w:firstLine="0"/>
              <w:jc w:val="left"/>
              <w:rPr>
                <w:sz w:val="22"/>
                <w:lang w:eastAsia="lt-LT"/>
              </w:rPr>
            </w:pPr>
          </w:p>
        </w:tc>
        <w:tc>
          <w:tcPr>
            <w:tcW w:w="6237" w:type="dxa"/>
            <w:vAlign w:val="center"/>
          </w:tcPr>
          <w:p w:rsidR="00B642B6" w:rsidRDefault="00B642B6" w:rsidP="00262E0D">
            <w:pPr>
              <w:ind w:firstLine="0"/>
              <w:jc w:val="left"/>
              <w:rPr>
                <w:sz w:val="22"/>
                <w:lang w:eastAsia="lt-LT"/>
              </w:rPr>
            </w:pPr>
            <w:r>
              <w:rPr>
                <w:sz w:val="22"/>
                <w:lang w:eastAsia="lt-LT"/>
              </w:rPr>
              <w:t>6.3.3. Santykiai su personalu</w:t>
            </w:r>
          </w:p>
        </w:tc>
        <w:tc>
          <w:tcPr>
            <w:tcW w:w="425" w:type="dxa"/>
            <w:vAlign w:val="center"/>
          </w:tcPr>
          <w:p w:rsidR="00B642B6" w:rsidRPr="0021690C" w:rsidRDefault="00B642B6" w:rsidP="00262E0D">
            <w:pPr>
              <w:ind w:firstLine="0"/>
              <w:jc w:val="center"/>
              <w:rPr>
                <w:sz w:val="22"/>
                <w:lang w:eastAsia="lt-LT"/>
              </w:rPr>
            </w:pPr>
          </w:p>
        </w:tc>
        <w:tc>
          <w:tcPr>
            <w:tcW w:w="425" w:type="dxa"/>
            <w:shd w:val="clear" w:color="auto" w:fill="FFFFFF" w:themeFill="background1"/>
            <w:vAlign w:val="center"/>
          </w:tcPr>
          <w:p w:rsidR="00B642B6" w:rsidRDefault="00B642B6" w:rsidP="00262E0D">
            <w:pPr>
              <w:ind w:firstLine="0"/>
              <w:jc w:val="center"/>
              <w:rPr>
                <w:sz w:val="22"/>
                <w:lang w:eastAsia="lt-LT"/>
              </w:rPr>
            </w:pPr>
            <w:r>
              <w:rPr>
                <w:sz w:val="22"/>
                <w:lang w:eastAsia="lt-LT"/>
              </w:rPr>
              <w:t>X</w:t>
            </w:r>
          </w:p>
        </w:tc>
        <w:tc>
          <w:tcPr>
            <w:tcW w:w="426" w:type="dxa"/>
            <w:vAlign w:val="center"/>
          </w:tcPr>
          <w:p w:rsidR="00B642B6" w:rsidRPr="0021690C" w:rsidRDefault="00B642B6" w:rsidP="00262E0D">
            <w:pPr>
              <w:ind w:firstLine="0"/>
              <w:jc w:val="center"/>
              <w:rPr>
                <w:sz w:val="22"/>
                <w:lang w:eastAsia="lt-LT"/>
              </w:rPr>
            </w:pPr>
          </w:p>
        </w:tc>
        <w:tc>
          <w:tcPr>
            <w:tcW w:w="425" w:type="dxa"/>
            <w:vAlign w:val="center"/>
          </w:tcPr>
          <w:p w:rsidR="00B642B6" w:rsidRPr="0021690C" w:rsidRDefault="00B642B6" w:rsidP="00262E0D">
            <w:pPr>
              <w:ind w:firstLine="0"/>
              <w:jc w:val="center"/>
              <w:rPr>
                <w:sz w:val="22"/>
                <w:lang w:eastAsia="lt-LT"/>
              </w:rPr>
            </w:pPr>
          </w:p>
        </w:tc>
      </w:tr>
      <w:tr w:rsidR="00B642B6" w:rsidRPr="0021690C" w:rsidTr="005F0C3C">
        <w:trPr>
          <w:trHeight w:val="20"/>
        </w:trPr>
        <w:tc>
          <w:tcPr>
            <w:tcW w:w="1843" w:type="dxa"/>
            <w:vMerge w:val="restart"/>
            <w:vAlign w:val="center"/>
          </w:tcPr>
          <w:p w:rsidR="00B642B6" w:rsidRPr="0021690C" w:rsidRDefault="00B642B6" w:rsidP="00B53249">
            <w:pPr>
              <w:ind w:firstLine="0"/>
              <w:jc w:val="center"/>
              <w:rPr>
                <w:sz w:val="22"/>
                <w:lang w:eastAsia="lt-LT"/>
              </w:rPr>
            </w:pPr>
            <w:r>
              <w:rPr>
                <w:sz w:val="22"/>
                <w:lang w:eastAsia="lt-LT"/>
              </w:rPr>
              <w:t>6.4. Valdymo ir savivaldos dermė</w:t>
            </w:r>
          </w:p>
        </w:tc>
        <w:tc>
          <w:tcPr>
            <w:tcW w:w="6237" w:type="dxa"/>
            <w:vAlign w:val="center"/>
          </w:tcPr>
          <w:p w:rsidR="00B642B6" w:rsidRPr="0021690C" w:rsidRDefault="00B642B6" w:rsidP="00B53249">
            <w:pPr>
              <w:ind w:firstLine="0"/>
              <w:jc w:val="left"/>
              <w:rPr>
                <w:sz w:val="22"/>
                <w:lang w:eastAsia="lt-LT"/>
              </w:rPr>
            </w:pPr>
            <w:r>
              <w:rPr>
                <w:sz w:val="22"/>
                <w:lang w:eastAsia="lt-LT"/>
              </w:rPr>
              <w:t>6.4.1. Mokyklos savivaldos institucijų kūrimas</w:t>
            </w:r>
          </w:p>
        </w:tc>
        <w:tc>
          <w:tcPr>
            <w:tcW w:w="425" w:type="dxa"/>
            <w:vAlign w:val="center"/>
          </w:tcPr>
          <w:p w:rsidR="00B642B6" w:rsidRPr="0021690C" w:rsidRDefault="00B642B6" w:rsidP="00B53249">
            <w:pPr>
              <w:ind w:firstLine="0"/>
              <w:jc w:val="center"/>
              <w:rPr>
                <w:sz w:val="22"/>
                <w:lang w:eastAsia="lt-LT"/>
              </w:rPr>
            </w:pPr>
          </w:p>
        </w:tc>
        <w:tc>
          <w:tcPr>
            <w:tcW w:w="425" w:type="dxa"/>
            <w:shd w:val="clear" w:color="auto" w:fill="FFFFFF" w:themeFill="background1"/>
            <w:vAlign w:val="center"/>
          </w:tcPr>
          <w:p w:rsidR="00B642B6" w:rsidRPr="0021690C" w:rsidRDefault="00B642B6" w:rsidP="00B53249">
            <w:pPr>
              <w:ind w:firstLine="0"/>
              <w:jc w:val="center"/>
              <w:rPr>
                <w:sz w:val="22"/>
                <w:lang w:eastAsia="lt-LT"/>
              </w:rPr>
            </w:pPr>
            <w:r>
              <w:rPr>
                <w:sz w:val="22"/>
                <w:lang w:eastAsia="lt-LT"/>
              </w:rPr>
              <w:t>X</w:t>
            </w:r>
          </w:p>
        </w:tc>
        <w:tc>
          <w:tcPr>
            <w:tcW w:w="426" w:type="dxa"/>
            <w:vAlign w:val="center"/>
          </w:tcPr>
          <w:p w:rsidR="00B642B6" w:rsidRPr="0021690C" w:rsidRDefault="00B642B6" w:rsidP="00B53249">
            <w:pPr>
              <w:ind w:firstLine="0"/>
              <w:jc w:val="center"/>
              <w:rPr>
                <w:sz w:val="22"/>
                <w:lang w:eastAsia="lt-LT"/>
              </w:rPr>
            </w:pPr>
          </w:p>
        </w:tc>
        <w:tc>
          <w:tcPr>
            <w:tcW w:w="425" w:type="dxa"/>
            <w:vAlign w:val="center"/>
          </w:tcPr>
          <w:p w:rsidR="00B642B6" w:rsidRPr="0021690C" w:rsidRDefault="00B642B6" w:rsidP="00B53249">
            <w:pPr>
              <w:ind w:firstLine="0"/>
              <w:jc w:val="center"/>
              <w:rPr>
                <w:sz w:val="22"/>
                <w:lang w:eastAsia="lt-LT"/>
              </w:rPr>
            </w:pPr>
          </w:p>
        </w:tc>
      </w:tr>
      <w:tr w:rsidR="00B642B6" w:rsidRPr="0021690C" w:rsidTr="005F0C3C">
        <w:trPr>
          <w:trHeight w:val="20"/>
        </w:trPr>
        <w:tc>
          <w:tcPr>
            <w:tcW w:w="1843" w:type="dxa"/>
            <w:vMerge/>
            <w:vAlign w:val="center"/>
          </w:tcPr>
          <w:p w:rsidR="00B642B6" w:rsidRPr="0021690C" w:rsidRDefault="00B642B6" w:rsidP="00262E0D">
            <w:pPr>
              <w:ind w:firstLine="0"/>
              <w:jc w:val="left"/>
              <w:rPr>
                <w:sz w:val="22"/>
                <w:lang w:eastAsia="lt-LT"/>
              </w:rPr>
            </w:pPr>
          </w:p>
        </w:tc>
        <w:tc>
          <w:tcPr>
            <w:tcW w:w="6237" w:type="dxa"/>
            <w:vAlign w:val="center"/>
          </w:tcPr>
          <w:p w:rsidR="00B642B6" w:rsidRDefault="00B642B6" w:rsidP="00262E0D">
            <w:pPr>
              <w:ind w:firstLine="0"/>
              <w:jc w:val="left"/>
              <w:rPr>
                <w:sz w:val="22"/>
                <w:lang w:eastAsia="lt-LT"/>
              </w:rPr>
            </w:pPr>
            <w:r>
              <w:rPr>
                <w:sz w:val="22"/>
                <w:lang w:eastAsia="lt-LT"/>
              </w:rPr>
              <w:t>6.4.2. Mokyklos savivaldos veiklumas</w:t>
            </w:r>
          </w:p>
        </w:tc>
        <w:tc>
          <w:tcPr>
            <w:tcW w:w="425" w:type="dxa"/>
            <w:vAlign w:val="center"/>
          </w:tcPr>
          <w:p w:rsidR="00B642B6" w:rsidRPr="0021690C" w:rsidRDefault="00B642B6" w:rsidP="00262E0D">
            <w:pPr>
              <w:ind w:firstLine="0"/>
              <w:jc w:val="center"/>
              <w:rPr>
                <w:sz w:val="22"/>
                <w:lang w:eastAsia="lt-LT"/>
              </w:rPr>
            </w:pPr>
          </w:p>
        </w:tc>
        <w:tc>
          <w:tcPr>
            <w:tcW w:w="425" w:type="dxa"/>
            <w:shd w:val="clear" w:color="auto" w:fill="FFFFFF" w:themeFill="background1"/>
            <w:vAlign w:val="center"/>
          </w:tcPr>
          <w:p w:rsidR="00B642B6" w:rsidRDefault="00B642B6" w:rsidP="00262E0D">
            <w:pPr>
              <w:ind w:firstLine="0"/>
              <w:jc w:val="center"/>
              <w:rPr>
                <w:sz w:val="22"/>
                <w:lang w:eastAsia="lt-LT"/>
              </w:rPr>
            </w:pPr>
            <w:r>
              <w:rPr>
                <w:sz w:val="22"/>
                <w:lang w:eastAsia="lt-LT"/>
              </w:rPr>
              <w:t>X</w:t>
            </w:r>
          </w:p>
        </w:tc>
        <w:tc>
          <w:tcPr>
            <w:tcW w:w="426" w:type="dxa"/>
            <w:vAlign w:val="center"/>
          </w:tcPr>
          <w:p w:rsidR="00B642B6" w:rsidRPr="0021690C" w:rsidRDefault="00B642B6" w:rsidP="00262E0D">
            <w:pPr>
              <w:ind w:firstLine="0"/>
              <w:jc w:val="center"/>
              <w:rPr>
                <w:sz w:val="22"/>
                <w:lang w:eastAsia="lt-LT"/>
              </w:rPr>
            </w:pPr>
          </w:p>
        </w:tc>
        <w:tc>
          <w:tcPr>
            <w:tcW w:w="425" w:type="dxa"/>
            <w:vAlign w:val="center"/>
          </w:tcPr>
          <w:p w:rsidR="00B642B6" w:rsidRPr="0021690C" w:rsidRDefault="00B642B6" w:rsidP="00262E0D">
            <w:pPr>
              <w:ind w:firstLine="0"/>
              <w:jc w:val="center"/>
              <w:rPr>
                <w:sz w:val="22"/>
                <w:lang w:eastAsia="lt-LT"/>
              </w:rPr>
            </w:pPr>
          </w:p>
        </w:tc>
      </w:tr>
      <w:tr w:rsidR="00B642B6" w:rsidRPr="0021690C" w:rsidTr="00653F4A">
        <w:trPr>
          <w:trHeight w:val="307"/>
        </w:trPr>
        <w:tc>
          <w:tcPr>
            <w:tcW w:w="1843" w:type="dxa"/>
            <w:vMerge/>
            <w:vAlign w:val="center"/>
          </w:tcPr>
          <w:p w:rsidR="00B642B6" w:rsidRPr="0021690C" w:rsidRDefault="00B642B6" w:rsidP="00262E0D">
            <w:pPr>
              <w:ind w:firstLine="0"/>
              <w:jc w:val="left"/>
              <w:rPr>
                <w:sz w:val="22"/>
                <w:lang w:eastAsia="lt-LT"/>
              </w:rPr>
            </w:pPr>
          </w:p>
        </w:tc>
        <w:tc>
          <w:tcPr>
            <w:tcW w:w="6237" w:type="dxa"/>
            <w:vAlign w:val="center"/>
          </w:tcPr>
          <w:p w:rsidR="00B642B6" w:rsidRDefault="00B642B6" w:rsidP="00262E0D">
            <w:pPr>
              <w:ind w:firstLine="0"/>
              <w:jc w:val="left"/>
              <w:rPr>
                <w:sz w:val="22"/>
                <w:lang w:eastAsia="lt-LT"/>
              </w:rPr>
            </w:pPr>
            <w:r>
              <w:rPr>
                <w:sz w:val="22"/>
                <w:lang w:eastAsia="lt-LT"/>
              </w:rPr>
              <w:t>6.4.3. Savivaldos ir mokyklos administracijos sprendimų ir veiksmų dermė</w:t>
            </w:r>
          </w:p>
        </w:tc>
        <w:tc>
          <w:tcPr>
            <w:tcW w:w="425" w:type="dxa"/>
            <w:vAlign w:val="center"/>
          </w:tcPr>
          <w:p w:rsidR="00B642B6" w:rsidRPr="0021690C" w:rsidRDefault="00B642B6" w:rsidP="00262E0D">
            <w:pPr>
              <w:ind w:firstLine="0"/>
              <w:jc w:val="center"/>
              <w:rPr>
                <w:sz w:val="22"/>
                <w:lang w:eastAsia="lt-LT"/>
              </w:rPr>
            </w:pPr>
          </w:p>
        </w:tc>
        <w:tc>
          <w:tcPr>
            <w:tcW w:w="425" w:type="dxa"/>
            <w:shd w:val="clear" w:color="auto" w:fill="FFFFFF" w:themeFill="background1"/>
            <w:vAlign w:val="center"/>
          </w:tcPr>
          <w:p w:rsidR="00B642B6" w:rsidRDefault="00B642B6" w:rsidP="00262E0D">
            <w:pPr>
              <w:ind w:firstLine="0"/>
              <w:jc w:val="center"/>
              <w:rPr>
                <w:sz w:val="22"/>
                <w:lang w:eastAsia="lt-LT"/>
              </w:rPr>
            </w:pPr>
            <w:r>
              <w:rPr>
                <w:sz w:val="22"/>
                <w:lang w:eastAsia="lt-LT"/>
              </w:rPr>
              <w:t>X</w:t>
            </w:r>
          </w:p>
        </w:tc>
        <w:tc>
          <w:tcPr>
            <w:tcW w:w="426" w:type="dxa"/>
            <w:vAlign w:val="center"/>
          </w:tcPr>
          <w:p w:rsidR="00B642B6" w:rsidRPr="0021690C" w:rsidRDefault="00B642B6" w:rsidP="00262E0D">
            <w:pPr>
              <w:ind w:firstLine="0"/>
              <w:jc w:val="center"/>
              <w:rPr>
                <w:sz w:val="22"/>
                <w:lang w:eastAsia="lt-LT"/>
              </w:rPr>
            </w:pPr>
          </w:p>
        </w:tc>
        <w:tc>
          <w:tcPr>
            <w:tcW w:w="425" w:type="dxa"/>
            <w:vAlign w:val="center"/>
          </w:tcPr>
          <w:p w:rsidR="00B642B6" w:rsidRPr="0021690C" w:rsidRDefault="00B642B6" w:rsidP="00262E0D">
            <w:pPr>
              <w:ind w:firstLine="0"/>
              <w:jc w:val="center"/>
              <w:rPr>
                <w:sz w:val="22"/>
                <w:lang w:eastAsia="lt-LT"/>
              </w:rPr>
            </w:pPr>
          </w:p>
        </w:tc>
      </w:tr>
    </w:tbl>
    <w:p w:rsidR="006E51D6" w:rsidRPr="006E51D6" w:rsidRDefault="006E51D6" w:rsidP="00630F23">
      <w:pPr>
        <w:spacing w:before="40" w:after="60" w:line="360" w:lineRule="auto"/>
        <w:ind w:firstLine="0"/>
        <w:jc w:val="center"/>
        <w:rPr>
          <w:lang w:eastAsia="lt-LT"/>
        </w:rPr>
      </w:pPr>
      <w:r w:rsidRPr="006E134A">
        <w:rPr>
          <w:b/>
          <w:lang w:eastAsia="lt-LT"/>
        </w:rPr>
        <w:t>Šaltinis:</w:t>
      </w:r>
      <w:r>
        <w:rPr>
          <w:lang w:eastAsia="lt-LT"/>
        </w:rPr>
        <w:t xml:space="preserve"> sudaryta autorė</w:t>
      </w:r>
      <w:r w:rsidR="005F0C3C">
        <w:rPr>
          <w:lang w:eastAsia="lt-LT"/>
        </w:rPr>
        <w:t>s, remiantis Šiaulių lopšelio-</w:t>
      </w:r>
      <w:r>
        <w:rPr>
          <w:lang w:eastAsia="lt-LT"/>
        </w:rPr>
        <w:t xml:space="preserve">darželio </w:t>
      </w:r>
      <w:r w:rsidR="007022F8">
        <w:rPr>
          <w:lang w:eastAsia="lt-LT"/>
        </w:rPr>
        <w:t>„Ąžuolynas“</w:t>
      </w:r>
      <w:r>
        <w:rPr>
          <w:lang w:eastAsia="lt-LT"/>
        </w:rPr>
        <w:t xml:space="preserve"> vidaus audito ataskaitos duomenimis</w:t>
      </w:r>
    </w:p>
    <w:p w:rsidR="008D6BC4" w:rsidRDefault="00C67F5D" w:rsidP="00822D5F">
      <w:pPr>
        <w:widowControl/>
        <w:autoSpaceDE w:val="0"/>
        <w:autoSpaceDN w:val="0"/>
        <w:adjustRightInd w:val="0"/>
        <w:spacing w:line="360" w:lineRule="auto"/>
        <w:rPr>
          <w:sz w:val="24"/>
          <w:szCs w:val="24"/>
          <w:lang w:eastAsia="lt-LT"/>
        </w:rPr>
      </w:pPr>
      <w:r w:rsidRPr="003C62CC">
        <w:rPr>
          <w:sz w:val="24"/>
          <w:szCs w:val="24"/>
          <w:lang w:eastAsia="lt-LT"/>
        </w:rPr>
        <w:t xml:space="preserve">Iš </w:t>
      </w:r>
      <w:r w:rsidR="005E48E7">
        <w:rPr>
          <w:sz w:val="24"/>
          <w:szCs w:val="24"/>
          <w:lang w:eastAsia="lt-LT"/>
        </w:rPr>
        <w:t xml:space="preserve">15 </w:t>
      </w:r>
      <w:r w:rsidRPr="003C62CC">
        <w:rPr>
          <w:sz w:val="24"/>
          <w:szCs w:val="24"/>
          <w:lang w:eastAsia="lt-LT"/>
        </w:rPr>
        <w:t>lentelės</w:t>
      </w:r>
      <w:r>
        <w:rPr>
          <w:sz w:val="24"/>
          <w:szCs w:val="24"/>
          <w:lang w:eastAsia="lt-LT"/>
        </w:rPr>
        <w:t xml:space="preserve"> duomenų</w:t>
      </w:r>
      <w:r w:rsidR="005F0C3C">
        <w:rPr>
          <w:sz w:val="24"/>
          <w:szCs w:val="24"/>
          <w:lang w:eastAsia="lt-LT"/>
        </w:rPr>
        <w:t xml:space="preserve"> matyti, kad </w:t>
      </w:r>
      <w:r w:rsidR="00EC3126">
        <w:rPr>
          <w:sz w:val="24"/>
          <w:szCs w:val="24"/>
          <w:lang w:eastAsia="lt-LT"/>
        </w:rPr>
        <w:t>daugelis</w:t>
      </w:r>
      <w:r w:rsidR="00C62C1D">
        <w:rPr>
          <w:sz w:val="24"/>
          <w:szCs w:val="24"/>
          <w:lang w:eastAsia="lt-LT"/>
        </w:rPr>
        <w:t xml:space="preserve"> </w:t>
      </w:r>
      <w:r w:rsidR="005F0C3C">
        <w:rPr>
          <w:sz w:val="24"/>
          <w:szCs w:val="24"/>
          <w:lang w:eastAsia="lt-LT"/>
        </w:rPr>
        <w:t>Šiaulių lopšelio-</w:t>
      </w:r>
      <w:r>
        <w:rPr>
          <w:sz w:val="24"/>
          <w:szCs w:val="24"/>
          <w:lang w:eastAsia="lt-LT"/>
        </w:rPr>
        <w:t xml:space="preserve">darželio </w:t>
      </w:r>
      <w:r w:rsidR="007022F8">
        <w:rPr>
          <w:sz w:val="24"/>
          <w:szCs w:val="24"/>
          <w:lang w:eastAsia="lt-LT"/>
        </w:rPr>
        <w:t>„Ąžuolynas“</w:t>
      </w:r>
      <w:r>
        <w:rPr>
          <w:sz w:val="24"/>
          <w:szCs w:val="24"/>
          <w:lang w:eastAsia="lt-LT"/>
        </w:rPr>
        <w:t xml:space="preserve"> mokyklos valdymo srities veiklos ir pagalbini</w:t>
      </w:r>
      <w:r w:rsidR="00C62C1D">
        <w:rPr>
          <w:sz w:val="24"/>
          <w:szCs w:val="24"/>
          <w:lang w:eastAsia="lt-LT"/>
        </w:rPr>
        <w:t>ų</w:t>
      </w:r>
      <w:r>
        <w:rPr>
          <w:sz w:val="24"/>
          <w:szCs w:val="24"/>
          <w:lang w:eastAsia="lt-LT"/>
        </w:rPr>
        <w:t xml:space="preserve"> rodikli</w:t>
      </w:r>
      <w:r w:rsidR="00C62C1D">
        <w:rPr>
          <w:sz w:val="24"/>
          <w:szCs w:val="24"/>
          <w:lang w:eastAsia="lt-LT"/>
        </w:rPr>
        <w:t>ų</w:t>
      </w:r>
      <w:r>
        <w:rPr>
          <w:sz w:val="24"/>
          <w:szCs w:val="24"/>
          <w:lang w:eastAsia="lt-LT"/>
        </w:rPr>
        <w:t xml:space="preserve"> yra vertinami gerai (vertinimo lygis 3) (žr. 1</w:t>
      </w:r>
      <w:r w:rsidR="00020CF3">
        <w:rPr>
          <w:sz w:val="24"/>
          <w:szCs w:val="24"/>
          <w:lang w:eastAsia="lt-LT"/>
        </w:rPr>
        <w:t>5</w:t>
      </w:r>
      <w:r>
        <w:rPr>
          <w:sz w:val="24"/>
          <w:szCs w:val="24"/>
          <w:lang w:eastAsia="lt-LT"/>
        </w:rPr>
        <w:t xml:space="preserve"> lent.).</w:t>
      </w:r>
      <w:r w:rsidRPr="00E90E1C">
        <w:rPr>
          <w:sz w:val="24"/>
          <w:szCs w:val="24"/>
          <w:lang w:eastAsia="lt-LT"/>
        </w:rPr>
        <w:t xml:space="preserve"> </w:t>
      </w:r>
      <w:r w:rsidR="0085362C">
        <w:rPr>
          <w:sz w:val="24"/>
          <w:szCs w:val="24"/>
          <w:lang w:eastAsia="lt-LT"/>
        </w:rPr>
        <w:t xml:space="preserve">Strateginiai </w:t>
      </w:r>
      <w:r w:rsidR="00300FBE">
        <w:rPr>
          <w:sz w:val="24"/>
          <w:szCs w:val="24"/>
          <w:lang w:eastAsia="lt-LT"/>
        </w:rPr>
        <w:t>įstaigos</w:t>
      </w:r>
      <w:r w:rsidR="0085362C">
        <w:rPr>
          <w:sz w:val="24"/>
          <w:szCs w:val="24"/>
          <w:lang w:eastAsia="lt-LT"/>
        </w:rPr>
        <w:t xml:space="preserve"> dokumentai (prioritetai) paremti veiklos audito rezultatais, išvadomis. Metinė veiklos programa pagrįsta audito išvadomis, siejasi per prioritetines veiklos sritis. Tačiau pastebima, kad nepakankamai įsivertinama naujos patirties kokybė bei ne visada laikomasi planų terminų.</w:t>
      </w:r>
      <w:r w:rsidR="0085362C" w:rsidRPr="000146BB">
        <w:rPr>
          <w:sz w:val="24"/>
          <w:szCs w:val="24"/>
          <w:lang w:eastAsia="lt-LT"/>
        </w:rPr>
        <w:t xml:space="preserve"> </w:t>
      </w:r>
      <w:r w:rsidR="005F0C3C">
        <w:rPr>
          <w:sz w:val="24"/>
          <w:szCs w:val="24"/>
          <w:lang w:eastAsia="lt-LT"/>
        </w:rPr>
        <w:t>Įstaigos</w:t>
      </w:r>
      <w:r w:rsidR="000146BB">
        <w:rPr>
          <w:sz w:val="24"/>
          <w:szCs w:val="24"/>
          <w:lang w:eastAsia="lt-LT"/>
        </w:rPr>
        <w:t xml:space="preserve"> pedagogai nepakankamai aktyviai dalyvauja veiklos audito vykdyme (kitas personalas į veiklos auditą beveik neįtraukiamas, nėra veiklos audito vykdytojų.), tačiau gaunamą informaciją panaudoja ugdymo procesui tobulinti. Vadovas inicijuoja veiklos auditą atsižvelgdamas į </w:t>
      </w:r>
      <w:r w:rsidR="005F0C3C">
        <w:rPr>
          <w:sz w:val="24"/>
          <w:szCs w:val="24"/>
          <w:lang w:eastAsia="lt-LT"/>
        </w:rPr>
        <w:t>įstaigos</w:t>
      </w:r>
      <w:r w:rsidR="000146BB">
        <w:rPr>
          <w:sz w:val="24"/>
          <w:szCs w:val="24"/>
          <w:lang w:eastAsia="lt-LT"/>
        </w:rPr>
        <w:t xml:space="preserve"> būklę, bet neįvertina visuomenės pasirengimo ir galimybių. Taip pat personalo darbo kokybės vertinimas yra epizodiškas. </w:t>
      </w:r>
      <w:r w:rsidR="000B10B5">
        <w:rPr>
          <w:sz w:val="24"/>
          <w:szCs w:val="24"/>
          <w:lang w:eastAsia="lt-LT"/>
        </w:rPr>
        <w:t>Nors į</w:t>
      </w:r>
      <w:r w:rsidR="00B51A50">
        <w:rPr>
          <w:sz w:val="24"/>
          <w:szCs w:val="24"/>
          <w:lang w:eastAsia="lt-LT"/>
        </w:rPr>
        <w:t xml:space="preserve">staigos vadovas yra pakankamai kompetentingas, </w:t>
      </w:r>
      <w:r w:rsidR="000146BB">
        <w:rPr>
          <w:sz w:val="24"/>
          <w:szCs w:val="24"/>
          <w:lang w:eastAsia="lt-LT"/>
        </w:rPr>
        <w:t xml:space="preserve">tačiau pastebėta, kad vadovui </w:t>
      </w:r>
      <w:r w:rsidR="00B51A50">
        <w:rPr>
          <w:sz w:val="24"/>
          <w:szCs w:val="24"/>
          <w:lang w:eastAsia="lt-LT"/>
        </w:rPr>
        <w:t xml:space="preserve">trūksta kai kurių vadybinių gebėjimų: komandų telkimo, įsipareigojimų, darbų delegavimo kitiems. </w:t>
      </w:r>
    </w:p>
    <w:p w:rsidR="00963327" w:rsidRDefault="000146BB" w:rsidP="000B10B5">
      <w:pPr>
        <w:spacing w:line="360" w:lineRule="auto"/>
        <w:rPr>
          <w:i/>
          <w:sz w:val="24"/>
          <w:szCs w:val="24"/>
          <w:lang w:eastAsia="lt-LT"/>
        </w:rPr>
      </w:pPr>
      <w:r>
        <w:rPr>
          <w:i/>
          <w:sz w:val="24"/>
          <w:szCs w:val="24"/>
          <w:lang w:eastAsia="lt-LT"/>
        </w:rPr>
        <w:t>Apibendrinant galima daryti išvadą, kad pagrindini</w:t>
      </w:r>
      <w:r w:rsidR="002F0ABC">
        <w:rPr>
          <w:i/>
          <w:sz w:val="24"/>
          <w:szCs w:val="24"/>
          <w:lang w:eastAsia="lt-LT"/>
        </w:rPr>
        <w:t>s</w:t>
      </w:r>
      <w:r w:rsidR="005F0C3C">
        <w:rPr>
          <w:i/>
          <w:sz w:val="24"/>
          <w:szCs w:val="24"/>
          <w:lang w:eastAsia="lt-LT"/>
        </w:rPr>
        <w:t xml:space="preserve"> lopšelio-</w:t>
      </w:r>
      <w:r>
        <w:rPr>
          <w:i/>
          <w:sz w:val="24"/>
          <w:szCs w:val="24"/>
          <w:lang w:eastAsia="lt-LT"/>
        </w:rPr>
        <w:t xml:space="preserve">darželio </w:t>
      </w:r>
      <w:r w:rsidR="007022F8">
        <w:rPr>
          <w:i/>
          <w:sz w:val="24"/>
          <w:szCs w:val="24"/>
          <w:lang w:eastAsia="lt-LT"/>
        </w:rPr>
        <w:t>„Ąžuolynas“</w:t>
      </w:r>
      <w:r>
        <w:rPr>
          <w:i/>
          <w:sz w:val="24"/>
          <w:szCs w:val="24"/>
          <w:lang w:eastAsia="lt-LT"/>
        </w:rPr>
        <w:t xml:space="preserve"> privaluma</w:t>
      </w:r>
      <w:r w:rsidR="002F0ABC">
        <w:rPr>
          <w:i/>
          <w:sz w:val="24"/>
          <w:szCs w:val="24"/>
          <w:lang w:eastAsia="lt-LT"/>
        </w:rPr>
        <w:t>s</w:t>
      </w:r>
      <w:r>
        <w:rPr>
          <w:i/>
          <w:sz w:val="24"/>
          <w:szCs w:val="24"/>
          <w:lang w:eastAsia="lt-LT"/>
        </w:rPr>
        <w:t xml:space="preserve"> yr</w:t>
      </w:r>
      <w:r w:rsidR="002F0ABC">
        <w:rPr>
          <w:i/>
          <w:sz w:val="24"/>
          <w:szCs w:val="24"/>
          <w:lang w:eastAsia="lt-LT"/>
        </w:rPr>
        <w:t xml:space="preserve">a tai, kad </w:t>
      </w:r>
      <w:r w:rsidR="00963327">
        <w:rPr>
          <w:i/>
          <w:sz w:val="24"/>
          <w:szCs w:val="24"/>
          <w:lang w:eastAsia="lt-LT"/>
        </w:rPr>
        <w:t>įstaigoje</w:t>
      </w:r>
      <w:r w:rsidRPr="002F0ABC">
        <w:rPr>
          <w:i/>
          <w:sz w:val="24"/>
          <w:szCs w:val="24"/>
          <w:lang w:eastAsia="lt-LT"/>
        </w:rPr>
        <w:t xml:space="preserve"> dirba kvalifikuoti pedagogai.</w:t>
      </w:r>
      <w:r w:rsidR="002F0ABC">
        <w:rPr>
          <w:i/>
          <w:sz w:val="24"/>
          <w:szCs w:val="24"/>
          <w:lang w:eastAsia="lt-LT"/>
        </w:rPr>
        <w:t xml:space="preserve"> </w:t>
      </w:r>
      <w:r w:rsidR="005F0C3C">
        <w:rPr>
          <w:i/>
          <w:sz w:val="24"/>
          <w:szCs w:val="24"/>
          <w:lang w:eastAsia="lt-LT"/>
        </w:rPr>
        <w:t>S</w:t>
      </w:r>
      <w:r w:rsidR="00BE3A5A">
        <w:rPr>
          <w:i/>
          <w:sz w:val="24"/>
          <w:szCs w:val="24"/>
          <w:lang w:eastAsia="lt-LT"/>
        </w:rPr>
        <w:t xml:space="preserve">ukurta </w:t>
      </w:r>
      <w:r w:rsidR="008E5499" w:rsidRPr="002F0ABC">
        <w:rPr>
          <w:i/>
          <w:sz w:val="24"/>
          <w:szCs w:val="24"/>
          <w:lang w:eastAsia="lt-LT"/>
        </w:rPr>
        <w:t>ugdymą(</w:t>
      </w:r>
      <w:r w:rsidR="00FC2B86">
        <w:rPr>
          <w:i/>
          <w:sz w:val="24"/>
          <w:szCs w:val="24"/>
          <w:lang w:eastAsia="lt-LT"/>
        </w:rPr>
        <w:t>-</w:t>
      </w:r>
      <w:r w:rsidR="008E5499" w:rsidRPr="002F0ABC">
        <w:rPr>
          <w:i/>
          <w:sz w:val="24"/>
          <w:szCs w:val="24"/>
          <w:lang w:eastAsia="lt-LT"/>
        </w:rPr>
        <w:t xml:space="preserve">si) skatinanti aplinka tenkina fizinius, protinius, emocinius ir dvasinius poreikius, atitinka vaikų amžių. Tinkamas priemonių pritaikymas ir paskirstymas, </w:t>
      </w:r>
      <w:r w:rsidR="00055631">
        <w:rPr>
          <w:i/>
          <w:sz w:val="24"/>
          <w:szCs w:val="24"/>
          <w:lang w:eastAsia="lt-LT"/>
        </w:rPr>
        <w:t>glaudus bendradarbiavimas su socialiniais partneriais</w:t>
      </w:r>
      <w:r w:rsidR="008E5499" w:rsidRPr="002F0ABC">
        <w:rPr>
          <w:i/>
          <w:sz w:val="24"/>
          <w:szCs w:val="24"/>
          <w:lang w:eastAsia="lt-LT"/>
        </w:rPr>
        <w:t>.</w:t>
      </w:r>
      <w:r w:rsidR="000B10B5">
        <w:rPr>
          <w:i/>
          <w:sz w:val="24"/>
          <w:szCs w:val="24"/>
          <w:lang w:eastAsia="lt-LT"/>
        </w:rPr>
        <w:t xml:space="preserve"> </w:t>
      </w:r>
      <w:r w:rsidR="005F0C3C">
        <w:rPr>
          <w:i/>
          <w:sz w:val="24"/>
          <w:szCs w:val="24"/>
          <w:lang w:eastAsia="lt-LT"/>
        </w:rPr>
        <w:t>O lopšelio-</w:t>
      </w:r>
      <w:r w:rsidR="002F0ABC">
        <w:rPr>
          <w:i/>
          <w:sz w:val="24"/>
          <w:szCs w:val="24"/>
          <w:lang w:eastAsia="lt-LT"/>
        </w:rPr>
        <w:t xml:space="preserve">darželio </w:t>
      </w:r>
      <w:r w:rsidR="007022F8">
        <w:rPr>
          <w:i/>
          <w:sz w:val="24"/>
          <w:szCs w:val="24"/>
          <w:lang w:eastAsia="lt-LT"/>
        </w:rPr>
        <w:t>„Ąžuolynas“</w:t>
      </w:r>
      <w:r w:rsidR="002F0ABC">
        <w:rPr>
          <w:i/>
          <w:sz w:val="24"/>
          <w:szCs w:val="24"/>
          <w:lang w:eastAsia="lt-LT"/>
        </w:rPr>
        <w:t xml:space="preserve"> trūkumai yra:</w:t>
      </w:r>
      <w:r w:rsidR="00255121">
        <w:rPr>
          <w:i/>
          <w:sz w:val="24"/>
          <w:szCs w:val="24"/>
          <w:lang w:eastAsia="lt-LT"/>
        </w:rPr>
        <w:t xml:space="preserve"> </w:t>
      </w:r>
      <w:r w:rsidR="000B10B5">
        <w:rPr>
          <w:i/>
          <w:sz w:val="24"/>
          <w:szCs w:val="24"/>
          <w:lang w:eastAsia="lt-LT"/>
        </w:rPr>
        <w:t>u</w:t>
      </w:r>
      <w:r w:rsidR="002F0ABC" w:rsidRPr="000B10B5">
        <w:rPr>
          <w:i/>
          <w:sz w:val="24"/>
          <w:szCs w:val="24"/>
          <w:lang w:eastAsia="lt-LT"/>
        </w:rPr>
        <w:t xml:space="preserve">gdymo procesas, kultūriniai renginiai vyksta saugioje ir iš dalies higienos </w:t>
      </w:r>
      <w:r w:rsidR="002F0ABC" w:rsidRPr="00055631">
        <w:rPr>
          <w:i/>
          <w:sz w:val="24"/>
          <w:szCs w:val="24"/>
          <w:lang w:eastAsia="lt-LT"/>
        </w:rPr>
        <w:t>normas atitinkančioje aplinkoje</w:t>
      </w:r>
      <w:r w:rsidR="000B10B5" w:rsidRPr="00055631">
        <w:rPr>
          <w:i/>
          <w:sz w:val="24"/>
          <w:szCs w:val="24"/>
          <w:lang w:eastAsia="lt-LT"/>
        </w:rPr>
        <w:t>,</w:t>
      </w:r>
      <w:r w:rsidR="002F0ABC" w:rsidRPr="00055631">
        <w:rPr>
          <w:i/>
          <w:sz w:val="24"/>
          <w:szCs w:val="24"/>
          <w:lang w:eastAsia="lt-LT"/>
        </w:rPr>
        <w:t xml:space="preserve"> </w:t>
      </w:r>
      <w:r w:rsidR="000B10B5" w:rsidRPr="00055631">
        <w:rPr>
          <w:i/>
          <w:sz w:val="24"/>
          <w:szCs w:val="24"/>
          <w:lang w:eastAsia="lt-LT"/>
        </w:rPr>
        <w:t>n</w:t>
      </w:r>
      <w:r w:rsidR="002F0ABC" w:rsidRPr="00055631">
        <w:rPr>
          <w:i/>
          <w:sz w:val="24"/>
          <w:szCs w:val="24"/>
          <w:lang w:eastAsia="lt-LT"/>
        </w:rPr>
        <w:t>epakankamai gera fizinė ir materi</w:t>
      </w:r>
      <w:r w:rsidR="00055631">
        <w:rPr>
          <w:i/>
          <w:sz w:val="24"/>
          <w:szCs w:val="24"/>
          <w:lang w:eastAsia="lt-LT"/>
        </w:rPr>
        <w:t>alinė pastato ir aplinkos būklė (l</w:t>
      </w:r>
      <w:r w:rsidR="00055631" w:rsidRPr="00055631">
        <w:rPr>
          <w:i/>
          <w:sz w:val="24"/>
          <w:szCs w:val="24"/>
          <w:lang w:eastAsia="lt-LT"/>
        </w:rPr>
        <w:t>ėšų stoka inventoriaus įsigijimui, neapmokamos visos suteiktos paslaugos (vandens, šildymo</w:t>
      </w:r>
      <w:r w:rsidR="00055631">
        <w:rPr>
          <w:i/>
          <w:sz w:val="24"/>
          <w:szCs w:val="24"/>
          <w:lang w:eastAsia="lt-LT"/>
        </w:rPr>
        <w:t xml:space="preserve"> ir kt.</w:t>
      </w:r>
      <w:r w:rsidR="00055631" w:rsidRPr="00055631">
        <w:rPr>
          <w:i/>
          <w:sz w:val="24"/>
          <w:szCs w:val="24"/>
          <w:lang w:eastAsia="lt-LT"/>
        </w:rPr>
        <w:t>)</w:t>
      </w:r>
      <w:r w:rsidR="00055631">
        <w:rPr>
          <w:i/>
          <w:sz w:val="24"/>
          <w:szCs w:val="24"/>
          <w:lang w:eastAsia="lt-LT"/>
        </w:rPr>
        <w:t>)</w:t>
      </w:r>
      <w:r w:rsidR="00055631" w:rsidRPr="00055631">
        <w:rPr>
          <w:i/>
          <w:sz w:val="24"/>
          <w:szCs w:val="24"/>
          <w:lang w:eastAsia="lt-LT"/>
        </w:rPr>
        <w:t>.</w:t>
      </w:r>
      <w:r w:rsidR="00055631">
        <w:rPr>
          <w:sz w:val="24"/>
          <w:szCs w:val="24"/>
          <w:lang w:eastAsia="lt-LT"/>
        </w:rPr>
        <w:t xml:space="preserve"> </w:t>
      </w:r>
      <w:r w:rsidR="000B10B5" w:rsidRPr="000B10B5">
        <w:rPr>
          <w:i/>
          <w:sz w:val="24"/>
          <w:szCs w:val="24"/>
          <w:lang w:eastAsia="lt-LT"/>
        </w:rPr>
        <w:t xml:space="preserve">Nors įstaigos vadovas yra pakankamai kompetentingas, tačiau pastebėta, kad vadovui trūksta kai kurių vadybinių gebėjimų: komandų telkimo, įsipareigojimų, darbų delegavimo kitiems. </w:t>
      </w:r>
    </w:p>
    <w:p w:rsidR="001F07D8" w:rsidRDefault="001F07D8" w:rsidP="000B10B5">
      <w:pPr>
        <w:spacing w:line="360" w:lineRule="auto"/>
        <w:rPr>
          <w:i/>
          <w:sz w:val="24"/>
          <w:szCs w:val="24"/>
          <w:lang w:eastAsia="lt-LT"/>
        </w:rPr>
      </w:pPr>
      <w:r w:rsidRPr="001F07D8">
        <w:rPr>
          <w:i/>
          <w:sz w:val="24"/>
          <w:szCs w:val="24"/>
          <w:lang w:eastAsia="lt-LT"/>
        </w:rPr>
        <w:t xml:space="preserve">Taip pat </w:t>
      </w:r>
      <w:r w:rsidR="00976B2E">
        <w:rPr>
          <w:i/>
          <w:sz w:val="24"/>
          <w:szCs w:val="24"/>
          <w:lang w:eastAsia="lt-LT"/>
        </w:rPr>
        <w:t>nustatyta</w:t>
      </w:r>
      <w:r w:rsidRPr="001F07D8">
        <w:rPr>
          <w:i/>
          <w:sz w:val="24"/>
          <w:szCs w:val="24"/>
          <w:lang w:eastAsia="lt-LT"/>
        </w:rPr>
        <w:t xml:space="preserve">, kad </w:t>
      </w:r>
      <w:r>
        <w:rPr>
          <w:i/>
          <w:sz w:val="24"/>
          <w:szCs w:val="24"/>
          <w:lang w:eastAsia="lt-LT"/>
        </w:rPr>
        <w:t xml:space="preserve">nepakankamai </w:t>
      </w:r>
      <w:r w:rsidRPr="001F07D8">
        <w:rPr>
          <w:i/>
          <w:sz w:val="24"/>
          <w:szCs w:val="24"/>
          <w:lang w:eastAsia="lt-LT"/>
        </w:rPr>
        <w:t xml:space="preserve">yra </w:t>
      </w:r>
      <w:r>
        <w:rPr>
          <w:i/>
          <w:sz w:val="24"/>
          <w:szCs w:val="24"/>
          <w:lang w:eastAsia="lt-LT"/>
        </w:rPr>
        <w:t>laikomasi</w:t>
      </w:r>
      <w:r w:rsidRPr="001F07D8">
        <w:rPr>
          <w:i/>
          <w:sz w:val="24"/>
          <w:szCs w:val="24"/>
          <w:lang w:eastAsia="lt-LT"/>
        </w:rPr>
        <w:t xml:space="preserve"> Ikimokyklinio ugdymo</w:t>
      </w:r>
      <w:r>
        <w:rPr>
          <w:i/>
          <w:sz w:val="24"/>
          <w:szCs w:val="24"/>
          <w:lang w:eastAsia="lt-LT"/>
        </w:rPr>
        <w:t xml:space="preserve"> mokyklos vidaus audito metodikos rekomendacijų – „platusis“ auditas ugdymo įstaig</w:t>
      </w:r>
      <w:r w:rsidR="00976B2E">
        <w:rPr>
          <w:i/>
          <w:sz w:val="24"/>
          <w:szCs w:val="24"/>
          <w:lang w:eastAsia="lt-LT"/>
        </w:rPr>
        <w:t xml:space="preserve">oje </w:t>
      </w:r>
      <w:r>
        <w:rPr>
          <w:i/>
          <w:sz w:val="24"/>
          <w:szCs w:val="24"/>
          <w:lang w:eastAsia="lt-LT"/>
        </w:rPr>
        <w:t>atliekamas</w:t>
      </w:r>
      <w:r w:rsidR="00976B2E">
        <w:rPr>
          <w:i/>
          <w:sz w:val="24"/>
          <w:szCs w:val="24"/>
          <w:lang w:eastAsia="lt-LT"/>
        </w:rPr>
        <w:t xml:space="preserve"> ne</w:t>
      </w:r>
      <w:r>
        <w:rPr>
          <w:i/>
          <w:sz w:val="24"/>
          <w:szCs w:val="24"/>
          <w:lang w:eastAsia="lt-LT"/>
        </w:rPr>
        <w:t xml:space="preserve"> kiekvienais </w:t>
      </w:r>
      <w:r>
        <w:rPr>
          <w:i/>
          <w:sz w:val="24"/>
          <w:szCs w:val="24"/>
          <w:lang w:eastAsia="lt-LT"/>
        </w:rPr>
        <w:lastRenderedPageBreak/>
        <w:t>metais, o tai trukdo išsiaiškinti</w:t>
      </w:r>
      <w:r w:rsidR="00976B2E">
        <w:rPr>
          <w:i/>
          <w:sz w:val="24"/>
          <w:szCs w:val="24"/>
          <w:lang w:eastAsia="lt-LT"/>
        </w:rPr>
        <w:t xml:space="preserve"> </w:t>
      </w:r>
      <w:r>
        <w:rPr>
          <w:i/>
          <w:sz w:val="24"/>
          <w:szCs w:val="24"/>
          <w:lang w:eastAsia="lt-LT"/>
        </w:rPr>
        <w:t xml:space="preserve">tikrąją </w:t>
      </w:r>
      <w:r w:rsidR="00976B2E">
        <w:rPr>
          <w:i/>
          <w:sz w:val="24"/>
          <w:szCs w:val="24"/>
          <w:lang w:eastAsia="lt-LT"/>
        </w:rPr>
        <w:t>dabartinę ugdymo įstaigos situaciją.</w:t>
      </w:r>
    </w:p>
    <w:p w:rsidR="00F753FC" w:rsidRPr="00FC2B86" w:rsidRDefault="00F753FC" w:rsidP="00FC2B86">
      <w:pPr>
        <w:spacing w:line="360" w:lineRule="auto"/>
        <w:rPr>
          <w:sz w:val="24"/>
          <w:szCs w:val="24"/>
        </w:rPr>
      </w:pPr>
      <w:r w:rsidRPr="00F753FC">
        <w:rPr>
          <w:b/>
          <w:sz w:val="24"/>
          <w:szCs w:val="24"/>
          <w:lang w:eastAsia="lt-LT"/>
        </w:rPr>
        <w:t>Veiklos efektyvumo vertinimas.</w:t>
      </w:r>
      <w:r w:rsidR="0091613B">
        <w:rPr>
          <w:b/>
          <w:sz w:val="24"/>
          <w:szCs w:val="24"/>
          <w:lang w:eastAsia="lt-LT"/>
        </w:rPr>
        <w:t xml:space="preserve"> </w:t>
      </w:r>
      <w:r w:rsidR="002B2ACC">
        <w:rPr>
          <w:sz w:val="24"/>
          <w:szCs w:val="24"/>
          <w:lang w:eastAsia="lt-LT"/>
        </w:rPr>
        <w:t xml:space="preserve">Remiantis ugdymo veiklos (apskaitos) analize </w:t>
      </w:r>
      <w:r w:rsidR="002B2ACC">
        <w:rPr>
          <w:sz w:val="24"/>
          <w:szCs w:val="24"/>
        </w:rPr>
        <w:t>(žr. 42-44</w:t>
      </w:r>
      <w:r w:rsidR="002B2ACC" w:rsidRPr="00C62C1D">
        <w:rPr>
          <w:sz w:val="24"/>
          <w:szCs w:val="24"/>
        </w:rPr>
        <w:t xml:space="preserve"> psl.)</w:t>
      </w:r>
      <w:r w:rsidR="002B2ACC">
        <w:rPr>
          <w:sz w:val="24"/>
          <w:szCs w:val="24"/>
        </w:rPr>
        <w:t>, d</w:t>
      </w:r>
      <w:r w:rsidRPr="00C62C1D">
        <w:rPr>
          <w:sz w:val="24"/>
          <w:szCs w:val="24"/>
        </w:rPr>
        <w:t>arbe išskirti ikimokyklinio ugdymo įstaigos veiklos efektyvumo vertinimo kriterijai: vaiko pažinimo kompetencija</w:t>
      </w:r>
      <w:r w:rsidR="00B53249" w:rsidRPr="00C62C1D">
        <w:rPr>
          <w:sz w:val="24"/>
          <w:szCs w:val="24"/>
        </w:rPr>
        <w:t>,</w:t>
      </w:r>
      <w:r w:rsidRPr="00C62C1D">
        <w:rPr>
          <w:b/>
          <w:i/>
          <w:sz w:val="24"/>
          <w:szCs w:val="24"/>
        </w:rPr>
        <w:t xml:space="preserve"> </w:t>
      </w:r>
      <w:r w:rsidRPr="00C62C1D">
        <w:rPr>
          <w:sz w:val="24"/>
          <w:szCs w:val="24"/>
        </w:rPr>
        <w:t>sveikatos saugojimo kompetencija</w:t>
      </w:r>
      <w:r w:rsidR="00B53249" w:rsidRPr="00C62C1D">
        <w:rPr>
          <w:sz w:val="24"/>
          <w:szCs w:val="24"/>
        </w:rPr>
        <w:t>,</w:t>
      </w:r>
      <w:r w:rsidRPr="00C62C1D">
        <w:rPr>
          <w:b/>
          <w:i/>
          <w:sz w:val="24"/>
          <w:szCs w:val="24"/>
        </w:rPr>
        <w:t xml:space="preserve"> </w:t>
      </w:r>
      <w:r w:rsidRPr="00C62C1D">
        <w:rPr>
          <w:sz w:val="24"/>
          <w:szCs w:val="24"/>
        </w:rPr>
        <w:t>socialinė kompetencija</w:t>
      </w:r>
      <w:r w:rsidR="00B53249" w:rsidRPr="00C62C1D">
        <w:rPr>
          <w:sz w:val="24"/>
          <w:szCs w:val="24"/>
        </w:rPr>
        <w:t>,</w:t>
      </w:r>
      <w:r w:rsidRPr="00C62C1D">
        <w:rPr>
          <w:b/>
          <w:i/>
          <w:sz w:val="24"/>
          <w:szCs w:val="24"/>
        </w:rPr>
        <w:t xml:space="preserve"> </w:t>
      </w:r>
      <w:r w:rsidRPr="00C62C1D">
        <w:rPr>
          <w:sz w:val="24"/>
          <w:szCs w:val="24"/>
        </w:rPr>
        <w:t>komunikavimo kompetencija</w:t>
      </w:r>
      <w:r w:rsidR="00B53249" w:rsidRPr="00C62C1D">
        <w:rPr>
          <w:sz w:val="24"/>
          <w:szCs w:val="24"/>
        </w:rPr>
        <w:t>,</w:t>
      </w:r>
      <w:r w:rsidRPr="00C62C1D">
        <w:rPr>
          <w:b/>
          <w:i/>
          <w:sz w:val="24"/>
          <w:szCs w:val="24"/>
        </w:rPr>
        <w:t xml:space="preserve"> </w:t>
      </w:r>
      <w:r w:rsidRPr="00C62C1D">
        <w:rPr>
          <w:sz w:val="24"/>
          <w:szCs w:val="24"/>
        </w:rPr>
        <w:t>meninė kompetencija.</w:t>
      </w:r>
      <w:r w:rsidRPr="00F753FC">
        <w:rPr>
          <w:color w:val="FF0000"/>
          <w:sz w:val="24"/>
          <w:szCs w:val="24"/>
        </w:rPr>
        <w:t xml:space="preserve"> </w:t>
      </w:r>
    </w:p>
    <w:p w:rsidR="00080591" w:rsidRDefault="00F753FC" w:rsidP="00F35AAC">
      <w:pPr>
        <w:spacing w:line="360" w:lineRule="auto"/>
        <w:rPr>
          <w:sz w:val="24"/>
          <w:szCs w:val="24"/>
        </w:rPr>
      </w:pPr>
      <w:r w:rsidRPr="007452FE">
        <w:rPr>
          <w:sz w:val="24"/>
          <w:szCs w:val="24"/>
        </w:rPr>
        <w:t xml:space="preserve">Vertinant ikimokyklinio ugdymo įstaigos </w:t>
      </w:r>
      <w:r w:rsidR="009769D9">
        <w:rPr>
          <w:sz w:val="24"/>
          <w:szCs w:val="24"/>
        </w:rPr>
        <w:t xml:space="preserve">„Ąžuolynas“ </w:t>
      </w:r>
      <w:r w:rsidRPr="007452FE">
        <w:rPr>
          <w:sz w:val="24"/>
          <w:szCs w:val="24"/>
        </w:rPr>
        <w:t xml:space="preserve">veiklos efektyvumą </w:t>
      </w:r>
      <w:r w:rsidR="002B2ACC">
        <w:rPr>
          <w:sz w:val="24"/>
          <w:szCs w:val="24"/>
        </w:rPr>
        <w:t>per 2010-</w:t>
      </w:r>
      <w:r w:rsidR="002B2ACC" w:rsidRPr="007452FE">
        <w:rPr>
          <w:sz w:val="24"/>
          <w:szCs w:val="24"/>
        </w:rPr>
        <w:t>2012 m.</w:t>
      </w:r>
      <w:r w:rsidR="002B2ACC">
        <w:rPr>
          <w:sz w:val="24"/>
          <w:szCs w:val="24"/>
        </w:rPr>
        <w:t xml:space="preserve"> </w:t>
      </w:r>
      <w:r w:rsidRPr="007452FE">
        <w:rPr>
          <w:sz w:val="24"/>
          <w:szCs w:val="24"/>
        </w:rPr>
        <w:t>galima daryti išvadą, kad įstaigos</w:t>
      </w:r>
      <w:r w:rsidR="005F0C3C">
        <w:rPr>
          <w:sz w:val="24"/>
          <w:szCs w:val="24"/>
        </w:rPr>
        <w:t xml:space="preserve"> veiklos efektyvumas</w:t>
      </w:r>
      <w:r w:rsidR="002B2ACC" w:rsidRPr="002B2ACC">
        <w:rPr>
          <w:sz w:val="24"/>
          <w:szCs w:val="24"/>
        </w:rPr>
        <w:t xml:space="preserve"> </w:t>
      </w:r>
      <w:r w:rsidR="002B2ACC" w:rsidRPr="007452FE">
        <w:rPr>
          <w:sz w:val="24"/>
          <w:szCs w:val="24"/>
        </w:rPr>
        <w:t>analizuojamu laikotarpiu</w:t>
      </w:r>
      <w:r w:rsidR="005F0C3C">
        <w:rPr>
          <w:sz w:val="24"/>
          <w:szCs w:val="24"/>
        </w:rPr>
        <w:t xml:space="preserve"> </w:t>
      </w:r>
      <w:r w:rsidRPr="007452FE">
        <w:rPr>
          <w:sz w:val="24"/>
          <w:szCs w:val="24"/>
        </w:rPr>
        <w:t xml:space="preserve">mažėjo. 2010 m. </w:t>
      </w:r>
      <w:r w:rsidR="00002B1F">
        <w:rPr>
          <w:sz w:val="24"/>
          <w:szCs w:val="24"/>
        </w:rPr>
        <w:t xml:space="preserve">veiklos efektyvumo koeficientas </w:t>
      </w:r>
      <w:r w:rsidRPr="007452FE">
        <w:rPr>
          <w:sz w:val="24"/>
          <w:szCs w:val="24"/>
        </w:rPr>
        <w:t xml:space="preserve">buvo 1,44. Per 2011 m. </w:t>
      </w:r>
      <w:r w:rsidR="00002B1F">
        <w:rPr>
          <w:sz w:val="24"/>
          <w:szCs w:val="24"/>
        </w:rPr>
        <w:t>jis</w:t>
      </w:r>
      <w:r w:rsidRPr="007452FE">
        <w:rPr>
          <w:sz w:val="24"/>
          <w:szCs w:val="24"/>
        </w:rPr>
        <w:t xml:space="preserve"> sumažėjo 13,19 proc. ir siekė 1,25. 2012 m., lyginant su 2011 m., įstaigos veiklos efektyvum</w:t>
      </w:r>
      <w:r w:rsidR="00002B1F">
        <w:rPr>
          <w:sz w:val="24"/>
          <w:szCs w:val="24"/>
        </w:rPr>
        <w:t>o koeficientas</w:t>
      </w:r>
      <w:r w:rsidRPr="007452FE">
        <w:rPr>
          <w:sz w:val="24"/>
          <w:szCs w:val="24"/>
        </w:rPr>
        <w:t xml:space="preserve"> sumažėjo 0,19 punkto ir sudarė 1,</w:t>
      </w:r>
      <w:r w:rsidRPr="00E33C7E">
        <w:rPr>
          <w:sz w:val="24"/>
          <w:szCs w:val="24"/>
        </w:rPr>
        <w:t>06</w:t>
      </w:r>
      <w:r w:rsidR="005C51DF" w:rsidRPr="00E33C7E">
        <w:rPr>
          <w:sz w:val="24"/>
          <w:szCs w:val="24"/>
        </w:rPr>
        <w:t xml:space="preserve"> (žr. 1</w:t>
      </w:r>
      <w:r w:rsidR="00E33C7E" w:rsidRPr="00E33C7E">
        <w:rPr>
          <w:sz w:val="24"/>
          <w:szCs w:val="24"/>
        </w:rPr>
        <w:t>8</w:t>
      </w:r>
      <w:r w:rsidR="005C51DF" w:rsidRPr="00E33C7E">
        <w:rPr>
          <w:sz w:val="24"/>
          <w:szCs w:val="24"/>
        </w:rPr>
        <w:t xml:space="preserve"> priedą).</w:t>
      </w:r>
      <w:r w:rsidRPr="007452FE">
        <w:rPr>
          <w:sz w:val="24"/>
          <w:szCs w:val="24"/>
        </w:rPr>
        <w:t xml:space="preserve"> Tai lėmė priešmokyklinio amžiaus ugdytinių skaičiaus įstaigoje mažėjimas</w:t>
      </w:r>
      <w:r w:rsidR="0091613B">
        <w:rPr>
          <w:sz w:val="24"/>
          <w:szCs w:val="24"/>
        </w:rPr>
        <w:t xml:space="preserve"> bei veiklos sąnaudų didėjimas. </w:t>
      </w:r>
      <w:r w:rsidRPr="007452FE">
        <w:rPr>
          <w:sz w:val="24"/>
          <w:szCs w:val="24"/>
        </w:rPr>
        <w:t>Per visą analizuojamą laikotarpį priešmokyklinio amžiaus vaikų skaičius sumažėjo 26,09 proc. Tuo tar</w:t>
      </w:r>
      <w:r w:rsidR="005F0C3C">
        <w:rPr>
          <w:sz w:val="24"/>
          <w:szCs w:val="24"/>
        </w:rPr>
        <w:t>pu veiklos sąnaudos per 2010-2</w:t>
      </w:r>
      <w:r w:rsidRPr="007452FE">
        <w:rPr>
          <w:sz w:val="24"/>
          <w:szCs w:val="24"/>
        </w:rPr>
        <w:t>012 m. laikotarpį išaugo 10,28 proc. Taip pat žemą įstaigos veiklos efektyvumą lemia ir darbuotojų kaita. Per visą analizuojamą laikotarpį įstaigoje dirbo 32 darbuotojai, iš jų – 16 pedagoginiai darbuotojai, 16 – techninis personalas. Per 2011 m. ikimokyklinio ugdymo įstaigoje pasikeitė 2 pedagoginiai darbuotojai. Tokia pedagoginių darbuotojų kaita neigiamai veikia ikimokyklinio ugd</w:t>
      </w:r>
      <w:r w:rsidR="005C51DF">
        <w:rPr>
          <w:sz w:val="24"/>
          <w:szCs w:val="24"/>
        </w:rPr>
        <w:t>ymo įstaigos veiklos efektyvumą.</w:t>
      </w:r>
      <w:r w:rsidR="00653F4A">
        <w:rPr>
          <w:sz w:val="24"/>
          <w:szCs w:val="24"/>
        </w:rPr>
        <w:t xml:space="preserve"> </w:t>
      </w:r>
    </w:p>
    <w:p w:rsidR="00963327" w:rsidRPr="00963327" w:rsidRDefault="00653F4A" w:rsidP="00F35AAC">
      <w:pPr>
        <w:spacing w:line="360" w:lineRule="auto"/>
        <w:rPr>
          <w:sz w:val="24"/>
          <w:szCs w:val="24"/>
        </w:rPr>
      </w:pPr>
      <w:r w:rsidRPr="00080591">
        <w:rPr>
          <w:i/>
          <w:sz w:val="24"/>
          <w:szCs w:val="24"/>
        </w:rPr>
        <w:t xml:space="preserve">Pagrindinės </w:t>
      </w:r>
      <w:r w:rsidR="00726897" w:rsidRPr="00080591">
        <w:rPr>
          <w:i/>
          <w:sz w:val="24"/>
          <w:szCs w:val="24"/>
        </w:rPr>
        <w:t xml:space="preserve">ikimokyklinio ugdymo </w:t>
      </w:r>
      <w:r w:rsidRPr="00080591">
        <w:rPr>
          <w:i/>
          <w:sz w:val="24"/>
          <w:szCs w:val="24"/>
        </w:rPr>
        <w:t>įstaigos veiklos efektyvumo valdymo problemos</w:t>
      </w:r>
      <w:r w:rsidR="00726897" w:rsidRPr="00080591">
        <w:rPr>
          <w:i/>
          <w:sz w:val="24"/>
          <w:szCs w:val="24"/>
        </w:rPr>
        <w:t xml:space="preserve"> – </w:t>
      </w:r>
      <w:r w:rsidRPr="00080591">
        <w:rPr>
          <w:i/>
          <w:sz w:val="24"/>
          <w:szCs w:val="24"/>
        </w:rPr>
        <w:t>neteisinga</w:t>
      </w:r>
      <w:r w:rsidR="00726897" w:rsidRPr="00080591">
        <w:rPr>
          <w:i/>
          <w:sz w:val="24"/>
          <w:szCs w:val="24"/>
        </w:rPr>
        <w:t>i suformuluotas įstaigos</w:t>
      </w:r>
      <w:r w:rsidRPr="00080591">
        <w:rPr>
          <w:i/>
          <w:sz w:val="24"/>
          <w:szCs w:val="24"/>
        </w:rPr>
        <w:t xml:space="preserve"> tikslas</w:t>
      </w:r>
      <w:r w:rsidR="00726897" w:rsidRPr="00080591">
        <w:rPr>
          <w:i/>
          <w:sz w:val="24"/>
          <w:szCs w:val="24"/>
        </w:rPr>
        <w:t xml:space="preserve"> ir jo matavimo kriterijai, </w:t>
      </w:r>
      <w:r w:rsidRPr="00080591">
        <w:rPr>
          <w:i/>
          <w:sz w:val="24"/>
          <w:szCs w:val="24"/>
        </w:rPr>
        <w:t>nėra formuojami siektini finansiniai rodikliai</w:t>
      </w:r>
      <w:r w:rsidR="00726897" w:rsidRPr="00080591">
        <w:rPr>
          <w:i/>
          <w:sz w:val="24"/>
          <w:szCs w:val="24"/>
        </w:rPr>
        <w:t>, menkas veiklos atskaitingumas.</w:t>
      </w:r>
    </w:p>
    <w:p w:rsidR="00CA64CF" w:rsidRPr="007E1508" w:rsidRDefault="00CA64CF" w:rsidP="00630F23">
      <w:pPr>
        <w:spacing w:line="276" w:lineRule="auto"/>
        <w:rPr>
          <w:sz w:val="24"/>
          <w:szCs w:val="24"/>
        </w:rPr>
      </w:pPr>
    </w:p>
    <w:p w:rsidR="00963327" w:rsidRPr="007E1508" w:rsidRDefault="00963327" w:rsidP="007157EC">
      <w:pPr>
        <w:pStyle w:val="Heading2"/>
        <w:numPr>
          <w:ilvl w:val="1"/>
          <w:numId w:val="1"/>
        </w:numPr>
        <w:spacing w:before="0" w:line="276" w:lineRule="auto"/>
        <w:ind w:left="426" w:firstLine="283"/>
        <w:jc w:val="center"/>
        <w:rPr>
          <w:rFonts w:ascii="Times New Roman" w:hAnsi="Times New Roman" w:cs="Times New Roman"/>
          <w:color w:val="auto"/>
        </w:rPr>
      </w:pPr>
      <w:bookmarkStart w:id="39" w:name="_Toc372554968"/>
      <w:r w:rsidRPr="007E1508">
        <w:rPr>
          <w:rFonts w:ascii="Times New Roman" w:hAnsi="Times New Roman" w:cs="Times New Roman"/>
          <w:color w:val="auto"/>
        </w:rPr>
        <w:t xml:space="preserve">Ikimokyklinio ugdymo įstaigos </w:t>
      </w:r>
      <w:r w:rsidR="007022F8">
        <w:rPr>
          <w:rFonts w:ascii="Times New Roman" w:hAnsi="Times New Roman" w:cs="Times New Roman"/>
          <w:color w:val="auto"/>
        </w:rPr>
        <w:t>„Ąžuolynas“</w:t>
      </w:r>
      <w:r w:rsidRPr="007E1508">
        <w:rPr>
          <w:rFonts w:ascii="Times New Roman" w:hAnsi="Times New Roman" w:cs="Times New Roman"/>
          <w:color w:val="auto"/>
        </w:rPr>
        <w:t xml:space="preserve"> </w:t>
      </w:r>
      <w:r w:rsidR="00B642B6" w:rsidRPr="007E1508">
        <w:rPr>
          <w:rFonts w:ascii="Times New Roman" w:hAnsi="Times New Roman" w:cs="Times New Roman"/>
          <w:color w:val="auto"/>
        </w:rPr>
        <w:t xml:space="preserve">pedagogų bei tėvų (globėjų) apklausos rezultatų </w:t>
      </w:r>
      <w:r w:rsidRPr="007E1508">
        <w:rPr>
          <w:rFonts w:ascii="Times New Roman" w:hAnsi="Times New Roman" w:cs="Times New Roman"/>
          <w:color w:val="auto"/>
        </w:rPr>
        <w:t>analizė</w:t>
      </w:r>
      <w:bookmarkEnd w:id="39"/>
    </w:p>
    <w:p w:rsidR="00E336D9" w:rsidRDefault="00E336D9" w:rsidP="00630F23">
      <w:pPr>
        <w:widowControl/>
        <w:autoSpaceDE w:val="0"/>
        <w:autoSpaceDN w:val="0"/>
        <w:adjustRightInd w:val="0"/>
        <w:rPr>
          <w:sz w:val="24"/>
          <w:szCs w:val="24"/>
          <w:lang w:eastAsia="lt-LT"/>
        </w:rPr>
      </w:pPr>
    </w:p>
    <w:p w:rsidR="00E55F5F" w:rsidRDefault="00E55F5F" w:rsidP="00E55F5F">
      <w:pPr>
        <w:spacing w:line="360" w:lineRule="auto"/>
        <w:rPr>
          <w:sz w:val="24"/>
          <w:szCs w:val="24"/>
          <w:lang w:eastAsia="lt-LT"/>
        </w:rPr>
      </w:pPr>
      <w:r w:rsidRPr="000256F9">
        <w:rPr>
          <w:sz w:val="24"/>
          <w:szCs w:val="24"/>
          <w:lang w:eastAsia="lt-LT"/>
        </w:rPr>
        <w:t>Surinkt</w:t>
      </w:r>
      <w:r>
        <w:rPr>
          <w:sz w:val="24"/>
          <w:szCs w:val="24"/>
          <w:lang w:eastAsia="lt-LT"/>
        </w:rPr>
        <w:t>os</w:t>
      </w:r>
      <w:r w:rsidRPr="000256F9">
        <w:rPr>
          <w:sz w:val="24"/>
          <w:szCs w:val="24"/>
          <w:lang w:eastAsia="lt-LT"/>
        </w:rPr>
        <w:t xml:space="preserve"> </w:t>
      </w:r>
      <w:r w:rsidR="00B53249">
        <w:rPr>
          <w:sz w:val="24"/>
          <w:szCs w:val="24"/>
          <w:lang w:eastAsia="lt-LT"/>
        </w:rPr>
        <w:t xml:space="preserve">pedagogų, tėvų (globėjų) </w:t>
      </w:r>
      <w:r>
        <w:rPr>
          <w:sz w:val="24"/>
          <w:szCs w:val="24"/>
          <w:lang w:eastAsia="lt-LT"/>
        </w:rPr>
        <w:t>anketos</w:t>
      </w:r>
      <w:r w:rsidRPr="000256F9">
        <w:rPr>
          <w:sz w:val="24"/>
          <w:szCs w:val="24"/>
          <w:lang w:eastAsia="lt-LT"/>
        </w:rPr>
        <w:t xml:space="preserve"> peržiūrėt</w:t>
      </w:r>
      <w:r>
        <w:rPr>
          <w:sz w:val="24"/>
          <w:szCs w:val="24"/>
          <w:lang w:eastAsia="lt-LT"/>
        </w:rPr>
        <w:t>os</w:t>
      </w:r>
      <w:r w:rsidRPr="000256F9">
        <w:rPr>
          <w:sz w:val="24"/>
          <w:szCs w:val="24"/>
          <w:lang w:eastAsia="lt-LT"/>
        </w:rPr>
        <w:t xml:space="preserve"> ir įvertinta, ar į visus klausimus, pateiktus </w:t>
      </w:r>
      <w:r>
        <w:rPr>
          <w:sz w:val="24"/>
          <w:szCs w:val="24"/>
          <w:lang w:eastAsia="lt-LT"/>
        </w:rPr>
        <w:t>anketoje</w:t>
      </w:r>
      <w:r w:rsidRPr="000256F9">
        <w:rPr>
          <w:sz w:val="24"/>
          <w:szCs w:val="24"/>
          <w:lang w:eastAsia="lt-LT"/>
        </w:rPr>
        <w:t xml:space="preserve">, respondentai atsakė. Kadangi </w:t>
      </w:r>
      <w:r>
        <w:rPr>
          <w:sz w:val="24"/>
          <w:szCs w:val="24"/>
          <w:lang w:eastAsia="lt-LT"/>
        </w:rPr>
        <w:t>neaiškiai pažymėtų atsakymų</w:t>
      </w:r>
      <w:r w:rsidRPr="000256F9">
        <w:rPr>
          <w:sz w:val="24"/>
          <w:szCs w:val="24"/>
          <w:lang w:eastAsia="lt-LT"/>
        </w:rPr>
        <w:t xml:space="preserve"> nerasta, buvo atliktas atsakymų kodavimas.</w:t>
      </w:r>
    </w:p>
    <w:p w:rsidR="00C42199" w:rsidRPr="003A6723" w:rsidRDefault="00E55F5F" w:rsidP="00E779CA">
      <w:pPr>
        <w:spacing w:line="360" w:lineRule="auto"/>
        <w:rPr>
          <w:sz w:val="24"/>
          <w:szCs w:val="24"/>
        </w:rPr>
      </w:pPr>
      <w:r w:rsidRPr="003A6723">
        <w:rPr>
          <w:sz w:val="24"/>
          <w:szCs w:val="24"/>
        </w:rPr>
        <w:t xml:space="preserve">Ikimokyklinio ugdymo įstaigos </w:t>
      </w:r>
      <w:r w:rsidR="007022F8">
        <w:rPr>
          <w:sz w:val="24"/>
          <w:szCs w:val="24"/>
        </w:rPr>
        <w:t>„Ąžuolynas“</w:t>
      </w:r>
      <w:r w:rsidRPr="003A6723">
        <w:rPr>
          <w:sz w:val="24"/>
          <w:szCs w:val="24"/>
        </w:rPr>
        <w:t xml:space="preserve"> </w:t>
      </w:r>
      <w:r w:rsidR="007D3241" w:rsidRPr="003A6723">
        <w:rPr>
          <w:sz w:val="24"/>
          <w:szCs w:val="24"/>
        </w:rPr>
        <w:t>detali</w:t>
      </w:r>
      <w:r w:rsidR="00060E49">
        <w:rPr>
          <w:sz w:val="24"/>
          <w:szCs w:val="24"/>
        </w:rPr>
        <w:t>os</w:t>
      </w:r>
      <w:r w:rsidR="007D3241" w:rsidRPr="003A6723">
        <w:rPr>
          <w:sz w:val="24"/>
          <w:szCs w:val="24"/>
        </w:rPr>
        <w:t xml:space="preserve"> </w:t>
      </w:r>
      <w:r w:rsidRPr="003A6723">
        <w:rPr>
          <w:sz w:val="24"/>
          <w:szCs w:val="24"/>
        </w:rPr>
        <w:t xml:space="preserve">tėvų </w:t>
      </w:r>
      <w:r w:rsidR="00637318" w:rsidRPr="003A6723">
        <w:rPr>
          <w:sz w:val="24"/>
          <w:szCs w:val="24"/>
        </w:rPr>
        <w:t>(globėjų)</w:t>
      </w:r>
      <w:r w:rsidR="00060E49">
        <w:rPr>
          <w:sz w:val="24"/>
          <w:szCs w:val="24"/>
        </w:rPr>
        <w:t xml:space="preserve"> bei pedagogų</w:t>
      </w:r>
      <w:r w:rsidR="00637318" w:rsidRPr="003A6723">
        <w:rPr>
          <w:sz w:val="24"/>
          <w:szCs w:val="24"/>
        </w:rPr>
        <w:t xml:space="preserve"> </w:t>
      </w:r>
      <w:r w:rsidR="00490C76" w:rsidRPr="003A6723">
        <w:rPr>
          <w:sz w:val="24"/>
          <w:szCs w:val="24"/>
        </w:rPr>
        <w:t>nuomonės</w:t>
      </w:r>
      <w:r w:rsidRPr="003A6723">
        <w:rPr>
          <w:sz w:val="24"/>
          <w:szCs w:val="24"/>
        </w:rPr>
        <w:t xml:space="preserve"> </w:t>
      </w:r>
      <w:r w:rsidR="00DE26FA" w:rsidRPr="000B5704">
        <w:rPr>
          <w:sz w:val="24"/>
          <w:szCs w:val="24"/>
        </w:rPr>
        <w:t>tyrimo rezultatų analizė</w:t>
      </w:r>
      <w:r w:rsidR="00DE26FA">
        <w:rPr>
          <w:sz w:val="24"/>
          <w:szCs w:val="24"/>
        </w:rPr>
        <w:t>s</w:t>
      </w:r>
      <w:r w:rsidR="00DE26FA" w:rsidRPr="003A6723">
        <w:rPr>
          <w:sz w:val="24"/>
          <w:szCs w:val="24"/>
        </w:rPr>
        <w:t xml:space="preserve"> </w:t>
      </w:r>
      <w:r w:rsidR="00DE26FA">
        <w:rPr>
          <w:sz w:val="24"/>
          <w:szCs w:val="24"/>
        </w:rPr>
        <w:t>pateiktos</w:t>
      </w:r>
      <w:r w:rsidR="007D3241" w:rsidRPr="003A6723">
        <w:rPr>
          <w:sz w:val="24"/>
          <w:szCs w:val="24"/>
        </w:rPr>
        <w:t xml:space="preserve"> 1</w:t>
      </w:r>
      <w:r w:rsidR="000D4BEB">
        <w:rPr>
          <w:sz w:val="24"/>
          <w:szCs w:val="24"/>
        </w:rPr>
        <w:t>9</w:t>
      </w:r>
      <w:r w:rsidR="007D3241" w:rsidRPr="003A6723">
        <w:rPr>
          <w:sz w:val="24"/>
          <w:szCs w:val="24"/>
        </w:rPr>
        <w:t xml:space="preserve"> </w:t>
      </w:r>
      <w:r w:rsidR="00DE26FA">
        <w:rPr>
          <w:sz w:val="24"/>
          <w:szCs w:val="24"/>
        </w:rPr>
        <w:t xml:space="preserve">ir </w:t>
      </w:r>
      <w:r w:rsidR="000D4BEB">
        <w:rPr>
          <w:sz w:val="24"/>
          <w:szCs w:val="24"/>
        </w:rPr>
        <w:t>20</w:t>
      </w:r>
      <w:r w:rsidR="00DE26FA">
        <w:rPr>
          <w:sz w:val="24"/>
          <w:szCs w:val="24"/>
        </w:rPr>
        <w:t xml:space="preserve"> prieduose</w:t>
      </w:r>
      <w:r w:rsidRPr="003A6723">
        <w:rPr>
          <w:sz w:val="24"/>
          <w:szCs w:val="24"/>
        </w:rPr>
        <w:t xml:space="preserve">. </w:t>
      </w:r>
      <w:r w:rsidR="007D3241" w:rsidRPr="003A6723">
        <w:rPr>
          <w:sz w:val="24"/>
          <w:szCs w:val="24"/>
        </w:rPr>
        <w:t xml:space="preserve">Apibendrinant ikimokyklinio ugdymo įstaigos </w:t>
      </w:r>
      <w:r w:rsidR="007022F8">
        <w:rPr>
          <w:sz w:val="24"/>
          <w:szCs w:val="24"/>
        </w:rPr>
        <w:t>„Ąžuolynas“</w:t>
      </w:r>
      <w:r w:rsidR="007D3241" w:rsidRPr="003A6723">
        <w:rPr>
          <w:sz w:val="24"/>
          <w:szCs w:val="24"/>
        </w:rPr>
        <w:t xml:space="preserve"> tėvų (globėjų) nuomonės tyrimo </w:t>
      </w:r>
      <w:r w:rsidR="007D3241" w:rsidRPr="000D4BEB">
        <w:rPr>
          <w:sz w:val="24"/>
          <w:szCs w:val="24"/>
        </w:rPr>
        <w:t>rezultatus (žr. 1</w:t>
      </w:r>
      <w:r w:rsidR="000D4BEB" w:rsidRPr="000D4BEB">
        <w:rPr>
          <w:sz w:val="24"/>
          <w:szCs w:val="24"/>
        </w:rPr>
        <w:t>9</w:t>
      </w:r>
      <w:r w:rsidR="007D3241" w:rsidRPr="000D4BEB">
        <w:rPr>
          <w:sz w:val="24"/>
          <w:szCs w:val="24"/>
        </w:rPr>
        <w:t xml:space="preserve"> priedą) galima</w:t>
      </w:r>
      <w:r w:rsidR="007D3241" w:rsidRPr="003A6723">
        <w:rPr>
          <w:sz w:val="24"/>
          <w:szCs w:val="24"/>
        </w:rPr>
        <w:t xml:space="preserve"> teigti, kad didžioji dalis ugdytinių tėvų (globėjų) yra patenkinti įstaigos veikla. Tėvų lūkesčiai susiję su vaiko ugdymu: jiems labai svarbu, kad būtų sudarytos geros visapusiško ugdymosi sąlygos, būtų tenkinami specialieji bei išskirtinių gebėjimų turinčių vaikų poreikiai, teikiama specialistų pagalba. Bendri tėvų lūkesčiai: tinkama vaiko priežiūra ir maitinimas, vaiko saugumo ir sveikatos užtikrinimas, vaiko mokėjimas bendrauti su bendraamžiais ir suaugusiais, savarankiškumas ir pasirengimo mokyklai svarba. Dauguma šių tėvų lūkesčių ikimokyklinio ugdymo įstaiga įgyvendina.</w:t>
      </w:r>
      <w:r w:rsidR="00E779CA" w:rsidRPr="003A6723">
        <w:rPr>
          <w:sz w:val="24"/>
          <w:szCs w:val="24"/>
        </w:rPr>
        <w:t xml:space="preserve"> </w:t>
      </w:r>
      <w:r w:rsidR="00823F4E" w:rsidRPr="003A6723">
        <w:rPr>
          <w:sz w:val="24"/>
          <w:szCs w:val="24"/>
        </w:rPr>
        <w:t>T</w:t>
      </w:r>
      <w:r w:rsidR="00204E99" w:rsidRPr="003A6723">
        <w:rPr>
          <w:sz w:val="24"/>
          <w:szCs w:val="24"/>
          <w:lang w:eastAsia="lt-LT"/>
        </w:rPr>
        <w:t>ėvų (globėjų) pasiūlymai dėl bendros lopšelio</w:t>
      </w:r>
      <w:r w:rsidR="00E779CA" w:rsidRPr="003A6723">
        <w:rPr>
          <w:sz w:val="24"/>
          <w:szCs w:val="24"/>
          <w:lang w:eastAsia="lt-LT"/>
        </w:rPr>
        <w:t>-</w:t>
      </w:r>
      <w:r w:rsidR="00204E99" w:rsidRPr="003A6723">
        <w:rPr>
          <w:sz w:val="24"/>
          <w:szCs w:val="24"/>
          <w:lang w:eastAsia="lt-LT"/>
        </w:rPr>
        <w:t>darželio darbo tvarkos: maistas darželyje galėtų būti įvairesnis</w:t>
      </w:r>
      <w:r w:rsidR="009F5A91" w:rsidRPr="003A6723">
        <w:rPr>
          <w:sz w:val="24"/>
          <w:szCs w:val="24"/>
          <w:lang w:eastAsia="lt-LT"/>
        </w:rPr>
        <w:t xml:space="preserve"> (21 proc.</w:t>
      </w:r>
      <w:r w:rsidR="00052D87">
        <w:rPr>
          <w:sz w:val="24"/>
          <w:szCs w:val="24"/>
          <w:lang w:eastAsia="lt-LT"/>
        </w:rPr>
        <w:t xml:space="preserve"> apklaustųjų</w:t>
      </w:r>
      <w:r w:rsidR="009F5A91" w:rsidRPr="003A6723">
        <w:rPr>
          <w:sz w:val="24"/>
          <w:szCs w:val="24"/>
          <w:lang w:eastAsia="lt-LT"/>
        </w:rPr>
        <w:t>)</w:t>
      </w:r>
      <w:r w:rsidR="00E779CA" w:rsidRPr="003A6723">
        <w:rPr>
          <w:sz w:val="24"/>
          <w:szCs w:val="24"/>
          <w:lang w:eastAsia="lt-LT"/>
        </w:rPr>
        <w:t xml:space="preserve">; daugiau </w:t>
      </w:r>
      <w:r w:rsidR="00204E99" w:rsidRPr="003A6723">
        <w:rPr>
          <w:sz w:val="24"/>
          <w:szCs w:val="24"/>
          <w:lang w:eastAsia="lt-LT"/>
        </w:rPr>
        <w:lastRenderedPageBreak/>
        <w:t>logopedo pagalbos (pratybų)</w:t>
      </w:r>
      <w:r w:rsidR="009F5A91" w:rsidRPr="003A6723">
        <w:rPr>
          <w:sz w:val="24"/>
          <w:szCs w:val="24"/>
          <w:lang w:eastAsia="lt-LT"/>
        </w:rPr>
        <w:t xml:space="preserve"> (16 proc.)</w:t>
      </w:r>
      <w:r w:rsidR="00204E99" w:rsidRPr="003A6723">
        <w:rPr>
          <w:sz w:val="24"/>
          <w:szCs w:val="24"/>
          <w:lang w:eastAsia="lt-LT"/>
        </w:rPr>
        <w:t xml:space="preserve">; </w:t>
      </w:r>
      <w:r w:rsidR="00E779CA" w:rsidRPr="003A6723">
        <w:rPr>
          <w:sz w:val="24"/>
          <w:szCs w:val="24"/>
          <w:lang w:eastAsia="lt-LT"/>
        </w:rPr>
        <w:t xml:space="preserve">labiau lavinti vaikų gebėjimus (10 proc.); </w:t>
      </w:r>
      <w:r w:rsidR="00204E99" w:rsidRPr="003A6723">
        <w:rPr>
          <w:sz w:val="24"/>
          <w:szCs w:val="24"/>
          <w:lang w:eastAsia="lt-LT"/>
        </w:rPr>
        <w:t>vaikai galėtų būti dažniau vedami į lauką</w:t>
      </w:r>
      <w:r w:rsidR="009F5A91" w:rsidRPr="003A6723">
        <w:rPr>
          <w:sz w:val="24"/>
          <w:szCs w:val="24"/>
          <w:lang w:eastAsia="lt-LT"/>
        </w:rPr>
        <w:t xml:space="preserve"> (9 proc.)</w:t>
      </w:r>
      <w:r w:rsidR="00204E99" w:rsidRPr="003A6723">
        <w:rPr>
          <w:sz w:val="24"/>
          <w:szCs w:val="24"/>
          <w:lang w:eastAsia="lt-LT"/>
        </w:rPr>
        <w:t>; daugiau pažintinių išvykų</w:t>
      </w:r>
      <w:r w:rsidR="009F5A91" w:rsidRPr="003A6723">
        <w:rPr>
          <w:sz w:val="24"/>
          <w:szCs w:val="24"/>
          <w:lang w:eastAsia="lt-LT"/>
        </w:rPr>
        <w:t xml:space="preserve"> (7 proc.)</w:t>
      </w:r>
      <w:r w:rsidR="00204E99" w:rsidRPr="003A6723">
        <w:rPr>
          <w:sz w:val="24"/>
          <w:szCs w:val="24"/>
          <w:lang w:eastAsia="lt-LT"/>
        </w:rPr>
        <w:t xml:space="preserve">. Likusieji </w:t>
      </w:r>
      <w:r w:rsidR="00E779CA" w:rsidRPr="003A6723">
        <w:rPr>
          <w:sz w:val="24"/>
          <w:szCs w:val="24"/>
          <w:lang w:eastAsia="lt-LT"/>
        </w:rPr>
        <w:t>1</w:t>
      </w:r>
      <w:r w:rsidR="009F5A91" w:rsidRPr="003A6723">
        <w:rPr>
          <w:sz w:val="24"/>
          <w:szCs w:val="24"/>
          <w:lang w:eastAsia="lt-LT"/>
        </w:rPr>
        <w:t xml:space="preserve">9 proc. </w:t>
      </w:r>
      <w:r w:rsidR="00204E99" w:rsidRPr="003A6723">
        <w:rPr>
          <w:sz w:val="24"/>
          <w:szCs w:val="24"/>
          <w:lang w:eastAsia="lt-LT"/>
        </w:rPr>
        <w:t>respondent</w:t>
      </w:r>
      <w:r w:rsidR="009F5A91" w:rsidRPr="003A6723">
        <w:rPr>
          <w:sz w:val="24"/>
          <w:szCs w:val="24"/>
          <w:lang w:eastAsia="lt-LT"/>
        </w:rPr>
        <w:t xml:space="preserve">ų </w:t>
      </w:r>
      <w:r w:rsidR="00204E99" w:rsidRPr="003A6723">
        <w:rPr>
          <w:sz w:val="24"/>
          <w:szCs w:val="24"/>
          <w:lang w:eastAsia="lt-LT"/>
        </w:rPr>
        <w:t xml:space="preserve">teigė, kad </w:t>
      </w:r>
      <w:r w:rsidR="009F5A91" w:rsidRPr="003A6723">
        <w:rPr>
          <w:sz w:val="24"/>
          <w:szCs w:val="24"/>
          <w:lang w:eastAsia="lt-LT"/>
        </w:rPr>
        <w:t xml:space="preserve">yra patenkinti darželio vykdoma veikla ir </w:t>
      </w:r>
      <w:r w:rsidR="00204E99" w:rsidRPr="003A6723">
        <w:rPr>
          <w:sz w:val="24"/>
          <w:szCs w:val="24"/>
          <w:lang w:eastAsia="lt-LT"/>
        </w:rPr>
        <w:t>pasiūlymų neturi.</w:t>
      </w:r>
    </w:p>
    <w:p w:rsidR="000B5704" w:rsidRDefault="00B96551" w:rsidP="000B5704">
      <w:pPr>
        <w:spacing w:line="360" w:lineRule="auto"/>
        <w:rPr>
          <w:sz w:val="24"/>
          <w:szCs w:val="24"/>
        </w:rPr>
      </w:pPr>
      <w:r w:rsidRPr="000B5704">
        <w:rPr>
          <w:sz w:val="24"/>
          <w:szCs w:val="24"/>
        </w:rPr>
        <w:t xml:space="preserve">Apibendrinant ikimokyklinio ugdymo įstaigos </w:t>
      </w:r>
      <w:r w:rsidR="007022F8">
        <w:rPr>
          <w:sz w:val="24"/>
          <w:szCs w:val="24"/>
        </w:rPr>
        <w:t>„Ąžuolynas“</w:t>
      </w:r>
      <w:r w:rsidRPr="000B5704">
        <w:rPr>
          <w:sz w:val="24"/>
          <w:szCs w:val="24"/>
        </w:rPr>
        <w:t xml:space="preserve"> pedagogų nuomonės tyrimo rezultatus </w:t>
      </w:r>
      <w:r w:rsidRPr="000D4BEB">
        <w:rPr>
          <w:sz w:val="24"/>
          <w:szCs w:val="24"/>
        </w:rPr>
        <w:t xml:space="preserve">(žr. </w:t>
      </w:r>
      <w:r w:rsidR="000D4BEB" w:rsidRPr="000D4BEB">
        <w:rPr>
          <w:sz w:val="24"/>
          <w:szCs w:val="24"/>
        </w:rPr>
        <w:t>20</w:t>
      </w:r>
      <w:r w:rsidRPr="000D4BEB">
        <w:rPr>
          <w:sz w:val="24"/>
          <w:szCs w:val="24"/>
        </w:rPr>
        <w:t xml:space="preserve"> priedą) galima</w:t>
      </w:r>
      <w:r w:rsidRPr="000B5704">
        <w:rPr>
          <w:sz w:val="24"/>
          <w:szCs w:val="24"/>
        </w:rPr>
        <w:t xml:space="preserve"> teigti, </w:t>
      </w:r>
      <w:r w:rsidR="002C401E">
        <w:rPr>
          <w:sz w:val="24"/>
          <w:szCs w:val="24"/>
        </w:rPr>
        <w:t>jog</w:t>
      </w:r>
      <w:r w:rsidRPr="000B5704">
        <w:rPr>
          <w:sz w:val="24"/>
          <w:szCs w:val="24"/>
        </w:rPr>
        <w:t xml:space="preserve"> </w:t>
      </w:r>
      <w:r w:rsidR="00144698">
        <w:rPr>
          <w:sz w:val="24"/>
          <w:szCs w:val="24"/>
        </w:rPr>
        <w:t>įstaigoje</w:t>
      </w:r>
      <w:r w:rsidRPr="000B5704">
        <w:rPr>
          <w:sz w:val="24"/>
          <w:szCs w:val="24"/>
        </w:rPr>
        <w:t xml:space="preserve"> labiausiai akcentuojamas –</w:t>
      </w:r>
      <w:r w:rsidR="00144698">
        <w:rPr>
          <w:sz w:val="24"/>
          <w:szCs w:val="24"/>
        </w:rPr>
        <w:t xml:space="preserve"> darbuotojų</w:t>
      </w:r>
      <w:r w:rsidR="002C401E">
        <w:rPr>
          <w:sz w:val="24"/>
          <w:szCs w:val="24"/>
        </w:rPr>
        <w:t xml:space="preserve"> pareigingumas.</w:t>
      </w:r>
      <w:r w:rsidRPr="000B5704">
        <w:rPr>
          <w:sz w:val="24"/>
          <w:szCs w:val="24"/>
        </w:rPr>
        <w:t xml:space="preserve"> </w:t>
      </w:r>
      <w:r w:rsidR="002C401E">
        <w:rPr>
          <w:sz w:val="24"/>
          <w:szCs w:val="24"/>
        </w:rPr>
        <w:t>N</w:t>
      </w:r>
      <w:r w:rsidRPr="000B5704">
        <w:rPr>
          <w:sz w:val="24"/>
          <w:szCs w:val="24"/>
        </w:rPr>
        <w:t>et 88 proc. tyrime dalyvavusių apklaustųjų teigė, kad būtinas darbuotojų motyvavimas</w:t>
      </w:r>
      <w:r w:rsidR="004D2F85" w:rsidRPr="000B5704">
        <w:rPr>
          <w:sz w:val="24"/>
          <w:szCs w:val="24"/>
        </w:rPr>
        <w:t xml:space="preserve">, tačiau didžioji dalis pedagogų </w:t>
      </w:r>
      <w:r w:rsidRPr="000B5704">
        <w:rPr>
          <w:sz w:val="24"/>
          <w:szCs w:val="24"/>
        </w:rPr>
        <w:t>per pastaruosius tris m</w:t>
      </w:r>
      <w:r w:rsidR="004D2F85" w:rsidRPr="000B5704">
        <w:rPr>
          <w:sz w:val="24"/>
          <w:szCs w:val="24"/>
        </w:rPr>
        <w:t>etus įstaigoje nebuvo skatintas</w:t>
      </w:r>
      <w:r w:rsidRPr="000B5704">
        <w:rPr>
          <w:sz w:val="24"/>
          <w:szCs w:val="24"/>
        </w:rPr>
        <w:t xml:space="preserve">. </w:t>
      </w:r>
      <w:r w:rsidR="00634EB3" w:rsidRPr="000B5704">
        <w:rPr>
          <w:sz w:val="24"/>
          <w:szCs w:val="24"/>
        </w:rPr>
        <w:t>Daugiau nei pusę įstaigos pedagogų teigia</w:t>
      </w:r>
      <w:r w:rsidRPr="000B5704">
        <w:rPr>
          <w:sz w:val="24"/>
          <w:szCs w:val="24"/>
        </w:rPr>
        <w:t>, kad jiems svarbūs įstaigos veiklos rezultatai</w:t>
      </w:r>
      <w:r w:rsidR="00634EB3" w:rsidRPr="000B5704">
        <w:rPr>
          <w:sz w:val="24"/>
          <w:szCs w:val="24"/>
        </w:rPr>
        <w:t>, nes įstaigos veiklos įsivertinimas padeda išsiaiškinti silpnas vietas ir klaidas, laiku jas ištaisyti, tačiau su metine veiklos ataskaita darbuotoj</w:t>
      </w:r>
      <w:r w:rsidR="00E1036D">
        <w:rPr>
          <w:sz w:val="24"/>
          <w:szCs w:val="24"/>
        </w:rPr>
        <w:t>ai supažindinami tik formaliai.</w:t>
      </w:r>
      <w:r w:rsidR="00634EB3" w:rsidRPr="000B5704">
        <w:rPr>
          <w:sz w:val="24"/>
          <w:szCs w:val="24"/>
        </w:rPr>
        <w:t xml:space="preserve"> Ikimokyklinio ugdymo įstaigos vertinimą, jų nuomone, turi atlikti įstaigos vadovas arba švietimo skyrius.</w:t>
      </w:r>
      <w:r w:rsidRPr="000B5704">
        <w:rPr>
          <w:sz w:val="24"/>
          <w:szCs w:val="24"/>
        </w:rPr>
        <w:t xml:space="preserve"> </w:t>
      </w:r>
      <w:r w:rsidR="00634EB3" w:rsidRPr="000B5704">
        <w:rPr>
          <w:sz w:val="24"/>
          <w:szCs w:val="24"/>
        </w:rPr>
        <w:t>Vertinant apklausos rezultatus galima teigti, kad l</w:t>
      </w:r>
      <w:r w:rsidRPr="000B5704">
        <w:rPr>
          <w:sz w:val="24"/>
          <w:szCs w:val="24"/>
        </w:rPr>
        <w:t>abiausiai</w:t>
      </w:r>
      <w:r w:rsidR="000B5704">
        <w:rPr>
          <w:sz w:val="24"/>
          <w:szCs w:val="24"/>
        </w:rPr>
        <w:t>, respondentų nuomone,</w:t>
      </w:r>
      <w:r w:rsidRPr="000B5704">
        <w:rPr>
          <w:sz w:val="24"/>
          <w:szCs w:val="24"/>
        </w:rPr>
        <w:t xml:space="preserve"> ikimokyklinio ugdymo įstaigos veiklos efektyvumą įtakoja materialinė bazė (38 proc. respondentų), darbuotojų profesionalumas (31 proc.), vadovo kompetencija ir novacijų diegimas (13 proc.). Ikimokyklinio ugdymo įstaigos veiklos efektyvumo didinimas yra visų jos bendruomenės narių reikalas</w:t>
      </w:r>
      <w:r w:rsidR="00634EB3" w:rsidRPr="000B5704">
        <w:rPr>
          <w:sz w:val="24"/>
          <w:szCs w:val="24"/>
        </w:rPr>
        <w:t>.</w:t>
      </w:r>
      <w:r w:rsidRPr="000B5704">
        <w:rPr>
          <w:iCs/>
          <w:sz w:val="24"/>
          <w:szCs w:val="24"/>
        </w:rPr>
        <w:t xml:space="preserve"> </w:t>
      </w:r>
      <w:r w:rsidR="00634EB3" w:rsidRPr="000B5704">
        <w:rPr>
          <w:iCs/>
          <w:sz w:val="24"/>
          <w:szCs w:val="24"/>
        </w:rPr>
        <w:t>V</w:t>
      </w:r>
      <w:r w:rsidRPr="000B5704">
        <w:rPr>
          <w:iCs/>
          <w:sz w:val="24"/>
          <w:szCs w:val="24"/>
        </w:rPr>
        <w:t>adovas jaučiasi atsakingas už įstaigos veiklą, tačiau šiandieninės kaitos sąlygomis dar neprisiima atsakomybės už įstaigos tikslų siekimą.</w:t>
      </w:r>
      <w:r w:rsidR="00634EB3" w:rsidRPr="000B5704">
        <w:rPr>
          <w:iCs/>
          <w:sz w:val="24"/>
          <w:szCs w:val="24"/>
        </w:rPr>
        <w:t xml:space="preserve"> </w:t>
      </w:r>
      <w:r w:rsidRPr="000B5704">
        <w:rPr>
          <w:sz w:val="24"/>
          <w:szCs w:val="24"/>
        </w:rPr>
        <w:t xml:space="preserve">Vadovai </w:t>
      </w:r>
      <w:r w:rsidR="00634EB3" w:rsidRPr="000B5704">
        <w:rPr>
          <w:sz w:val="24"/>
          <w:szCs w:val="24"/>
        </w:rPr>
        <w:t xml:space="preserve">turi būti </w:t>
      </w:r>
      <w:r w:rsidRPr="000B5704">
        <w:rPr>
          <w:sz w:val="24"/>
          <w:szCs w:val="24"/>
        </w:rPr>
        <w:t>atsakingi už įstaigos veikos rezultatus, tikslų įgyvendinimą, tikslų pasiekimo rezultatų vertinimą ir paslaugų kokybės gerinimą.</w:t>
      </w:r>
    </w:p>
    <w:p w:rsidR="00CA64CF" w:rsidRDefault="00CA64CF" w:rsidP="001C3B0A">
      <w:pPr>
        <w:spacing w:line="360" w:lineRule="auto"/>
        <w:rPr>
          <w:b/>
          <w:sz w:val="24"/>
          <w:szCs w:val="24"/>
        </w:rPr>
      </w:pPr>
    </w:p>
    <w:p w:rsidR="00CA64CF" w:rsidRPr="007E1508" w:rsidRDefault="00CA64CF" w:rsidP="00CA64CF">
      <w:pPr>
        <w:pStyle w:val="Heading2"/>
        <w:numPr>
          <w:ilvl w:val="1"/>
          <w:numId w:val="1"/>
        </w:numPr>
        <w:spacing w:before="0" w:line="276" w:lineRule="auto"/>
        <w:ind w:left="567" w:hanging="567"/>
        <w:jc w:val="center"/>
        <w:rPr>
          <w:rFonts w:ascii="Times New Roman" w:hAnsi="Times New Roman" w:cs="Times New Roman"/>
          <w:color w:val="auto"/>
        </w:rPr>
      </w:pPr>
      <w:bookmarkStart w:id="40" w:name="_Toc372554969"/>
      <w:r w:rsidRPr="007E1508">
        <w:rPr>
          <w:rFonts w:ascii="Times New Roman" w:hAnsi="Times New Roman" w:cs="Times New Roman"/>
          <w:color w:val="auto"/>
        </w:rPr>
        <w:t xml:space="preserve">Interviu su ikimokyklinio ugdymo įstaigos </w:t>
      </w:r>
      <w:r w:rsidR="007022F8">
        <w:rPr>
          <w:rFonts w:ascii="Times New Roman" w:hAnsi="Times New Roman" w:cs="Times New Roman"/>
          <w:color w:val="auto"/>
        </w:rPr>
        <w:t>„Ąžuolynas“</w:t>
      </w:r>
      <w:r w:rsidRPr="007E1508">
        <w:rPr>
          <w:rFonts w:ascii="Times New Roman" w:hAnsi="Times New Roman" w:cs="Times New Roman"/>
          <w:color w:val="auto"/>
        </w:rPr>
        <w:t xml:space="preserve"> vadovais rezultatų analizė</w:t>
      </w:r>
      <w:bookmarkEnd w:id="40"/>
    </w:p>
    <w:p w:rsidR="00CA64CF" w:rsidRDefault="00CA64CF" w:rsidP="001C3B0A">
      <w:pPr>
        <w:spacing w:line="360" w:lineRule="auto"/>
        <w:ind w:firstLine="0"/>
        <w:rPr>
          <w:b/>
          <w:sz w:val="24"/>
          <w:szCs w:val="24"/>
        </w:rPr>
      </w:pPr>
    </w:p>
    <w:p w:rsidR="00633ACB" w:rsidRPr="000B5704" w:rsidRDefault="00633ACB" w:rsidP="000B5704">
      <w:pPr>
        <w:spacing w:line="360" w:lineRule="auto"/>
        <w:rPr>
          <w:b/>
          <w:sz w:val="24"/>
          <w:szCs w:val="24"/>
        </w:rPr>
      </w:pPr>
      <w:r w:rsidRPr="000B5704">
        <w:rPr>
          <w:sz w:val="24"/>
          <w:szCs w:val="24"/>
        </w:rPr>
        <w:t xml:space="preserve">Tyrimo metu naudojant </w:t>
      </w:r>
      <w:r w:rsidR="00C62C1D">
        <w:rPr>
          <w:sz w:val="24"/>
          <w:szCs w:val="24"/>
        </w:rPr>
        <w:t xml:space="preserve">pusiau struktūrizuotą </w:t>
      </w:r>
      <w:r w:rsidRPr="000B5704">
        <w:rPr>
          <w:sz w:val="24"/>
          <w:szCs w:val="24"/>
        </w:rPr>
        <w:t xml:space="preserve">interviu metodą buvo apklausti </w:t>
      </w:r>
      <w:r w:rsidR="003010A2" w:rsidRPr="000B5704">
        <w:rPr>
          <w:sz w:val="24"/>
          <w:szCs w:val="24"/>
        </w:rPr>
        <w:t>2</w:t>
      </w:r>
      <w:r w:rsidRPr="000B5704">
        <w:rPr>
          <w:sz w:val="24"/>
          <w:szCs w:val="24"/>
        </w:rPr>
        <w:t xml:space="preserve"> </w:t>
      </w:r>
      <w:r w:rsidR="003010A2" w:rsidRPr="000B5704">
        <w:rPr>
          <w:sz w:val="24"/>
          <w:szCs w:val="24"/>
        </w:rPr>
        <w:t xml:space="preserve">ikimokyklinio ugdymo įstaigos </w:t>
      </w:r>
      <w:r w:rsidR="007022F8">
        <w:rPr>
          <w:sz w:val="24"/>
          <w:szCs w:val="24"/>
        </w:rPr>
        <w:t>„Ąžuolynas“</w:t>
      </w:r>
      <w:r w:rsidR="003010A2" w:rsidRPr="000B5704">
        <w:rPr>
          <w:sz w:val="24"/>
          <w:szCs w:val="24"/>
        </w:rPr>
        <w:t xml:space="preserve"> administracijos darbuotojai</w:t>
      </w:r>
      <w:r w:rsidRPr="000B5704">
        <w:rPr>
          <w:sz w:val="24"/>
          <w:szCs w:val="24"/>
        </w:rPr>
        <w:t xml:space="preserve">: </w:t>
      </w:r>
      <w:r w:rsidR="003010A2" w:rsidRPr="000B5704">
        <w:rPr>
          <w:sz w:val="24"/>
          <w:szCs w:val="24"/>
        </w:rPr>
        <w:t>direktorė ir direktorės pavad</w:t>
      </w:r>
      <w:r w:rsidR="00C62C1D">
        <w:rPr>
          <w:sz w:val="24"/>
          <w:szCs w:val="24"/>
        </w:rPr>
        <w:t xml:space="preserve">uotoja ugdymui (kalbėjo 2013 </w:t>
      </w:r>
      <w:r w:rsidR="000B5704">
        <w:rPr>
          <w:sz w:val="24"/>
          <w:szCs w:val="24"/>
        </w:rPr>
        <w:t>0</w:t>
      </w:r>
      <w:r w:rsidR="00E1036D">
        <w:rPr>
          <w:sz w:val="24"/>
          <w:szCs w:val="24"/>
        </w:rPr>
        <w:t>9</w:t>
      </w:r>
      <w:r w:rsidR="00C62C1D">
        <w:rPr>
          <w:sz w:val="24"/>
          <w:szCs w:val="24"/>
        </w:rPr>
        <w:t xml:space="preserve"> </w:t>
      </w:r>
      <w:r w:rsidR="00E1036D">
        <w:rPr>
          <w:sz w:val="24"/>
          <w:szCs w:val="24"/>
        </w:rPr>
        <w:t>30</w:t>
      </w:r>
      <w:r w:rsidR="003010A2" w:rsidRPr="000B5704">
        <w:rPr>
          <w:sz w:val="24"/>
          <w:szCs w:val="24"/>
        </w:rPr>
        <w:t>).</w:t>
      </w:r>
      <w:r w:rsidR="00EA3963" w:rsidRPr="000B5704">
        <w:rPr>
          <w:sz w:val="24"/>
          <w:szCs w:val="24"/>
        </w:rPr>
        <w:t xml:space="preserve"> Respondentai dirba vadovaujamą darbą, todėl tiesiogiai yra susiję su įstaigos tikslų nustatymu, turi informacijos apie visus vykdomus procesus. </w:t>
      </w:r>
      <w:r w:rsidR="001C3B0A">
        <w:rPr>
          <w:sz w:val="24"/>
          <w:szCs w:val="24"/>
        </w:rPr>
        <w:t>Įstaigos vadovų varda</w:t>
      </w:r>
      <w:r w:rsidR="00620B57">
        <w:rPr>
          <w:sz w:val="24"/>
          <w:szCs w:val="24"/>
        </w:rPr>
        <w:t>i</w:t>
      </w:r>
      <w:r w:rsidR="001C3B0A">
        <w:rPr>
          <w:sz w:val="24"/>
          <w:szCs w:val="24"/>
        </w:rPr>
        <w:t xml:space="preserve"> ir pavardė</w:t>
      </w:r>
      <w:r w:rsidR="00620B57">
        <w:rPr>
          <w:sz w:val="24"/>
          <w:szCs w:val="24"/>
        </w:rPr>
        <w:t>s jų paties prašymu neskelbiami.</w:t>
      </w:r>
    </w:p>
    <w:p w:rsidR="00CA644F" w:rsidRPr="00051348" w:rsidRDefault="00CA644F" w:rsidP="00051348">
      <w:pPr>
        <w:spacing w:line="360" w:lineRule="auto"/>
        <w:rPr>
          <w:sz w:val="24"/>
          <w:szCs w:val="24"/>
          <w:shd w:val="clear" w:color="auto" w:fill="FFFFFF"/>
        </w:rPr>
      </w:pPr>
      <w:r>
        <w:rPr>
          <w:sz w:val="24"/>
          <w:szCs w:val="24"/>
        </w:rPr>
        <w:t xml:space="preserve">Išanalizavus interviu medžiagą galima daryti išvadą, kad ikimokyklinio ugdymo įstaigos </w:t>
      </w:r>
      <w:r w:rsidR="007022F8">
        <w:rPr>
          <w:sz w:val="24"/>
          <w:szCs w:val="24"/>
        </w:rPr>
        <w:t>„Ąžuolynas“</w:t>
      </w:r>
      <w:r w:rsidR="0048119E">
        <w:rPr>
          <w:sz w:val="24"/>
          <w:szCs w:val="24"/>
        </w:rPr>
        <w:t xml:space="preserve"> </w:t>
      </w:r>
      <w:r>
        <w:rPr>
          <w:sz w:val="24"/>
          <w:szCs w:val="24"/>
        </w:rPr>
        <w:t>tikslai yra orientuoti į vaiko prigimtinį pažinimo poreikių ir individualių savybių ugdymą bei tėvų lūkesčių patenkinimą. Apklausoje dalyvavusių respondentų teigimu, pagrindinis įstaigos tikslas – kokybiškas vaiko ugdymas, t.y. į</w:t>
      </w:r>
      <w:r w:rsidRPr="00CA644F">
        <w:rPr>
          <w:sz w:val="24"/>
          <w:szCs w:val="24"/>
        </w:rPr>
        <w:t xml:space="preserve"> gyvenimą išleisti išauklėtą, kūrybišką, mokanti bendrauti ir bendradarbiauti vaiką</w:t>
      </w:r>
      <w:r>
        <w:rPr>
          <w:sz w:val="24"/>
          <w:szCs w:val="24"/>
        </w:rPr>
        <w:t>.</w:t>
      </w:r>
      <w:r w:rsidRPr="00CA644F">
        <w:rPr>
          <w:sz w:val="24"/>
          <w:szCs w:val="24"/>
          <w:lang w:eastAsia="lt-LT"/>
        </w:rPr>
        <w:t xml:space="preserve"> </w:t>
      </w:r>
      <w:r w:rsidR="0048119E">
        <w:rPr>
          <w:sz w:val="24"/>
          <w:szCs w:val="24"/>
          <w:lang w:eastAsia="lt-LT"/>
        </w:rPr>
        <w:t xml:space="preserve">Direktorės pavaduotojos ugdymui teigimu, </w:t>
      </w:r>
      <w:r w:rsidR="00627040">
        <w:rPr>
          <w:sz w:val="24"/>
          <w:szCs w:val="24"/>
          <w:lang w:eastAsia="lt-LT"/>
        </w:rPr>
        <w:t xml:space="preserve">ugdymo rezultatai yra geri, nes </w:t>
      </w:r>
      <w:r w:rsidR="0048119E">
        <w:rPr>
          <w:sz w:val="24"/>
          <w:szCs w:val="24"/>
          <w:lang w:eastAsia="lt-LT"/>
        </w:rPr>
        <w:t>ikimokyklinio ugdymo įstaigos ugdytiniai išvyksta į mokyklą pasiekę reikiamą brandą.</w:t>
      </w:r>
      <w:r w:rsidR="00051348">
        <w:rPr>
          <w:sz w:val="24"/>
          <w:szCs w:val="24"/>
          <w:lang w:eastAsia="lt-LT"/>
        </w:rPr>
        <w:t xml:space="preserve"> </w:t>
      </w:r>
      <w:r w:rsidR="0048119E">
        <w:rPr>
          <w:sz w:val="24"/>
          <w:szCs w:val="24"/>
          <w:lang w:eastAsia="lt-LT"/>
        </w:rPr>
        <w:t xml:space="preserve">Įstaigoje yra vykdomas </w:t>
      </w:r>
      <w:r w:rsidR="00051348">
        <w:rPr>
          <w:sz w:val="24"/>
          <w:szCs w:val="24"/>
          <w:lang w:eastAsia="lt-LT"/>
        </w:rPr>
        <w:t xml:space="preserve">ir </w:t>
      </w:r>
      <w:r w:rsidR="0048119E" w:rsidRPr="00721344">
        <w:rPr>
          <w:sz w:val="24"/>
          <w:szCs w:val="24"/>
          <w:lang w:eastAsia="lt-LT"/>
        </w:rPr>
        <w:t>veiklos kokybės įsivertinimas.</w:t>
      </w:r>
      <w:r w:rsidR="0048119E">
        <w:rPr>
          <w:sz w:val="24"/>
          <w:szCs w:val="24"/>
          <w:lang w:eastAsia="lt-LT"/>
        </w:rPr>
        <w:t xml:space="preserve"> Atliekamas vidaus auditas pagal </w:t>
      </w:r>
      <w:r w:rsidR="0048119E" w:rsidRPr="00197B9C">
        <w:rPr>
          <w:sz w:val="24"/>
          <w:szCs w:val="24"/>
          <w:lang w:eastAsia="lt-LT"/>
        </w:rPr>
        <w:t>Ikimokyklinio ugdymo mokyklos vidaus audito metodik</w:t>
      </w:r>
      <w:r w:rsidR="0048119E">
        <w:rPr>
          <w:sz w:val="24"/>
          <w:szCs w:val="24"/>
          <w:lang w:eastAsia="lt-LT"/>
        </w:rPr>
        <w:t xml:space="preserve">ą </w:t>
      </w:r>
      <w:r w:rsidR="0048119E" w:rsidRPr="00197B9C">
        <w:rPr>
          <w:sz w:val="24"/>
          <w:szCs w:val="24"/>
          <w:lang w:eastAsia="lt-LT"/>
        </w:rPr>
        <w:t>(2005).</w:t>
      </w:r>
    </w:p>
    <w:p w:rsidR="006E7BBE" w:rsidRPr="00CA644F" w:rsidRDefault="006E7BBE" w:rsidP="00CA644F">
      <w:pPr>
        <w:spacing w:line="360" w:lineRule="auto"/>
        <w:rPr>
          <w:sz w:val="24"/>
          <w:szCs w:val="24"/>
        </w:rPr>
      </w:pPr>
      <w:r w:rsidRPr="0017035D">
        <w:rPr>
          <w:sz w:val="24"/>
          <w:szCs w:val="24"/>
        </w:rPr>
        <w:t xml:space="preserve">Analizuojant interviu medžiagą paaiškėjo, kad </w:t>
      </w:r>
      <w:r w:rsidR="0017035D" w:rsidRPr="0017035D">
        <w:rPr>
          <w:sz w:val="24"/>
          <w:szCs w:val="24"/>
        </w:rPr>
        <w:t>įstaigos vadov</w:t>
      </w:r>
      <w:r w:rsidR="00DC653D">
        <w:rPr>
          <w:sz w:val="24"/>
          <w:szCs w:val="24"/>
        </w:rPr>
        <w:t>ai</w:t>
      </w:r>
      <w:r w:rsidRPr="0017035D">
        <w:rPr>
          <w:sz w:val="24"/>
          <w:szCs w:val="24"/>
        </w:rPr>
        <w:t xml:space="preserve"> </w:t>
      </w:r>
      <w:r w:rsidR="0017035D" w:rsidRPr="0017035D">
        <w:rPr>
          <w:sz w:val="24"/>
          <w:szCs w:val="24"/>
        </w:rPr>
        <w:t>veiklos rezultatų vertinimą</w:t>
      </w:r>
      <w:r w:rsidRPr="0017035D">
        <w:rPr>
          <w:sz w:val="24"/>
          <w:szCs w:val="24"/>
        </w:rPr>
        <w:t xml:space="preserve"> </w:t>
      </w:r>
      <w:r w:rsidRPr="0017035D">
        <w:rPr>
          <w:sz w:val="24"/>
          <w:szCs w:val="24"/>
        </w:rPr>
        <w:lastRenderedPageBreak/>
        <w:t>viešo</w:t>
      </w:r>
      <w:r w:rsidR="008C6B3D">
        <w:rPr>
          <w:sz w:val="24"/>
          <w:szCs w:val="24"/>
        </w:rPr>
        <w:t xml:space="preserve">jo sektoriaus įstaigose </w:t>
      </w:r>
      <w:r w:rsidRPr="0017035D">
        <w:rPr>
          <w:sz w:val="24"/>
          <w:szCs w:val="24"/>
        </w:rPr>
        <w:t xml:space="preserve">laiko labai svarbiu, naudingu ir reikšmingu procesu, nes tai gali </w:t>
      </w:r>
      <w:r w:rsidR="0017035D" w:rsidRPr="0017035D">
        <w:rPr>
          <w:sz w:val="24"/>
          <w:szCs w:val="24"/>
        </w:rPr>
        <w:t>padidinti įstaigos</w:t>
      </w:r>
      <w:r w:rsidRPr="0017035D">
        <w:rPr>
          <w:sz w:val="24"/>
          <w:szCs w:val="24"/>
        </w:rPr>
        <w:t xml:space="preserve"> veiklos efektyvum</w:t>
      </w:r>
      <w:r w:rsidR="0017035D" w:rsidRPr="0017035D">
        <w:rPr>
          <w:sz w:val="24"/>
          <w:szCs w:val="24"/>
        </w:rPr>
        <w:t>ą</w:t>
      </w:r>
      <w:r w:rsidRPr="0017035D">
        <w:rPr>
          <w:sz w:val="24"/>
          <w:szCs w:val="24"/>
        </w:rPr>
        <w:t xml:space="preserve">, </w:t>
      </w:r>
      <w:r w:rsidR="0017035D" w:rsidRPr="0017035D">
        <w:rPr>
          <w:sz w:val="24"/>
          <w:szCs w:val="24"/>
        </w:rPr>
        <w:t>gerinti ugdymo kokybę</w:t>
      </w:r>
      <w:r w:rsidRPr="0017035D">
        <w:rPr>
          <w:sz w:val="24"/>
          <w:szCs w:val="24"/>
        </w:rPr>
        <w:t xml:space="preserve">. </w:t>
      </w:r>
      <w:r w:rsidR="000E22A8">
        <w:rPr>
          <w:sz w:val="24"/>
          <w:szCs w:val="24"/>
        </w:rPr>
        <w:t>Nors pripažįstama veiklos rezultatų vertinimo svarba ir reikšmingumas, tačiau paaiškėjo, jog tok</w:t>
      </w:r>
      <w:r w:rsidR="000B5704">
        <w:rPr>
          <w:sz w:val="24"/>
          <w:szCs w:val="24"/>
        </w:rPr>
        <w:t>ie vertinimo metodai lopšelyje-</w:t>
      </w:r>
      <w:r w:rsidR="000E22A8">
        <w:rPr>
          <w:sz w:val="24"/>
          <w:szCs w:val="24"/>
        </w:rPr>
        <w:t xml:space="preserve">darželyje </w:t>
      </w:r>
      <w:r w:rsidR="000E22A8" w:rsidRPr="003D0DE7">
        <w:rPr>
          <w:sz w:val="24"/>
          <w:szCs w:val="24"/>
        </w:rPr>
        <w:t>taikomi</w:t>
      </w:r>
      <w:r w:rsidR="004C261B" w:rsidRPr="003D0DE7">
        <w:rPr>
          <w:sz w:val="24"/>
          <w:szCs w:val="24"/>
        </w:rPr>
        <w:t xml:space="preserve"> </w:t>
      </w:r>
      <w:r w:rsidR="00051348" w:rsidRPr="003D0DE7">
        <w:rPr>
          <w:sz w:val="24"/>
          <w:szCs w:val="24"/>
        </w:rPr>
        <w:t>nepakankamai</w:t>
      </w:r>
      <w:r w:rsidR="000E22A8" w:rsidRPr="003D0DE7">
        <w:rPr>
          <w:sz w:val="24"/>
          <w:szCs w:val="24"/>
        </w:rPr>
        <w:t>. Lopšelio</w:t>
      </w:r>
      <w:r w:rsidR="000B5704">
        <w:rPr>
          <w:sz w:val="24"/>
          <w:szCs w:val="24"/>
        </w:rPr>
        <w:t>-</w:t>
      </w:r>
      <w:r w:rsidR="000E22A8">
        <w:rPr>
          <w:sz w:val="24"/>
          <w:szCs w:val="24"/>
        </w:rPr>
        <w:t xml:space="preserve">darželio </w:t>
      </w:r>
      <w:r w:rsidR="007022F8">
        <w:rPr>
          <w:sz w:val="24"/>
          <w:szCs w:val="24"/>
        </w:rPr>
        <w:t>„Ąžuolynas“</w:t>
      </w:r>
      <w:r w:rsidR="000E22A8">
        <w:rPr>
          <w:sz w:val="24"/>
          <w:szCs w:val="24"/>
        </w:rPr>
        <w:t xml:space="preserve"> direktorės </w:t>
      </w:r>
      <w:r w:rsidR="000E22A8" w:rsidRPr="00DC653D">
        <w:rPr>
          <w:sz w:val="24"/>
          <w:szCs w:val="24"/>
        </w:rPr>
        <w:t xml:space="preserve">teigimu, ikimokyklinio ugdymo įstaigoje dar nejaučiamas poreikis diegti viešojo sektoriaus veiklos </w:t>
      </w:r>
      <w:r w:rsidR="00396EAF">
        <w:rPr>
          <w:sz w:val="24"/>
          <w:szCs w:val="24"/>
        </w:rPr>
        <w:t>vertinimo</w:t>
      </w:r>
      <w:r w:rsidR="000E22A8" w:rsidRPr="00DC653D">
        <w:rPr>
          <w:sz w:val="24"/>
          <w:szCs w:val="24"/>
        </w:rPr>
        <w:t xml:space="preserve"> (proceso vyksmo, veiklos produkcijos, veiklos rezultatų ir veiklos </w:t>
      </w:r>
      <w:r w:rsidR="00396EAF">
        <w:rPr>
          <w:sz w:val="24"/>
          <w:szCs w:val="24"/>
        </w:rPr>
        <w:t>poveikio</w:t>
      </w:r>
      <w:r w:rsidR="000E22A8" w:rsidRPr="00DC653D">
        <w:rPr>
          <w:sz w:val="24"/>
          <w:szCs w:val="24"/>
        </w:rPr>
        <w:t>) metodik</w:t>
      </w:r>
      <w:r w:rsidR="00DC653D">
        <w:rPr>
          <w:sz w:val="24"/>
          <w:szCs w:val="24"/>
        </w:rPr>
        <w:t>os</w:t>
      </w:r>
      <w:r w:rsidR="000E22A8" w:rsidRPr="00DC653D">
        <w:rPr>
          <w:sz w:val="24"/>
          <w:szCs w:val="24"/>
        </w:rPr>
        <w:t xml:space="preserve">. Apklausos metu direktorė vengė plačiau pasamprotauti </w:t>
      </w:r>
      <w:r w:rsidR="00DC653D" w:rsidRPr="00DC653D">
        <w:rPr>
          <w:sz w:val="24"/>
          <w:szCs w:val="24"/>
        </w:rPr>
        <w:t xml:space="preserve">apie galimas netaikymo priežastis. </w:t>
      </w:r>
      <w:r w:rsidR="00DC653D" w:rsidRPr="008C6B3D">
        <w:rPr>
          <w:sz w:val="24"/>
          <w:szCs w:val="24"/>
        </w:rPr>
        <w:t>O direktorės pavaduotoja ugdymui teigė priešingai, kad poreikis būtų, ir jį skatina noras gerinti ugdymo kokybę. Apklaustųjų nuomonės nesutapimas rodo, kad žemesnio rango vadovas geriau žino realią situaciją įstaigos procesų įgyvendinime.</w:t>
      </w:r>
    </w:p>
    <w:p w:rsidR="006E7BBE" w:rsidRPr="00CA644F" w:rsidRDefault="00DC653D" w:rsidP="00F01E67">
      <w:pPr>
        <w:pStyle w:val="Default"/>
        <w:spacing w:line="360" w:lineRule="auto"/>
        <w:ind w:firstLine="567"/>
        <w:jc w:val="both"/>
        <w:rPr>
          <w:color w:val="auto"/>
        </w:rPr>
      </w:pPr>
      <w:r w:rsidRPr="00F01E67">
        <w:rPr>
          <w:color w:val="auto"/>
        </w:rPr>
        <w:t xml:space="preserve">Tyrime dalyvavusių respondentų atsakymai </w:t>
      </w:r>
      <w:r w:rsidR="00F01E67" w:rsidRPr="00F01E67">
        <w:rPr>
          <w:color w:val="auto"/>
        </w:rPr>
        <w:t xml:space="preserve">aptariamu klausimu </w:t>
      </w:r>
      <w:r w:rsidRPr="00F01E67">
        <w:rPr>
          <w:color w:val="auto"/>
        </w:rPr>
        <w:t>dažnai yra ribojami turimos informacijos kiekio</w:t>
      </w:r>
      <w:r w:rsidR="00F01E67" w:rsidRPr="00F01E67">
        <w:rPr>
          <w:color w:val="auto"/>
        </w:rPr>
        <w:t>. Apklausos metu pastebėtas vienoje įstaigoje dirbančių žmonių nuomonės tais pačiais klausimai nesutapimas. Tai rodo įstaigos darbuotojų kompetencijos stoką nagrinėjamais klausimais.</w:t>
      </w:r>
      <w:r w:rsidR="006C500F">
        <w:rPr>
          <w:color w:val="auto"/>
        </w:rPr>
        <w:t xml:space="preserve"> </w:t>
      </w:r>
      <w:r w:rsidR="006C500F" w:rsidRPr="006C500F">
        <w:rPr>
          <w:color w:val="auto"/>
        </w:rPr>
        <w:t>Ar</w:t>
      </w:r>
      <w:r w:rsidR="00F01E67" w:rsidRPr="006C500F">
        <w:rPr>
          <w:color w:val="auto"/>
        </w:rPr>
        <w:t xml:space="preserve"> </w:t>
      </w:r>
      <w:r w:rsidR="006C500F" w:rsidRPr="006C500F">
        <w:t xml:space="preserve">veiklos rezultatų vertinimas turėtų būti padarytas privalomu, ar ne, vadovams bus gana sunku nustatyti, jei bus vangiai domimasi šia sritimi. </w:t>
      </w:r>
      <w:r w:rsidR="006C500F">
        <w:t>Kadangi ikimokyklinio ugdymo įstaigoje savęs įsivertinimo metodai taikomi minimaliai (tik vidaus audito metodika),</w:t>
      </w:r>
      <w:r w:rsidR="00051348">
        <w:t xml:space="preserve"> tai vadovo</w:t>
      </w:r>
      <w:r w:rsidR="006C500F">
        <w:t xml:space="preserve"> teiginiai, kad naujovių diegimas </w:t>
      </w:r>
      <w:r w:rsidR="003618AC">
        <w:t xml:space="preserve">nereikalingas ir sunkiai įgyvendinamas, yra nepagrįsti, nes neparemti jokiais </w:t>
      </w:r>
      <w:r w:rsidR="003618AC" w:rsidRPr="00CA644F">
        <w:t xml:space="preserve">moksliniais tyrinėjimais. </w:t>
      </w:r>
    </w:p>
    <w:p w:rsidR="00F01E67" w:rsidRPr="00CA644F" w:rsidRDefault="003618AC" w:rsidP="00E77B00">
      <w:pPr>
        <w:pStyle w:val="Default"/>
        <w:spacing w:line="360" w:lineRule="auto"/>
        <w:ind w:firstLine="567"/>
        <w:jc w:val="both"/>
        <w:rPr>
          <w:color w:val="auto"/>
        </w:rPr>
      </w:pPr>
      <w:r w:rsidRPr="00CA644F">
        <w:rPr>
          <w:color w:val="auto"/>
        </w:rPr>
        <w:t>Analizuojan</w:t>
      </w:r>
      <w:r w:rsidR="008C6B3D">
        <w:rPr>
          <w:color w:val="auto"/>
        </w:rPr>
        <w:t xml:space="preserve">t ikimokyklinio ugdymo įstaigos </w:t>
      </w:r>
      <w:r w:rsidR="00620B57">
        <w:rPr>
          <w:color w:val="auto"/>
        </w:rPr>
        <w:t xml:space="preserve">„Ąžuolynas“ </w:t>
      </w:r>
      <w:r w:rsidRPr="00CA644F">
        <w:rPr>
          <w:color w:val="auto"/>
        </w:rPr>
        <w:t xml:space="preserve">vadovų interviu medžiagą paaiškėjo, kad nepakankamai skiriama dėmesio darbuotojams, jų motyvavimui ir profesionaliam mokymui. </w:t>
      </w:r>
      <w:r w:rsidR="0030775F" w:rsidRPr="00CA644F">
        <w:rPr>
          <w:color w:val="auto"/>
        </w:rPr>
        <w:t>Direktorės teigimu, darbuotojai turėtų jausti atsakomybę ir dirbti pagal instrukcijas, todėl nebūtinai turi gauti už tai materialinį paskatinimą, kur kas svarbesnis yra moralinis atlygis. Jos nuomone, tokiu būdu darbuotojui suteikiamas psichologinis komfortas.</w:t>
      </w:r>
    </w:p>
    <w:p w:rsidR="00E011F6" w:rsidRPr="00CA644F" w:rsidRDefault="00E011F6" w:rsidP="00E011F6">
      <w:pPr>
        <w:widowControl/>
        <w:autoSpaceDE w:val="0"/>
        <w:autoSpaceDN w:val="0"/>
        <w:adjustRightInd w:val="0"/>
        <w:spacing w:line="360" w:lineRule="auto"/>
        <w:rPr>
          <w:sz w:val="24"/>
          <w:szCs w:val="24"/>
          <w:lang w:eastAsia="lt-LT"/>
        </w:rPr>
      </w:pPr>
      <w:r w:rsidRPr="00CA644F">
        <w:rPr>
          <w:sz w:val="24"/>
          <w:szCs w:val="24"/>
          <w:lang w:eastAsia="lt-LT"/>
        </w:rPr>
        <w:t>Tyrimo dalyvių nuomone, pagrindiniai veiksniai sąlygojantys sėkmingą įstaigos veiklą yra pedagogo kvalifikacinės kategorijos, geras įstaigos mikroklimatas, o ikimokyklinio ugdymo įstaigos veiklos efektyvumą galima padidinti turint gerą finansinę, materialinę bazę, didinant ugdymo prieinamumą, kokybę ir veiksmingumą, daugiau dėmesio skirti darbuotojų veiklos vertinimui.</w:t>
      </w:r>
    </w:p>
    <w:p w:rsidR="003618AC" w:rsidRDefault="0030775F" w:rsidP="00E011F6">
      <w:pPr>
        <w:pStyle w:val="Default"/>
        <w:spacing w:line="360" w:lineRule="auto"/>
        <w:ind w:firstLine="567"/>
        <w:jc w:val="both"/>
        <w:rPr>
          <w:color w:val="auto"/>
        </w:rPr>
      </w:pPr>
      <w:r w:rsidRPr="00CA644F">
        <w:rPr>
          <w:color w:val="auto"/>
        </w:rPr>
        <w:t>Vertinant ikimokyklinio ugdymo įstaigos veiklos rezultatus turėtų būti įtraukiami visi darbuotojai</w:t>
      </w:r>
      <w:r w:rsidR="00B7162C" w:rsidRPr="00CA644F">
        <w:rPr>
          <w:color w:val="auto"/>
        </w:rPr>
        <w:t>. Tačiau direktorės teigimu, darbuotojai yra varžomi pareigybių instrukcijos. Be to, tai pridėtų papildomo darbo krūvį darbuotojams, už kurį nėra apmokama.</w:t>
      </w:r>
      <w:r w:rsidR="00E011F6" w:rsidRPr="00CA644F">
        <w:rPr>
          <w:color w:val="auto"/>
        </w:rPr>
        <w:t xml:space="preserve"> </w:t>
      </w:r>
      <w:r w:rsidR="00B7162C" w:rsidRPr="00CA644F">
        <w:rPr>
          <w:color w:val="auto"/>
        </w:rPr>
        <w:t xml:space="preserve">Taip pat susiduriama su viešojo sektoriaus veiklos rezultatų ir veiklos efektyvumo vertinimo naudingumo supratimo stoka. Apklausoje dalyvavusių respondentų nuomone, dėl darbuotojų atvirumo stokos, </w:t>
      </w:r>
      <w:r w:rsidR="00176584" w:rsidRPr="00CA644F">
        <w:rPr>
          <w:color w:val="auto"/>
        </w:rPr>
        <w:t xml:space="preserve">išgauti </w:t>
      </w:r>
      <w:r w:rsidR="00B7162C" w:rsidRPr="00CA644F">
        <w:rPr>
          <w:color w:val="auto"/>
        </w:rPr>
        <w:t>realią situaciją savęs įsivertinimo procese ikimokyklinio ugdymo įstaigose yra gana sudėtinga</w:t>
      </w:r>
      <w:r w:rsidR="00176584" w:rsidRPr="00CA644F">
        <w:rPr>
          <w:color w:val="auto"/>
        </w:rPr>
        <w:t>. Vyrauja požiūris, jeigu viešai bus pripažinti darbo veiklos trūkumai, tai už nekokybišką darbą bus baudžiama. Ikimokyklinio ugdymo įstaiga yra ribojama biudžeto, todėl bet kuri nauja veikla atsiremia į papildomas išlaidas.</w:t>
      </w:r>
      <w:r w:rsidR="00E77B00" w:rsidRPr="00CA644F">
        <w:rPr>
          <w:color w:val="auto"/>
        </w:rPr>
        <w:t xml:space="preserve"> Todėl, pasak apklaustųjų, įstaigoje </w:t>
      </w:r>
      <w:r w:rsidR="000E3E09">
        <w:rPr>
          <w:color w:val="auto"/>
        </w:rPr>
        <w:t>atsiranda</w:t>
      </w:r>
      <w:r w:rsidR="00E77B00" w:rsidRPr="00CA644F">
        <w:rPr>
          <w:color w:val="auto"/>
        </w:rPr>
        <w:t xml:space="preserve"> svarbesnių</w:t>
      </w:r>
      <w:r w:rsidR="00E77B00" w:rsidRPr="00DF665E">
        <w:rPr>
          <w:color w:val="auto"/>
        </w:rPr>
        <w:t xml:space="preserve"> reikmių ir projektų.</w:t>
      </w:r>
    </w:p>
    <w:p w:rsidR="00E77B00" w:rsidRPr="00DF665E" w:rsidRDefault="00E77B00" w:rsidP="00DF665E">
      <w:pPr>
        <w:widowControl/>
        <w:autoSpaceDE w:val="0"/>
        <w:autoSpaceDN w:val="0"/>
        <w:adjustRightInd w:val="0"/>
        <w:spacing w:line="360" w:lineRule="auto"/>
        <w:rPr>
          <w:sz w:val="24"/>
          <w:szCs w:val="24"/>
          <w:lang w:eastAsia="lt-LT"/>
        </w:rPr>
      </w:pPr>
      <w:r w:rsidRPr="00DF665E">
        <w:rPr>
          <w:sz w:val="24"/>
          <w:szCs w:val="24"/>
          <w:lang w:eastAsia="lt-LT"/>
        </w:rPr>
        <w:lastRenderedPageBreak/>
        <w:t>Veiklos vertinimas viešajame sektoriuje yra daugialypis reiškinys. Nepasitikėjimą ir abejones</w:t>
      </w:r>
      <w:r>
        <w:rPr>
          <w:sz w:val="24"/>
          <w:szCs w:val="24"/>
          <w:lang w:eastAsia="lt-LT"/>
        </w:rPr>
        <w:t xml:space="preserve"> kelia tai, kad v</w:t>
      </w:r>
      <w:r w:rsidRPr="001B274B">
        <w:rPr>
          <w:sz w:val="24"/>
          <w:szCs w:val="24"/>
          <w:lang w:eastAsia="lt-LT"/>
        </w:rPr>
        <w:t xml:space="preserve">ieno bendro vertinimo modelio skirtingiems viešojo valdymo klausimams vertinti nėra. </w:t>
      </w:r>
      <w:r>
        <w:rPr>
          <w:sz w:val="24"/>
          <w:szCs w:val="24"/>
          <w:lang w:eastAsia="lt-LT"/>
        </w:rPr>
        <w:t>Todėl galima teigti, jog vertinant viešojo sektoriaus veiklą</w:t>
      </w:r>
      <w:r w:rsidRPr="00FC7B06">
        <w:rPr>
          <w:sz w:val="24"/>
          <w:szCs w:val="24"/>
          <w:lang w:eastAsia="lt-LT"/>
        </w:rPr>
        <w:t xml:space="preserve"> </w:t>
      </w:r>
      <w:r>
        <w:rPr>
          <w:sz w:val="24"/>
          <w:szCs w:val="24"/>
          <w:lang w:eastAsia="lt-LT"/>
        </w:rPr>
        <w:t>viena iš problemų yra tai, kad nėra sutarta dėl apibrėžtų pamatuojamų vertinimo rodiklių. Direktorė</w:t>
      </w:r>
      <w:r w:rsidR="00DF665E">
        <w:rPr>
          <w:sz w:val="24"/>
          <w:szCs w:val="24"/>
          <w:lang w:eastAsia="lt-LT"/>
        </w:rPr>
        <w:t>s pavaduotoja ugdymui</w:t>
      </w:r>
      <w:r>
        <w:rPr>
          <w:sz w:val="24"/>
          <w:szCs w:val="24"/>
          <w:lang w:eastAsia="lt-LT"/>
        </w:rPr>
        <w:t xml:space="preserve"> pritarė šiam teiginiui ir pabrėžė, kad </w:t>
      </w:r>
      <w:r w:rsidR="00DF665E">
        <w:rPr>
          <w:sz w:val="24"/>
          <w:szCs w:val="24"/>
          <w:lang w:eastAsia="lt-LT"/>
        </w:rPr>
        <w:t xml:space="preserve">vidinių procesų tobulinimas yra svarbus ir būtinas kiekvienai viešojo sektoriaus </w:t>
      </w:r>
      <w:r w:rsidR="00DF665E" w:rsidRPr="00DF665E">
        <w:rPr>
          <w:sz w:val="24"/>
          <w:szCs w:val="24"/>
          <w:lang w:eastAsia="lt-LT"/>
        </w:rPr>
        <w:t>ikimokyklinio ugdymo įstaigai, net jei jis ir nematomas visuomenei.</w:t>
      </w:r>
    </w:p>
    <w:p w:rsidR="00DF665E" w:rsidRPr="005B22F2" w:rsidRDefault="00DF665E" w:rsidP="00DF665E">
      <w:pPr>
        <w:pStyle w:val="Default"/>
        <w:spacing w:line="360" w:lineRule="auto"/>
        <w:ind w:firstLine="567"/>
        <w:jc w:val="both"/>
        <w:rPr>
          <w:color w:val="auto"/>
        </w:rPr>
      </w:pPr>
      <w:r w:rsidRPr="005B22F2">
        <w:rPr>
          <w:color w:val="auto"/>
        </w:rPr>
        <w:t>Kol viešojo sektoriaus įstaigų veiklos rezultatų vertinimas netaps privaloma veikla kiekvienoje institucijoje, tol šie procesai bus neįgyvendinti. Ikimokyklinio ugdymo įstaigos respondentai teigė, kad veiklos vertinimas visais lygiais</w:t>
      </w:r>
      <w:r w:rsidR="005B22F2" w:rsidRPr="005B22F2">
        <w:rPr>
          <w:color w:val="auto"/>
        </w:rPr>
        <w:t xml:space="preserve"> </w:t>
      </w:r>
      <w:r w:rsidRPr="005B22F2">
        <w:rPr>
          <w:color w:val="auto"/>
        </w:rPr>
        <w:t>turėtų būti privalomas</w:t>
      </w:r>
      <w:r w:rsidR="005B22F2" w:rsidRPr="005B22F2">
        <w:rPr>
          <w:color w:val="auto"/>
        </w:rPr>
        <w:t xml:space="preserve"> švietimo sistemoje, tačiau vien priverstinio įsivertinimo modelio įdiegimo nepakanka, kad būtų pasiekti norimi rezultatai, turi pasireikšti visų darbuotojų teigiama nuostata dėl šių naujovių įgyvendinimo.</w:t>
      </w:r>
    </w:p>
    <w:p w:rsidR="00322F94" w:rsidRDefault="00322F94" w:rsidP="00322F94">
      <w:pPr>
        <w:pStyle w:val="Default"/>
        <w:spacing w:line="360" w:lineRule="auto"/>
        <w:ind w:firstLine="567"/>
        <w:jc w:val="both"/>
        <w:rPr>
          <w:i/>
          <w:color w:val="auto"/>
        </w:rPr>
      </w:pPr>
      <w:r w:rsidRPr="009C3CDB">
        <w:rPr>
          <w:i/>
          <w:color w:val="auto"/>
        </w:rPr>
        <w:t xml:space="preserve">Apibendrinant galima teigti, kad </w:t>
      </w:r>
      <w:r w:rsidR="005B22F2" w:rsidRPr="009C3CDB">
        <w:rPr>
          <w:i/>
          <w:color w:val="auto"/>
        </w:rPr>
        <w:t>ikimokyklinio ugdymo įstaigos vadovai turi nepakankamai informacijos apie viešojo sektoriaus veiklos efektyvumo vertinimą, tačiau pripažįsta jo svarbą ir naudingumą didinant įstaigos produktyvumą</w:t>
      </w:r>
      <w:r w:rsidR="006132F9">
        <w:rPr>
          <w:i/>
          <w:color w:val="auto"/>
        </w:rPr>
        <w:t>, gerinant ugdymo kokybę</w:t>
      </w:r>
      <w:r w:rsidR="005B22F2" w:rsidRPr="009C3CDB">
        <w:rPr>
          <w:i/>
          <w:color w:val="auto"/>
        </w:rPr>
        <w:t xml:space="preserve">. </w:t>
      </w:r>
      <w:r w:rsidRPr="009C3CDB">
        <w:rPr>
          <w:i/>
          <w:color w:val="auto"/>
        </w:rPr>
        <w:t xml:space="preserve">Įstaigos vadovai nors ir pripažįsta, jog viešojo </w:t>
      </w:r>
      <w:r w:rsidRPr="008E2F05">
        <w:rPr>
          <w:i/>
          <w:color w:val="auto"/>
        </w:rPr>
        <w:t xml:space="preserve">sektoriaus veiklos efektyvumo vertinimas yra naudingas, </w:t>
      </w:r>
      <w:r w:rsidR="00EF1398">
        <w:rPr>
          <w:i/>
          <w:color w:val="auto"/>
        </w:rPr>
        <w:t xml:space="preserve">tačiau </w:t>
      </w:r>
      <w:r w:rsidR="008E2F05" w:rsidRPr="008E2F05">
        <w:rPr>
          <w:i/>
          <w:color w:val="auto"/>
        </w:rPr>
        <w:t xml:space="preserve">kad būtų pasiekti norimi </w:t>
      </w:r>
      <w:r w:rsidR="008E2F05">
        <w:rPr>
          <w:i/>
          <w:color w:val="auto"/>
        </w:rPr>
        <w:t xml:space="preserve">veiklos </w:t>
      </w:r>
      <w:r w:rsidR="008E2F05" w:rsidRPr="008E2F05">
        <w:rPr>
          <w:i/>
          <w:color w:val="auto"/>
        </w:rPr>
        <w:t>rezultatai, turi pasireikšti visų darbuotojų teigiama nuostata dėl šių naujovių įgyvendinimo</w:t>
      </w:r>
      <w:r w:rsidR="00EF1398">
        <w:rPr>
          <w:i/>
          <w:color w:val="auto"/>
        </w:rPr>
        <w:t>,</w:t>
      </w:r>
      <w:r w:rsidR="00EF1398" w:rsidRPr="00EF1398">
        <w:rPr>
          <w:i/>
          <w:color w:val="auto"/>
        </w:rPr>
        <w:t xml:space="preserve"> </w:t>
      </w:r>
      <w:r w:rsidR="00EF1398" w:rsidRPr="008E2F05">
        <w:rPr>
          <w:i/>
          <w:color w:val="auto"/>
        </w:rPr>
        <w:t>t</w:t>
      </w:r>
      <w:r w:rsidR="00EF1398">
        <w:rPr>
          <w:i/>
          <w:color w:val="auto"/>
        </w:rPr>
        <w:t>odėl</w:t>
      </w:r>
      <w:r w:rsidR="00EF1398" w:rsidRPr="008E2F05">
        <w:rPr>
          <w:i/>
          <w:color w:val="auto"/>
        </w:rPr>
        <w:t xml:space="preserve"> veiksmuose t</w:t>
      </w:r>
      <w:r w:rsidR="00057FFB">
        <w:rPr>
          <w:i/>
          <w:color w:val="auto"/>
        </w:rPr>
        <w:t>ai nepakankamai atsispindėjo</w:t>
      </w:r>
      <w:r w:rsidR="008E2F05" w:rsidRPr="008E2F05">
        <w:rPr>
          <w:i/>
          <w:color w:val="auto"/>
        </w:rPr>
        <w:t>.</w:t>
      </w:r>
    </w:p>
    <w:p w:rsidR="00F35AAC" w:rsidRPr="00F35AAC" w:rsidRDefault="00F35AAC" w:rsidP="00A967C4">
      <w:pPr>
        <w:pStyle w:val="Default"/>
        <w:ind w:firstLine="567"/>
        <w:jc w:val="both"/>
        <w:rPr>
          <w:color w:val="auto"/>
        </w:rPr>
      </w:pPr>
    </w:p>
    <w:p w:rsidR="00F35AAC" w:rsidRPr="007E1508" w:rsidRDefault="008C3562" w:rsidP="00F35AAC">
      <w:pPr>
        <w:pStyle w:val="Heading2"/>
        <w:numPr>
          <w:ilvl w:val="1"/>
          <w:numId w:val="1"/>
        </w:numPr>
        <w:spacing w:before="0" w:line="276" w:lineRule="auto"/>
        <w:jc w:val="center"/>
        <w:rPr>
          <w:rFonts w:ascii="Times New Roman" w:hAnsi="Times New Roman" w:cs="Times New Roman"/>
          <w:color w:val="auto"/>
        </w:rPr>
      </w:pPr>
      <w:bookmarkStart w:id="41" w:name="_Toc372554970"/>
      <w:r w:rsidRPr="007E1508">
        <w:rPr>
          <w:rFonts w:ascii="Times New Roman" w:hAnsi="Times New Roman" w:cs="Times New Roman"/>
          <w:color w:val="auto"/>
        </w:rPr>
        <w:t>I</w:t>
      </w:r>
      <w:r w:rsidR="004434B5" w:rsidRPr="007E1508">
        <w:rPr>
          <w:rFonts w:ascii="Times New Roman" w:hAnsi="Times New Roman" w:cs="Times New Roman"/>
          <w:color w:val="auto"/>
        </w:rPr>
        <w:t>kimokyklinio ugdymo poveikio</w:t>
      </w:r>
      <w:r w:rsidR="00F35AAC" w:rsidRPr="007E1508">
        <w:rPr>
          <w:rFonts w:ascii="Times New Roman" w:hAnsi="Times New Roman" w:cs="Times New Roman"/>
          <w:color w:val="auto"/>
        </w:rPr>
        <w:t xml:space="preserve"> visuomenei</w:t>
      </w:r>
      <w:r w:rsidR="004434B5" w:rsidRPr="007E1508">
        <w:rPr>
          <w:rFonts w:ascii="Times New Roman" w:hAnsi="Times New Roman" w:cs="Times New Roman"/>
          <w:color w:val="auto"/>
        </w:rPr>
        <w:t xml:space="preserve"> analizė</w:t>
      </w:r>
      <w:bookmarkEnd w:id="41"/>
    </w:p>
    <w:p w:rsidR="00F35AAC" w:rsidRPr="00A967C4" w:rsidRDefault="00F35AAC" w:rsidP="00F35AAC">
      <w:pPr>
        <w:spacing w:line="276" w:lineRule="auto"/>
        <w:rPr>
          <w:highlight w:val="yellow"/>
        </w:rPr>
      </w:pPr>
    </w:p>
    <w:p w:rsidR="00F35AAC" w:rsidRPr="00CA64CF" w:rsidRDefault="00F35AAC" w:rsidP="00F35AAC">
      <w:pPr>
        <w:spacing w:line="360" w:lineRule="auto"/>
        <w:rPr>
          <w:sz w:val="24"/>
          <w:szCs w:val="24"/>
        </w:rPr>
      </w:pPr>
      <w:r w:rsidRPr="00CA64CF">
        <w:rPr>
          <w:sz w:val="24"/>
          <w:szCs w:val="24"/>
        </w:rPr>
        <w:t>Nors Lietuvoje dar nėra atliktų tyrimų, kuriuose būtų palyginami lankiusių ir nelankiusių ikimokyklines ugdymo įstaigas vaikų ar suaugusių pasiekimai, tačiau remiantis užsienio šalių atliktais tyrimais galima teigti, kad vaikas, kuris lankė ikimokyklinio ugdymo įstaigą, galės parodyti geresnius gebėjimus bei įgūdžius nei vaikas, kuris vaikystėje nelankė ikimokyklinio ugdymo įstaigos (Pre-School Education..., 1995, Schumer, Maloney, 2007).</w:t>
      </w:r>
    </w:p>
    <w:p w:rsidR="00F35AAC" w:rsidRPr="00CA64CF" w:rsidRDefault="00F35AAC" w:rsidP="00F35AAC">
      <w:pPr>
        <w:spacing w:line="360" w:lineRule="auto"/>
        <w:rPr>
          <w:sz w:val="24"/>
          <w:szCs w:val="24"/>
        </w:rPr>
      </w:pPr>
      <w:r w:rsidRPr="00CA64CF">
        <w:rPr>
          <w:sz w:val="24"/>
          <w:szCs w:val="24"/>
        </w:rPr>
        <w:t xml:space="preserve">Remiantis užsienio mokslininkų atliktų tyrimų išvadomis, kad lankiusieji ikimokyklines ugdymo įstaigas įgijo aukštesnį išsilavinimą, padarė geresnę darbo karjerą bei mažiau nusikalto, palyginti su nelankiusiais, įvertintas Lietuvos ikimokyklinio ugdymo įstaigos </w:t>
      </w:r>
      <w:r w:rsidRPr="00A25B67">
        <w:rPr>
          <w:sz w:val="24"/>
          <w:szCs w:val="24"/>
        </w:rPr>
        <w:t>veiklos poveikis. Vertinant ikimokyklinio ugdymo įstaigos veiklos poveikį magistro baigiamajame darbe tirti šie gyvenimo kokybės indikatoriai: materialinės sąlygos, sveikata, buitinis saugumas ir švietimas.</w:t>
      </w:r>
    </w:p>
    <w:p w:rsidR="00F35AAC" w:rsidRPr="00CA64CF" w:rsidRDefault="00F35AAC" w:rsidP="00F35AAC">
      <w:pPr>
        <w:autoSpaceDE w:val="0"/>
        <w:autoSpaceDN w:val="0"/>
        <w:adjustRightInd w:val="0"/>
        <w:spacing w:line="360" w:lineRule="auto"/>
        <w:rPr>
          <w:color w:val="000000"/>
          <w:sz w:val="24"/>
          <w:szCs w:val="24"/>
        </w:rPr>
      </w:pPr>
      <w:r w:rsidRPr="00CA64CF">
        <w:rPr>
          <w:sz w:val="24"/>
          <w:szCs w:val="24"/>
        </w:rPr>
        <w:t xml:space="preserve"> </w:t>
      </w:r>
      <w:r>
        <w:rPr>
          <w:b/>
          <w:sz w:val="24"/>
          <w:szCs w:val="24"/>
        </w:rPr>
        <w:t>Materialių</w:t>
      </w:r>
      <w:r w:rsidRPr="00CA64CF">
        <w:rPr>
          <w:b/>
          <w:sz w:val="24"/>
          <w:szCs w:val="24"/>
        </w:rPr>
        <w:t xml:space="preserve"> gyvenimo sąlyg</w:t>
      </w:r>
      <w:r>
        <w:rPr>
          <w:b/>
          <w:sz w:val="24"/>
          <w:szCs w:val="24"/>
        </w:rPr>
        <w:t xml:space="preserve">ų </w:t>
      </w:r>
      <w:r w:rsidR="005B4FDC">
        <w:rPr>
          <w:b/>
          <w:sz w:val="24"/>
          <w:szCs w:val="24"/>
        </w:rPr>
        <w:t xml:space="preserve">srities rodiklių </w:t>
      </w:r>
      <w:r>
        <w:rPr>
          <w:b/>
          <w:sz w:val="24"/>
          <w:szCs w:val="24"/>
        </w:rPr>
        <w:t xml:space="preserve">analizė. </w:t>
      </w:r>
      <w:r w:rsidRPr="00CA64CF">
        <w:rPr>
          <w:color w:val="000000"/>
          <w:sz w:val="24"/>
          <w:szCs w:val="24"/>
        </w:rPr>
        <w:t>Namų ūkių disponuojamųjų pajamų kitimo tendenciją galima sieti su bendra ekonomikos raida. 20</w:t>
      </w:r>
      <w:r>
        <w:rPr>
          <w:color w:val="000000"/>
          <w:sz w:val="24"/>
          <w:szCs w:val="24"/>
        </w:rPr>
        <w:t>10-</w:t>
      </w:r>
      <w:r w:rsidRPr="00CA64CF">
        <w:rPr>
          <w:color w:val="000000"/>
          <w:sz w:val="24"/>
          <w:szCs w:val="24"/>
        </w:rPr>
        <w:t>2011 m. šalies ekonomika augo (2010 m. BVP augo 1,4 proc., 2011 m. – 5,9 proc.), kartu didėjo ir disponuojamosios pajamos. 2010 m. vidutinės disponuojamos pajamos viena</w:t>
      </w:r>
      <w:r>
        <w:rPr>
          <w:color w:val="000000"/>
          <w:sz w:val="24"/>
          <w:szCs w:val="24"/>
        </w:rPr>
        <w:t>m namų ūkiui per mėnesį siekė 2</w:t>
      </w:r>
      <w:r w:rsidRPr="00CA64CF">
        <w:rPr>
          <w:color w:val="000000"/>
          <w:sz w:val="24"/>
          <w:szCs w:val="24"/>
        </w:rPr>
        <w:t>109,3 Lt. Per 2011 m. j</w:t>
      </w:r>
      <w:r>
        <w:rPr>
          <w:color w:val="000000"/>
          <w:sz w:val="24"/>
          <w:szCs w:val="24"/>
        </w:rPr>
        <w:t>os išaugo 12,4 proc. ir siekė 2</w:t>
      </w:r>
      <w:r w:rsidRPr="00CA64CF">
        <w:rPr>
          <w:color w:val="000000"/>
          <w:sz w:val="24"/>
          <w:szCs w:val="24"/>
        </w:rPr>
        <w:t xml:space="preserve">370,5 Lt/mėn. Disponuojamosios pajamos, tenkančios </w:t>
      </w:r>
      <w:r w:rsidR="00292D8E">
        <w:rPr>
          <w:color w:val="000000"/>
          <w:sz w:val="24"/>
          <w:szCs w:val="24"/>
        </w:rPr>
        <w:t>vienam</w:t>
      </w:r>
      <w:r w:rsidRPr="00CA64CF">
        <w:rPr>
          <w:color w:val="000000"/>
          <w:sz w:val="24"/>
          <w:szCs w:val="24"/>
        </w:rPr>
        <w:t xml:space="preserve"> asmeniui, 2010 m. sudarė 894 Lt/mėn. 2011 m. jos padidėjo 13,7 proc. arba 122 Lt ir siekė 1016,5 Lt/mėn.</w:t>
      </w:r>
    </w:p>
    <w:p w:rsidR="00F35AAC" w:rsidRPr="00CA64CF" w:rsidRDefault="00F35AAC" w:rsidP="00F35AAC">
      <w:pPr>
        <w:autoSpaceDE w:val="0"/>
        <w:autoSpaceDN w:val="0"/>
        <w:adjustRightInd w:val="0"/>
        <w:spacing w:after="120" w:line="360" w:lineRule="auto"/>
        <w:rPr>
          <w:sz w:val="24"/>
          <w:szCs w:val="24"/>
        </w:rPr>
      </w:pPr>
      <w:r w:rsidRPr="00CA64CF">
        <w:rPr>
          <w:sz w:val="24"/>
          <w:szCs w:val="24"/>
        </w:rPr>
        <w:lastRenderedPageBreak/>
        <w:t xml:space="preserve">Darbo užmokestis pagal įvairias darbuotojų charakteristikas didėjo nevienodai. Darbuotojų, įgijusių aukštesnį išsilavinimą, užmokestis didėjo labiau nei turinčių žemesnį išsilavinimą. </w:t>
      </w:r>
      <w:r w:rsidRPr="00CA64CF">
        <w:rPr>
          <w:bCs/>
          <w:sz w:val="24"/>
          <w:szCs w:val="24"/>
        </w:rPr>
        <w:t xml:space="preserve">Vidutinis mėnesinis bruto darbo užmokestis šalies ūkyje pagal išsilavinimą 2006 ir 2010 m. pateiktas </w:t>
      </w:r>
      <w:r w:rsidR="004434B5">
        <w:rPr>
          <w:bCs/>
          <w:sz w:val="24"/>
          <w:szCs w:val="24"/>
        </w:rPr>
        <w:t>1</w:t>
      </w:r>
      <w:r w:rsidRPr="00CA64CF">
        <w:rPr>
          <w:bCs/>
          <w:sz w:val="24"/>
          <w:szCs w:val="24"/>
        </w:rPr>
        <w:t>2 paveiksle.</w:t>
      </w:r>
    </w:p>
    <w:p w:rsidR="00F35AAC" w:rsidRPr="00CA64CF" w:rsidRDefault="00F35AAC" w:rsidP="005B4FDC">
      <w:pPr>
        <w:autoSpaceDE w:val="0"/>
        <w:autoSpaceDN w:val="0"/>
        <w:adjustRightInd w:val="0"/>
        <w:spacing w:line="276" w:lineRule="auto"/>
        <w:ind w:firstLine="0"/>
        <w:jc w:val="center"/>
        <w:rPr>
          <w:sz w:val="24"/>
          <w:szCs w:val="24"/>
        </w:rPr>
      </w:pPr>
      <w:r w:rsidRPr="00CA64CF">
        <w:rPr>
          <w:noProof/>
          <w:sz w:val="24"/>
          <w:szCs w:val="24"/>
          <w:lang w:eastAsia="lt-LT"/>
        </w:rPr>
        <w:drawing>
          <wp:inline distT="0" distB="0" distL="0" distR="0">
            <wp:extent cx="5934227" cy="1965277"/>
            <wp:effectExtent l="19050" t="0" r="28423"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35AAC" w:rsidRPr="005B4FDC" w:rsidRDefault="00F35AAC" w:rsidP="000D4BEB">
      <w:pPr>
        <w:pStyle w:val="Default"/>
        <w:jc w:val="center"/>
        <w:rPr>
          <w:sz w:val="20"/>
          <w:szCs w:val="20"/>
        </w:rPr>
      </w:pPr>
      <w:r w:rsidRPr="005B4FDC">
        <w:rPr>
          <w:b/>
          <w:sz w:val="20"/>
          <w:szCs w:val="20"/>
        </w:rPr>
        <w:t xml:space="preserve">Šaltinis: </w:t>
      </w:r>
      <w:r w:rsidRPr="005B4FDC">
        <w:rPr>
          <w:sz w:val="20"/>
          <w:szCs w:val="20"/>
        </w:rPr>
        <w:t>Lietuvos Respublikos statistikos departamentas</w:t>
      </w:r>
    </w:p>
    <w:p w:rsidR="005B4FDC" w:rsidRPr="005B4FDC" w:rsidRDefault="005B4FDC" w:rsidP="00C425C0">
      <w:pPr>
        <w:pStyle w:val="Heading6"/>
        <w:spacing w:before="60" w:after="60" w:line="360" w:lineRule="auto"/>
        <w:ind w:left="-142" w:firstLine="0"/>
        <w:jc w:val="center"/>
        <w:rPr>
          <w:rFonts w:ascii="Times New Roman" w:hAnsi="Times New Roman" w:cs="Times New Roman"/>
          <w:b/>
          <w:i w:val="0"/>
          <w:color w:val="auto"/>
          <w:sz w:val="24"/>
          <w:szCs w:val="24"/>
        </w:rPr>
      </w:pPr>
      <w:bookmarkStart w:id="42" w:name="_Toc372484900"/>
      <w:r w:rsidRPr="003E7297">
        <w:rPr>
          <w:rFonts w:ascii="Times New Roman" w:hAnsi="Times New Roman" w:cs="Times New Roman"/>
          <w:i w:val="0"/>
          <w:color w:val="auto"/>
          <w:sz w:val="24"/>
          <w:szCs w:val="24"/>
          <w:lang w:eastAsia="lt-LT"/>
        </w:rPr>
        <w:t>1</w:t>
      </w:r>
      <w:r w:rsidR="004434B5">
        <w:rPr>
          <w:rFonts w:ascii="Times New Roman" w:hAnsi="Times New Roman" w:cs="Times New Roman"/>
          <w:i w:val="0"/>
          <w:color w:val="auto"/>
          <w:sz w:val="24"/>
          <w:szCs w:val="24"/>
          <w:lang w:eastAsia="lt-LT"/>
        </w:rPr>
        <w:t>2</w:t>
      </w:r>
      <w:r w:rsidRPr="003E7297">
        <w:rPr>
          <w:rFonts w:ascii="Times New Roman" w:hAnsi="Times New Roman" w:cs="Times New Roman"/>
          <w:i w:val="0"/>
          <w:color w:val="auto"/>
          <w:sz w:val="24"/>
          <w:szCs w:val="24"/>
          <w:lang w:eastAsia="lt-LT"/>
        </w:rPr>
        <w:t xml:space="preserve"> pav. </w:t>
      </w:r>
      <w:r>
        <w:rPr>
          <w:rFonts w:ascii="Times New Roman" w:hAnsi="Times New Roman" w:cs="Times New Roman"/>
          <w:b/>
          <w:i w:val="0"/>
          <w:color w:val="auto"/>
          <w:sz w:val="24"/>
          <w:szCs w:val="24"/>
          <w:lang w:eastAsia="lt-LT"/>
        </w:rPr>
        <w:t>Vidutinis mėnesinis bruto darbo užmokestis šalies ūkyje pagal išsilavinimą 2006 ir 2010 m.</w:t>
      </w:r>
      <w:bookmarkEnd w:id="42"/>
    </w:p>
    <w:p w:rsidR="00F35AAC" w:rsidRPr="00CA64CF" w:rsidRDefault="00F35AAC" w:rsidP="00F35AAC">
      <w:pPr>
        <w:autoSpaceDE w:val="0"/>
        <w:autoSpaceDN w:val="0"/>
        <w:adjustRightInd w:val="0"/>
        <w:spacing w:line="360" w:lineRule="auto"/>
        <w:rPr>
          <w:sz w:val="24"/>
          <w:szCs w:val="24"/>
        </w:rPr>
      </w:pPr>
      <w:r w:rsidRPr="00CA64CF">
        <w:rPr>
          <w:sz w:val="24"/>
          <w:szCs w:val="24"/>
        </w:rPr>
        <w:t xml:space="preserve">Darbuotojų, turinčių pradinį, pagrindinį ir vidurinį išsilavinimą, darbo užmokestis didėjo lėčiau (atitinkamai 12,3 proc., 17,6 proc. ir 16 proc.) nei turinčiųjų specialųjį vidurinį, aukštesnįjį ir aukštąjį išsilavinimą, kurių darbo užmokestis pakilo atitinkamai 22 proc., 21 proc. ir 20 proc. (žr. </w:t>
      </w:r>
      <w:r w:rsidR="004434B5">
        <w:rPr>
          <w:sz w:val="24"/>
          <w:szCs w:val="24"/>
        </w:rPr>
        <w:t>1</w:t>
      </w:r>
      <w:r w:rsidRPr="00CA64CF">
        <w:rPr>
          <w:sz w:val="24"/>
          <w:szCs w:val="24"/>
        </w:rPr>
        <w:t>2 pav.)</w:t>
      </w:r>
    </w:p>
    <w:p w:rsidR="00F35AAC" w:rsidRPr="00CA64CF" w:rsidRDefault="00F35AAC" w:rsidP="00F35AAC">
      <w:pPr>
        <w:spacing w:line="360" w:lineRule="auto"/>
        <w:rPr>
          <w:sz w:val="24"/>
          <w:szCs w:val="24"/>
        </w:rPr>
      </w:pPr>
      <w:r w:rsidRPr="00CA64CF">
        <w:rPr>
          <w:sz w:val="24"/>
          <w:szCs w:val="24"/>
        </w:rPr>
        <w:t>Vertinat užimtųjų ir bedarbių skaičių pagal išsilavinimą nustatyta, kad analizuojamu laikotarpiu bedarbių, turinčių aukštąjį arba aukštesnįjį, specialų vidurinį ar povidurinį, arba pradinį išsilavinimą, skaičius mažėjo sparčiau (sumažėjo atitinkamai 26 proc., 39 proc., 30 proc.) nei bedarbių, turinčių vidurinį su profesine kvalifikacija, vidurinį ar pagrindinį su profesine kvalifikacija, pagrindinį ar pradinį su profesine kvalifikacija išsilavinimą, skaičius (sumažėjo atitinkamai 23 proc., 25 proc.).</w:t>
      </w:r>
    </w:p>
    <w:p w:rsidR="00F35AAC" w:rsidRPr="00CA64CF" w:rsidRDefault="00C2457B" w:rsidP="00F35AAC">
      <w:pPr>
        <w:spacing w:line="360" w:lineRule="auto"/>
        <w:rPr>
          <w:sz w:val="24"/>
          <w:szCs w:val="24"/>
        </w:rPr>
      </w:pPr>
      <w:r>
        <w:rPr>
          <w:sz w:val="24"/>
          <w:szCs w:val="24"/>
        </w:rPr>
        <w:t>U</w:t>
      </w:r>
      <w:r w:rsidR="00F35AAC" w:rsidRPr="00CA64CF">
        <w:rPr>
          <w:sz w:val="24"/>
          <w:szCs w:val="24"/>
        </w:rPr>
        <w:t>žimtųjų, turinčių aukštąjį arba aukštesnįjį, vidurinį su profesine kvalifikacija, vidurinį ar pagrindinį su profesine kvalifikacija išsilavinimą, skaičiu</w:t>
      </w:r>
      <w:r w:rsidR="00057FFB">
        <w:rPr>
          <w:sz w:val="24"/>
          <w:szCs w:val="24"/>
        </w:rPr>
        <w:t>s didėjo (atitinkamai 3,1 proc. ir</w:t>
      </w:r>
      <w:r w:rsidR="00F35AAC" w:rsidRPr="00CA64CF">
        <w:rPr>
          <w:sz w:val="24"/>
          <w:szCs w:val="24"/>
        </w:rPr>
        <w:t xml:space="preserve"> 5,8 proc.). O užimtųjų, turinčių specialų vidurinį ar povidurinį, pagrindinį ar pradinį su profesine kvalifikacija, </w:t>
      </w:r>
      <w:r>
        <w:rPr>
          <w:sz w:val="24"/>
          <w:szCs w:val="24"/>
        </w:rPr>
        <w:t xml:space="preserve">arba </w:t>
      </w:r>
      <w:r w:rsidR="00F35AAC" w:rsidRPr="00CA64CF">
        <w:rPr>
          <w:sz w:val="24"/>
          <w:szCs w:val="24"/>
        </w:rPr>
        <w:t>pradin</w:t>
      </w:r>
      <w:r w:rsidR="005B4FDC">
        <w:rPr>
          <w:sz w:val="24"/>
          <w:szCs w:val="24"/>
        </w:rPr>
        <w:t>į išsilavinimą, skaičius 2010-</w:t>
      </w:r>
      <w:r w:rsidR="00F35AAC" w:rsidRPr="00CA64CF">
        <w:rPr>
          <w:sz w:val="24"/>
          <w:szCs w:val="24"/>
        </w:rPr>
        <w:t xml:space="preserve">2012 m. mažėjo </w:t>
      </w:r>
      <w:r w:rsidR="00057FFB">
        <w:rPr>
          <w:sz w:val="24"/>
          <w:szCs w:val="24"/>
        </w:rPr>
        <w:t>(atitinkamai 3 proc., 5,7 proc. ir</w:t>
      </w:r>
      <w:r w:rsidR="00F35AAC" w:rsidRPr="00CA64CF">
        <w:rPr>
          <w:sz w:val="24"/>
          <w:szCs w:val="24"/>
        </w:rPr>
        <w:t xml:space="preserve"> 16,7 proc.).</w:t>
      </w:r>
    </w:p>
    <w:p w:rsidR="00807F49" w:rsidRPr="002D668A" w:rsidRDefault="00807F49" w:rsidP="002D668A">
      <w:pPr>
        <w:spacing w:line="360" w:lineRule="auto"/>
        <w:rPr>
          <w:sz w:val="24"/>
          <w:szCs w:val="24"/>
          <w:lang w:eastAsia="lt-LT"/>
        </w:rPr>
      </w:pPr>
      <w:r w:rsidRPr="002D668A">
        <w:rPr>
          <w:sz w:val="24"/>
          <w:szCs w:val="24"/>
        </w:rPr>
        <w:t>Vertinant ikimokyklinio ugdymo įstaigos veiklos poveikį ugdytiniui daroma prielaida, kad vaikas tęsdamas mokslus, kit</w:t>
      </w:r>
      <w:r w:rsidR="00D32418" w:rsidRPr="002D668A">
        <w:rPr>
          <w:sz w:val="24"/>
          <w:szCs w:val="24"/>
        </w:rPr>
        <w:t>os</w:t>
      </w:r>
      <w:r w:rsidRPr="002D668A">
        <w:rPr>
          <w:sz w:val="24"/>
          <w:szCs w:val="24"/>
        </w:rPr>
        <w:t>e švietimo lygm</w:t>
      </w:r>
      <w:r w:rsidR="00D32418" w:rsidRPr="002D668A">
        <w:rPr>
          <w:sz w:val="24"/>
          <w:szCs w:val="24"/>
        </w:rPr>
        <w:t>eny</w:t>
      </w:r>
      <w:r w:rsidRPr="002D668A">
        <w:rPr>
          <w:sz w:val="24"/>
          <w:szCs w:val="24"/>
        </w:rPr>
        <w:t>se, įg</w:t>
      </w:r>
      <w:r w:rsidR="00D32418" w:rsidRPr="002D668A">
        <w:rPr>
          <w:sz w:val="24"/>
          <w:szCs w:val="24"/>
        </w:rPr>
        <w:t>y</w:t>
      </w:r>
      <w:r w:rsidRPr="002D668A">
        <w:rPr>
          <w:sz w:val="24"/>
          <w:szCs w:val="24"/>
        </w:rPr>
        <w:t xml:space="preserve">s aukštąjį išsilavinimą. Atliktas vidinės pajamų normos skaičiavimas rodo, kad individo, kurio studijas visiškai finansuoja valstybė, bendroji vidinė pajamų norma lygi </w:t>
      </w:r>
      <w:r w:rsidRPr="002D668A">
        <w:rPr>
          <w:bCs/>
          <w:sz w:val="24"/>
          <w:szCs w:val="24"/>
        </w:rPr>
        <w:t>1</w:t>
      </w:r>
      <w:r w:rsidR="00D9172A" w:rsidRPr="002D668A">
        <w:rPr>
          <w:bCs/>
          <w:sz w:val="24"/>
          <w:szCs w:val="24"/>
        </w:rPr>
        <w:t>5</w:t>
      </w:r>
      <w:r w:rsidRPr="002D668A">
        <w:rPr>
          <w:bCs/>
          <w:sz w:val="24"/>
          <w:szCs w:val="24"/>
        </w:rPr>
        <w:t>,</w:t>
      </w:r>
      <w:r w:rsidR="00F57EE6">
        <w:rPr>
          <w:bCs/>
          <w:sz w:val="24"/>
          <w:szCs w:val="24"/>
        </w:rPr>
        <w:t>09</w:t>
      </w:r>
      <w:r w:rsidRPr="002D668A">
        <w:rPr>
          <w:bCs/>
          <w:sz w:val="24"/>
          <w:szCs w:val="24"/>
        </w:rPr>
        <w:t xml:space="preserve"> proc</w:t>
      </w:r>
      <w:r w:rsidRPr="002D668A">
        <w:rPr>
          <w:sz w:val="24"/>
          <w:szCs w:val="24"/>
        </w:rPr>
        <w:t>. Apskaičiuota visuomeninė investicijų į aukštąjį išsilavinimą pajamų norma lygi 1</w:t>
      </w:r>
      <w:r w:rsidR="00D9172A" w:rsidRPr="002D668A">
        <w:rPr>
          <w:sz w:val="24"/>
          <w:szCs w:val="24"/>
        </w:rPr>
        <w:t>5</w:t>
      </w:r>
      <w:r w:rsidRPr="002D668A">
        <w:rPr>
          <w:sz w:val="24"/>
          <w:szCs w:val="24"/>
        </w:rPr>
        <w:t>,</w:t>
      </w:r>
      <w:r w:rsidR="00533B0B">
        <w:rPr>
          <w:sz w:val="24"/>
          <w:szCs w:val="24"/>
        </w:rPr>
        <w:t>4</w:t>
      </w:r>
      <w:r w:rsidRPr="002D668A">
        <w:rPr>
          <w:sz w:val="24"/>
          <w:szCs w:val="24"/>
        </w:rPr>
        <w:t xml:space="preserve"> proc.</w:t>
      </w:r>
      <w:r w:rsidR="00B84FE8" w:rsidRPr="002D668A">
        <w:rPr>
          <w:sz w:val="24"/>
          <w:szCs w:val="24"/>
        </w:rPr>
        <w:t xml:space="preserve"> (žr. </w:t>
      </w:r>
      <w:r w:rsidR="00D9172A" w:rsidRPr="002D668A">
        <w:rPr>
          <w:sz w:val="24"/>
          <w:szCs w:val="24"/>
        </w:rPr>
        <w:t>21</w:t>
      </w:r>
      <w:r w:rsidR="00B84FE8" w:rsidRPr="002D668A">
        <w:rPr>
          <w:sz w:val="24"/>
          <w:szCs w:val="24"/>
        </w:rPr>
        <w:t xml:space="preserve"> priedą).</w:t>
      </w:r>
      <w:r w:rsidR="00EF1398" w:rsidRPr="002D668A">
        <w:rPr>
          <w:sz w:val="24"/>
          <w:szCs w:val="24"/>
        </w:rPr>
        <w:t xml:space="preserve"> Lyginant su pri</w:t>
      </w:r>
      <w:r w:rsidR="00AA6663" w:rsidRPr="002D668A">
        <w:rPr>
          <w:sz w:val="24"/>
          <w:szCs w:val="24"/>
        </w:rPr>
        <w:t>vačia vidine pajamų norma, ji 0,</w:t>
      </w:r>
      <w:r w:rsidR="00533B0B">
        <w:rPr>
          <w:sz w:val="24"/>
          <w:szCs w:val="24"/>
        </w:rPr>
        <w:t>3</w:t>
      </w:r>
      <w:r w:rsidR="00F57EE6">
        <w:rPr>
          <w:sz w:val="24"/>
          <w:szCs w:val="24"/>
        </w:rPr>
        <w:t>1</w:t>
      </w:r>
      <w:r w:rsidR="00AA6663" w:rsidRPr="002D668A">
        <w:rPr>
          <w:sz w:val="24"/>
          <w:szCs w:val="24"/>
        </w:rPr>
        <w:t xml:space="preserve"> punkto didesnė. Tokia situacija galėjo atsirasti </w:t>
      </w:r>
      <w:r w:rsidR="00AA6663" w:rsidRPr="00057FFB">
        <w:rPr>
          <w:sz w:val="24"/>
          <w:szCs w:val="24"/>
        </w:rPr>
        <w:t>dėl duomenų trūkumo ir darytos prielaidos skaičiuojant 201</w:t>
      </w:r>
      <w:r w:rsidR="002D668A" w:rsidRPr="00057FFB">
        <w:rPr>
          <w:sz w:val="24"/>
          <w:szCs w:val="24"/>
        </w:rPr>
        <w:t>0</w:t>
      </w:r>
      <w:r w:rsidR="00AA6663" w:rsidRPr="00057FFB">
        <w:rPr>
          <w:sz w:val="24"/>
          <w:szCs w:val="24"/>
        </w:rPr>
        <w:t xml:space="preserve"> m. </w:t>
      </w:r>
      <w:r w:rsidR="002D668A" w:rsidRPr="00057FFB">
        <w:rPr>
          <w:sz w:val="24"/>
          <w:szCs w:val="24"/>
        </w:rPr>
        <w:t>studentų pragyvenimo išlaid</w:t>
      </w:r>
      <w:r w:rsidR="00057FFB" w:rsidRPr="00057FFB">
        <w:rPr>
          <w:sz w:val="24"/>
          <w:szCs w:val="24"/>
        </w:rPr>
        <w:t>a</w:t>
      </w:r>
      <w:r w:rsidR="002D668A" w:rsidRPr="00057FFB">
        <w:rPr>
          <w:sz w:val="24"/>
          <w:szCs w:val="24"/>
        </w:rPr>
        <w:t>s.</w:t>
      </w:r>
    </w:p>
    <w:p w:rsidR="00550C56" w:rsidRDefault="00F35AAC" w:rsidP="002D668A">
      <w:pPr>
        <w:autoSpaceDE w:val="0"/>
        <w:autoSpaceDN w:val="0"/>
        <w:adjustRightInd w:val="0"/>
        <w:spacing w:line="360" w:lineRule="auto"/>
        <w:rPr>
          <w:color w:val="000000"/>
          <w:sz w:val="24"/>
          <w:szCs w:val="24"/>
        </w:rPr>
      </w:pPr>
      <w:r w:rsidRPr="002D668A">
        <w:rPr>
          <w:b/>
          <w:color w:val="000000"/>
          <w:sz w:val="24"/>
          <w:szCs w:val="24"/>
        </w:rPr>
        <w:t xml:space="preserve">Sveikatos </w:t>
      </w:r>
      <w:r w:rsidR="005B4FDC" w:rsidRPr="002D668A">
        <w:rPr>
          <w:b/>
          <w:color w:val="000000"/>
          <w:sz w:val="24"/>
          <w:szCs w:val="24"/>
        </w:rPr>
        <w:t>srities rodiklių analizė</w:t>
      </w:r>
      <w:r w:rsidRPr="002D668A">
        <w:rPr>
          <w:color w:val="000000"/>
          <w:sz w:val="24"/>
          <w:szCs w:val="24"/>
        </w:rPr>
        <w:t>. Vyrų vidutinė tikėtina gyven</w:t>
      </w:r>
      <w:r w:rsidR="0083022F" w:rsidRPr="002D668A">
        <w:rPr>
          <w:color w:val="000000"/>
          <w:sz w:val="24"/>
          <w:szCs w:val="24"/>
        </w:rPr>
        <w:t>imo</w:t>
      </w:r>
      <w:r w:rsidR="0083022F">
        <w:rPr>
          <w:color w:val="000000"/>
          <w:sz w:val="24"/>
          <w:szCs w:val="24"/>
        </w:rPr>
        <w:t xml:space="preserve"> trukmė 2012 m. buvo 68 m., moterų – 79 m.</w:t>
      </w:r>
      <w:r w:rsidRPr="00CA64CF">
        <w:rPr>
          <w:color w:val="000000"/>
          <w:sz w:val="24"/>
          <w:szCs w:val="24"/>
        </w:rPr>
        <w:t xml:space="preserve"> Nuo 2010 m. vyrų vidutinė tikėtina gy</w:t>
      </w:r>
      <w:r w:rsidR="0083022F">
        <w:rPr>
          <w:color w:val="000000"/>
          <w:sz w:val="24"/>
          <w:szCs w:val="24"/>
        </w:rPr>
        <w:t>venimo trukmė pailgėjo 0,84 m.</w:t>
      </w:r>
      <w:r w:rsidRPr="00CA64CF">
        <w:rPr>
          <w:color w:val="000000"/>
          <w:sz w:val="24"/>
          <w:szCs w:val="24"/>
        </w:rPr>
        <w:t xml:space="preserve"> Moterų </w:t>
      </w:r>
      <w:r w:rsidRPr="00CA64CF">
        <w:rPr>
          <w:color w:val="000000"/>
          <w:sz w:val="24"/>
          <w:szCs w:val="24"/>
        </w:rPr>
        <w:lastRenderedPageBreak/>
        <w:t xml:space="preserve">vidutinė tikėtina gyvenimo trukmė per šį laikotarpį pailgėjo </w:t>
      </w:r>
      <w:r w:rsidR="0083022F">
        <w:rPr>
          <w:color w:val="000000"/>
          <w:sz w:val="24"/>
          <w:szCs w:val="24"/>
        </w:rPr>
        <w:t>0,69 m.</w:t>
      </w:r>
      <w:r w:rsidRPr="00CA64CF">
        <w:rPr>
          <w:color w:val="000000"/>
          <w:sz w:val="24"/>
          <w:szCs w:val="24"/>
        </w:rPr>
        <w:t xml:space="preserve"> Vis dar išlieka didelis skirtumas tarp vyrų ir moterų vidutinės tikėtin</w:t>
      </w:r>
      <w:r w:rsidR="0083022F">
        <w:rPr>
          <w:color w:val="000000"/>
          <w:sz w:val="24"/>
          <w:szCs w:val="24"/>
        </w:rPr>
        <w:t>os gyvenimo trukmės – 11,06 m. (2010 m. – 11,21 m.</w:t>
      </w:r>
      <w:r w:rsidRPr="00CA64CF">
        <w:rPr>
          <w:color w:val="000000"/>
          <w:sz w:val="24"/>
          <w:szCs w:val="24"/>
        </w:rPr>
        <w:t>).</w:t>
      </w:r>
      <w:r w:rsidR="005B4FDC">
        <w:rPr>
          <w:color w:val="000000"/>
          <w:sz w:val="24"/>
          <w:szCs w:val="24"/>
        </w:rPr>
        <w:t xml:space="preserve"> </w:t>
      </w:r>
    </w:p>
    <w:p w:rsidR="00550C56" w:rsidRDefault="005B4FDC" w:rsidP="00550C56">
      <w:pPr>
        <w:autoSpaceDE w:val="0"/>
        <w:autoSpaceDN w:val="0"/>
        <w:adjustRightInd w:val="0"/>
        <w:spacing w:line="360" w:lineRule="auto"/>
        <w:rPr>
          <w:color w:val="000000"/>
          <w:sz w:val="24"/>
          <w:szCs w:val="24"/>
        </w:rPr>
      </w:pPr>
      <w:r>
        <w:rPr>
          <w:color w:val="000000"/>
          <w:sz w:val="24"/>
          <w:szCs w:val="24"/>
        </w:rPr>
        <w:t>Per 2010-</w:t>
      </w:r>
      <w:r w:rsidR="00F35AAC" w:rsidRPr="00CA64CF">
        <w:rPr>
          <w:color w:val="000000"/>
          <w:sz w:val="24"/>
          <w:szCs w:val="24"/>
        </w:rPr>
        <w:t xml:space="preserve">2012 m. laikotarpį gyventojų apsilankymų pas gydytojus skaičius didėjo. 2010 m. vienas gyventojas vidutiniškai apsilankė 7,3, 2011 </w:t>
      </w:r>
      <w:r w:rsidR="00550C56">
        <w:rPr>
          <w:color w:val="000000"/>
          <w:sz w:val="24"/>
          <w:szCs w:val="24"/>
        </w:rPr>
        <w:t xml:space="preserve">m. – 7,6, o 2012 m. – 8 kartus. </w:t>
      </w:r>
      <w:r w:rsidR="00F35AAC" w:rsidRPr="00CA64CF">
        <w:rPr>
          <w:color w:val="000000"/>
          <w:sz w:val="24"/>
          <w:szCs w:val="24"/>
        </w:rPr>
        <w:t xml:space="preserve">Vidutinis gulėjimo laikas ligoninėje 2010 m. siekė 9,1 dieną, 2011 m. – 9,3, 2012 m. – 9,2 dienas. </w:t>
      </w:r>
      <w:r w:rsidR="0083022F">
        <w:rPr>
          <w:color w:val="000000"/>
          <w:sz w:val="24"/>
          <w:szCs w:val="24"/>
        </w:rPr>
        <w:t>D</w:t>
      </w:r>
      <w:r w:rsidR="00F35AAC" w:rsidRPr="00CA64CF">
        <w:rPr>
          <w:color w:val="000000"/>
          <w:sz w:val="24"/>
          <w:szCs w:val="24"/>
        </w:rPr>
        <w:t>ažniausios profesinės ligos – jungiamojo audinio ir skeleto-raumenų sistemos ligos (vidutiniškai 231 asmuo), nervų sistemos ir jutimų organų (vidutiniškai 169 asmenys), kvėpav</w:t>
      </w:r>
      <w:r w:rsidR="00C425C0">
        <w:rPr>
          <w:color w:val="000000"/>
          <w:sz w:val="24"/>
          <w:szCs w:val="24"/>
        </w:rPr>
        <w:t xml:space="preserve">imo sistemos (vidutiniškai 11). </w:t>
      </w:r>
    </w:p>
    <w:p w:rsidR="00C2457B" w:rsidRDefault="00550C56" w:rsidP="00550C56">
      <w:pPr>
        <w:autoSpaceDE w:val="0"/>
        <w:autoSpaceDN w:val="0"/>
        <w:adjustRightInd w:val="0"/>
        <w:spacing w:line="360" w:lineRule="auto"/>
        <w:rPr>
          <w:sz w:val="24"/>
          <w:szCs w:val="24"/>
        </w:rPr>
      </w:pPr>
      <w:r>
        <w:rPr>
          <w:color w:val="000000"/>
          <w:sz w:val="24"/>
          <w:szCs w:val="24"/>
        </w:rPr>
        <w:t xml:space="preserve">Per analizuojamą laikotarpį darbuotojų nedarbingumo dienos ir išlaidos ligos pašalpai augo. </w:t>
      </w:r>
      <w:r w:rsidR="00AA6663">
        <w:rPr>
          <w:color w:val="000000"/>
          <w:sz w:val="24"/>
          <w:szCs w:val="24"/>
        </w:rPr>
        <w:t>Per 2012 m. a</w:t>
      </w:r>
      <w:r>
        <w:rPr>
          <w:color w:val="000000"/>
          <w:sz w:val="24"/>
          <w:szCs w:val="24"/>
        </w:rPr>
        <w:t xml:space="preserve">psilankymų pas gydytojus skaičius padidėjo 5,8 proc. ir sudarė 23,9 mln. </w:t>
      </w:r>
      <w:r w:rsidR="00C425C0">
        <w:rPr>
          <w:color w:val="000000"/>
          <w:sz w:val="24"/>
          <w:szCs w:val="24"/>
        </w:rPr>
        <w:t>Išlaidos valstybinio socialinio draudimo ligos pašalpai 2010 m. sudarė 330,463 tūkst. Lt</w:t>
      </w:r>
      <w:r w:rsidR="00A53875">
        <w:rPr>
          <w:color w:val="000000"/>
          <w:sz w:val="24"/>
          <w:szCs w:val="24"/>
        </w:rPr>
        <w:t>.</w:t>
      </w:r>
      <w:r w:rsidR="00C425C0">
        <w:rPr>
          <w:color w:val="000000"/>
          <w:sz w:val="24"/>
          <w:szCs w:val="24"/>
        </w:rPr>
        <w:t xml:space="preserve"> </w:t>
      </w:r>
      <w:r w:rsidR="00A53875">
        <w:rPr>
          <w:color w:val="000000"/>
          <w:sz w:val="24"/>
          <w:szCs w:val="24"/>
        </w:rPr>
        <w:t xml:space="preserve">Per 2011 m. jos išaugo 6,35 proc. ir siekė 351,459 tūkst. Lt. O </w:t>
      </w:r>
      <w:r w:rsidR="00C425C0">
        <w:rPr>
          <w:color w:val="000000"/>
          <w:sz w:val="24"/>
          <w:szCs w:val="24"/>
        </w:rPr>
        <w:t>2012 m.</w:t>
      </w:r>
      <w:r w:rsidR="00A53875">
        <w:rPr>
          <w:color w:val="000000"/>
          <w:sz w:val="24"/>
          <w:szCs w:val="24"/>
        </w:rPr>
        <w:t xml:space="preserve">, lyginant su 2011 m., išlaidos valstybinio socialinio draudimo ligos pašalpai padidėjo 12,1 proc. arba </w:t>
      </w:r>
      <w:r w:rsidR="00C425C0">
        <w:rPr>
          <w:color w:val="000000"/>
          <w:sz w:val="24"/>
          <w:szCs w:val="24"/>
        </w:rPr>
        <w:t xml:space="preserve"> </w:t>
      </w:r>
      <w:r w:rsidR="00A53875">
        <w:rPr>
          <w:color w:val="000000"/>
          <w:sz w:val="24"/>
          <w:szCs w:val="24"/>
        </w:rPr>
        <w:t xml:space="preserve">42,513 tūkst. Lt. </w:t>
      </w:r>
      <w:r w:rsidR="00C2457B" w:rsidRPr="00CA64CF">
        <w:rPr>
          <w:color w:val="000000"/>
          <w:sz w:val="24"/>
          <w:szCs w:val="24"/>
        </w:rPr>
        <w:t>Analizuojant laikino nedar</w:t>
      </w:r>
      <w:r w:rsidR="00C2457B">
        <w:rPr>
          <w:color w:val="000000"/>
          <w:sz w:val="24"/>
          <w:szCs w:val="24"/>
        </w:rPr>
        <w:t xml:space="preserve">bingumo rodiklio duomenis </w:t>
      </w:r>
      <w:r w:rsidR="00C2457B" w:rsidRPr="00CA64CF">
        <w:rPr>
          <w:color w:val="000000"/>
          <w:sz w:val="24"/>
          <w:szCs w:val="24"/>
        </w:rPr>
        <w:t xml:space="preserve">galima daryti išvadą, kad </w:t>
      </w:r>
      <w:r>
        <w:rPr>
          <w:color w:val="000000"/>
          <w:sz w:val="24"/>
          <w:szCs w:val="24"/>
        </w:rPr>
        <w:t xml:space="preserve">nedarbingumo </w:t>
      </w:r>
      <w:r w:rsidR="00C2457B" w:rsidRPr="00CA64CF">
        <w:rPr>
          <w:color w:val="000000"/>
          <w:sz w:val="24"/>
          <w:szCs w:val="24"/>
        </w:rPr>
        <w:t>atvejų skaičiui 1000 apdraustųjų būdinga didėjimo tendencija: per 2011 m. padidėjo 44,1, o per 2012 m. – 3,8 atvejais. Apmokėtų dienų ska</w:t>
      </w:r>
      <w:r w:rsidR="00C425C0">
        <w:rPr>
          <w:color w:val="000000"/>
          <w:sz w:val="24"/>
          <w:szCs w:val="24"/>
        </w:rPr>
        <w:t>ičiui vienam apdraustajam 2011-</w:t>
      </w:r>
      <w:r w:rsidR="00C2457B" w:rsidRPr="00CA64CF">
        <w:rPr>
          <w:color w:val="000000"/>
          <w:sz w:val="24"/>
          <w:szCs w:val="24"/>
        </w:rPr>
        <w:t xml:space="preserve">2012 m. laikotarpiu taip pat būdinga didėjimo tendencija: per 2011 m. padidėjo 0,08, o per 2012 m. – 0,35 dienomis. Vidutinė vieno atvejo trukmė dienomis 2010 m. buvo 15,14, 2011 m. – 13,68, </w:t>
      </w:r>
      <w:r w:rsidR="00C2457B" w:rsidRPr="00CA64CF">
        <w:rPr>
          <w:sz w:val="24"/>
          <w:szCs w:val="24"/>
        </w:rPr>
        <w:t>o 2012 m. – 14,42 dienos.</w:t>
      </w:r>
    </w:p>
    <w:p w:rsidR="00A53875" w:rsidRPr="00C425C0" w:rsidRDefault="00A53875" w:rsidP="00550C56">
      <w:pPr>
        <w:autoSpaceDE w:val="0"/>
        <w:autoSpaceDN w:val="0"/>
        <w:adjustRightInd w:val="0"/>
        <w:spacing w:line="360" w:lineRule="auto"/>
        <w:rPr>
          <w:color w:val="000000"/>
          <w:sz w:val="24"/>
          <w:szCs w:val="24"/>
        </w:rPr>
      </w:pPr>
      <w:r>
        <w:rPr>
          <w:sz w:val="24"/>
          <w:szCs w:val="24"/>
        </w:rPr>
        <w:t>Apibendrinant sveikatos srities rodiklius galima teigti, kad yra ryšys tarp paskirto gydymo ir darbingumo atstatymo trukmės, t.y. kuo vėliau paskirtas gydimas, tuo ilgiau atsistatinėja darbingumas bei kuo ilgiau atsistatinėja darbingumas, tuo labiau auga valstybinio socialinio draudimo ligos pašalpų išmokų dydis.</w:t>
      </w:r>
    </w:p>
    <w:p w:rsidR="00F35AAC" w:rsidRPr="00CA64CF" w:rsidRDefault="005B4FDC" w:rsidP="00A967C4">
      <w:pPr>
        <w:autoSpaceDE w:val="0"/>
        <w:autoSpaceDN w:val="0"/>
        <w:adjustRightInd w:val="0"/>
        <w:spacing w:after="40" w:line="360" w:lineRule="auto"/>
        <w:rPr>
          <w:color w:val="000000"/>
          <w:sz w:val="24"/>
          <w:szCs w:val="24"/>
        </w:rPr>
      </w:pPr>
      <w:r w:rsidRPr="005B4FDC">
        <w:rPr>
          <w:b/>
          <w:color w:val="000000"/>
          <w:sz w:val="24"/>
          <w:szCs w:val="24"/>
        </w:rPr>
        <w:t>Š</w:t>
      </w:r>
      <w:r w:rsidR="00F35AAC" w:rsidRPr="005B4FDC">
        <w:rPr>
          <w:b/>
          <w:color w:val="000000"/>
          <w:sz w:val="24"/>
          <w:szCs w:val="24"/>
        </w:rPr>
        <w:t>vieti</w:t>
      </w:r>
      <w:r w:rsidR="00F35AAC" w:rsidRPr="00CA64CF">
        <w:rPr>
          <w:b/>
          <w:color w:val="000000"/>
          <w:sz w:val="24"/>
          <w:szCs w:val="24"/>
        </w:rPr>
        <w:t>mo srit</w:t>
      </w:r>
      <w:r>
        <w:rPr>
          <w:b/>
          <w:color w:val="000000"/>
          <w:sz w:val="24"/>
          <w:szCs w:val="24"/>
        </w:rPr>
        <w:t>ies rodiklių analizė</w:t>
      </w:r>
      <w:r w:rsidR="00F35AAC" w:rsidRPr="00CA64CF">
        <w:rPr>
          <w:color w:val="000000"/>
          <w:sz w:val="24"/>
          <w:szCs w:val="24"/>
        </w:rPr>
        <w:t xml:space="preserve">. 25-64 m. amžiaus gyventojų pasiskirstymas pagal išsilavinimą pavaizduotas </w:t>
      </w:r>
      <w:r w:rsidR="004434B5">
        <w:rPr>
          <w:color w:val="000000"/>
          <w:sz w:val="24"/>
          <w:szCs w:val="24"/>
        </w:rPr>
        <w:t>1</w:t>
      </w:r>
      <w:r w:rsidR="00F35AAC" w:rsidRPr="00CA64CF">
        <w:rPr>
          <w:color w:val="000000"/>
          <w:sz w:val="24"/>
          <w:szCs w:val="24"/>
        </w:rPr>
        <w:t>3 paveiksle.</w:t>
      </w:r>
    </w:p>
    <w:p w:rsidR="00F35AAC" w:rsidRPr="00CA64CF" w:rsidRDefault="00F35AAC" w:rsidP="005B4FDC">
      <w:pPr>
        <w:spacing w:line="276" w:lineRule="auto"/>
        <w:ind w:firstLine="0"/>
        <w:jc w:val="center"/>
        <w:rPr>
          <w:color w:val="000000"/>
          <w:sz w:val="24"/>
          <w:szCs w:val="24"/>
        </w:rPr>
      </w:pPr>
      <w:r w:rsidRPr="00CA64CF">
        <w:rPr>
          <w:noProof/>
          <w:color w:val="000000"/>
          <w:sz w:val="24"/>
          <w:szCs w:val="24"/>
          <w:lang w:eastAsia="lt-LT"/>
        </w:rPr>
        <w:drawing>
          <wp:inline distT="0" distB="0" distL="0" distR="0">
            <wp:extent cx="4093535" cy="1892595"/>
            <wp:effectExtent l="0" t="0" r="254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35AAC" w:rsidRPr="005B4FDC" w:rsidRDefault="00F35AAC" w:rsidP="000D4BEB">
      <w:pPr>
        <w:pStyle w:val="Default"/>
        <w:jc w:val="center"/>
        <w:rPr>
          <w:sz w:val="20"/>
          <w:szCs w:val="20"/>
        </w:rPr>
      </w:pPr>
      <w:r w:rsidRPr="005B4FDC">
        <w:rPr>
          <w:b/>
          <w:sz w:val="20"/>
          <w:szCs w:val="20"/>
        </w:rPr>
        <w:t xml:space="preserve">Šaltinis: </w:t>
      </w:r>
      <w:r w:rsidRPr="005B4FDC">
        <w:rPr>
          <w:sz w:val="20"/>
          <w:szCs w:val="20"/>
        </w:rPr>
        <w:t>Lietuvos Respublikos statistikos departamentas</w:t>
      </w:r>
    </w:p>
    <w:p w:rsidR="005B4FDC" w:rsidRPr="005B4FDC" w:rsidRDefault="005B4FDC" w:rsidP="00A967C4">
      <w:pPr>
        <w:pStyle w:val="Heading6"/>
        <w:spacing w:before="20" w:after="40" w:line="360" w:lineRule="auto"/>
        <w:ind w:firstLine="0"/>
        <w:jc w:val="center"/>
        <w:rPr>
          <w:rFonts w:ascii="Times New Roman" w:hAnsi="Times New Roman" w:cs="Times New Roman"/>
          <w:b/>
          <w:i w:val="0"/>
          <w:color w:val="auto"/>
          <w:sz w:val="24"/>
          <w:szCs w:val="24"/>
        </w:rPr>
      </w:pPr>
      <w:bookmarkStart w:id="43" w:name="_Toc372484901"/>
      <w:r w:rsidRPr="003E7297">
        <w:rPr>
          <w:rFonts w:ascii="Times New Roman" w:hAnsi="Times New Roman" w:cs="Times New Roman"/>
          <w:i w:val="0"/>
          <w:color w:val="auto"/>
          <w:sz w:val="24"/>
          <w:szCs w:val="24"/>
          <w:lang w:eastAsia="lt-LT"/>
        </w:rPr>
        <w:t>1</w:t>
      </w:r>
      <w:r w:rsidR="004434B5">
        <w:rPr>
          <w:rFonts w:ascii="Times New Roman" w:hAnsi="Times New Roman" w:cs="Times New Roman"/>
          <w:i w:val="0"/>
          <w:color w:val="auto"/>
          <w:sz w:val="24"/>
          <w:szCs w:val="24"/>
          <w:lang w:eastAsia="lt-LT"/>
        </w:rPr>
        <w:t>3</w:t>
      </w:r>
      <w:r w:rsidRPr="003E7297">
        <w:rPr>
          <w:rFonts w:ascii="Times New Roman" w:hAnsi="Times New Roman" w:cs="Times New Roman"/>
          <w:i w:val="0"/>
          <w:color w:val="auto"/>
          <w:sz w:val="24"/>
          <w:szCs w:val="24"/>
          <w:lang w:eastAsia="lt-LT"/>
        </w:rPr>
        <w:t xml:space="preserve"> pav. </w:t>
      </w:r>
      <w:r>
        <w:rPr>
          <w:rFonts w:ascii="Times New Roman" w:hAnsi="Times New Roman" w:cs="Times New Roman"/>
          <w:b/>
          <w:i w:val="0"/>
          <w:color w:val="auto"/>
          <w:sz w:val="24"/>
          <w:szCs w:val="24"/>
          <w:lang w:eastAsia="lt-LT"/>
        </w:rPr>
        <w:t>25-64 m. amžiaus gyventojų pasiskirstymas pagal išsilavinimą</w:t>
      </w:r>
      <w:bookmarkEnd w:id="43"/>
    </w:p>
    <w:p w:rsidR="00F35AAC" w:rsidRPr="00CA64CF" w:rsidRDefault="00F35AAC" w:rsidP="00F35AAC">
      <w:pPr>
        <w:spacing w:line="360" w:lineRule="auto"/>
        <w:rPr>
          <w:color w:val="000000"/>
          <w:sz w:val="24"/>
          <w:szCs w:val="24"/>
        </w:rPr>
      </w:pPr>
      <w:r w:rsidRPr="00CA64CF">
        <w:rPr>
          <w:color w:val="000000"/>
          <w:sz w:val="24"/>
          <w:szCs w:val="24"/>
        </w:rPr>
        <w:t xml:space="preserve">2012 m. aukščiausią išsilavinimą (t.y. aukštesnįjį ar aukštąjį) turėjo 34 proc. 25-64 m. amžiaus šalies gyventojų, arba kas trečias šios amžiaus grupės gyventojas. Kasmet </w:t>
      </w:r>
      <w:r w:rsidR="003E2ADC">
        <w:rPr>
          <w:color w:val="000000"/>
          <w:sz w:val="24"/>
          <w:szCs w:val="24"/>
        </w:rPr>
        <w:t>maž</w:t>
      </w:r>
      <w:r w:rsidRPr="00CA64CF">
        <w:rPr>
          <w:color w:val="000000"/>
          <w:sz w:val="24"/>
          <w:szCs w:val="24"/>
        </w:rPr>
        <w:t xml:space="preserve">ėja 25-64 m. amžiaus gyventojų, turinčių žemesnį išsilavinimą, dalis (2011 m. – 7,1 proc., 2012 m. – </w:t>
      </w:r>
      <w:r w:rsidR="003E2ADC">
        <w:rPr>
          <w:color w:val="000000"/>
          <w:sz w:val="24"/>
          <w:szCs w:val="24"/>
        </w:rPr>
        <w:t>6,7</w:t>
      </w:r>
      <w:r w:rsidRPr="00CA64CF">
        <w:rPr>
          <w:color w:val="000000"/>
          <w:sz w:val="24"/>
          <w:szCs w:val="24"/>
        </w:rPr>
        <w:t xml:space="preserve"> proc.) (žr. </w:t>
      </w:r>
      <w:r w:rsidR="004434B5">
        <w:rPr>
          <w:color w:val="000000"/>
          <w:sz w:val="24"/>
          <w:szCs w:val="24"/>
        </w:rPr>
        <w:t>1</w:t>
      </w:r>
      <w:r w:rsidRPr="00CA64CF">
        <w:rPr>
          <w:color w:val="000000"/>
          <w:sz w:val="24"/>
          <w:szCs w:val="24"/>
        </w:rPr>
        <w:t>3 pav.).</w:t>
      </w:r>
    </w:p>
    <w:p w:rsidR="00F35AAC" w:rsidRDefault="00F35AAC" w:rsidP="00F35AAC">
      <w:pPr>
        <w:spacing w:line="360" w:lineRule="auto"/>
        <w:rPr>
          <w:sz w:val="24"/>
          <w:szCs w:val="24"/>
        </w:rPr>
      </w:pPr>
      <w:r w:rsidRPr="00CA64CF">
        <w:rPr>
          <w:sz w:val="24"/>
          <w:szCs w:val="24"/>
        </w:rPr>
        <w:lastRenderedPageBreak/>
        <w:t>25-64 m. amžiaus gyventojų mokymosi visą gyvenimą lygis 2012 m. siekė 5,2 proc. ir, palyginti su 2010 m., padidėjo 1,3 proc. punkto. Tai sietina ir su darbo jėgos persikvalifikavimu. 18-24 m. amžiaus jaunimo, neįgijusio vidurinio išsilavinimo ir nesimokančio, dalis šioje amžiaus grupėje 2012 m. sudarė 6,5 proc. ir, palyginti su 2010 m., sumažėjo 1,4 proc. punkto.</w:t>
      </w:r>
    </w:p>
    <w:p w:rsidR="00057FFB" w:rsidRPr="00CA64CF" w:rsidRDefault="00057FFB" w:rsidP="00FE04AA">
      <w:pPr>
        <w:spacing w:line="360" w:lineRule="auto"/>
        <w:rPr>
          <w:sz w:val="24"/>
          <w:szCs w:val="24"/>
        </w:rPr>
      </w:pPr>
      <w:r w:rsidRPr="00057FFB">
        <w:rPr>
          <w:sz w:val="24"/>
          <w:szCs w:val="24"/>
        </w:rPr>
        <w:t>2011 m. surašymo metu užfiksuota 4,9 tūkst. neraštingų gyventojų, arba 0,2 proc</w:t>
      </w:r>
      <w:r>
        <w:rPr>
          <w:sz w:val="24"/>
          <w:szCs w:val="24"/>
        </w:rPr>
        <w:t>.</w:t>
      </w:r>
      <w:r w:rsidRPr="00057FFB">
        <w:rPr>
          <w:sz w:val="24"/>
          <w:szCs w:val="24"/>
        </w:rPr>
        <w:t xml:space="preserve"> visų 10 metų ir vyresnių g</w:t>
      </w:r>
      <w:r w:rsidR="00FE04AA">
        <w:rPr>
          <w:sz w:val="24"/>
          <w:szCs w:val="24"/>
        </w:rPr>
        <w:t>yventojų (2001 m. – 10,3 tūkst.</w:t>
      </w:r>
      <w:r w:rsidRPr="00057FFB">
        <w:rPr>
          <w:sz w:val="24"/>
          <w:szCs w:val="24"/>
        </w:rPr>
        <w:t xml:space="preserve"> arba 0,3 proc.). Didesnė dalis neraštingų gyventojų gyveno kaime – 60,6 proc.</w:t>
      </w:r>
      <w:r w:rsidR="00FE04AA">
        <w:rPr>
          <w:sz w:val="24"/>
          <w:szCs w:val="24"/>
        </w:rPr>
        <w:t xml:space="preserve"> </w:t>
      </w:r>
      <w:r w:rsidRPr="00057FFB">
        <w:rPr>
          <w:sz w:val="24"/>
          <w:szCs w:val="24"/>
        </w:rPr>
        <w:t>Didžiausia neraštingų gyven</w:t>
      </w:r>
      <w:r w:rsidR="00FE04AA">
        <w:rPr>
          <w:sz w:val="24"/>
          <w:szCs w:val="24"/>
        </w:rPr>
        <w:t>tojų dalis (56,6 proc.) buvo 20-</w:t>
      </w:r>
      <w:r w:rsidRPr="00057FFB">
        <w:rPr>
          <w:sz w:val="24"/>
          <w:szCs w:val="24"/>
        </w:rPr>
        <w:t>49 m</w:t>
      </w:r>
      <w:r w:rsidR="00FE04AA">
        <w:rPr>
          <w:sz w:val="24"/>
          <w:szCs w:val="24"/>
        </w:rPr>
        <w:t>.</w:t>
      </w:r>
      <w:r w:rsidRPr="00057FFB">
        <w:rPr>
          <w:sz w:val="24"/>
          <w:szCs w:val="24"/>
        </w:rPr>
        <w:t xml:space="preserve"> amžiaus grupėje.</w:t>
      </w:r>
    </w:p>
    <w:p w:rsidR="00807F49" w:rsidRDefault="00807F49" w:rsidP="00807F49">
      <w:pPr>
        <w:spacing w:line="360" w:lineRule="auto"/>
        <w:rPr>
          <w:color w:val="000000"/>
          <w:sz w:val="24"/>
          <w:szCs w:val="24"/>
        </w:rPr>
      </w:pPr>
      <w:r>
        <w:rPr>
          <w:b/>
          <w:color w:val="000000"/>
          <w:sz w:val="24"/>
          <w:szCs w:val="24"/>
        </w:rPr>
        <w:t xml:space="preserve">Buitinio </w:t>
      </w:r>
      <w:r w:rsidRPr="00CA64CF">
        <w:rPr>
          <w:b/>
          <w:color w:val="000000"/>
          <w:sz w:val="24"/>
          <w:szCs w:val="24"/>
        </w:rPr>
        <w:t>saugum</w:t>
      </w:r>
      <w:r>
        <w:rPr>
          <w:b/>
          <w:color w:val="000000"/>
          <w:sz w:val="24"/>
          <w:szCs w:val="24"/>
        </w:rPr>
        <w:t>o srities rodiklių analizė</w:t>
      </w:r>
      <w:r w:rsidRPr="00CA64CF">
        <w:rPr>
          <w:color w:val="000000"/>
          <w:sz w:val="24"/>
          <w:szCs w:val="24"/>
        </w:rPr>
        <w:t>. Užregistruotų nusi</w:t>
      </w:r>
      <w:r>
        <w:rPr>
          <w:color w:val="000000"/>
          <w:sz w:val="24"/>
          <w:szCs w:val="24"/>
        </w:rPr>
        <w:t>kalstamų veikų skaičius, 2010-</w:t>
      </w:r>
      <w:r w:rsidRPr="00CA64CF">
        <w:rPr>
          <w:color w:val="000000"/>
          <w:sz w:val="24"/>
          <w:szCs w:val="24"/>
        </w:rPr>
        <w:t>2012 m. kasmet didėjęs 2-6 proc. 2011 m. jis siekė 79,5 tūkst., 100 tūkst. gyvent</w:t>
      </w:r>
      <w:r>
        <w:rPr>
          <w:color w:val="000000"/>
          <w:sz w:val="24"/>
          <w:szCs w:val="24"/>
        </w:rPr>
        <w:t>ojų teko 2</w:t>
      </w:r>
      <w:r w:rsidRPr="00CA64CF">
        <w:rPr>
          <w:color w:val="000000"/>
          <w:sz w:val="24"/>
          <w:szCs w:val="24"/>
        </w:rPr>
        <w:t>468 nusikalstamos veikos. Per 2012 m. nusikalstamų veikų skaičius padidėjo 4 proc. ir siekė 82,5 tūks</w:t>
      </w:r>
      <w:r>
        <w:rPr>
          <w:color w:val="000000"/>
          <w:sz w:val="24"/>
          <w:szCs w:val="24"/>
        </w:rPr>
        <w:t>t., 100 tūkst. gyventojų teko 2</w:t>
      </w:r>
      <w:r w:rsidRPr="00CA64CF">
        <w:rPr>
          <w:color w:val="000000"/>
          <w:sz w:val="24"/>
          <w:szCs w:val="24"/>
        </w:rPr>
        <w:t xml:space="preserve">761 nusikalstamos veikos. Nepilnamečių padarytos nusikalstamos veikos per </w:t>
      </w:r>
      <w:r w:rsidR="00E169A3">
        <w:rPr>
          <w:color w:val="000000"/>
          <w:sz w:val="24"/>
          <w:szCs w:val="24"/>
        </w:rPr>
        <w:t xml:space="preserve">2010-2012 m. sumažėjo 13 proc. Per 2011 m. </w:t>
      </w:r>
      <w:r w:rsidRPr="00CA64CF">
        <w:rPr>
          <w:color w:val="000000"/>
          <w:sz w:val="24"/>
          <w:szCs w:val="24"/>
        </w:rPr>
        <w:t>nepilnamečių padarytos nusikalstamos veikos sumažėjo</w:t>
      </w:r>
      <w:r w:rsidR="00E169A3">
        <w:rPr>
          <w:color w:val="000000"/>
          <w:sz w:val="24"/>
          <w:szCs w:val="24"/>
        </w:rPr>
        <w:t xml:space="preserve"> 8,2 proc. ir siekė 3,3 tūkst., o</w:t>
      </w:r>
      <w:r w:rsidRPr="00CA64CF">
        <w:rPr>
          <w:color w:val="000000"/>
          <w:sz w:val="24"/>
          <w:szCs w:val="24"/>
        </w:rPr>
        <w:t xml:space="preserve"> per 2012 m. jos sumažėjo 5,1 proc. ir siekė 3,1 tūkst.</w:t>
      </w:r>
    </w:p>
    <w:p w:rsidR="00045D56" w:rsidRDefault="00292D8E" w:rsidP="00807F49">
      <w:pPr>
        <w:spacing w:line="360" w:lineRule="auto"/>
        <w:rPr>
          <w:i/>
          <w:color w:val="000000"/>
          <w:sz w:val="24"/>
          <w:szCs w:val="24"/>
        </w:rPr>
      </w:pPr>
      <w:r w:rsidRPr="00A06BD8">
        <w:rPr>
          <w:i/>
          <w:sz w:val="24"/>
          <w:szCs w:val="24"/>
        </w:rPr>
        <w:t xml:space="preserve">Apibendrinant galima teigti, kad </w:t>
      </w:r>
      <w:r w:rsidR="00060E49" w:rsidRPr="00A06BD8">
        <w:rPr>
          <w:i/>
          <w:sz w:val="24"/>
          <w:szCs w:val="24"/>
        </w:rPr>
        <w:t>p</w:t>
      </w:r>
      <w:r w:rsidRPr="00A06BD8">
        <w:rPr>
          <w:i/>
          <w:color w:val="000000"/>
          <w:sz w:val="24"/>
          <w:szCs w:val="24"/>
        </w:rPr>
        <w:t xml:space="preserve">er 2010-2012 m. </w:t>
      </w:r>
      <w:r w:rsidR="000447A9" w:rsidRPr="00A06BD8">
        <w:rPr>
          <w:i/>
          <w:color w:val="000000"/>
          <w:sz w:val="24"/>
          <w:szCs w:val="24"/>
        </w:rPr>
        <w:t>buiti</w:t>
      </w:r>
      <w:r w:rsidR="00060E49" w:rsidRPr="00A06BD8">
        <w:rPr>
          <w:i/>
          <w:color w:val="000000"/>
          <w:sz w:val="24"/>
          <w:szCs w:val="24"/>
        </w:rPr>
        <w:t>nio saugumo ir sveikatos srities rodikliai didėjo, kas yra vertinama neigiamai, o švietimo ir pajamų srities rodikliams būdinga tiek didėjimo, tiek mažėjimo tendencija, kas yra vertinama teigiamai.</w:t>
      </w:r>
      <w:r w:rsidRPr="00A06BD8">
        <w:rPr>
          <w:i/>
          <w:color w:val="000000"/>
          <w:sz w:val="24"/>
          <w:szCs w:val="24"/>
        </w:rPr>
        <w:t xml:space="preserve"> </w:t>
      </w:r>
      <w:r w:rsidR="00060E49" w:rsidRPr="00A06BD8">
        <w:rPr>
          <w:i/>
          <w:color w:val="000000"/>
          <w:sz w:val="24"/>
          <w:szCs w:val="24"/>
        </w:rPr>
        <w:t xml:space="preserve">Be to, </w:t>
      </w:r>
      <w:r w:rsidR="00A06BD8" w:rsidRPr="00A06BD8">
        <w:rPr>
          <w:i/>
          <w:sz w:val="24"/>
          <w:szCs w:val="24"/>
        </w:rPr>
        <w:t xml:space="preserve">norint </w:t>
      </w:r>
      <w:r w:rsidR="00A06BD8" w:rsidRPr="00A06BD8">
        <w:rPr>
          <w:i/>
          <w:color w:val="000000"/>
          <w:sz w:val="24"/>
          <w:szCs w:val="24"/>
        </w:rPr>
        <w:t>vykdyti įrodymais grįstą ikimokyklinio ugdymo poveik</w:t>
      </w:r>
      <w:r w:rsidR="00C60C65">
        <w:rPr>
          <w:i/>
          <w:color w:val="000000"/>
          <w:sz w:val="24"/>
          <w:szCs w:val="24"/>
        </w:rPr>
        <w:t>io</w:t>
      </w:r>
      <w:r w:rsidR="00A06BD8" w:rsidRPr="00A06BD8">
        <w:rPr>
          <w:i/>
          <w:color w:val="000000"/>
          <w:sz w:val="24"/>
          <w:szCs w:val="24"/>
        </w:rPr>
        <w:t xml:space="preserve"> visuomenei</w:t>
      </w:r>
      <w:r w:rsidR="00C60C65">
        <w:rPr>
          <w:i/>
          <w:color w:val="000000"/>
          <w:sz w:val="24"/>
          <w:szCs w:val="24"/>
        </w:rPr>
        <w:t xml:space="preserve"> užtikrinimą, būtini </w:t>
      </w:r>
      <w:r w:rsidR="00A06BD8" w:rsidRPr="00A06BD8">
        <w:rPr>
          <w:i/>
          <w:color w:val="000000"/>
          <w:sz w:val="24"/>
          <w:szCs w:val="24"/>
        </w:rPr>
        <w:t>kokybini</w:t>
      </w:r>
      <w:r w:rsidR="00C60C65">
        <w:rPr>
          <w:i/>
          <w:color w:val="000000"/>
          <w:sz w:val="24"/>
          <w:szCs w:val="24"/>
        </w:rPr>
        <w:t>ai</w:t>
      </w:r>
      <w:r w:rsidR="00A06BD8" w:rsidRPr="00A06BD8">
        <w:rPr>
          <w:i/>
          <w:color w:val="000000"/>
          <w:sz w:val="24"/>
          <w:szCs w:val="24"/>
        </w:rPr>
        <w:t xml:space="preserve"> ir tę</w:t>
      </w:r>
      <w:r w:rsidR="00C60C65">
        <w:rPr>
          <w:i/>
          <w:color w:val="000000"/>
          <w:sz w:val="24"/>
          <w:szCs w:val="24"/>
        </w:rPr>
        <w:t xml:space="preserve">stiniai pedagoginiai </w:t>
      </w:r>
      <w:r w:rsidR="00356D39">
        <w:rPr>
          <w:i/>
          <w:color w:val="000000"/>
          <w:sz w:val="24"/>
          <w:szCs w:val="24"/>
        </w:rPr>
        <w:t xml:space="preserve">(longitudiniai) </w:t>
      </w:r>
      <w:r w:rsidR="00C60C65">
        <w:rPr>
          <w:i/>
          <w:color w:val="000000"/>
          <w:sz w:val="24"/>
          <w:szCs w:val="24"/>
        </w:rPr>
        <w:t>tyrimai</w:t>
      </w:r>
      <w:r w:rsidR="00A06BD8" w:rsidRPr="00A06BD8">
        <w:rPr>
          <w:i/>
          <w:color w:val="000000"/>
          <w:sz w:val="24"/>
          <w:szCs w:val="24"/>
        </w:rPr>
        <w:t>.</w:t>
      </w:r>
      <w:r w:rsidR="00E169A3">
        <w:rPr>
          <w:color w:val="000000"/>
        </w:rPr>
        <w:t xml:space="preserve"> </w:t>
      </w:r>
      <w:r w:rsidR="00E169A3" w:rsidRPr="00E169A3">
        <w:rPr>
          <w:i/>
          <w:color w:val="000000"/>
          <w:sz w:val="24"/>
          <w:szCs w:val="24"/>
        </w:rPr>
        <w:t>Tokių tyrimų planavimas, vykdymas, jų rezultatų ana</w:t>
      </w:r>
      <w:r w:rsidR="00E169A3" w:rsidRPr="00E169A3">
        <w:rPr>
          <w:i/>
          <w:color w:val="000000"/>
          <w:sz w:val="24"/>
          <w:szCs w:val="24"/>
        </w:rPr>
        <w:softHyphen/>
        <w:t>lizė, duomenų bazės kaupimas turėtų tapti įrodymais grįsto ikimokyklinio ugdymo kokybės užtikrinimo politikos prioritetu Lietuvoje.</w:t>
      </w:r>
      <w:r w:rsidR="00E169A3">
        <w:rPr>
          <w:color w:val="000000"/>
        </w:rPr>
        <w:t xml:space="preserve"> </w:t>
      </w:r>
      <w:r w:rsidR="00A06BD8" w:rsidRPr="00A06BD8">
        <w:rPr>
          <w:i/>
          <w:color w:val="000000"/>
          <w:sz w:val="24"/>
          <w:szCs w:val="24"/>
        </w:rPr>
        <w:t xml:space="preserve"> </w:t>
      </w:r>
    </w:p>
    <w:p w:rsidR="00F35AAC" w:rsidRPr="00A06BD8" w:rsidRDefault="00F35AAC" w:rsidP="00807F49">
      <w:pPr>
        <w:spacing w:line="360" w:lineRule="auto"/>
        <w:rPr>
          <w:i/>
          <w:sz w:val="24"/>
          <w:szCs w:val="24"/>
        </w:rPr>
      </w:pPr>
      <w:r w:rsidRPr="00A06BD8">
        <w:rPr>
          <w:i/>
          <w:color w:val="222222"/>
          <w:sz w:val="24"/>
          <w:szCs w:val="24"/>
          <w:lang w:eastAsia="lt-LT"/>
        </w:rPr>
        <w:br w:type="page"/>
      </w:r>
    </w:p>
    <w:p w:rsidR="00643B28" w:rsidRPr="00F35AAC" w:rsidRDefault="00643B28" w:rsidP="000246B6">
      <w:pPr>
        <w:pStyle w:val="Heading1"/>
        <w:numPr>
          <w:ilvl w:val="0"/>
          <w:numId w:val="1"/>
        </w:numPr>
        <w:spacing w:before="0"/>
        <w:ind w:left="567" w:hanging="283"/>
        <w:jc w:val="center"/>
        <w:rPr>
          <w:rFonts w:ascii="Times New Roman" w:hAnsi="Times New Roman" w:cs="Times New Roman"/>
          <w:caps/>
          <w:sz w:val="28"/>
          <w:szCs w:val="28"/>
        </w:rPr>
      </w:pPr>
      <w:bookmarkStart w:id="44" w:name="_Toc372554971"/>
      <w:r w:rsidRPr="00F35AAC">
        <w:rPr>
          <w:rFonts w:ascii="Times New Roman" w:hAnsi="Times New Roman" w:cs="Times New Roman"/>
          <w:caps/>
          <w:sz w:val="28"/>
          <w:szCs w:val="28"/>
        </w:rPr>
        <w:lastRenderedPageBreak/>
        <w:t xml:space="preserve">Ikimokyklinio ugdymo įstaigos </w:t>
      </w:r>
      <w:r w:rsidR="007022F8">
        <w:rPr>
          <w:rFonts w:ascii="Times New Roman" w:hAnsi="Times New Roman" w:cs="Times New Roman"/>
          <w:caps/>
          <w:sz w:val="28"/>
          <w:szCs w:val="28"/>
        </w:rPr>
        <w:t>„Ąžuolynas“</w:t>
      </w:r>
      <w:r w:rsidRPr="00F35AAC">
        <w:rPr>
          <w:rFonts w:ascii="Times New Roman" w:hAnsi="Times New Roman" w:cs="Times New Roman"/>
          <w:caps/>
          <w:sz w:val="28"/>
          <w:szCs w:val="28"/>
        </w:rPr>
        <w:t xml:space="preserve"> veiklos efektyvumo didinim</w:t>
      </w:r>
      <w:r w:rsidR="009A7DC5" w:rsidRPr="00F35AAC">
        <w:rPr>
          <w:rFonts w:ascii="Times New Roman" w:hAnsi="Times New Roman" w:cs="Times New Roman"/>
          <w:caps/>
          <w:sz w:val="28"/>
          <w:szCs w:val="28"/>
        </w:rPr>
        <w:t>o kryptys</w:t>
      </w:r>
      <w:bookmarkEnd w:id="44"/>
    </w:p>
    <w:p w:rsidR="009A7DC5" w:rsidRPr="008E620F" w:rsidRDefault="009A7DC5" w:rsidP="009A7DC5"/>
    <w:p w:rsidR="00643B28" w:rsidRPr="005B4FDC" w:rsidRDefault="00643B28" w:rsidP="00643B28">
      <w:pPr>
        <w:autoSpaceDE w:val="0"/>
        <w:autoSpaceDN w:val="0"/>
        <w:adjustRightInd w:val="0"/>
        <w:spacing w:line="360" w:lineRule="auto"/>
        <w:rPr>
          <w:b/>
          <w:i/>
          <w:sz w:val="24"/>
          <w:szCs w:val="24"/>
        </w:rPr>
      </w:pPr>
      <w:r w:rsidRPr="00643B28">
        <w:rPr>
          <w:sz w:val="24"/>
          <w:szCs w:val="24"/>
        </w:rPr>
        <w:t xml:space="preserve">Daugeliu aspektų švietimo sistemos grupių atstovų nuomonės apie </w:t>
      </w:r>
      <w:r w:rsidRPr="00643B28">
        <w:rPr>
          <w:bCs/>
          <w:iCs/>
          <w:sz w:val="24"/>
          <w:szCs w:val="24"/>
        </w:rPr>
        <w:t>ikimokyklinio ugdymo įstaigą</w:t>
      </w:r>
      <w:r w:rsidRPr="00643B28">
        <w:rPr>
          <w:bCs/>
          <w:i/>
          <w:iCs/>
          <w:sz w:val="24"/>
          <w:szCs w:val="24"/>
        </w:rPr>
        <w:t xml:space="preserve"> </w:t>
      </w:r>
      <w:r w:rsidRPr="00643B28">
        <w:rPr>
          <w:sz w:val="24"/>
          <w:szCs w:val="24"/>
        </w:rPr>
        <w:t xml:space="preserve">skiriasi, svarbiausios problemos įvardijamos skirtingai, siūlomi sprendimų būdai prieštarauja vieni kitiems. Tyrimo metu, pasitelkus </w:t>
      </w:r>
      <w:r w:rsidRPr="00643B28">
        <w:rPr>
          <w:bCs/>
          <w:iCs/>
          <w:sz w:val="24"/>
          <w:szCs w:val="24"/>
        </w:rPr>
        <w:t>apribojim</w:t>
      </w:r>
      <w:r w:rsidRPr="00643B28">
        <w:rPr>
          <w:sz w:val="24"/>
          <w:szCs w:val="24"/>
        </w:rPr>
        <w:t xml:space="preserve">ų </w:t>
      </w:r>
      <w:r w:rsidRPr="00643B28">
        <w:rPr>
          <w:bCs/>
          <w:iCs/>
          <w:sz w:val="24"/>
          <w:szCs w:val="24"/>
        </w:rPr>
        <w:t xml:space="preserve">teorijos </w:t>
      </w:r>
      <w:r w:rsidRPr="00643B28">
        <w:rPr>
          <w:sz w:val="24"/>
          <w:szCs w:val="24"/>
        </w:rPr>
        <w:t xml:space="preserve">analizės metodiką, nustatyta ikimokyklinio ugdymo įstaigos dalyvių bendrojo tikslo formuluotė – </w:t>
      </w:r>
      <w:r w:rsidRPr="005B4FDC">
        <w:rPr>
          <w:b/>
          <w:i/>
          <w:sz w:val="24"/>
          <w:szCs w:val="24"/>
        </w:rPr>
        <w:t>e</w:t>
      </w:r>
      <w:r w:rsidRPr="005B4FDC">
        <w:rPr>
          <w:b/>
          <w:bCs/>
          <w:i/>
          <w:sz w:val="24"/>
          <w:szCs w:val="24"/>
        </w:rPr>
        <w:t>fektyvia veikla nuolat didinti ikimokyklinio ugdymo įstaigos kuriamą investicinę grąžą (generuojam</w:t>
      </w:r>
      <w:r w:rsidRPr="005B4FDC">
        <w:rPr>
          <w:b/>
          <w:i/>
          <w:sz w:val="24"/>
          <w:szCs w:val="24"/>
        </w:rPr>
        <w:t>ą</w:t>
      </w:r>
      <w:r w:rsidRPr="005B4FDC">
        <w:rPr>
          <w:b/>
          <w:bCs/>
          <w:i/>
          <w:sz w:val="24"/>
          <w:szCs w:val="24"/>
        </w:rPr>
        <w:t>j</w:t>
      </w:r>
      <w:r w:rsidRPr="005B4FDC">
        <w:rPr>
          <w:b/>
          <w:i/>
          <w:sz w:val="24"/>
          <w:szCs w:val="24"/>
        </w:rPr>
        <w:t xml:space="preserve">ą </w:t>
      </w:r>
      <w:r w:rsidRPr="005B4FDC">
        <w:rPr>
          <w:b/>
          <w:bCs/>
          <w:i/>
          <w:sz w:val="24"/>
          <w:szCs w:val="24"/>
        </w:rPr>
        <w:t>prid</w:t>
      </w:r>
      <w:r w:rsidRPr="005B4FDC">
        <w:rPr>
          <w:b/>
          <w:i/>
          <w:sz w:val="24"/>
          <w:szCs w:val="24"/>
        </w:rPr>
        <w:t>ė</w:t>
      </w:r>
      <w:r w:rsidRPr="005B4FDC">
        <w:rPr>
          <w:b/>
          <w:bCs/>
          <w:i/>
          <w:sz w:val="24"/>
          <w:szCs w:val="24"/>
        </w:rPr>
        <w:t>tin</w:t>
      </w:r>
      <w:r w:rsidRPr="005B4FDC">
        <w:rPr>
          <w:b/>
          <w:i/>
          <w:sz w:val="24"/>
          <w:szCs w:val="24"/>
        </w:rPr>
        <w:t xml:space="preserve">ę </w:t>
      </w:r>
      <w:r w:rsidRPr="005B4FDC">
        <w:rPr>
          <w:b/>
          <w:bCs/>
          <w:i/>
          <w:sz w:val="24"/>
          <w:szCs w:val="24"/>
        </w:rPr>
        <w:t>vert</w:t>
      </w:r>
      <w:r w:rsidRPr="005B4FDC">
        <w:rPr>
          <w:b/>
          <w:i/>
          <w:sz w:val="24"/>
          <w:szCs w:val="24"/>
        </w:rPr>
        <w:t>ę)</w:t>
      </w:r>
      <w:r w:rsidRPr="005B4FDC">
        <w:rPr>
          <w:b/>
          <w:bCs/>
          <w:i/>
          <w:sz w:val="24"/>
          <w:szCs w:val="24"/>
        </w:rPr>
        <w:t>, užtikrinant auklėtinių gyvenimo</w:t>
      </w:r>
      <w:r w:rsidRPr="005B4FDC">
        <w:rPr>
          <w:b/>
          <w:i/>
          <w:sz w:val="24"/>
          <w:szCs w:val="24"/>
        </w:rPr>
        <w:t xml:space="preserve"> </w:t>
      </w:r>
      <w:r w:rsidRPr="005B4FDC">
        <w:rPr>
          <w:b/>
          <w:bCs/>
          <w:i/>
          <w:sz w:val="24"/>
          <w:szCs w:val="24"/>
        </w:rPr>
        <w:t>kokyb</w:t>
      </w:r>
      <w:r w:rsidRPr="005B4FDC">
        <w:rPr>
          <w:b/>
          <w:i/>
          <w:sz w:val="24"/>
          <w:szCs w:val="24"/>
        </w:rPr>
        <w:t>ės gerėjimą ateityje</w:t>
      </w:r>
      <w:r w:rsidRPr="005B4FDC">
        <w:rPr>
          <w:b/>
          <w:bCs/>
          <w:i/>
          <w:sz w:val="24"/>
          <w:szCs w:val="24"/>
        </w:rPr>
        <w:t>.</w:t>
      </w:r>
    </w:p>
    <w:p w:rsidR="00965554" w:rsidRPr="00965554" w:rsidRDefault="00F37607" w:rsidP="00965554">
      <w:pPr>
        <w:autoSpaceDE w:val="0"/>
        <w:autoSpaceDN w:val="0"/>
        <w:adjustRightInd w:val="0"/>
        <w:spacing w:after="60" w:line="360" w:lineRule="auto"/>
        <w:rPr>
          <w:color w:val="FF0000"/>
          <w:sz w:val="24"/>
          <w:szCs w:val="24"/>
        </w:rPr>
      </w:pPr>
      <w:r>
        <w:rPr>
          <w:sz w:val="24"/>
          <w:szCs w:val="24"/>
        </w:rPr>
        <w:t>SSGG a</w:t>
      </w:r>
      <w:r w:rsidR="00B51C1A">
        <w:rPr>
          <w:sz w:val="24"/>
          <w:szCs w:val="24"/>
        </w:rPr>
        <w:t>nalizės pagrindu buvo nustatyti</w:t>
      </w:r>
      <w:r>
        <w:rPr>
          <w:sz w:val="24"/>
          <w:szCs w:val="24"/>
        </w:rPr>
        <w:t xml:space="preserve"> ikimokyklinio ugdymo įstaigos silpnybių ir grėsmių aspektai</w:t>
      </w:r>
      <w:r w:rsidR="00B56AF6">
        <w:rPr>
          <w:sz w:val="24"/>
          <w:szCs w:val="24"/>
        </w:rPr>
        <w:t xml:space="preserve"> (žr. 2</w:t>
      </w:r>
      <w:r w:rsidR="00143E76">
        <w:rPr>
          <w:sz w:val="24"/>
          <w:szCs w:val="24"/>
        </w:rPr>
        <w:t>2</w:t>
      </w:r>
      <w:r w:rsidR="00B56AF6">
        <w:rPr>
          <w:sz w:val="24"/>
          <w:szCs w:val="24"/>
        </w:rPr>
        <w:t xml:space="preserve"> priedą)</w:t>
      </w:r>
      <w:r>
        <w:rPr>
          <w:sz w:val="24"/>
          <w:szCs w:val="24"/>
        </w:rPr>
        <w:t xml:space="preserve">. </w:t>
      </w:r>
      <w:r w:rsidR="00965554" w:rsidRPr="00643B28">
        <w:rPr>
          <w:sz w:val="24"/>
          <w:szCs w:val="24"/>
        </w:rPr>
        <w:t>Bet kuri kliūtis trukdanti sparčiau judėti prie tikslo, paprastai suprantama kaip problema</w:t>
      </w:r>
      <w:r w:rsidR="00965554">
        <w:rPr>
          <w:sz w:val="24"/>
          <w:szCs w:val="24"/>
        </w:rPr>
        <w:t>.</w:t>
      </w:r>
      <w:r w:rsidR="00965554" w:rsidRPr="00643B28">
        <w:rPr>
          <w:sz w:val="24"/>
          <w:szCs w:val="24"/>
        </w:rPr>
        <w:t xml:space="preserve"> </w:t>
      </w:r>
      <w:r w:rsidR="00643B28" w:rsidRPr="00643B28">
        <w:rPr>
          <w:sz w:val="24"/>
          <w:szCs w:val="24"/>
        </w:rPr>
        <w:t>Problemų ir jų pasekmių priežastinius ryšius vaizduoja „Realios dabarties medis“, kuriame pateiktos esminės kliūtys, trukdančios efektyvia</w:t>
      </w:r>
      <w:r w:rsidR="0043066F">
        <w:rPr>
          <w:sz w:val="24"/>
          <w:szCs w:val="24"/>
        </w:rPr>
        <w:t>i ikimokyklinio ugdymo įstaigos</w:t>
      </w:r>
      <w:r w:rsidR="00643B28" w:rsidRPr="00643B28">
        <w:rPr>
          <w:sz w:val="24"/>
          <w:szCs w:val="24"/>
        </w:rPr>
        <w:t xml:space="preserve"> veiklai </w:t>
      </w:r>
      <w:r w:rsidR="00643B28" w:rsidRPr="000D4BEB">
        <w:rPr>
          <w:sz w:val="24"/>
          <w:szCs w:val="24"/>
        </w:rPr>
        <w:t xml:space="preserve">(žr. </w:t>
      </w:r>
      <w:r w:rsidR="00D41AAE" w:rsidRPr="000D4BEB">
        <w:rPr>
          <w:sz w:val="24"/>
          <w:szCs w:val="24"/>
        </w:rPr>
        <w:t>1</w:t>
      </w:r>
      <w:r w:rsidR="004434B5" w:rsidRPr="000D4BEB">
        <w:rPr>
          <w:sz w:val="24"/>
          <w:szCs w:val="24"/>
        </w:rPr>
        <w:t>4</w:t>
      </w:r>
      <w:r w:rsidR="00643B28" w:rsidRPr="000D4BEB">
        <w:rPr>
          <w:sz w:val="24"/>
          <w:szCs w:val="24"/>
        </w:rPr>
        <w:t xml:space="preserve"> pav.).</w:t>
      </w:r>
      <w:r w:rsidR="00643B28" w:rsidRPr="00643B28">
        <w:rPr>
          <w:color w:val="FF0000"/>
          <w:sz w:val="24"/>
          <w:szCs w:val="24"/>
        </w:rPr>
        <w:t xml:space="preserve"> </w:t>
      </w:r>
    </w:p>
    <w:p w:rsidR="0043066F" w:rsidRPr="00594EF8" w:rsidRDefault="00BA7ADE" w:rsidP="00C30655">
      <w:pPr>
        <w:autoSpaceDE w:val="0"/>
        <w:autoSpaceDN w:val="0"/>
        <w:adjustRightInd w:val="0"/>
        <w:ind w:hanging="567"/>
        <w:rPr>
          <w:sz w:val="24"/>
          <w:szCs w:val="24"/>
        </w:rPr>
      </w:pPr>
      <w:r>
        <w:rPr>
          <w:noProof/>
          <w:sz w:val="24"/>
          <w:szCs w:val="24"/>
          <w:lang w:eastAsia="lt-LT"/>
        </w:rPr>
        <w:pict>
          <v:shape id="_x0000_s490553" type="#_x0000_t32" style="position:absolute;left:0;text-align:left;margin-left:352.5pt;margin-top:222.05pt;width:75.05pt;height:14.35pt;flip:y;z-index:251810816" o:connectortype="straight">
            <v:stroke endarrow="block"/>
          </v:shape>
        </w:pict>
      </w:r>
      <w:r>
        <w:rPr>
          <w:noProof/>
          <w:sz w:val="24"/>
          <w:szCs w:val="24"/>
          <w:lang w:eastAsia="lt-LT"/>
        </w:rPr>
        <w:pict>
          <v:shape id="_x0000_s490552" type="#_x0000_t32" style="position:absolute;left:0;text-align:left;margin-left:352.5pt;margin-top:222.05pt;width:0;height:14.35pt;flip:y;z-index:251809792" o:connectortype="straight">
            <v:stroke endarrow="block"/>
          </v:shape>
        </w:pict>
      </w:r>
      <w:r>
        <w:rPr>
          <w:noProof/>
          <w:sz w:val="24"/>
          <w:szCs w:val="24"/>
          <w:lang w:eastAsia="lt-LT"/>
        </w:rPr>
        <w:pict>
          <v:group id="_x0000_s490551" style="position:absolute;left:0;text-align:left;margin-left:341.4pt;margin-top:43.6pt;width:164.75pt;height:122.5pt;z-index:251808768" coordorigin="8246,7140" coordsize="3295,2450">
            <v:rect id="_x0000_s490548" style="position:absolute;left:8246;top:7445;width:2037;height:624">
              <v:textbox>
                <w:txbxContent>
                  <w:p w:rsidR="00CC173B" w:rsidRDefault="00CC173B" w:rsidP="001469E4">
                    <w:pPr>
                      <w:ind w:firstLine="0"/>
                    </w:pPr>
                    <w:r>
                      <w:t>Žmogiškųjų išteklių kvalifikacijos stoka</w:t>
                    </w:r>
                  </w:p>
                </w:txbxContent>
              </v:textbox>
            </v:rect>
            <v:shape id="_x0000_s490549" type="#_x0000_t32" style="position:absolute;left:9328;top:7140;width:955;height:305;flip:y" o:connectortype="straight">
              <v:stroke endarrow="block"/>
            </v:shape>
            <v:shape id="_x0000_s490550" style="position:absolute;left:10596;top:7140;width:945;height:2450" coordsize="945,2450" path="m717,2450v72,-122,144,-244,173,-457c919,1780,945,1407,890,1171,835,935,707,771,559,576,411,381,205,190,,e" filled="f">
              <v:stroke endarrow="block"/>
              <v:path arrowok="t"/>
            </v:shape>
          </v:group>
        </w:pict>
      </w:r>
      <w:r>
        <w:rPr>
          <w:sz w:val="24"/>
          <w:szCs w:val="24"/>
        </w:rPr>
      </w:r>
      <w:r>
        <w:rPr>
          <w:sz w:val="24"/>
          <w:szCs w:val="24"/>
        </w:rPr>
        <w:pict>
          <v:group id="_x0000_s490500" style="width:536.65pt;height:439.5pt;mso-position-horizontal-relative:char;mso-position-vertical-relative:line" coordorigin="716,2683" coordsize="10733,8577">
            <v:oval id="_x0000_s490501" style="position:absolute;left:9622;top:3475;width:1093;height:257"/>
            <v:rect id="_x0000_s490502" style="position:absolute;left:8945;top:2683;width:2499;height:843" strokecolor="red">
              <v:textbox style="mso-next-textbox:#_x0000_s490502">
                <w:txbxContent>
                  <w:p w:rsidR="00CC173B" w:rsidRPr="00C74987" w:rsidRDefault="00CC173B" w:rsidP="001469E4">
                    <w:pPr>
                      <w:ind w:firstLine="0"/>
                      <w:jc w:val="center"/>
                    </w:pPr>
                    <w:r w:rsidRPr="00C74987">
                      <w:t>Ikimokyklinio ugdymo įstaiga generuoja mažą pridėtinę vertę</w:t>
                    </w:r>
                  </w:p>
                </w:txbxContent>
              </v:textbox>
            </v:rect>
            <v:oval id="_x0000_s490503" style="position:absolute;left:8632;top:4426;width:990;height:167"/>
            <v:shape id="_x0000_s490504" style="position:absolute;left:9184;top:4472;width:1293;height:204" coordsize="1507,281" path="m1507,281c879,164,251,47,,e" filled="f">
              <v:stroke endarrow="block"/>
              <v:path arrowok="t"/>
            </v:shape>
            <v:rect id="_x0000_s490505" style="position:absolute;left:4004;top:3526;width:2257;height:907" strokecolor="red">
              <v:textbox style="mso-next-textbox:#_x0000_s490505">
                <w:txbxContent>
                  <w:p w:rsidR="00CC173B" w:rsidRPr="00C74987" w:rsidRDefault="00CC173B" w:rsidP="001469E4">
                    <w:pPr>
                      <w:ind w:firstLine="0"/>
                      <w:jc w:val="center"/>
                    </w:pPr>
                    <w:r w:rsidRPr="00C74987">
                      <w:t>Žema ikimokyklinio ugdymo paslaugų kokybė ir prieinamumas</w:t>
                    </w:r>
                  </w:p>
                  <w:p w:rsidR="00CC173B" w:rsidRPr="00C74987" w:rsidRDefault="00CC173B" w:rsidP="001469E4"/>
                </w:txbxContent>
              </v:textbox>
            </v:rect>
            <v:shape id="_x0000_s490506" style="position:absolute;left:5053;top:3285;width:5318;height:447" coordsize="5206,447" path="m,241c43,192,87,143,248,111,409,79,478,,964,46v486,46,1546,287,2199,344c3816,447,4564,415,4885,390v321,-25,263,-87,206,-149e" filled="f">
              <v:stroke endarrow="block"/>
              <v:path arrowok="t"/>
            </v:shape>
            <v:group id="_x0000_s490507" style="position:absolute;left:716;top:4413;width:10733;height:6847" coordorigin="716,4413" coordsize="10733,6847">
              <v:oval id="_x0000_s490508" style="position:absolute;left:4396;top:4419;width:1388;height:174"/>
              <v:rect id="_x0000_s490509" style="position:absolute;left:4595;top:5065;width:1388;height:852" strokecolor="red">
                <v:textbox style="mso-next-textbox:#_x0000_s490509">
                  <w:txbxContent>
                    <w:p w:rsidR="00CC173B" w:rsidRPr="00C74987" w:rsidRDefault="00CC173B" w:rsidP="001469E4">
                      <w:pPr>
                        <w:ind w:firstLine="0"/>
                        <w:jc w:val="center"/>
                      </w:pPr>
                      <w:r w:rsidRPr="00C74987">
                        <w:t>Pasenusios metodikos, programos</w:t>
                      </w:r>
                    </w:p>
                  </w:txbxContent>
                </v:textbox>
              </v:rect>
              <v:shape id="_x0000_s490510" type="#_x0000_t32" style="position:absolute;left:10452;top:6291;width:0;height:260;flip:y" o:connectortype="straight">
                <v:stroke endarrow="block"/>
              </v:shape>
              <v:rect id="_x0000_s490511" style="position:absolute;left:9825;top:6551;width:1344;height:895" strokecolor="red">
                <v:textbox style="mso-next-textbox:#_x0000_s490511">
                  <w:txbxContent>
                    <w:p w:rsidR="00CC173B" w:rsidRPr="00C74987" w:rsidRDefault="00CC173B" w:rsidP="001469E4">
                      <w:pPr>
                        <w:ind w:firstLine="0"/>
                        <w:jc w:val="center"/>
                      </w:pPr>
                      <w:r w:rsidRPr="00C74987">
                        <w:t>Mažas darbuotojų atlyginimas</w:t>
                      </w:r>
                    </w:p>
                  </w:txbxContent>
                </v:textbox>
              </v:rect>
              <v:rect id="_x0000_s490512" style="position:absolute;left:9825;top:5512;width:1344;height:794" strokecolor="black [3213]">
                <v:textbox style="mso-next-textbox:#_x0000_s490512">
                  <w:txbxContent>
                    <w:p w:rsidR="00CC173B" w:rsidRPr="00C74987" w:rsidRDefault="00CC173B" w:rsidP="001469E4">
                      <w:pPr>
                        <w:ind w:firstLine="0"/>
                        <w:jc w:val="center"/>
                      </w:pPr>
                      <w:r w:rsidRPr="00C74987">
                        <w:t>Bloga motyvacinė sistema</w:t>
                      </w:r>
                    </w:p>
                  </w:txbxContent>
                </v:textbox>
              </v:rect>
              <v:shape id="_x0000_s490513" type="#_x0000_t32" style="position:absolute;left:10452;top:5206;width:0;height:266;flip:y" o:connectortype="straight">
                <v:stroke endarrow="block"/>
              </v:shape>
              <v:rect id="_x0000_s490514" style="position:absolute;left:9825;top:4669;width:1344;height:563" strokecolor="black [3213]">
                <v:textbox style="mso-next-textbox:#_x0000_s490514">
                  <w:txbxContent>
                    <w:p w:rsidR="00CC173B" w:rsidRPr="00C74987" w:rsidRDefault="00CC173B" w:rsidP="001469E4">
                      <w:pPr>
                        <w:ind w:firstLine="0"/>
                        <w:jc w:val="center"/>
                      </w:pPr>
                      <w:r w:rsidRPr="00C74987">
                        <w:t>Darbuotojų kaita</w:t>
                      </w:r>
                    </w:p>
                  </w:txbxContent>
                </v:textbox>
              </v:rect>
              <v:shape id="_x0000_s490515" style="position:absolute;left:1564;top:4433;width:7381;height:1038" coordsize="7269,1375" path="m12,1375c6,1205,,1036,398,904,796,772,1391,663,2401,580,3411,497,5651,505,6460,408,7269,311,7262,155,7255,e" filled="f">
                <v:stroke endarrow="block"/>
                <v:path arrowok="t"/>
              </v:shape>
              <v:shape id="_x0000_s490516" style="position:absolute;left:5416;top:4472;width:5180;height:3363;mso-position-vertical:absolute" coordsize="4928,3429" path="m,c1011,251,2023,503,2612,637v589,134,698,50,921,168c3756,923,3864,1014,3949,1346v85,332,34,1152,93,1454c4101,3102,4185,3091,4301,3161v116,70,330,15,434,60c4839,3266,4896,3394,4928,3429e" filled="f">
                <v:stroke startarrow="block"/>
                <v:path arrowok="t"/>
              </v:shape>
              <v:shape id="_x0000_s490517" type="#_x0000_t32" style="position:absolute;left:3658;top:4413;width:1227;height:1696;flip:y" o:connectortype="straight">
                <v:stroke endarrow="block"/>
              </v:shape>
              <v:shape id="_x0000_s490518" type="#_x0000_t32" style="position:absolute;left:5012;top:4413;width:131;height:643;flip:x y" o:connectortype="straight">
                <v:stroke endarrow="block"/>
              </v:shape>
              <v:shape id="_x0000_s490519" type="#_x0000_t32" style="position:absolute;left:5143;top:4472;width:3181;height:1266;flip:x y" o:connectortype="straight">
                <v:stroke endarrow="block"/>
              </v:shape>
              <v:rect id="_x0000_s490520" style="position:absolute;left:7593;top:5738;width:1569;height:1271" strokecolor="red">
                <v:textbox style="mso-next-textbox:#_x0000_s490520">
                  <w:txbxContent>
                    <w:p w:rsidR="00CC173B" w:rsidRPr="00C74987" w:rsidRDefault="00CC173B" w:rsidP="001469E4">
                      <w:pPr>
                        <w:ind w:firstLine="0"/>
                        <w:jc w:val="center"/>
                      </w:pPr>
                      <w:r w:rsidRPr="00C74987">
                        <w:t>Pasenusi infrastruktūra, mokymo priemonių trūkumas</w:t>
                      </w:r>
                    </w:p>
                  </w:txbxContent>
                </v:textbox>
              </v:rect>
              <v:group id="_x0000_s490521" style="position:absolute;left:716;top:5472;width:10733;height:5788" coordorigin="716,5472" coordsize="10733,5788">
                <v:shape id="_x0000_s490522" type="#_x0000_t32" style="position:absolute;left:10371;top:8687;width:0;height:326;flip:y" o:connectortype="straight">
                  <v:stroke endarrow="block"/>
                </v:shape>
                <v:rect id="_x0000_s490523" style="position:absolute;left:716;top:5472;width:1870;height:1944">
                  <v:textbox style="mso-next-textbox:#_x0000_s490523">
                    <w:txbxContent>
                      <w:p w:rsidR="00CC173B" w:rsidRPr="00C74987" w:rsidRDefault="00CC173B" w:rsidP="001469E4">
                        <w:pPr>
                          <w:ind w:firstLine="0"/>
                          <w:jc w:val="center"/>
                        </w:pPr>
                        <w:r w:rsidRPr="00C74987">
                          <w:t>Ikimokyklinio ugdymo įstaigos vadovai neturi reikiamų žinių įstaigos valdymui ir veiklos efektyvumui matuoti</w:t>
                        </w:r>
                      </w:p>
                    </w:txbxContent>
                  </v:textbox>
                </v:rect>
                <v:rect id="_x0000_s490524" style="position:absolute;left:2761;top:6109;width:2146;height:1519" strokecolor="red">
                  <v:textbox style="mso-next-textbox:#_x0000_s490524">
                    <w:txbxContent>
                      <w:p w:rsidR="00CC173B" w:rsidRPr="00C74987" w:rsidRDefault="00CC173B" w:rsidP="001469E4">
                        <w:pPr>
                          <w:ind w:firstLine="0"/>
                          <w:jc w:val="center"/>
                        </w:pPr>
                        <w:r w:rsidRPr="00C74987">
                          <w:t>Paramos sistemos (socialinės, psichologinės ir kt.) socialinės atskirties ir specialiųjų poreikių asmenims trūkumas</w:t>
                        </w:r>
                      </w:p>
                    </w:txbxContent>
                  </v:textbox>
                </v:rect>
                <v:shape id="_x0000_s490525" type="#_x0000_t32" style="position:absolute;left:1769;top:7446;width:0;height:630;flip:y" o:connectortype="straight">
                  <v:stroke endarrow="block"/>
                </v:shape>
                <v:shape id="_x0000_s490526" type="#_x0000_t32" style="position:absolute;left:4004;top:7628;width:1164;height:980;flip:x y" o:connectortype="straight">
                  <v:stroke endarrow="block"/>
                </v:shape>
                <v:shape id="_x0000_s490527" type="#_x0000_t32" style="position:absolute;left:3031;top:8309;width:2137;height:299;flip:x y" o:connectortype="straight">
                  <v:stroke endarrow="block"/>
                </v:shape>
                <v:oval id="_x0000_s490528" style="position:absolute;left:5983;top:7071;width:802;height:170"/>
                <v:rect id="_x0000_s490529" style="position:absolute;left:7335;top:7289;width:1986;height:1519" strokecolor="#0070c0">
                  <v:textbox style="mso-next-textbox:#_x0000_s490529">
                    <w:txbxContent>
                      <w:p w:rsidR="00CC173B" w:rsidRPr="00C74987" w:rsidRDefault="00CC173B" w:rsidP="001469E4">
                        <w:pPr>
                          <w:ind w:firstLine="0"/>
                          <w:jc w:val="center"/>
                        </w:pPr>
                        <w:r w:rsidRPr="00C74987">
                          <w:t>Ikimokyklinio ugdymo įstaigos finansiniai ir materialiniai ištekliai nepakankami</w:t>
                        </w:r>
                      </w:p>
                    </w:txbxContent>
                  </v:textbox>
                </v:rect>
                <v:group id="_x0000_s490530" style="position:absolute;left:905;top:8067;width:10544;height:3193" coordorigin="905,8067" coordsize="10544,3193">
                  <v:rect id="_x0000_s490531" style="position:absolute;left:4004;top:10595;width:5158;height:665" strokecolor="#0067b4" strokeweight="2.25pt">
                    <v:textbox style="mso-next-textbox:#_x0000_s490531">
                      <w:txbxContent>
                        <w:p w:rsidR="00CC173B" w:rsidRPr="00C74987" w:rsidRDefault="00CC173B" w:rsidP="001469E4">
                          <w:pPr>
                            <w:ind w:firstLine="0"/>
                            <w:jc w:val="center"/>
                          </w:pPr>
                          <w:r w:rsidRPr="00C74987">
                            <w:t>Visuomenė nepakankamai vertina ikimokyklinio ugdymo įstaigų poveikio jų auklėtinių gyvenimo kokybei subrendus</w:t>
                          </w:r>
                        </w:p>
                      </w:txbxContent>
                    </v:textbox>
                  </v:rect>
                  <v:shape id="_x0000_s490532" type="#_x0000_t32" style="position:absolute;left:4910;top:9724;width:1;height:871;flip:y" o:connectortype="straight">
                    <v:stroke endarrow="block"/>
                  </v:shape>
                  <v:shape id="_x0000_s490533" type="#_x0000_t32" style="position:absolute;left:1962;top:9345;width:2465;height:1250;flip:x y" o:connectortype="straight">
                    <v:stroke endarrow="block"/>
                  </v:shape>
                  <v:rect id="_x0000_s490534" style="position:absolute;left:9321;top:9013;width:2128;height:1247" strokecolor="#0070c0">
                    <v:textbox style="mso-next-textbox:#_x0000_s490534">
                      <w:txbxContent>
                        <w:p w:rsidR="00CC173B" w:rsidRPr="00C74987" w:rsidRDefault="00CC173B" w:rsidP="001469E4">
                          <w:pPr>
                            <w:ind w:firstLine="0"/>
                            <w:jc w:val="center"/>
                          </w:pPr>
                          <w:r w:rsidRPr="00C74987">
                            <w:t>Visuomenėje nepakankamai puoselėjama švietimo ugdymo įstaigų kultūra</w:t>
                          </w:r>
                        </w:p>
                      </w:txbxContent>
                    </v:textbox>
                  </v:rect>
                  <v:shape id="_x0000_s490535" type="#_x0000_t32" style="position:absolute;left:7855;top:10332;width:1;height:263;flip:y" o:connectortype="straight">
                    <v:stroke endarrow="block"/>
                  </v:shape>
                  <v:shape id="_x0000_s490536" type="#_x0000_t32" style="position:absolute;left:8777;top:10260;width:1482;height:335;flip:y" o:connectortype="straight">
                    <v:stroke endarrow="block"/>
                  </v:shape>
                  <v:rect id="_x0000_s490537" style="position:absolute;left:6785;top:9198;width:2160;height:1134" strokecolor="#0070c0">
                    <v:textbox style="mso-next-textbox:#_x0000_s490537">
                      <w:txbxContent>
                        <w:p w:rsidR="00CC173B" w:rsidRPr="00C30655" w:rsidRDefault="00CC173B" w:rsidP="001469E4">
                          <w:pPr>
                            <w:ind w:firstLine="0"/>
                            <w:jc w:val="center"/>
                          </w:pPr>
                          <w:r w:rsidRPr="00C74987">
                            <w:t>Valstybinio sektoriaus politika nepakankamai įtakoja švietimo</w:t>
                          </w:r>
                          <w:r>
                            <w:t xml:space="preserve"> sistemą</w:t>
                          </w:r>
                        </w:p>
                      </w:txbxContent>
                    </v:textbox>
                  </v:rect>
                  <v:rect id="_x0000_s490538" style="position:absolute;left:905;top:8067;width:2126;height:1278" strokecolor="#0070c0">
                    <v:textbox style="mso-next-textbox:#_x0000_s490538">
                      <w:txbxContent>
                        <w:p w:rsidR="00CC173B" w:rsidRPr="00C74987" w:rsidRDefault="00CC173B" w:rsidP="001469E4">
                          <w:pPr>
                            <w:ind w:firstLine="0"/>
                            <w:jc w:val="center"/>
                          </w:pPr>
                          <w:r w:rsidRPr="00C74987">
                            <w:t>Nėra objektyvaus vertinimo modelio švietimo įstaigų veiklai ir jos rezultatams matuoti</w:t>
                          </w:r>
                        </w:p>
                      </w:txbxContent>
                    </v:textbox>
                  </v:rect>
                  <v:rect id="_x0000_s490539" style="position:absolute;left:3806;top:8608;width:2326;height:1116" strokecolor="#0070c0">
                    <v:textbox style="mso-next-textbox:#_x0000_s490539">
                      <w:txbxContent>
                        <w:p w:rsidR="00CC173B" w:rsidRPr="00C74987" w:rsidRDefault="00CC173B" w:rsidP="001469E4">
                          <w:pPr>
                            <w:ind w:firstLine="0"/>
                            <w:jc w:val="center"/>
                          </w:pPr>
                          <w:r w:rsidRPr="00C74987">
                            <w:t>Netinkami reikalavimai ikimokyklinio ugdymo įstaigos veiklos kokybei ir vertei</w:t>
                          </w:r>
                        </w:p>
                      </w:txbxContent>
                    </v:textbox>
                  </v:rect>
                </v:group>
                <v:rect id="_x0000_s490540" style="position:absolute;left:9622;top:7835;width:1720;height:852">
                  <v:textbox style="mso-next-textbox:#_x0000_s490540">
                    <w:txbxContent>
                      <w:p w:rsidR="00CC173B" w:rsidRPr="00C74987" w:rsidRDefault="00CC173B" w:rsidP="001469E4">
                        <w:pPr>
                          <w:ind w:firstLine="0"/>
                          <w:jc w:val="center"/>
                        </w:pPr>
                        <w:r w:rsidRPr="00C74987">
                          <w:t>Nepakankamas informacinis prieinamumas</w:t>
                        </w:r>
                      </w:p>
                    </w:txbxContent>
                  </v:textbox>
                </v:rect>
                <v:shape id="_x0000_s490541" type="#_x0000_t32" style="position:absolute;left:6132;top:9013;width:1127;height:185;flip:x y" o:connectortype="straight">
                  <v:stroke endarrow="block"/>
                </v:shape>
                <v:shape id="_x0000_s490542" type="#_x0000_t32" style="position:absolute;left:5168;top:5898;width:0;height:2710;flip:y" o:connectortype="straight">
                  <v:stroke endarrow="block"/>
                </v:shape>
                <v:rect id="_x0000_s490543" style="position:absolute;left:5524;top:6221;width:1735;height:850" strokecolor="#00b050">
                  <v:textbox style="mso-next-textbox:#_x0000_s490543">
                    <w:txbxContent>
                      <w:p w:rsidR="00CC173B" w:rsidRPr="00C74987" w:rsidRDefault="00CC173B" w:rsidP="001469E4">
                        <w:pPr>
                          <w:ind w:firstLine="0"/>
                          <w:jc w:val="center"/>
                        </w:pPr>
                        <w:r w:rsidRPr="00C74987">
                          <w:t>Teisės aktų, dokumentacijos nesuderinimas</w:t>
                        </w:r>
                      </w:p>
                    </w:txbxContent>
                  </v:textbox>
                </v:rect>
                <v:shape id="_x0000_s490544" type="#_x0000_t32" style="position:absolute;left:7335;top:8808;width:989;height:390;flip:y" o:connectortype="straight">
                  <v:stroke endarrow="block"/>
                </v:shape>
                <v:shape id="_x0000_s490545" type="#_x0000_t32" style="position:absolute;left:6448;top:7071;width:887;height:2127;flip:x y" o:connectortype="straight">
                  <v:stroke endarrow="block"/>
                </v:shape>
                <v:shape id="_x0000_s490546" type="#_x0000_t32" style="position:absolute;left:5168;top:7071;width:1093;height:1537;flip:y" o:connectortype="straight">
                  <v:stroke endarrow="block"/>
                </v:shape>
                <v:shape id="_x0000_s490547" style="position:absolute;left:6426;top:5474;width:3828;height:3367" coordsize="3828,3367" path="m22,747c11,564,,382,151,264,302,146,518,76,927,38,1336,,2280,,2608,38v328,38,239,159,287,226c2943,331,2869,14,2895,443v26,429,132,1944,158,2392c3079,3283,3029,3051,3053,3134v24,83,41,167,143,200c3298,3367,3560,3354,3665,3334v105,-20,134,-71,163,-121e" filled="f">
                  <v:stroke endarrow="block"/>
                  <v:path arrowok="t"/>
                </v:shape>
              </v:group>
            </v:group>
            <w10:wrap type="none"/>
            <w10:anchorlock/>
          </v:group>
        </w:pict>
      </w:r>
    </w:p>
    <w:p w:rsidR="00965554" w:rsidRPr="00965554" w:rsidRDefault="00643B28" w:rsidP="008E620F">
      <w:pPr>
        <w:pStyle w:val="Heading6"/>
        <w:spacing w:before="0" w:line="276" w:lineRule="auto"/>
        <w:ind w:firstLine="0"/>
        <w:jc w:val="center"/>
        <w:rPr>
          <w:rFonts w:ascii="Times New Roman" w:hAnsi="Times New Roman" w:cs="Times New Roman"/>
          <w:b/>
          <w:i w:val="0"/>
          <w:color w:val="auto"/>
          <w:sz w:val="24"/>
          <w:szCs w:val="24"/>
          <w:lang w:eastAsia="lt-LT"/>
        </w:rPr>
      </w:pPr>
      <w:bookmarkStart w:id="45" w:name="_Toc372484902"/>
      <w:r w:rsidRPr="008E620F">
        <w:rPr>
          <w:rFonts w:ascii="Times New Roman" w:hAnsi="Times New Roman" w:cs="Times New Roman"/>
          <w:i w:val="0"/>
          <w:color w:val="auto"/>
          <w:sz w:val="24"/>
          <w:szCs w:val="24"/>
          <w:lang w:eastAsia="lt-LT"/>
        </w:rPr>
        <w:t>1</w:t>
      </w:r>
      <w:r w:rsidR="004434B5" w:rsidRPr="008E620F">
        <w:rPr>
          <w:rFonts w:ascii="Times New Roman" w:hAnsi="Times New Roman" w:cs="Times New Roman"/>
          <w:i w:val="0"/>
          <w:color w:val="auto"/>
          <w:sz w:val="24"/>
          <w:szCs w:val="24"/>
          <w:lang w:eastAsia="lt-LT"/>
        </w:rPr>
        <w:t>4</w:t>
      </w:r>
      <w:r w:rsidRPr="008E620F">
        <w:rPr>
          <w:rFonts w:ascii="Times New Roman" w:hAnsi="Times New Roman" w:cs="Times New Roman"/>
          <w:i w:val="0"/>
          <w:color w:val="auto"/>
          <w:sz w:val="24"/>
          <w:szCs w:val="24"/>
          <w:lang w:eastAsia="lt-LT"/>
        </w:rPr>
        <w:t xml:space="preserve"> pav. </w:t>
      </w:r>
      <w:r w:rsidRPr="008E620F">
        <w:rPr>
          <w:rFonts w:ascii="Times New Roman" w:hAnsi="Times New Roman" w:cs="Times New Roman"/>
          <w:b/>
          <w:i w:val="0"/>
          <w:color w:val="auto"/>
          <w:sz w:val="24"/>
          <w:szCs w:val="24"/>
          <w:lang w:eastAsia="lt-LT"/>
        </w:rPr>
        <w:t xml:space="preserve">Ikimokyklinio ugdymo įstaigos </w:t>
      </w:r>
      <w:r w:rsidR="007022F8" w:rsidRPr="008E620F">
        <w:rPr>
          <w:rFonts w:ascii="Times New Roman" w:hAnsi="Times New Roman" w:cs="Times New Roman"/>
          <w:b/>
          <w:i w:val="0"/>
          <w:color w:val="auto"/>
          <w:sz w:val="24"/>
          <w:szCs w:val="24"/>
          <w:lang w:eastAsia="lt-LT"/>
        </w:rPr>
        <w:t>„Ąžuolynas“</w:t>
      </w:r>
      <w:r w:rsidRPr="008E620F">
        <w:rPr>
          <w:rFonts w:ascii="Times New Roman" w:hAnsi="Times New Roman" w:cs="Times New Roman"/>
          <w:b/>
          <w:i w:val="0"/>
          <w:color w:val="auto"/>
          <w:sz w:val="24"/>
          <w:szCs w:val="24"/>
          <w:lang w:eastAsia="lt-LT"/>
        </w:rPr>
        <w:t xml:space="preserve"> realios dabarties medis</w:t>
      </w:r>
      <w:bookmarkEnd w:id="45"/>
    </w:p>
    <w:p w:rsidR="00965554" w:rsidRPr="00D57D17" w:rsidRDefault="00965554" w:rsidP="00D57D17">
      <w:pPr>
        <w:autoSpaceDE w:val="0"/>
        <w:autoSpaceDN w:val="0"/>
        <w:adjustRightInd w:val="0"/>
        <w:spacing w:line="276" w:lineRule="auto"/>
        <w:ind w:firstLine="0"/>
      </w:pPr>
    </w:p>
    <w:p w:rsidR="0043066F" w:rsidRDefault="0043066F" w:rsidP="00643B28">
      <w:pPr>
        <w:autoSpaceDE w:val="0"/>
        <w:autoSpaceDN w:val="0"/>
        <w:adjustRightInd w:val="0"/>
        <w:spacing w:line="360" w:lineRule="auto"/>
        <w:rPr>
          <w:sz w:val="24"/>
          <w:szCs w:val="24"/>
        </w:rPr>
      </w:pPr>
      <w:r w:rsidRPr="00643B28">
        <w:rPr>
          <w:sz w:val="24"/>
          <w:szCs w:val="24"/>
        </w:rPr>
        <w:lastRenderedPageBreak/>
        <w:t xml:space="preserve">Dažniausiai akcentuojami apribojimai: finansinių išteklių stoka, </w:t>
      </w:r>
      <w:r>
        <w:rPr>
          <w:sz w:val="24"/>
          <w:szCs w:val="24"/>
        </w:rPr>
        <w:t>aukštas biurokratizmo lygis</w:t>
      </w:r>
      <w:r w:rsidRPr="00643B28">
        <w:rPr>
          <w:sz w:val="24"/>
          <w:szCs w:val="24"/>
        </w:rPr>
        <w:t xml:space="preserve">, tinkamų darbuotojų stoka ir pan. Tačiau panaudojus </w:t>
      </w:r>
      <w:r w:rsidR="00965554" w:rsidRPr="00965554">
        <w:rPr>
          <w:sz w:val="24"/>
          <w:szCs w:val="24"/>
        </w:rPr>
        <w:t xml:space="preserve">Apribojimų teorijos </w:t>
      </w:r>
      <w:r w:rsidRPr="00965554">
        <w:rPr>
          <w:sz w:val="24"/>
          <w:szCs w:val="24"/>
        </w:rPr>
        <w:t>metodiką</w:t>
      </w:r>
      <w:r w:rsidRPr="00643B28">
        <w:rPr>
          <w:sz w:val="24"/>
          <w:szCs w:val="24"/>
        </w:rPr>
        <w:t xml:space="preserve"> ir sudarius Realios dabarties medį, pastebėta, kad šie apribojimai yra tik pasekmė, kuri kyla iš pirminių priežasčių. </w:t>
      </w:r>
    </w:p>
    <w:p w:rsidR="00643B28" w:rsidRPr="00643B28" w:rsidRDefault="00643B28" w:rsidP="00643B28">
      <w:pPr>
        <w:autoSpaceDE w:val="0"/>
        <w:autoSpaceDN w:val="0"/>
        <w:adjustRightInd w:val="0"/>
        <w:spacing w:line="360" w:lineRule="auto"/>
        <w:rPr>
          <w:sz w:val="24"/>
          <w:szCs w:val="24"/>
        </w:rPr>
      </w:pPr>
      <w:r w:rsidRPr="00643B28">
        <w:rPr>
          <w:sz w:val="24"/>
          <w:szCs w:val="24"/>
        </w:rPr>
        <w:t xml:space="preserve">Išnagrinėjus Lietuvos švietimo sistemos bei ikimokyklinio ugdymo įstaigos </w:t>
      </w:r>
      <w:r w:rsidR="007022F8">
        <w:rPr>
          <w:sz w:val="24"/>
          <w:szCs w:val="24"/>
        </w:rPr>
        <w:t>„Ąžuolynas“</w:t>
      </w:r>
      <w:r w:rsidRPr="00643B28">
        <w:rPr>
          <w:sz w:val="24"/>
          <w:szCs w:val="24"/>
        </w:rPr>
        <w:t xml:space="preserve"> kiekybinio ir kokybinio tyrimo duomenis, paaiškėjo, kad ikimokyklinio ugdymo įstaigos problemos kyla iš vienos šakninės priežasties – „Visuomenė nepakankamai vertina ikimokyklinio ugdymo įstaigų poveikio jų auklėtinių gyvenimo kokybei subrendus“</w:t>
      </w:r>
      <w:r w:rsidR="00965554">
        <w:rPr>
          <w:sz w:val="24"/>
          <w:szCs w:val="24"/>
        </w:rPr>
        <w:t xml:space="preserve"> (žr. </w:t>
      </w:r>
      <w:r w:rsidR="004434B5">
        <w:rPr>
          <w:sz w:val="24"/>
          <w:szCs w:val="24"/>
        </w:rPr>
        <w:t>14</w:t>
      </w:r>
      <w:r w:rsidR="00965554">
        <w:rPr>
          <w:sz w:val="24"/>
          <w:szCs w:val="24"/>
        </w:rPr>
        <w:t xml:space="preserve"> pav.)</w:t>
      </w:r>
      <w:r w:rsidRPr="00643B28">
        <w:rPr>
          <w:sz w:val="24"/>
          <w:szCs w:val="24"/>
        </w:rPr>
        <w:t xml:space="preserve">. </w:t>
      </w:r>
    </w:p>
    <w:p w:rsidR="00643B28" w:rsidRPr="00643B28" w:rsidRDefault="00643B28" w:rsidP="00643B28">
      <w:pPr>
        <w:autoSpaceDE w:val="0"/>
        <w:autoSpaceDN w:val="0"/>
        <w:adjustRightInd w:val="0"/>
        <w:spacing w:line="360" w:lineRule="auto"/>
        <w:rPr>
          <w:bCs/>
          <w:iCs/>
          <w:sz w:val="24"/>
          <w:szCs w:val="24"/>
        </w:rPr>
      </w:pPr>
      <w:r w:rsidRPr="00643B28">
        <w:rPr>
          <w:sz w:val="24"/>
          <w:szCs w:val="24"/>
        </w:rPr>
        <w:t>Šakninė problema „</w:t>
      </w:r>
      <w:r w:rsidR="007C6BA4" w:rsidRPr="00643B28">
        <w:rPr>
          <w:sz w:val="24"/>
          <w:szCs w:val="24"/>
        </w:rPr>
        <w:t>Visuomenė nepakankamai vertina ikimokyklinio ugdymo įstaigų poveikio jų auklėtinių gyvenimo kokybei subrendus</w:t>
      </w:r>
      <w:r w:rsidRPr="00643B28">
        <w:rPr>
          <w:sz w:val="24"/>
          <w:szCs w:val="24"/>
        </w:rPr>
        <w:t>“ sąlygoja šias problemų šakas: „Ikimokyklinio ugdymo įstaigos finansiniai ir materialiniai ištekliai nepakankami“; „</w:t>
      </w:r>
      <w:r w:rsidR="00384410">
        <w:rPr>
          <w:sz w:val="24"/>
          <w:szCs w:val="24"/>
        </w:rPr>
        <w:t>Valstybinio sektoriaus politika</w:t>
      </w:r>
      <w:r w:rsidRPr="00643B28">
        <w:rPr>
          <w:sz w:val="24"/>
          <w:szCs w:val="24"/>
        </w:rPr>
        <w:t xml:space="preserve"> nepa</w:t>
      </w:r>
      <w:r w:rsidR="00384410">
        <w:rPr>
          <w:sz w:val="24"/>
          <w:szCs w:val="24"/>
        </w:rPr>
        <w:t>kankamai įtakoja</w:t>
      </w:r>
      <w:r w:rsidRPr="00643B28">
        <w:rPr>
          <w:sz w:val="24"/>
          <w:szCs w:val="24"/>
        </w:rPr>
        <w:t xml:space="preserve"> švietimo sistem</w:t>
      </w:r>
      <w:r w:rsidR="00384410">
        <w:rPr>
          <w:sz w:val="24"/>
          <w:szCs w:val="24"/>
        </w:rPr>
        <w:t>ą</w:t>
      </w:r>
      <w:r w:rsidRPr="00643B28">
        <w:rPr>
          <w:sz w:val="24"/>
          <w:szCs w:val="24"/>
        </w:rPr>
        <w:t xml:space="preserve">“; „Netinkami reikalavimai ikimokyklinio ugdymo įstaigos veiklos kokybei ir vertei“; </w:t>
      </w:r>
      <w:r w:rsidRPr="00643B28">
        <w:rPr>
          <w:bCs/>
          <w:iCs/>
          <w:sz w:val="24"/>
          <w:szCs w:val="24"/>
        </w:rPr>
        <w:t>„Visuomen</w:t>
      </w:r>
      <w:r w:rsidRPr="00643B28">
        <w:rPr>
          <w:sz w:val="24"/>
          <w:szCs w:val="24"/>
        </w:rPr>
        <w:t>ė</w:t>
      </w:r>
      <w:r w:rsidRPr="00643B28">
        <w:rPr>
          <w:bCs/>
          <w:iCs/>
          <w:sz w:val="24"/>
          <w:szCs w:val="24"/>
        </w:rPr>
        <w:t>je nepakankamai puoselėjama švietimo ugdymo įstaigų kult</w:t>
      </w:r>
      <w:r w:rsidRPr="00643B28">
        <w:rPr>
          <w:sz w:val="24"/>
          <w:szCs w:val="24"/>
        </w:rPr>
        <w:t>ū</w:t>
      </w:r>
      <w:r w:rsidRPr="00643B28">
        <w:rPr>
          <w:bCs/>
          <w:iCs/>
          <w:sz w:val="24"/>
          <w:szCs w:val="24"/>
        </w:rPr>
        <w:t xml:space="preserve">ra“; „Nėra objektyvaus vertinimo modelio švietimo įstaigų veiklai ir jos rezultatams matuoti“. </w:t>
      </w:r>
    </w:p>
    <w:p w:rsidR="00643B28" w:rsidRPr="00643B28" w:rsidRDefault="00643B28" w:rsidP="00643B28">
      <w:pPr>
        <w:autoSpaceDE w:val="0"/>
        <w:autoSpaceDN w:val="0"/>
        <w:adjustRightInd w:val="0"/>
        <w:spacing w:line="360" w:lineRule="auto"/>
        <w:rPr>
          <w:bCs/>
          <w:iCs/>
          <w:sz w:val="24"/>
          <w:szCs w:val="24"/>
        </w:rPr>
      </w:pPr>
      <w:r w:rsidRPr="00643B28">
        <w:rPr>
          <w:sz w:val="24"/>
          <w:szCs w:val="24"/>
        </w:rPr>
        <w:t>Ikimokyklinio ugdymo įstaigos „Realios dabarties medis“ atskleidė pagrindines efektyvios įstaigos veiklos kliūtis. Šioms esminėms problemoms (apribojimams) spręsti parengtas „Pažangios ateities medis“, pateikiantis siūlymų, kaip didinti ikimokyklinio ugdymo įstaigos veiklos efektyvumą. „Realios dabarties medis“ atskleidė šakninę priežastį – „Visuomenė nepakankamai vertina ikimokyklinio ugdymo įstaigų poveikio jų auklėtinių gyvenimo kokybei subrendus“. Tai galima paaiškinti tuo, kad yra nepakankamas informacijos prieinamumas. Ikimokyklinio ugdymo įstaigos nematuoja, nekuria savo darbų vertės. Viena iš problemų vertinant viešojo sektoriaus veiklą yra tai, kad nėra sutarta dėl pamatuojamų vertinimo rodiklių ir juos išreiškiančiais vertės kriterijais. Viešojo sektoriaus veikloje nenaudojamas skaitmeninis matavimas. Tik tinkamai pradėjus vertinti ikimokyklinio ugdymo įstaigų veiklos rezultatus, šalies gyventojų gyvenimo kokybė padidėtų.</w:t>
      </w:r>
    </w:p>
    <w:p w:rsidR="00643B28" w:rsidRPr="00643B28" w:rsidRDefault="00643B28" w:rsidP="00643B28">
      <w:pPr>
        <w:spacing w:line="360" w:lineRule="auto"/>
        <w:rPr>
          <w:sz w:val="24"/>
          <w:szCs w:val="24"/>
          <w:lang w:eastAsia="lt-LT"/>
        </w:rPr>
      </w:pPr>
      <w:r w:rsidRPr="00643B28">
        <w:rPr>
          <w:sz w:val="24"/>
          <w:szCs w:val="24"/>
        </w:rPr>
        <w:t xml:space="preserve">Todėl turėtų būti privalomas ikimokyklinio ugdymo įstaigos investicinės grąžos (generuojamos pridėtinės vertės) skaičiavimas, stebėjimas bei viešinimas. Taip pat būtina, kad nuolat būtų skaičiuojama, kiek pridėtinės vertės generuoja ir kitos švietimo sistemos įstaigos. Jei švietimo įstaigų veiklos rezultatų vertinimas yra teisingas ir socialiai atsakingas, tai kiekvienas šalies gyventojas galės matyti, jog pagerėjus ikimokyklinio ugdymo įstaigų veiklos rezultatams, gerės ir jo asmeninio gyvenimo kokybė. Todėl pagrindine priemone, gerinančia ikimokyklinio ugdymo įstaigos būklę, privalo būti „Ikimokyklinio ugdymo įstaigos kuriamos investicinės grąžos (generuojamos pridėtinės vertės) monitoringas ir nuolatinis jo vertinimas bei viešinimas“. Esminės ikimokyklinio ugdymo įstaigos </w:t>
      </w:r>
      <w:r w:rsidR="007022F8">
        <w:rPr>
          <w:sz w:val="24"/>
          <w:szCs w:val="24"/>
        </w:rPr>
        <w:t>„Ąžuolynas“</w:t>
      </w:r>
      <w:r w:rsidRPr="00643B28">
        <w:rPr>
          <w:sz w:val="24"/>
          <w:szCs w:val="24"/>
        </w:rPr>
        <w:t xml:space="preserve"> veiklos pokyčių kryptys ir priemonės yra pavaizduotos „Pažangios ateities medyje“ mėlynais </w:t>
      </w:r>
      <w:r w:rsidRPr="000D4BEB">
        <w:rPr>
          <w:sz w:val="24"/>
          <w:szCs w:val="24"/>
        </w:rPr>
        <w:t xml:space="preserve">stačiakampiais (žr. </w:t>
      </w:r>
      <w:r w:rsidR="004434B5" w:rsidRPr="000D4BEB">
        <w:rPr>
          <w:sz w:val="24"/>
          <w:szCs w:val="24"/>
        </w:rPr>
        <w:t>15</w:t>
      </w:r>
      <w:r w:rsidRPr="000D4BEB">
        <w:rPr>
          <w:sz w:val="24"/>
          <w:szCs w:val="24"/>
        </w:rPr>
        <w:t xml:space="preserve"> pav.)</w:t>
      </w:r>
    </w:p>
    <w:p w:rsidR="0061025D" w:rsidRPr="00643B28" w:rsidRDefault="0061025D" w:rsidP="00643B28">
      <w:pPr>
        <w:widowControl/>
        <w:spacing w:line="360" w:lineRule="auto"/>
        <w:ind w:left="-709" w:firstLine="0"/>
        <w:rPr>
          <w:sz w:val="24"/>
          <w:szCs w:val="24"/>
          <w:lang w:eastAsia="lt-LT"/>
        </w:rPr>
      </w:pPr>
    </w:p>
    <w:p w:rsidR="00643B28" w:rsidRDefault="00643B28" w:rsidP="00643B28">
      <w:pPr>
        <w:widowControl/>
        <w:ind w:left="-709" w:firstLine="0"/>
        <w:jc w:val="left"/>
        <w:rPr>
          <w:sz w:val="24"/>
          <w:szCs w:val="24"/>
          <w:lang w:eastAsia="lt-LT"/>
        </w:rPr>
      </w:pPr>
    </w:p>
    <w:p w:rsidR="00E51CC7" w:rsidRDefault="00BA7ADE" w:rsidP="00A967C4">
      <w:pPr>
        <w:ind w:hanging="284"/>
        <w:rPr>
          <w:sz w:val="24"/>
          <w:szCs w:val="24"/>
        </w:rPr>
      </w:pPr>
      <w:r>
        <w:rPr>
          <w:noProof/>
          <w:sz w:val="24"/>
          <w:szCs w:val="24"/>
          <w:lang w:eastAsia="lt-LT"/>
        </w:rPr>
        <w:lastRenderedPageBreak/>
        <w:pict>
          <v:shape id="_x0000_s1811" type="#_x0000_t32" style="position:absolute;left:0;text-align:left;margin-left:54.7pt;margin-top:207.3pt;width:.4pt;height:95.05pt;flip:y;z-index:251804672" o:connectortype="straight">
            <v:stroke endarrow="block"/>
          </v:shape>
        </w:pict>
      </w:r>
      <w:bookmarkStart w:id="46" w:name="_GoBack"/>
      <w:r>
        <w:rPr>
          <w:sz w:val="24"/>
          <w:szCs w:val="24"/>
        </w:rPr>
      </w:r>
      <w:r>
        <w:rPr>
          <w:sz w:val="24"/>
          <w:szCs w:val="24"/>
        </w:rPr>
        <w:pict>
          <v:group id="_x0000_s1763" style="width:519.65pt;height:556.35pt;mso-position-horizontal-relative:char;mso-position-vertical-relative:line" coordorigin="911,1762" coordsize="10393,12713">
            <v:rect id="_x0000_s1764" style="position:absolute;left:3654;top:13551;width:5394;height:924" fillcolor="#ff7171">
              <v:textbox style="mso-next-textbox:#_x0000_s1764">
                <w:txbxContent>
                  <w:p w:rsidR="00CC173B" w:rsidRPr="00965554" w:rsidRDefault="00CC173B" w:rsidP="004E43FB">
                    <w:pPr>
                      <w:ind w:firstLine="0"/>
                      <w:jc w:val="center"/>
                      <w:rPr>
                        <w:b/>
                      </w:rPr>
                    </w:pPr>
                    <w:r w:rsidRPr="00965554">
                      <w:rPr>
                        <w:b/>
                      </w:rPr>
                      <w:t>Ikimokyklinio ugdymo įstaigos investicinės grąžos (generuojamos pridėtinės vertės) skaičiavimo, stebėjimo ir viešinimo sistema</w:t>
                    </w:r>
                  </w:p>
                </w:txbxContent>
              </v:textbox>
            </v:rect>
            <v:group id="_x0000_s1765" style="position:absolute;left:911;top:1762;width:10393;height:11789" coordorigin="911,1762" coordsize="10393,11789">
              <v:rect id="_x0000_s1766" style="position:absolute;left:7759;top:9553;width:3116;height:1146">
                <v:textbox style="mso-next-textbox:#_x0000_s1766">
                  <w:txbxContent>
                    <w:p w:rsidR="00CC173B" w:rsidRPr="00965554" w:rsidRDefault="00CC173B" w:rsidP="004E43FB">
                      <w:pPr>
                        <w:ind w:firstLine="0"/>
                        <w:jc w:val="center"/>
                      </w:pPr>
                      <w:r w:rsidRPr="00965554">
                        <w:t>Daugiau įstaigos vadovų turi reikiamų žinių priimti teisingus įstaigos valdymo sprendimus ir veiklos efektyvumui matuoti</w:t>
                      </w:r>
                    </w:p>
                  </w:txbxContent>
                </v:textbox>
              </v:rect>
              <v:rect id="_x0000_s1767" style="position:absolute;left:7522;top:10929;width:3675;height:920" fillcolor="white [3212]" strokecolor="#0070c0">
                <v:textbox style="mso-next-textbox:#_x0000_s1767">
                  <w:txbxContent>
                    <w:p w:rsidR="00CC173B" w:rsidRPr="00965554" w:rsidRDefault="00CC173B" w:rsidP="004E43FB">
                      <w:pPr>
                        <w:ind w:firstLine="0"/>
                        <w:jc w:val="center"/>
                      </w:pPr>
                      <w:r w:rsidRPr="00965554">
                        <w:t>Vienas objektyvus vertinimo modelis ikimokyklinio ugdymo įstaigų veiklai ir jos rezultatams matuoti</w:t>
                      </w:r>
                    </w:p>
                  </w:txbxContent>
                </v:textbox>
              </v:rect>
              <v:shape id="_x0000_s1768" type="#_x0000_t32" style="position:absolute;left:9328;top:10671;width:0;height:258;flip:y" o:connectortype="straight">
                <v:stroke endarrow="block"/>
              </v:shape>
              <v:rect id="_x0000_s1769" style="position:absolute;left:1210;top:10929;width:2572;height:1730" fillcolor="#c6d9f1 [671]">
                <v:textbox style="mso-next-textbox:#_x0000_s1769">
                  <w:txbxContent>
                    <w:p w:rsidR="00CC173B" w:rsidRPr="00965554" w:rsidRDefault="00CC173B" w:rsidP="004E43FB">
                      <w:pPr>
                        <w:ind w:firstLine="0"/>
                        <w:jc w:val="center"/>
                      </w:pPr>
                      <w:r w:rsidRPr="00965554">
                        <w:t>Priemonės, parodančios visuomenei ikimokyklinio ugdymo įstaigos ir kitų švietimo įstaigų veiklos vertinimo svarbą</w:t>
                      </w:r>
                    </w:p>
                  </w:txbxContent>
                </v:textbox>
              </v:rect>
              <v:shape id="_x0000_s1770" type="#_x0000_t32" style="position:absolute;left:5115;top:12003;width:1183;height:301;flip:x y" o:connectortype="straight">
                <v:stroke endarrow="block"/>
              </v:shape>
              <v:shape id="_x0000_s1771" type="#_x0000_t32" style="position:absolute;left:2279;top:10327;width:0;height:602;flip:y" o:connectortype="straight">
                <v:stroke endarrow="block"/>
              </v:shape>
              <v:rect id="_x0000_s1772" style="position:absolute;left:5374;top:12304;width:3113;height:962" fillcolor="#c6d9f1 [671]">
                <v:textbox style="mso-next-textbox:#_x0000_s1772">
                  <w:txbxContent>
                    <w:p w:rsidR="00CC173B" w:rsidRPr="00965554" w:rsidRDefault="00CC173B" w:rsidP="004E43FB">
                      <w:pPr>
                        <w:ind w:firstLine="0"/>
                        <w:jc w:val="center"/>
                      </w:pPr>
                      <w:r w:rsidRPr="00965554">
                        <w:t>Priemonės, palengvinančios ikimokyklinio ugdymo įstaigos veiklos efektyvumo vertinimą</w:t>
                      </w:r>
                    </w:p>
                  </w:txbxContent>
                </v:textbox>
              </v:rect>
              <v:shape id="_x0000_s1773" type="#_x0000_t32" style="position:absolute;left:6383;top:11821;width:2988;height:483;flip:y" o:connectortype="straight">
                <v:stroke endarrow="block"/>
              </v:shape>
              <v:rect id="_x0000_s1774" style="position:absolute;left:3953;top:9553;width:2516;height:967" strokecolor="#0070c0">
                <v:textbox style="mso-next-textbox:#_x0000_s1774">
                  <w:txbxContent>
                    <w:p w:rsidR="00CC173B" w:rsidRPr="00965554" w:rsidRDefault="00CC173B" w:rsidP="004E43FB">
                      <w:pPr>
                        <w:ind w:firstLine="0"/>
                        <w:jc w:val="center"/>
                      </w:pPr>
                      <w:r w:rsidRPr="00965554">
                        <w:t>Valstybinio sektoriaus pastovumas švietimo sistemos atžvilgiu</w:t>
                      </w:r>
                    </w:p>
                  </w:txbxContent>
                </v:textbox>
              </v:rect>
              <v:shape id="_x0000_s1775" type="#_x0000_t32" style="position:absolute;left:6298;top:13228;width:606;height:323;flip:y" o:connectortype="straight">
                <v:stroke endarrow="block"/>
              </v:shape>
              <v:shape id="_x0000_s1776" type="#_x0000_t32" style="position:absolute;left:2472;top:12659;width:3826;height:892;flip:x y" o:connectortype="straight">
                <v:stroke endarrow="block"/>
              </v:shape>
              <v:rect id="_x0000_s1777" style="position:absolute;left:3953;top:10778;width:2516;height:1225" strokecolor="#0070c0">
                <v:textbox style="mso-next-textbox:#_x0000_s1777">
                  <w:txbxContent>
                    <w:p w:rsidR="00CC173B" w:rsidRPr="00965554" w:rsidRDefault="00CC173B" w:rsidP="004E43FB">
                      <w:pPr>
                        <w:ind w:firstLine="0"/>
                        <w:jc w:val="center"/>
                      </w:pPr>
                      <w:r w:rsidRPr="00965554">
                        <w:t>Tinkami reikalavimai ikimokyklinio ugdymo įstaigos paslaugų kokybei ir vertei</w:t>
                      </w:r>
                    </w:p>
                  </w:txbxContent>
                </v:textbox>
              </v:rect>
              <v:shape id="_x0000_s1778" type="#_x0000_t32" style="position:absolute;left:4965;top:10520;width:0;height:258;flip:y" o:connectortype="straight">
                <v:stroke endarrow="block"/>
              </v:shape>
              <v:group id="_x0000_s1779" style="position:absolute;left:911;top:1762;width:10393;height:8605" coordorigin="911,1762" coordsize="10393,8605">
                <v:oval id="_x0000_s1780" style="position:absolute;left:5588;top:9166;width:1316;height:237"/>
                <v:rect id="_x0000_s1781" style="position:absolute;left:3782;top:8242;width:4705;height:962">
                  <v:textbox style="mso-next-textbox:#_x0000_s1781">
                    <w:txbxContent>
                      <w:p w:rsidR="00CC173B" w:rsidRPr="00965554" w:rsidRDefault="00CC173B" w:rsidP="004E43FB">
                        <w:pPr>
                          <w:ind w:firstLine="0"/>
                          <w:jc w:val="center"/>
                        </w:pPr>
                        <w:r w:rsidRPr="00965554">
                          <w:t>Ikimokyklinio ugdymo įstaiga turi pakankamai finansinių, materialinių ir žmogiškųjų išteklių ir racionaliai juos naudoja</w:t>
                        </w:r>
                      </w:p>
                    </w:txbxContent>
                  </v:textbox>
                </v:rect>
                <v:rect id="_x0000_s1782" style="position:absolute;left:2644;top:6782;width:2171;height:898">
                  <v:textbox style="mso-next-textbox:#_x0000_s1782">
                    <w:txbxContent>
                      <w:p w:rsidR="00CC173B" w:rsidRPr="00965554" w:rsidRDefault="00CC173B" w:rsidP="004E43FB">
                        <w:pPr>
                          <w:ind w:firstLine="0"/>
                          <w:jc w:val="center"/>
                        </w:pPr>
                        <w:r w:rsidRPr="00965554">
                          <w:t>Įstaigoje sukurta darbuotojų motyvacinė sistema</w:t>
                        </w:r>
                      </w:p>
                    </w:txbxContent>
                  </v:textbox>
                </v:rect>
                <v:rect id="_x0000_s1783" style="position:absolute;left:4965;top:6633;width:2644;height:1204">
                  <v:textbox style="mso-next-textbox:#_x0000_s1783">
                    <w:txbxContent>
                      <w:p w:rsidR="00CC173B" w:rsidRPr="00965554" w:rsidRDefault="00CC173B" w:rsidP="004E43FB">
                        <w:pPr>
                          <w:ind w:firstLine="0"/>
                          <w:jc w:val="center"/>
                        </w:pPr>
                        <w:r w:rsidRPr="00965554">
                          <w:t>Moderni infrastruktūra ir mokymo priemonės, atitinkančios šiuolaikinius reikalavimus</w:t>
                        </w:r>
                      </w:p>
                    </w:txbxContent>
                  </v:textbox>
                </v:rect>
                <v:rect id="_x0000_s1784" style="position:absolute;left:7759;top:6490;width:1612;height:1154">
                  <v:textbox style="mso-next-textbox:#_x0000_s1784">
                    <w:txbxContent>
                      <w:p w:rsidR="00CC173B" w:rsidRPr="00965554" w:rsidRDefault="00CC173B" w:rsidP="004E43FB">
                        <w:pPr>
                          <w:ind w:firstLine="0"/>
                          <w:jc w:val="center"/>
                        </w:pPr>
                        <w:r w:rsidRPr="00965554">
                          <w:t>Atnaujinamos ugdymo programos, metodikos</w:t>
                        </w:r>
                      </w:p>
                    </w:txbxContent>
                  </v:textbox>
                </v:rect>
                <v:rect id="_x0000_s1785" style="position:absolute;left:1304;top:8651;width:2036;height:1716">
                  <v:textbox style="mso-next-textbox:#_x0000_s1785">
                    <w:txbxContent>
                      <w:p w:rsidR="00CC173B" w:rsidRPr="00965554" w:rsidRDefault="00CC173B" w:rsidP="004E43FB">
                        <w:pPr>
                          <w:ind w:firstLine="0"/>
                          <w:jc w:val="center"/>
                        </w:pPr>
                        <w:r w:rsidRPr="00965554">
                          <w:t>Seminarų ciklas švietimo įstaigų darbuotojams apie veiklos vertinimo teigiamą reikšmę šalies ūkiui</w:t>
                        </w:r>
                      </w:p>
                    </w:txbxContent>
                  </v:textbox>
                </v:rect>
                <v:shape id="_x0000_s1786" type="#_x0000_t32" style="position:absolute;left:5330;top:9166;width:731;height:387;flip:y" o:connectortype="straight">
                  <v:stroke endarrow="block"/>
                </v:shape>
                <v:shape id="_x0000_s1787" type="#_x0000_t32" style="position:absolute;left:6061;top:7749;width:2;height:493;flip:y" o:connectortype="straight">
                  <v:stroke endarrow="block"/>
                </v:shape>
                <v:shape id="_x0000_s1788" type="#_x0000_t32" style="position:absolute;left:6062;top:7640;width:2425;height:602;flip:y" o:connectortype="straight">
                  <v:stroke endarrow="block"/>
                </v:shape>
                <v:shape id="_x0000_s1789" type="#_x0000_t32" style="position:absolute;left:3782;top:7641;width:2188;height:601;flip:x y" o:connectortype="straight">
                  <v:stroke endarrow="block"/>
                </v:shape>
                <v:shape id="_x0000_s1790" type="#_x0000_t32" style="position:absolute;left:6298;top:9166;width:2901;height:387;flip:x y" o:connectortype="straight">
                  <v:stroke endarrow="block"/>
                </v:shape>
                <v:shape id="_x0000_s1791" type="#_x0000_t32" style="position:absolute;left:2281;top:6490;width:0;height:2161;flip:y" o:connectortype="straight">
                  <v:stroke endarrow="block"/>
                </v:shape>
                <v:rect id="_x0000_s1792" style="position:absolute;left:9586;top:6610;width:1718;height:924">
                  <v:textbox style="mso-next-textbox:#_x0000_s1792">
                    <w:txbxContent>
                      <w:p w:rsidR="00CC173B" w:rsidRPr="00965554" w:rsidRDefault="00CC173B" w:rsidP="004E43FB">
                        <w:pPr>
                          <w:ind w:firstLine="0"/>
                          <w:jc w:val="center"/>
                        </w:pPr>
                        <w:r w:rsidRPr="00965554">
                          <w:t>Užtikrinamas informacinis prieinamumas</w:t>
                        </w:r>
                      </w:p>
                    </w:txbxContent>
                  </v:textbox>
                </v:rect>
                <v:shape id="_x0000_s1793" type="#_x0000_t32" style="position:absolute;left:6165;top:7533;width:4259;height:709;flip:y" o:connectortype="straight">
                  <v:stroke endarrow="block"/>
                </v:shape>
                <v:oval id="_x0000_s1794" style="position:absolute;left:1741;top:6501;width:1053;height:191"/>
                <v:shape id="_x0000_s1795" type="#_x0000_t32" style="position:absolute;left:2472;top:6490;width:1481;height:291;flip:x y" o:connectortype="straight">
                  <v:stroke endarrow="block"/>
                </v:shape>
                <v:group id="_x0000_s1796" style="position:absolute;left:911;top:1762;width:9706;height:5019" coordorigin="911,1762" coordsize="9706,5019">
                  <v:oval id="_x0000_s1797" style="position:absolute;left:4170;top:2686;width:945;height:143"/>
                  <v:oval id="_x0000_s1798" style="position:absolute;left:8280;top:4179;width:1956;height:184"/>
                  <v:rect id="_x0000_s1799" style="position:absolute;left:8103;top:3224;width:2514;height:955">
                    <v:textbox style="mso-next-textbox:#_x0000_s1799">
                      <w:txbxContent>
                        <w:p w:rsidR="00CC173B" w:rsidRPr="00965554" w:rsidRDefault="00CC173B" w:rsidP="004E43FB">
                          <w:pPr>
                            <w:ind w:firstLine="0"/>
                            <w:jc w:val="center"/>
                          </w:pPr>
                          <w:r w:rsidRPr="00965554">
                            <w:t>Ikimokyklinio ugdymo įstaigos veiklos efektyvumas didėja</w:t>
                          </w:r>
                        </w:p>
                      </w:txbxContent>
                    </v:textbox>
                  </v:rect>
                  <v:rect id="_x0000_s1800" style="position:absolute;left:911;top:5265;width:2871;height:1225">
                    <v:textbox style="mso-next-textbox:#_x0000_s1800">
                      <w:txbxContent>
                        <w:p w:rsidR="00CC173B" w:rsidRPr="00965554" w:rsidRDefault="00CC173B" w:rsidP="004E43FB">
                          <w:pPr>
                            <w:ind w:firstLine="0"/>
                            <w:jc w:val="center"/>
                          </w:pPr>
                          <w:r w:rsidRPr="00965554">
                            <w:t>Kuriamas palankesnis ikimokyklinio ugdymo įstaigos darbuotojų požiūris į įstaigos rezultatų vertinimą</w:t>
                          </w:r>
                        </w:p>
                      </w:txbxContent>
                    </v:textbox>
                  </v:rect>
                  <v:shape id="_x0000_s1801" type="#_x0000_t32" style="position:absolute;left:2171;top:4965;width:0;height:300;flip:y" o:connectortype="straight">
                    <v:stroke endarrow="block"/>
                  </v:shape>
                  <v:shape id="_x0000_s1802" type="#_x0000_t32" style="position:absolute;left:9736;top:4179;width:773;height:2431;flip:x y" o:connectortype="straight">
                    <v:stroke endarrow="block"/>
                  </v:shape>
                  <v:rect id="_x0000_s1803" style="position:absolute;left:911;top:3774;width:2835;height:1219">
                    <v:textbox style="mso-next-textbox:#_x0000_s1803">
                      <w:txbxContent>
                        <w:p w:rsidR="00CC173B" w:rsidRPr="00965554" w:rsidRDefault="00CC173B" w:rsidP="004E43FB">
                          <w:pPr>
                            <w:ind w:firstLine="0"/>
                            <w:jc w:val="center"/>
                          </w:pPr>
                          <w:r w:rsidRPr="00965554">
                            <w:t>Daugiau įstaigos darbuotojų vertina savo darbo rezultatus ir jų indėlį į įstaigos veiklos efektyvumą</w:t>
                          </w:r>
                        </w:p>
                      </w:txbxContent>
                    </v:textbox>
                  </v:rect>
                  <v:rect id="_x0000_s1804" style="position:absolute;left:3436;top:1762;width:2729;height:961">
                    <v:textbox style="mso-next-textbox:#_x0000_s1804">
                      <w:txbxContent>
                        <w:p w:rsidR="00CC173B" w:rsidRPr="00965554" w:rsidRDefault="00CC173B" w:rsidP="004E43FB">
                          <w:pPr>
                            <w:ind w:firstLine="0"/>
                            <w:jc w:val="center"/>
                          </w:pPr>
                          <w:r w:rsidRPr="00965554">
                            <w:t>Didėja įstaigos įtaka šalies ekonomikai ir sukuriama didesnė pridėtinė vertė</w:t>
                          </w:r>
                        </w:p>
                      </w:txbxContent>
                    </v:textbox>
                  </v:rect>
                  <v:shape id="_x0000_s1805" type="#_x0000_t32" style="position:absolute;left:6298;top:4179;width:3180;height:2454;flip:y" o:connectortype="straight">
                    <v:stroke endarrow="block"/>
                  </v:shape>
                  <v:shape id="_x0000_s1806" type="#_x0000_t32" style="position:absolute;left:8487;top:4179;width:1099;height:2321;flip:y" o:connectortype="straight">
                    <v:stroke endarrow="block"/>
                  </v:shape>
                  <v:shape id="_x0000_s1807" type="#_x0000_t32" style="position:absolute;left:2281;top:2686;width:2254;height:1088;flip:y" o:connectortype="straight">
                    <v:stroke endarrow="block"/>
                  </v:shape>
                  <v:shape id="_x0000_s1808" type="#_x0000_t32" style="position:absolute;left:3983;top:4179;width:5216;height:2602;flip:y" o:connectortype="straight">
                    <v:stroke endarrow="block"/>
                  </v:shape>
                  <v:shape id="_x0000_s1809" style="position:absolute;left:2281;top:3587;width:6660;height:1638" coordsize="6660,1638" path="m,187c203,117,406,48,685,24,964,,1446,18,1672,45v226,27,223,51,367,142c2183,278,2323,394,2534,592v211,198,425,633,773,786c3655,1531,4064,1638,4623,1507,5182,1376,5921,984,6660,592e" filled="f">
                    <v:stroke endarrow="block"/>
                    <v:path arrowok="t"/>
                  </v:shape>
                  <v:shape id="_x0000_s1810" type="#_x0000_t32" style="position:absolute;left:4664;top:2686;width:4535;height:538;flip:x y" o:connectortype="straight">
                    <v:stroke endarrow="block"/>
                  </v:shape>
                </v:group>
              </v:group>
            </v:group>
            <w10:wrap type="none"/>
            <w10:anchorlock/>
          </v:group>
        </w:pict>
      </w:r>
      <w:bookmarkEnd w:id="46"/>
    </w:p>
    <w:p w:rsidR="00255121" w:rsidRPr="004E43FB" w:rsidRDefault="00F0567B" w:rsidP="00A967C4">
      <w:pPr>
        <w:pStyle w:val="Heading6"/>
        <w:spacing w:before="0" w:after="120"/>
        <w:ind w:firstLine="0"/>
        <w:jc w:val="center"/>
        <w:rPr>
          <w:rFonts w:ascii="Times New Roman" w:hAnsi="Times New Roman" w:cs="Times New Roman"/>
          <w:b/>
          <w:i w:val="0"/>
          <w:color w:val="auto"/>
          <w:sz w:val="24"/>
          <w:szCs w:val="24"/>
        </w:rPr>
      </w:pPr>
      <w:bookmarkStart w:id="47" w:name="_Toc372484903"/>
      <w:r w:rsidRPr="003E7297">
        <w:rPr>
          <w:rFonts w:ascii="Times New Roman" w:hAnsi="Times New Roman" w:cs="Times New Roman"/>
          <w:i w:val="0"/>
          <w:color w:val="auto"/>
          <w:sz w:val="24"/>
          <w:szCs w:val="24"/>
          <w:lang w:eastAsia="lt-LT"/>
        </w:rPr>
        <w:t>1</w:t>
      </w:r>
      <w:r w:rsidR="004434B5">
        <w:rPr>
          <w:rFonts w:ascii="Times New Roman" w:hAnsi="Times New Roman" w:cs="Times New Roman"/>
          <w:i w:val="0"/>
          <w:color w:val="auto"/>
          <w:sz w:val="24"/>
          <w:szCs w:val="24"/>
          <w:lang w:eastAsia="lt-LT"/>
        </w:rPr>
        <w:t>5</w:t>
      </w:r>
      <w:r w:rsidRPr="003E7297">
        <w:rPr>
          <w:rFonts w:ascii="Times New Roman" w:hAnsi="Times New Roman" w:cs="Times New Roman"/>
          <w:i w:val="0"/>
          <w:color w:val="auto"/>
          <w:sz w:val="24"/>
          <w:szCs w:val="24"/>
          <w:lang w:eastAsia="lt-LT"/>
        </w:rPr>
        <w:t xml:space="preserve"> pav. </w:t>
      </w:r>
      <w:r w:rsidRPr="003E7297">
        <w:rPr>
          <w:rFonts w:ascii="Times New Roman" w:hAnsi="Times New Roman" w:cs="Times New Roman"/>
          <w:b/>
          <w:i w:val="0"/>
          <w:color w:val="auto"/>
          <w:sz w:val="24"/>
          <w:szCs w:val="24"/>
          <w:lang w:eastAsia="lt-LT"/>
        </w:rPr>
        <w:t xml:space="preserve">Ikimokyklinio ugdymo įstaigos </w:t>
      </w:r>
      <w:r w:rsidR="007022F8">
        <w:rPr>
          <w:rFonts w:ascii="Times New Roman" w:hAnsi="Times New Roman" w:cs="Times New Roman"/>
          <w:b/>
          <w:i w:val="0"/>
          <w:color w:val="auto"/>
          <w:sz w:val="24"/>
          <w:szCs w:val="24"/>
          <w:lang w:eastAsia="lt-LT"/>
        </w:rPr>
        <w:t>„Ąžuolynas“</w:t>
      </w:r>
      <w:r w:rsidRPr="003E7297">
        <w:rPr>
          <w:rFonts w:ascii="Times New Roman" w:hAnsi="Times New Roman" w:cs="Times New Roman"/>
          <w:b/>
          <w:i w:val="0"/>
          <w:color w:val="auto"/>
          <w:sz w:val="24"/>
          <w:szCs w:val="24"/>
          <w:lang w:eastAsia="lt-LT"/>
        </w:rPr>
        <w:t xml:space="preserve"> </w:t>
      </w:r>
      <w:r>
        <w:rPr>
          <w:rFonts w:ascii="Times New Roman" w:hAnsi="Times New Roman" w:cs="Times New Roman"/>
          <w:b/>
          <w:i w:val="0"/>
          <w:color w:val="auto"/>
          <w:sz w:val="24"/>
          <w:szCs w:val="24"/>
          <w:lang w:eastAsia="lt-LT"/>
        </w:rPr>
        <w:t>pažangios ateities</w:t>
      </w:r>
      <w:r w:rsidRPr="003E7297">
        <w:rPr>
          <w:rFonts w:ascii="Times New Roman" w:hAnsi="Times New Roman" w:cs="Times New Roman"/>
          <w:b/>
          <w:i w:val="0"/>
          <w:color w:val="auto"/>
          <w:sz w:val="24"/>
          <w:szCs w:val="24"/>
          <w:lang w:eastAsia="lt-LT"/>
        </w:rPr>
        <w:t xml:space="preserve"> medis</w:t>
      </w:r>
      <w:bookmarkEnd w:id="47"/>
    </w:p>
    <w:p w:rsidR="00643B28" w:rsidRPr="00643B28" w:rsidRDefault="00643B28" w:rsidP="00643B28">
      <w:pPr>
        <w:spacing w:line="360" w:lineRule="auto"/>
        <w:rPr>
          <w:sz w:val="24"/>
          <w:szCs w:val="24"/>
        </w:rPr>
      </w:pPr>
      <w:r w:rsidRPr="00643B28">
        <w:rPr>
          <w:sz w:val="24"/>
          <w:szCs w:val="24"/>
        </w:rPr>
        <w:t xml:space="preserve">Išanalizavus ikimokyklinio ugdymo įstaigos </w:t>
      </w:r>
      <w:r w:rsidR="007022F8">
        <w:rPr>
          <w:sz w:val="24"/>
          <w:szCs w:val="24"/>
        </w:rPr>
        <w:t>„Ąžuolynas“</w:t>
      </w:r>
      <w:r w:rsidRPr="00643B28">
        <w:rPr>
          <w:sz w:val="24"/>
          <w:szCs w:val="24"/>
        </w:rPr>
        <w:t xml:space="preserve"> pažangios ateities medį, sudaroma priemonių programa įstaigos veiklos efektyvumui didinti. </w:t>
      </w:r>
    </w:p>
    <w:p w:rsidR="00643B28" w:rsidRPr="00643B28" w:rsidRDefault="00643B28" w:rsidP="00643B28">
      <w:pPr>
        <w:autoSpaceDE w:val="0"/>
        <w:autoSpaceDN w:val="0"/>
        <w:adjustRightInd w:val="0"/>
        <w:spacing w:line="360" w:lineRule="auto"/>
        <w:rPr>
          <w:sz w:val="24"/>
          <w:szCs w:val="24"/>
        </w:rPr>
      </w:pPr>
      <w:r w:rsidRPr="00643B28">
        <w:rPr>
          <w:sz w:val="24"/>
          <w:szCs w:val="24"/>
        </w:rPr>
        <w:t>Priemonės, palengvinančios ikimokyklinio ugdymo įstaigos veiklos efektyvumo vertinimą:</w:t>
      </w:r>
    </w:p>
    <w:p w:rsidR="00643B28" w:rsidRDefault="00643B28" w:rsidP="007F00D9">
      <w:pPr>
        <w:pStyle w:val="ListParagraph"/>
        <w:widowControl/>
        <w:numPr>
          <w:ilvl w:val="0"/>
          <w:numId w:val="43"/>
        </w:numPr>
        <w:tabs>
          <w:tab w:val="left" w:pos="993"/>
        </w:tabs>
        <w:autoSpaceDE w:val="0"/>
        <w:autoSpaceDN w:val="0"/>
        <w:adjustRightInd w:val="0"/>
        <w:spacing w:line="360" w:lineRule="auto"/>
        <w:ind w:left="0" w:firstLine="709"/>
        <w:rPr>
          <w:sz w:val="24"/>
          <w:szCs w:val="24"/>
        </w:rPr>
      </w:pPr>
      <w:r w:rsidRPr="00643B28">
        <w:rPr>
          <w:sz w:val="24"/>
          <w:szCs w:val="24"/>
        </w:rPr>
        <w:t>Sukurti ikimokyklinio ugdymo įstaigų generuojamos pridėtinės vertės ir kitų veiklos rezultatų rodiklių monitoringo ir nuolatinio vertinimo ir viešinimo sistemą;</w:t>
      </w:r>
    </w:p>
    <w:p w:rsidR="00D57D17" w:rsidRPr="00643B28" w:rsidRDefault="00D57D17" w:rsidP="00D57D17">
      <w:pPr>
        <w:pStyle w:val="ListParagraph"/>
        <w:widowControl/>
        <w:numPr>
          <w:ilvl w:val="0"/>
          <w:numId w:val="43"/>
        </w:numPr>
        <w:tabs>
          <w:tab w:val="left" w:pos="993"/>
        </w:tabs>
        <w:autoSpaceDE w:val="0"/>
        <w:autoSpaceDN w:val="0"/>
        <w:adjustRightInd w:val="0"/>
        <w:spacing w:line="360" w:lineRule="auto"/>
        <w:ind w:left="0" w:firstLine="709"/>
        <w:rPr>
          <w:sz w:val="24"/>
          <w:szCs w:val="24"/>
        </w:rPr>
      </w:pPr>
      <w:r>
        <w:rPr>
          <w:iCs/>
          <w:sz w:val="24"/>
          <w:szCs w:val="24"/>
        </w:rPr>
        <w:t>Parengti kvalifikuotus darbuotojus, gebančius</w:t>
      </w:r>
      <w:r w:rsidRPr="00643B28">
        <w:rPr>
          <w:iCs/>
          <w:sz w:val="24"/>
          <w:szCs w:val="24"/>
        </w:rPr>
        <w:t xml:space="preserve"> kompetentingai padėti ikimokyklinio ugdymo įstaigos bendruomenei įsivertinti savo veiklos rezultatus;</w:t>
      </w:r>
    </w:p>
    <w:p w:rsidR="00D43001" w:rsidRPr="00643B28" w:rsidRDefault="00D43001" w:rsidP="00D43001">
      <w:pPr>
        <w:pStyle w:val="ListParagraph"/>
        <w:widowControl/>
        <w:numPr>
          <w:ilvl w:val="0"/>
          <w:numId w:val="43"/>
        </w:numPr>
        <w:tabs>
          <w:tab w:val="left" w:pos="993"/>
        </w:tabs>
        <w:autoSpaceDE w:val="0"/>
        <w:autoSpaceDN w:val="0"/>
        <w:adjustRightInd w:val="0"/>
        <w:spacing w:line="360" w:lineRule="auto"/>
        <w:ind w:left="0" w:firstLine="709"/>
        <w:rPr>
          <w:sz w:val="24"/>
          <w:szCs w:val="24"/>
        </w:rPr>
      </w:pPr>
      <w:r w:rsidRPr="00643B28">
        <w:rPr>
          <w:sz w:val="24"/>
          <w:szCs w:val="24"/>
        </w:rPr>
        <w:lastRenderedPageBreak/>
        <w:t>Rengti seminarus ikimokyklinio ugdymo įstaigų veiklos rezultatų vertinimo klausimais;</w:t>
      </w:r>
    </w:p>
    <w:p w:rsidR="00643B28" w:rsidRPr="00D57D17" w:rsidRDefault="00643B28" w:rsidP="007F00D9">
      <w:pPr>
        <w:pStyle w:val="Default"/>
        <w:numPr>
          <w:ilvl w:val="0"/>
          <w:numId w:val="43"/>
        </w:numPr>
        <w:tabs>
          <w:tab w:val="left" w:pos="993"/>
        </w:tabs>
        <w:spacing w:line="360" w:lineRule="auto"/>
        <w:ind w:left="0" w:firstLine="709"/>
        <w:jc w:val="both"/>
        <w:rPr>
          <w:color w:val="auto"/>
        </w:rPr>
      </w:pPr>
      <w:r w:rsidRPr="00D57D17">
        <w:rPr>
          <w:color w:val="auto"/>
        </w:rPr>
        <w:t>Sukurti ikimokyklinio amžiaus vaikų pasiekimų rodiklių sąvadą;</w:t>
      </w:r>
    </w:p>
    <w:p w:rsidR="00643B28" w:rsidRDefault="009A34F0" w:rsidP="007F00D9">
      <w:pPr>
        <w:pStyle w:val="ListParagraph"/>
        <w:widowControl/>
        <w:numPr>
          <w:ilvl w:val="0"/>
          <w:numId w:val="43"/>
        </w:numPr>
        <w:tabs>
          <w:tab w:val="left" w:pos="993"/>
        </w:tabs>
        <w:autoSpaceDE w:val="0"/>
        <w:autoSpaceDN w:val="0"/>
        <w:adjustRightInd w:val="0"/>
        <w:spacing w:line="360" w:lineRule="auto"/>
        <w:ind w:left="0" w:firstLine="709"/>
        <w:rPr>
          <w:sz w:val="24"/>
          <w:szCs w:val="24"/>
        </w:rPr>
      </w:pPr>
      <w:r>
        <w:rPr>
          <w:sz w:val="24"/>
          <w:szCs w:val="24"/>
        </w:rPr>
        <w:t>Sukurti</w:t>
      </w:r>
      <w:r w:rsidR="00643B28" w:rsidRPr="00643B28">
        <w:rPr>
          <w:sz w:val="24"/>
          <w:szCs w:val="24"/>
        </w:rPr>
        <w:t xml:space="preserve"> veiksmingą ikimokyklinio ugdymo įstaigos priežiūros sistemą, apimančią vertinimą, atsakomybės delegavimą, motyvavimą, atvirumą visuomenei, grįžtamąjį ryšį ir kt.</w:t>
      </w:r>
    </w:p>
    <w:p w:rsidR="0083022F" w:rsidRPr="00643B28" w:rsidRDefault="009A34F0" w:rsidP="007F00D9">
      <w:pPr>
        <w:pStyle w:val="ListParagraph"/>
        <w:widowControl/>
        <w:numPr>
          <w:ilvl w:val="0"/>
          <w:numId w:val="43"/>
        </w:numPr>
        <w:tabs>
          <w:tab w:val="left" w:pos="993"/>
        </w:tabs>
        <w:autoSpaceDE w:val="0"/>
        <w:autoSpaceDN w:val="0"/>
        <w:adjustRightInd w:val="0"/>
        <w:spacing w:line="360" w:lineRule="auto"/>
        <w:ind w:left="0" w:firstLine="709"/>
        <w:rPr>
          <w:sz w:val="24"/>
          <w:szCs w:val="24"/>
        </w:rPr>
      </w:pPr>
      <w:r>
        <w:rPr>
          <w:sz w:val="24"/>
          <w:szCs w:val="24"/>
        </w:rPr>
        <w:t>Įdiegti</w:t>
      </w:r>
      <w:r w:rsidR="0083022F">
        <w:rPr>
          <w:sz w:val="24"/>
          <w:szCs w:val="24"/>
        </w:rPr>
        <w:t xml:space="preserve"> motyvacinę sistemą, kuri būtų paremta pamatuojamais kiekybiniais rodikliais, </w:t>
      </w:r>
      <w:r w:rsidR="00BD3CFB">
        <w:rPr>
          <w:sz w:val="24"/>
          <w:szCs w:val="24"/>
        </w:rPr>
        <w:t>skatinanti kolektyvinį indėlį</w:t>
      </w:r>
      <w:r w:rsidR="0083022F">
        <w:rPr>
          <w:sz w:val="24"/>
          <w:szCs w:val="24"/>
        </w:rPr>
        <w:t xml:space="preserve"> ir individualų darbą.</w:t>
      </w:r>
    </w:p>
    <w:p w:rsidR="00643B28" w:rsidRPr="00643B28" w:rsidRDefault="00965554" w:rsidP="00643B28">
      <w:pPr>
        <w:autoSpaceDE w:val="0"/>
        <w:autoSpaceDN w:val="0"/>
        <w:adjustRightInd w:val="0"/>
        <w:spacing w:line="360" w:lineRule="auto"/>
        <w:rPr>
          <w:sz w:val="24"/>
          <w:szCs w:val="24"/>
        </w:rPr>
      </w:pPr>
      <w:r>
        <w:rPr>
          <w:sz w:val="24"/>
          <w:szCs w:val="24"/>
        </w:rPr>
        <w:t>Priemonės, parodančios visuomenei i</w:t>
      </w:r>
      <w:r w:rsidR="00643B28" w:rsidRPr="00643B28">
        <w:rPr>
          <w:sz w:val="24"/>
          <w:szCs w:val="24"/>
        </w:rPr>
        <w:t>kimokyklinio ugdymo įstaigos ir kitų švietimo įstaigų veiklos</w:t>
      </w:r>
      <w:r>
        <w:rPr>
          <w:sz w:val="24"/>
          <w:szCs w:val="24"/>
        </w:rPr>
        <w:t xml:space="preserve"> rezultatų vertinimo svarbą</w:t>
      </w:r>
      <w:r w:rsidR="00643B28" w:rsidRPr="00643B28">
        <w:rPr>
          <w:sz w:val="24"/>
          <w:szCs w:val="24"/>
        </w:rPr>
        <w:t>:</w:t>
      </w:r>
    </w:p>
    <w:p w:rsidR="00643B28" w:rsidRPr="00643B28" w:rsidRDefault="009A34F0" w:rsidP="007F00D9">
      <w:pPr>
        <w:pStyle w:val="ListParagraph"/>
        <w:widowControl/>
        <w:numPr>
          <w:ilvl w:val="0"/>
          <w:numId w:val="44"/>
        </w:numPr>
        <w:tabs>
          <w:tab w:val="left" w:pos="993"/>
        </w:tabs>
        <w:autoSpaceDE w:val="0"/>
        <w:autoSpaceDN w:val="0"/>
        <w:adjustRightInd w:val="0"/>
        <w:spacing w:line="360" w:lineRule="auto"/>
        <w:ind w:left="0" w:firstLine="709"/>
        <w:rPr>
          <w:sz w:val="24"/>
          <w:szCs w:val="24"/>
        </w:rPr>
      </w:pPr>
      <w:r>
        <w:rPr>
          <w:iCs/>
          <w:sz w:val="24"/>
          <w:szCs w:val="24"/>
        </w:rPr>
        <w:t>Įdiegti</w:t>
      </w:r>
      <w:r w:rsidR="00643B28" w:rsidRPr="00643B28">
        <w:rPr>
          <w:iCs/>
          <w:sz w:val="24"/>
          <w:szCs w:val="24"/>
        </w:rPr>
        <w:t xml:space="preserve"> savivaldybėje duomenų bazes</w:t>
      </w:r>
      <w:r w:rsidR="00643B28" w:rsidRPr="00643B28">
        <w:rPr>
          <w:sz w:val="24"/>
          <w:szCs w:val="24"/>
        </w:rPr>
        <w:t>, kuriose būtų centralizuotai kaupiama informacija apie ikimokyklinio ugdymo įstaigų veiklos efektyvumą, problemas, rezultatus;</w:t>
      </w:r>
    </w:p>
    <w:p w:rsidR="00643B28" w:rsidRPr="00643B28" w:rsidRDefault="006569BE" w:rsidP="007F00D9">
      <w:pPr>
        <w:pStyle w:val="ListParagraph"/>
        <w:widowControl/>
        <w:numPr>
          <w:ilvl w:val="0"/>
          <w:numId w:val="44"/>
        </w:numPr>
        <w:tabs>
          <w:tab w:val="left" w:pos="993"/>
        </w:tabs>
        <w:autoSpaceDE w:val="0"/>
        <w:autoSpaceDN w:val="0"/>
        <w:adjustRightInd w:val="0"/>
        <w:spacing w:line="360" w:lineRule="auto"/>
        <w:ind w:left="0" w:firstLine="709"/>
        <w:rPr>
          <w:sz w:val="24"/>
          <w:szCs w:val="24"/>
        </w:rPr>
      </w:pPr>
      <w:r w:rsidRPr="006569BE">
        <w:rPr>
          <w:sz w:val="24"/>
          <w:szCs w:val="24"/>
        </w:rPr>
        <w:t>Moksliniais tyrimais</w:t>
      </w:r>
      <w:r w:rsidR="00643B28" w:rsidRPr="00643B28">
        <w:rPr>
          <w:sz w:val="24"/>
          <w:szCs w:val="24"/>
        </w:rPr>
        <w:t xml:space="preserve"> plačiau skleisti ikimokyklinio ugdymo įstaigų veiklos rezultatų vertinimo svarbą visuomenės gyvenimo kokybei;</w:t>
      </w:r>
    </w:p>
    <w:p w:rsidR="00643B28" w:rsidRPr="00643B28" w:rsidRDefault="00643B28" w:rsidP="007F00D9">
      <w:pPr>
        <w:pStyle w:val="ListParagraph"/>
        <w:widowControl/>
        <w:numPr>
          <w:ilvl w:val="0"/>
          <w:numId w:val="43"/>
        </w:numPr>
        <w:tabs>
          <w:tab w:val="left" w:pos="993"/>
        </w:tabs>
        <w:autoSpaceDE w:val="0"/>
        <w:autoSpaceDN w:val="0"/>
        <w:adjustRightInd w:val="0"/>
        <w:spacing w:line="360" w:lineRule="auto"/>
        <w:ind w:left="0" w:firstLine="709"/>
        <w:rPr>
          <w:sz w:val="24"/>
          <w:szCs w:val="24"/>
        </w:rPr>
      </w:pPr>
      <w:r w:rsidRPr="00643B28">
        <w:rPr>
          <w:iCs/>
          <w:sz w:val="24"/>
          <w:szCs w:val="24"/>
        </w:rPr>
        <w:t>Sistemingai informuoti ikimokyklinio ugdymo įstaigos bendruomenę apie savivaldos institucijų veiklą</w:t>
      </w:r>
      <w:r w:rsidRPr="00643B28">
        <w:rPr>
          <w:sz w:val="24"/>
          <w:szCs w:val="24"/>
        </w:rPr>
        <w:t>;</w:t>
      </w:r>
    </w:p>
    <w:p w:rsidR="00643B28" w:rsidRDefault="00643B28" w:rsidP="007F00D9">
      <w:pPr>
        <w:pStyle w:val="ListParagraph"/>
        <w:widowControl/>
        <w:numPr>
          <w:ilvl w:val="0"/>
          <w:numId w:val="43"/>
        </w:numPr>
        <w:tabs>
          <w:tab w:val="left" w:pos="993"/>
        </w:tabs>
        <w:autoSpaceDE w:val="0"/>
        <w:autoSpaceDN w:val="0"/>
        <w:adjustRightInd w:val="0"/>
        <w:spacing w:line="360" w:lineRule="auto"/>
        <w:ind w:left="0" w:firstLine="709"/>
        <w:rPr>
          <w:sz w:val="24"/>
          <w:szCs w:val="24"/>
        </w:rPr>
      </w:pPr>
      <w:r w:rsidRPr="00643B28">
        <w:rPr>
          <w:sz w:val="24"/>
          <w:szCs w:val="24"/>
        </w:rPr>
        <w:t>Atlikti išsamią ikimokyklin</w:t>
      </w:r>
      <w:r w:rsidR="00890D7D">
        <w:rPr>
          <w:sz w:val="24"/>
          <w:szCs w:val="24"/>
        </w:rPr>
        <w:t xml:space="preserve">ės </w:t>
      </w:r>
      <w:r w:rsidRPr="00643B28">
        <w:rPr>
          <w:sz w:val="24"/>
          <w:szCs w:val="24"/>
        </w:rPr>
        <w:t>įstaigos būklės ir funkcijų analizę, išryškinti problemas ir realistiškai pagrįsti politinių strategijų ir planų bei jų įgyvendinimo savivaldybių lygmeniu neatitiktį.</w:t>
      </w:r>
    </w:p>
    <w:p w:rsidR="000E21BB" w:rsidRPr="009F5983" w:rsidRDefault="0077350D" w:rsidP="000E21BB">
      <w:pPr>
        <w:pStyle w:val="ListParagraph"/>
        <w:spacing w:line="360" w:lineRule="auto"/>
        <w:ind w:left="0"/>
        <w:rPr>
          <w:sz w:val="24"/>
          <w:szCs w:val="24"/>
        </w:rPr>
      </w:pPr>
      <w:r>
        <w:rPr>
          <w:sz w:val="24"/>
          <w:szCs w:val="24"/>
        </w:rPr>
        <w:t>Nustačius p</w:t>
      </w:r>
      <w:r w:rsidR="000E21BB" w:rsidRPr="00643B28">
        <w:rPr>
          <w:sz w:val="24"/>
          <w:szCs w:val="24"/>
        </w:rPr>
        <w:t>agrindin</w:t>
      </w:r>
      <w:r>
        <w:rPr>
          <w:sz w:val="24"/>
          <w:szCs w:val="24"/>
        </w:rPr>
        <w:t>ę</w:t>
      </w:r>
      <w:r w:rsidR="000E21BB" w:rsidRPr="00643B28">
        <w:rPr>
          <w:sz w:val="24"/>
          <w:szCs w:val="24"/>
        </w:rPr>
        <w:t xml:space="preserve"> priemon</w:t>
      </w:r>
      <w:r>
        <w:rPr>
          <w:sz w:val="24"/>
          <w:szCs w:val="24"/>
        </w:rPr>
        <w:t>ę</w:t>
      </w:r>
      <w:r w:rsidR="000E21BB" w:rsidRPr="00643B28">
        <w:rPr>
          <w:sz w:val="24"/>
          <w:szCs w:val="24"/>
        </w:rPr>
        <w:t>, gerinanči</w:t>
      </w:r>
      <w:r>
        <w:rPr>
          <w:sz w:val="24"/>
          <w:szCs w:val="24"/>
        </w:rPr>
        <w:t>ą</w:t>
      </w:r>
      <w:r w:rsidR="00471DFD">
        <w:rPr>
          <w:sz w:val="24"/>
          <w:szCs w:val="24"/>
        </w:rPr>
        <w:t xml:space="preserve"> ikimokyklinės </w:t>
      </w:r>
      <w:r w:rsidR="000E21BB" w:rsidRPr="00643B28">
        <w:rPr>
          <w:sz w:val="24"/>
          <w:szCs w:val="24"/>
        </w:rPr>
        <w:t>įstaigos būklę</w:t>
      </w:r>
      <w:r w:rsidR="009F5983">
        <w:rPr>
          <w:sz w:val="24"/>
          <w:szCs w:val="24"/>
        </w:rPr>
        <w:t xml:space="preserve"> (žr. 15 pav.)</w:t>
      </w:r>
      <w:r w:rsidR="000E21BB" w:rsidRPr="00643B28">
        <w:rPr>
          <w:sz w:val="24"/>
          <w:szCs w:val="24"/>
        </w:rPr>
        <w:t xml:space="preserve">, </w:t>
      </w:r>
      <w:r>
        <w:rPr>
          <w:sz w:val="24"/>
          <w:szCs w:val="24"/>
        </w:rPr>
        <w:t>galima teigti, kad švietimo</w:t>
      </w:r>
      <w:r w:rsidR="000E21BB" w:rsidRPr="00C97A00">
        <w:rPr>
          <w:sz w:val="24"/>
          <w:szCs w:val="24"/>
        </w:rPr>
        <w:t xml:space="preserve"> institucijos </w:t>
      </w:r>
      <w:r>
        <w:rPr>
          <w:sz w:val="24"/>
          <w:szCs w:val="24"/>
        </w:rPr>
        <w:t xml:space="preserve">dalis </w:t>
      </w:r>
      <w:r w:rsidR="000E21BB" w:rsidRPr="00C97A00">
        <w:rPr>
          <w:sz w:val="24"/>
          <w:szCs w:val="24"/>
        </w:rPr>
        <w:t>rezultatų gali išryškėti tik po kurio laiko, ugdytiniui baigus mokyklą ir įsiliejus į visuomenės gyvenimą, po kelių ar keliolikos metų.</w:t>
      </w:r>
      <w:r w:rsidR="009F5983" w:rsidRPr="009F5983">
        <w:rPr>
          <w:i/>
          <w:sz w:val="24"/>
          <w:szCs w:val="24"/>
        </w:rPr>
        <w:t xml:space="preserve"> </w:t>
      </w:r>
      <w:r w:rsidR="009F5983">
        <w:rPr>
          <w:sz w:val="24"/>
          <w:szCs w:val="24"/>
        </w:rPr>
        <w:t xml:space="preserve">Todėl </w:t>
      </w:r>
      <w:r w:rsidR="009F5983" w:rsidRPr="009F5983">
        <w:rPr>
          <w:sz w:val="24"/>
          <w:szCs w:val="24"/>
        </w:rPr>
        <w:t xml:space="preserve">norint </w:t>
      </w:r>
      <w:r w:rsidR="009F5983">
        <w:rPr>
          <w:color w:val="000000"/>
          <w:sz w:val="24"/>
          <w:szCs w:val="24"/>
        </w:rPr>
        <w:t>pagrįsti sistemos naudą</w:t>
      </w:r>
      <w:r w:rsidR="009F5983" w:rsidRPr="009F5983">
        <w:rPr>
          <w:color w:val="000000"/>
          <w:sz w:val="24"/>
          <w:szCs w:val="24"/>
        </w:rPr>
        <w:t xml:space="preserve">, būtini </w:t>
      </w:r>
      <w:r w:rsidR="009F5983">
        <w:rPr>
          <w:color w:val="000000"/>
          <w:sz w:val="24"/>
          <w:szCs w:val="24"/>
        </w:rPr>
        <w:t>longitudiniai</w:t>
      </w:r>
      <w:r w:rsidR="009F5983" w:rsidRPr="009F5983">
        <w:rPr>
          <w:color w:val="000000"/>
          <w:sz w:val="24"/>
          <w:szCs w:val="24"/>
        </w:rPr>
        <w:t xml:space="preserve"> tyrimai</w:t>
      </w:r>
      <w:r w:rsidR="009F5983">
        <w:rPr>
          <w:color w:val="000000"/>
          <w:sz w:val="24"/>
          <w:szCs w:val="24"/>
        </w:rPr>
        <w:t>, kurie atliekami daug metų, kai tie patys tiriamieji sekami ilgą laiką.</w:t>
      </w:r>
    </w:p>
    <w:p w:rsidR="009F5983" w:rsidRDefault="009F5983" w:rsidP="009F5983">
      <w:pPr>
        <w:pStyle w:val="ListParagraph"/>
        <w:widowControl/>
        <w:tabs>
          <w:tab w:val="left" w:pos="993"/>
        </w:tabs>
        <w:autoSpaceDE w:val="0"/>
        <w:autoSpaceDN w:val="0"/>
        <w:adjustRightInd w:val="0"/>
        <w:spacing w:line="360" w:lineRule="auto"/>
        <w:ind w:left="0"/>
        <w:rPr>
          <w:sz w:val="24"/>
          <w:szCs w:val="24"/>
        </w:rPr>
      </w:pPr>
      <w:r w:rsidRPr="00890D7D">
        <w:rPr>
          <w:sz w:val="24"/>
          <w:szCs w:val="24"/>
        </w:rPr>
        <w:t xml:space="preserve">Siekiant pilno įdiegtos apribojimų teorijos metodikos efektyvumo, su jos veikimo specifika ir pagrindiniais principais buvo supažindinti visi ikimokyklinės įstaigos darbuotojai. Šiam tikslui buvo vykdytas darbuotojų susirinkimas, kuriame buvo supažindinama su įstaigos veiklos tikslais, informacija apie kiekvieno darbuotojo indėlį į </w:t>
      </w:r>
      <w:r w:rsidR="008373D5">
        <w:rPr>
          <w:sz w:val="24"/>
          <w:szCs w:val="24"/>
        </w:rPr>
        <w:t>apribojimų teorijos</w:t>
      </w:r>
      <w:r w:rsidRPr="00890D7D">
        <w:rPr>
          <w:sz w:val="24"/>
          <w:szCs w:val="24"/>
        </w:rPr>
        <w:t xml:space="preserve"> metodo veikimą, bei to metodo naudą. </w:t>
      </w:r>
      <w:r w:rsidR="00471DFD" w:rsidRPr="00890D7D">
        <w:rPr>
          <w:sz w:val="24"/>
          <w:szCs w:val="24"/>
        </w:rPr>
        <w:t>Edukacinės institucijos</w:t>
      </w:r>
      <w:r w:rsidRPr="00890D7D">
        <w:rPr>
          <w:sz w:val="24"/>
          <w:szCs w:val="24"/>
        </w:rPr>
        <w:t xml:space="preserve"> veiklos vertinimo rodikliams susisteminti ir stebėti naudojamas Microsoft Office Excel programos dokumentas. Per pirmuosius metus įdiegtoji sistema bus nuolat tobulinama, tam kad kuo geriau atitiktų ikimokyklinio ugdymo įstaigos „Ąžuolynas“ veiklos proceso poreikius.</w:t>
      </w:r>
    </w:p>
    <w:p w:rsidR="00751297" w:rsidRDefault="002A777D" w:rsidP="00630490">
      <w:pPr>
        <w:spacing w:line="360" w:lineRule="auto"/>
        <w:rPr>
          <w:sz w:val="24"/>
          <w:szCs w:val="24"/>
        </w:rPr>
      </w:pPr>
      <w:r w:rsidRPr="00C62907">
        <w:rPr>
          <w:sz w:val="24"/>
          <w:szCs w:val="24"/>
        </w:rPr>
        <w:t>Ikimokyklinio ugdymo įstaigos „Ąžuolynas“</w:t>
      </w:r>
      <w:r w:rsidR="00C62907" w:rsidRPr="00C62907">
        <w:rPr>
          <w:sz w:val="24"/>
          <w:szCs w:val="24"/>
        </w:rPr>
        <w:t>,</w:t>
      </w:r>
      <w:r w:rsidRPr="00C62907">
        <w:rPr>
          <w:sz w:val="24"/>
          <w:szCs w:val="24"/>
        </w:rPr>
        <w:t xml:space="preserve"> įdiegus apribojimų teorijos metodiką</w:t>
      </w:r>
      <w:r w:rsidR="00C62907" w:rsidRPr="00C62907">
        <w:rPr>
          <w:sz w:val="24"/>
          <w:szCs w:val="24"/>
        </w:rPr>
        <w:t>,</w:t>
      </w:r>
      <w:r w:rsidRPr="00C62907">
        <w:rPr>
          <w:sz w:val="24"/>
          <w:szCs w:val="24"/>
        </w:rPr>
        <w:t xml:space="preserve"> </w:t>
      </w:r>
      <w:r w:rsidR="00C62907" w:rsidRPr="00C62907">
        <w:rPr>
          <w:sz w:val="24"/>
          <w:szCs w:val="24"/>
        </w:rPr>
        <w:t xml:space="preserve">veiklos efektyvumo koeficientas </w:t>
      </w:r>
      <w:r w:rsidR="008373D5" w:rsidRPr="00C62907">
        <w:rPr>
          <w:sz w:val="24"/>
          <w:szCs w:val="24"/>
        </w:rPr>
        <w:t xml:space="preserve">2013 m. </w:t>
      </w:r>
      <w:r w:rsidR="00C62907" w:rsidRPr="00C62907">
        <w:rPr>
          <w:sz w:val="24"/>
          <w:szCs w:val="24"/>
        </w:rPr>
        <w:t>spalio 31 d.</w:t>
      </w:r>
      <w:r w:rsidR="008373D5" w:rsidRPr="00C62907">
        <w:rPr>
          <w:sz w:val="24"/>
          <w:szCs w:val="24"/>
        </w:rPr>
        <w:t xml:space="preserve"> siekė 1,1</w:t>
      </w:r>
      <w:r w:rsidR="00630490" w:rsidRPr="00C62907">
        <w:rPr>
          <w:sz w:val="24"/>
          <w:szCs w:val="24"/>
        </w:rPr>
        <w:t>3</w:t>
      </w:r>
      <w:r w:rsidR="008373D5" w:rsidRPr="00C62907">
        <w:rPr>
          <w:sz w:val="24"/>
          <w:szCs w:val="24"/>
        </w:rPr>
        <w:t xml:space="preserve">. </w:t>
      </w:r>
      <w:r w:rsidR="00C62907" w:rsidRPr="00C62907">
        <w:rPr>
          <w:sz w:val="24"/>
          <w:szCs w:val="24"/>
        </w:rPr>
        <w:t>P</w:t>
      </w:r>
      <w:r w:rsidR="008373D5" w:rsidRPr="00C62907">
        <w:rPr>
          <w:sz w:val="24"/>
          <w:szCs w:val="24"/>
        </w:rPr>
        <w:t>alyginus su 2012 m.</w:t>
      </w:r>
      <w:r w:rsidR="00C62907" w:rsidRPr="00C62907">
        <w:rPr>
          <w:sz w:val="24"/>
          <w:szCs w:val="24"/>
        </w:rPr>
        <w:t xml:space="preserve"> tuo pačiu laikotarpiu</w:t>
      </w:r>
      <w:r w:rsidR="008373D5" w:rsidRPr="00C62907">
        <w:rPr>
          <w:sz w:val="24"/>
          <w:szCs w:val="24"/>
        </w:rPr>
        <w:t>, jis padidėjo 0,</w:t>
      </w:r>
      <w:r w:rsidR="00630490" w:rsidRPr="00C62907">
        <w:rPr>
          <w:sz w:val="24"/>
          <w:szCs w:val="24"/>
        </w:rPr>
        <w:t>07</w:t>
      </w:r>
      <w:r w:rsidR="008373D5" w:rsidRPr="00C62907">
        <w:rPr>
          <w:sz w:val="24"/>
          <w:szCs w:val="24"/>
        </w:rPr>
        <w:t xml:space="preserve"> punkto</w:t>
      </w:r>
      <w:r w:rsidR="00E47511" w:rsidRPr="00C62907">
        <w:rPr>
          <w:sz w:val="24"/>
          <w:szCs w:val="24"/>
        </w:rPr>
        <w:t xml:space="preserve"> (2012 m. buvo 1,06)</w:t>
      </w:r>
      <w:r w:rsidR="008373D5" w:rsidRPr="00C62907">
        <w:rPr>
          <w:sz w:val="24"/>
          <w:szCs w:val="24"/>
        </w:rPr>
        <w:t xml:space="preserve">. Pagal </w:t>
      </w:r>
      <w:r w:rsidRPr="00C62907">
        <w:rPr>
          <w:sz w:val="24"/>
          <w:szCs w:val="24"/>
        </w:rPr>
        <w:t xml:space="preserve">2013 m. </w:t>
      </w:r>
      <w:r w:rsidR="00C62907" w:rsidRPr="00C62907">
        <w:rPr>
          <w:sz w:val="24"/>
          <w:szCs w:val="24"/>
        </w:rPr>
        <w:t xml:space="preserve">spalio 31 d. </w:t>
      </w:r>
      <w:r w:rsidRPr="00C62907">
        <w:rPr>
          <w:sz w:val="24"/>
          <w:szCs w:val="24"/>
        </w:rPr>
        <w:t>veiklos rezultatų ataskaitos duomeni</w:t>
      </w:r>
      <w:r w:rsidR="008373D5" w:rsidRPr="00C62907">
        <w:rPr>
          <w:sz w:val="24"/>
          <w:szCs w:val="24"/>
        </w:rPr>
        <w:t>s</w:t>
      </w:r>
      <w:r w:rsidR="00C62907" w:rsidRPr="00C62907">
        <w:rPr>
          <w:sz w:val="24"/>
          <w:szCs w:val="24"/>
        </w:rPr>
        <w:t xml:space="preserve"> matyti</w:t>
      </w:r>
      <w:r w:rsidRPr="00C62907">
        <w:rPr>
          <w:sz w:val="24"/>
          <w:szCs w:val="24"/>
        </w:rPr>
        <w:t>, kad veiklos sąnaudos mažėjo didesniu tempu (5,52 proc.)</w:t>
      </w:r>
      <w:r w:rsidR="00C62907" w:rsidRPr="00C62907">
        <w:rPr>
          <w:sz w:val="24"/>
          <w:szCs w:val="24"/>
        </w:rPr>
        <w:t>,</w:t>
      </w:r>
      <w:r w:rsidRPr="00C62907">
        <w:rPr>
          <w:sz w:val="24"/>
          <w:szCs w:val="24"/>
        </w:rPr>
        <w:t xml:space="preserve"> nei </w:t>
      </w:r>
      <w:r w:rsidR="00630490" w:rsidRPr="00C62907">
        <w:rPr>
          <w:sz w:val="24"/>
          <w:szCs w:val="24"/>
        </w:rPr>
        <w:t xml:space="preserve">veiklos </w:t>
      </w:r>
      <w:r w:rsidRPr="00C62907">
        <w:rPr>
          <w:sz w:val="24"/>
          <w:szCs w:val="24"/>
        </w:rPr>
        <w:t>pajamos (5,46 proc.)</w:t>
      </w:r>
      <w:r w:rsidR="008373D5" w:rsidRPr="00C62907">
        <w:rPr>
          <w:sz w:val="24"/>
          <w:szCs w:val="24"/>
        </w:rPr>
        <w:t xml:space="preserve"> (žr. 23 priedą)</w:t>
      </w:r>
      <w:r w:rsidRPr="00C62907">
        <w:rPr>
          <w:sz w:val="24"/>
          <w:szCs w:val="24"/>
        </w:rPr>
        <w:t xml:space="preserve">. </w:t>
      </w:r>
      <w:r w:rsidR="008373D5" w:rsidRPr="00C62907">
        <w:rPr>
          <w:sz w:val="24"/>
          <w:szCs w:val="24"/>
        </w:rPr>
        <w:t xml:space="preserve">Tai sąlygojo veiklos efektyvumo didėjimą. Taip pat </w:t>
      </w:r>
      <w:r w:rsidR="00EA3455" w:rsidRPr="00C62907">
        <w:rPr>
          <w:sz w:val="24"/>
          <w:szCs w:val="24"/>
        </w:rPr>
        <w:t>įstaigos veiklos efektyvumo didėjimą</w:t>
      </w:r>
      <w:r w:rsidRPr="00C62907">
        <w:rPr>
          <w:sz w:val="24"/>
          <w:szCs w:val="24"/>
        </w:rPr>
        <w:t xml:space="preserve"> lėmė </w:t>
      </w:r>
      <w:r w:rsidR="008373D5" w:rsidRPr="00C62907">
        <w:rPr>
          <w:sz w:val="24"/>
          <w:szCs w:val="24"/>
        </w:rPr>
        <w:t xml:space="preserve">ir </w:t>
      </w:r>
      <w:r w:rsidRPr="00C62907">
        <w:rPr>
          <w:sz w:val="24"/>
          <w:szCs w:val="24"/>
        </w:rPr>
        <w:t>priešmokyklinio amžiaus</w:t>
      </w:r>
      <w:r w:rsidR="00751297">
        <w:rPr>
          <w:sz w:val="24"/>
          <w:szCs w:val="24"/>
        </w:rPr>
        <w:t xml:space="preserve"> ugdytinių skaičiaus didėjimas (</w:t>
      </w:r>
      <w:r w:rsidR="008373D5" w:rsidRPr="00C62907">
        <w:rPr>
          <w:sz w:val="24"/>
          <w:szCs w:val="24"/>
        </w:rPr>
        <w:t>padid</w:t>
      </w:r>
      <w:r w:rsidRPr="00C62907">
        <w:rPr>
          <w:sz w:val="24"/>
          <w:szCs w:val="24"/>
        </w:rPr>
        <w:t xml:space="preserve">ėjo </w:t>
      </w:r>
      <w:r w:rsidR="00630490" w:rsidRPr="00C62907">
        <w:rPr>
          <w:sz w:val="24"/>
          <w:szCs w:val="24"/>
        </w:rPr>
        <w:t>5</w:t>
      </w:r>
      <w:r w:rsidR="008373D5" w:rsidRPr="00C62907">
        <w:rPr>
          <w:sz w:val="24"/>
          <w:szCs w:val="24"/>
        </w:rPr>
        <w:t>,8</w:t>
      </w:r>
      <w:r w:rsidR="00630490" w:rsidRPr="00C62907">
        <w:rPr>
          <w:sz w:val="24"/>
          <w:szCs w:val="24"/>
        </w:rPr>
        <w:t>8</w:t>
      </w:r>
      <w:r w:rsidRPr="00C62907">
        <w:rPr>
          <w:sz w:val="24"/>
          <w:szCs w:val="24"/>
        </w:rPr>
        <w:t xml:space="preserve"> proc.</w:t>
      </w:r>
      <w:r w:rsidR="00751297">
        <w:rPr>
          <w:sz w:val="24"/>
          <w:szCs w:val="24"/>
        </w:rPr>
        <w:t>).</w:t>
      </w:r>
    </w:p>
    <w:p w:rsidR="00630490" w:rsidRPr="00C62907" w:rsidRDefault="002A777D" w:rsidP="00630490">
      <w:pPr>
        <w:spacing w:line="360" w:lineRule="auto"/>
        <w:rPr>
          <w:sz w:val="24"/>
          <w:szCs w:val="24"/>
        </w:rPr>
      </w:pPr>
      <w:r w:rsidRPr="00C62907">
        <w:rPr>
          <w:sz w:val="24"/>
          <w:szCs w:val="24"/>
        </w:rPr>
        <w:t xml:space="preserve"> </w:t>
      </w:r>
    </w:p>
    <w:p w:rsidR="00630490" w:rsidRPr="0047376F" w:rsidRDefault="00630490" w:rsidP="00E47511">
      <w:pPr>
        <w:spacing w:line="360" w:lineRule="auto"/>
        <w:rPr>
          <w:sz w:val="24"/>
          <w:szCs w:val="24"/>
        </w:rPr>
      </w:pPr>
      <w:r w:rsidRPr="0047376F">
        <w:rPr>
          <w:sz w:val="24"/>
          <w:szCs w:val="24"/>
        </w:rPr>
        <w:lastRenderedPageBreak/>
        <w:t>Įdiegus apribojimų teorijos metodiką ikimokyklinio ugdymo įstaigoje buvo sukurtas palankesnis ikimokyklinio ugdymo įstaigos darbuotojų požiūris į įstaigos rezultatų vertinimą</w:t>
      </w:r>
      <w:r w:rsidR="00C62907" w:rsidRPr="0047376F">
        <w:rPr>
          <w:sz w:val="24"/>
          <w:szCs w:val="24"/>
        </w:rPr>
        <w:t>.</w:t>
      </w:r>
      <w:r w:rsidRPr="0047376F">
        <w:rPr>
          <w:sz w:val="24"/>
          <w:szCs w:val="24"/>
        </w:rPr>
        <w:t xml:space="preserve"> </w:t>
      </w:r>
      <w:r w:rsidR="00C62907" w:rsidRPr="0047376F">
        <w:rPr>
          <w:sz w:val="24"/>
          <w:szCs w:val="24"/>
        </w:rPr>
        <w:t>P</w:t>
      </w:r>
      <w:r w:rsidRPr="0047376F">
        <w:rPr>
          <w:sz w:val="24"/>
          <w:szCs w:val="24"/>
        </w:rPr>
        <w:t>adidėjo darbuotojų motyvacija</w:t>
      </w:r>
      <w:r w:rsidR="00E47511" w:rsidRPr="0047376F">
        <w:rPr>
          <w:sz w:val="24"/>
          <w:szCs w:val="24"/>
        </w:rPr>
        <w:t xml:space="preserve">, nustatytas ikimokyklinio ugdymo įstaigos dalyvių bendrasis tikslas ir jo matavimo kriterijai. </w:t>
      </w:r>
      <w:r w:rsidRPr="0047376F">
        <w:rPr>
          <w:sz w:val="24"/>
          <w:szCs w:val="24"/>
        </w:rPr>
        <w:t xml:space="preserve">Apribojimų teorijos metodas paskatino orientuotis ne tik į finansinius rodiklius, bet ir į veiklos procesų tobulinimą, </w:t>
      </w:r>
      <w:r w:rsidR="00E47511" w:rsidRPr="0047376F">
        <w:rPr>
          <w:sz w:val="24"/>
          <w:szCs w:val="24"/>
        </w:rPr>
        <w:t>investicijas į darbuotojus</w:t>
      </w:r>
      <w:r w:rsidR="00002B1F" w:rsidRPr="0047376F">
        <w:rPr>
          <w:sz w:val="24"/>
          <w:szCs w:val="24"/>
        </w:rPr>
        <w:t xml:space="preserve"> (kvalifikacijos kėlimo išlaidos padidėjo 42,74 proc.)</w:t>
      </w:r>
      <w:r w:rsidR="00E47511" w:rsidRPr="0047376F">
        <w:rPr>
          <w:sz w:val="24"/>
          <w:szCs w:val="24"/>
        </w:rPr>
        <w:t>.</w:t>
      </w:r>
      <w:r w:rsidR="00002B1F">
        <w:rPr>
          <w:sz w:val="24"/>
          <w:szCs w:val="24"/>
        </w:rPr>
        <w:t xml:space="preserve"> Didesnis įstaigos vadovų dėmesys buvo kreipiamas į įstaigos mikroklimato gerinimą, darbuotojų tarpusavio bendradarbiavimą.</w:t>
      </w:r>
      <w:r w:rsidR="00E47511" w:rsidRPr="00E47511">
        <w:rPr>
          <w:i/>
          <w:sz w:val="24"/>
          <w:szCs w:val="24"/>
        </w:rPr>
        <w:t xml:space="preserve"> </w:t>
      </w:r>
      <w:r w:rsidR="0047376F">
        <w:rPr>
          <w:sz w:val="24"/>
          <w:szCs w:val="24"/>
        </w:rPr>
        <w:t>Tai lėmė ikimokyklinės įstaigos veiklos efektyvumo didėjimą.</w:t>
      </w:r>
    </w:p>
    <w:p w:rsidR="00F71CAF" w:rsidRDefault="005C51DF" w:rsidP="00890D7D">
      <w:pPr>
        <w:pStyle w:val="ListParagraph"/>
        <w:widowControl/>
        <w:tabs>
          <w:tab w:val="left" w:pos="993"/>
        </w:tabs>
        <w:autoSpaceDE w:val="0"/>
        <w:autoSpaceDN w:val="0"/>
        <w:adjustRightInd w:val="0"/>
        <w:spacing w:line="360" w:lineRule="auto"/>
        <w:ind w:left="0"/>
        <w:rPr>
          <w:i/>
          <w:sz w:val="24"/>
          <w:szCs w:val="24"/>
        </w:rPr>
      </w:pPr>
      <w:r w:rsidRPr="00890D7D">
        <w:rPr>
          <w:i/>
          <w:sz w:val="24"/>
          <w:szCs w:val="24"/>
        </w:rPr>
        <w:t xml:space="preserve">Apibendrinant galima teigti, kad </w:t>
      </w:r>
      <w:r w:rsidR="00890D7D">
        <w:rPr>
          <w:i/>
          <w:sz w:val="24"/>
          <w:szCs w:val="24"/>
        </w:rPr>
        <w:t>švietimo</w:t>
      </w:r>
      <w:r w:rsidRPr="00890D7D">
        <w:rPr>
          <w:i/>
          <w:sz w:val="24"/>
          <w:szCs w:val="24"/>
        </w:rPr>
        <w:t xml:space="preserve"> įstaigos problemos kyla iš vienos šakninės priežasties – „Visuomenė nepakankamai vertina ikimokyklinio ugdymo įstaigų poveikio jų auklėtin</w:t>
      </w:r>
      <w:r w:rsidR="00890D7D" w:rsidRPr="00890D7D">
        <w:rPr>
          <w:i/>
          <w:sz w:val="24"/>
          <w:szCs w:val="24"/>
        </w:rPr>
        <w:t xml:space="preserve">ių gyvenimo kokybei subrendus“. Todėl pagrindine priemone, gerinančia </w:t>
      </w:r>
      <w:r w:rsidR="00890D7D">
        <w:rPr>
          <w:i/>
          <w:sz w:val="24"/>
          <w:szCs w:val="24"/>
        </w:rPr>
        <w:t>edukacinės</w:t>
      </w:r>
      <w:r w:rsidR="00890D7D" w:rsidRPr="00890D7D">
        <w:rPr>
          <w:i/>
          <w:sz w:val="24"/>
          <w:szCs w:val="24"/>
        </w:rPr>
        <w:t xml:space="preserve"> įstaigos būklę, privalo būti „Ikimokyklinio ugdymo įstaigos kuriamos investicinės grąžos monitoringas ir nuolatinis jo vertinimas bei viešinimas“. </w:t>
      </w:r>
      <w:r w:rsidR="00292D8E" w:rsidRPr="00890D7D">
        <w:rPr>
          <w:bCs/>
          <w:i/>
          <w:iCs/>
          <w:sz w:val="24"/>
          <w:szCs w:val="24"/>
        </w:rPr>
        <w:t>Norint tai pasiekti reikia s</w:t>
      </w:r>
      <w:r w:rsidR="00292D8E" w:rsidRPr="00890D7D">
        <w:rPr>
          <w:i/>
          <w:sz w:val="24"/>
          <w:szCs w:val="24"/>
        </w:rPr>
        <w:t>ukurti ikimokyklinio ugdymo įstaigų generuojamos</w:t>
      </w:r>
      <w:r w:rsidR="00292D8E" w:rsidRPr="000246B6">
        <w:rPr>
          <w:i/>
          <w:sz w:val="24"/>
          <w:szCs w:val="24"/>
        </w:rPr>
        <w:t xml:space="preserve"> pridėtinės vertės ir kitų veiklos rezultatų rodiklių monitoringo ir nuolatinio vertinimo ir viešinimo sistemą</w:t>
      </w:r>
      <w:r w:rsidR="00292D8E" w:rsidRPr="00E47511">
        <w:rPr>
          <w:i/>
          <w:sz w:val="24"/>
          <w:szCs w:val="24"/>
        </w:rPr>
        <w:t>,</w:t>
      </w:r>
      <w:r w:rsidR="00292D8E" w:rsidRPr="00E47511">
        <w:rPr>
          <w:i/>
          <w:iCs/>
          <w:sz w:val="24"/>
          <w:szCs w:val="24"/>
        </w:rPr>
        <w:t xml:space="preserve"> </w:t>
      </w:r>
      <w:r w:rsidR="00E47511" w:rsidRPr="00E47511">
        <w:rPr>
          <w:i/>
          <w:sz w:val="24"/>
          <w:szCs w:val="24"/>
        </w:rPr>
        <w:t xml:space="preserve">įdiegti motyvacinę sistemą, kuri būtų paremta pamatuojamais kiekybiniais rodikliais, skatinanti kolektyvinį indėlį ir individualų darbą, </w:t>
      </w:r>
      <w:r w:rsidR="00292D8E" w:rsidRPr="00E47511">
        <w:rPr>
          <w:i/>
          <w:sz w:val="24"/>
          <w:szCs w:val="24"/>
        </w:rPr>
        <w:t>plačiau</w:t>
      </w:r>
      <w:r w:rsidR="00292D8E" w:rsidRPr="000246B6">
        <w:rPr>
          <w:i/>
          <w:sz w:val="24"/>
          <w:szCs w:val="24"/>
        </w:rPr>
        <w:t xml:space="preserve"> skleisti ikimokyklini</w:t>
      </w:r>
      <w:r w:rsidR="00890D7D">
        <w:rPr>
          <w:i/>
          <w:sz w:val="24"/>
          <w:szCs w:val="24"/>
        </w:rPr>
        <w:t xml:space="preserve">ų </w:t>
      </w:r>
      <w:r w:rsidR="00292D8E" w:rsidRPr="000246B6">
        <w:rPr>
          <w:i/>
          <w:sz w:val="24"/>
          <w:szCs w:val="24"/>
        </w:rPr>
        <w:t>įstaigų veiklos rezultatų vertinimo svarbą visuomenės gyvenimo kokybei ir kt.</w:t>
      </w:r>
      <w:bookmarkStart w:id="48" w:name="_Toc372554972"/>
      <w:r w:rsidR="00F71CAF">
        <w:rPr>
          <w:i/>
          <w:sz w:val="24"/>
          <w:szCs w:val="24"/>
        </w:rPr>
        <w:br w:type="page"/>
      </w:r>
    </w:p>
    <w:p w:rsidR="009269CF" w:rsidRPr="000246B6" w:rsidRDefault="009269CF" w:rsidP="00DF3B15">
      <w:pPr>
        <w:pStyle w:val="Heading1"/>
        <w:spacing w:before="0" w:after="0"/>
        <w:ind w:firstLine="0"/>
        <w:jc w:val="center"/>
        <w:rPr>
          <w:rFonts w:ascii="Times New Roman" w:hAnsi="Times New Roman" w:cs="Times New Roman"/>
          <w:sz w:val="28"/>
          <w:szCs w:val="28"/>
        </w:rPr>
      </w:pPr>
      <w:r w:rsidRPr="000246B6">
        <w:rPr>
          <w:rFonts w:ascii="Times New Roman" w:hAnsi="Times New Roman" w:cs="Times New Roman"/>
          <w:sz w:val="28"/>
          <w:szCs w:val="28"/>
        </w:rPr>
        <w:lastRenderedPageBreak/>
        <w:t>IŠVADOS</w:t>
      </w:r>
      <w:bookmarkEnd w:id="48"/>
    </w:p>
    <w:p w:rsidR="00A741A5" w:rsidRPr="00751297" w:rsidRDefault="00A741A5" w:rsidP="00144C59">
      <w:pPr>
        <w:rPr>
          <w:sz w:val="22"/>
          <w:szCs w:val="22"/>
        </w:rPr>
      </w:pPr>
    </w:p>
    <w:p w:rsidR="007D633F" w:rsidRPr="000246B6" w:rsidRDefault="00983CC7" w:rsidP="0096268A">
      <w:pPr>
        <w:pStyle w:val="ListParagraph"/>
        <w:numPr>
          <w:ilvl w:val="0"/>
          <w:numId w:val="49"/>
        </w:numPr>
        <w:tabs>
          <w:tab w:val="left" w:pos="851"/>
        </w:tabs>
        <w:spacing w:line="360" w:lineRule="auto"/>
        <w:ind w:left="0" w:firstLine="567"/>
        <w:rPr>
          <w:sz w:val="24"/>
          <w:szCs w:val="24"/>
        </w:rPr>
      </w:pPr>
      <w:r w:rsidRPr="000246B6">
        <w:rPr>
          <w:sz w:val="24"/>
          <w:szCs w:val="24"/>
        </w:rPr>
        <w:t xml:space="preserve">Veiklos efektyvumas </w:t>
      </w:r>
      <w:r w:rsidR="00CA78D0" w:rsidRPr="000246B6">
        <w:rPr>
          <w:sz w:val="24"/>
          <w:szCs w:val="24"/>
        </w:rPr>
        <w:t>apibrėžiama</w:t>
      </w:r>
      <w:r w:rsidRPr="000246B6">
        <w:rPr>
          <w:sz w:val="24"/>
          <w:szCs w:val="24"/>
        </w:rPr>
        <w:t>s</w:t>
      </w:r>
      <w:r w:rsidR="003E7922" w:rsidRPr="000246B6">
        <w:rPr>
          <w:sz w:val="24"/>
          <w:szCs w:val="24"/>
        </w:rPr>
        <w:t xml:space="preserve"> kaip</w:t>
      </w:r>
      <w:r w:rsidR="00CA78D0" w:rsidRPr="000246B6">
        <w:t xml:space="preserve"> </w:t>
      </w:r>
      <w:r w:rsidR="0006373B" w:rsidRPr="000246B6">
        <w:rPr>
          <w:sz w:val="24"/>
          <w:szCs w:val="24"/>
        </w:rPr>
        <w:t>santykis tarp įmonė</w:t>
      </w:r>
      <w:r w:rsidR="00F95546" w:rsidRPr="000246B6">
        <w:rPr>
          <w:sz w:val="24"/>
          <w:szCs w:val="24"/>
        </w:rPr>
        <w:t>s</w:t>
      </w:r>
      <w:r w:rsidR="00CA78D0" w:rsidRPr="000246B6">
        <w:rPr>
          <w:sz w:val="24"/>
          <w:szCs w:val="24"/>
        </w:rPr>
        <w:t xml:space="preserve"> veiklos rezultatų ir išteklių, panaudotų tiems rezultatams pasiekti. </w:t>
      </w:r>
      <w:r w:rsidR="00C439BE" w:rsidRPr="000246B6">
        <w:rPr>
          <w:sz w:val="24"/>
          <w:szCs w:val="24"/>
        </w:rPr>
        <w:t>Viešojo sektoriaus veikla vertinama šiais lygiais:</w:t>
      </w:r>
      <w:r w:rsidR="00C439BE" w:rsidRPr="000246B6">
        <w:rPr>
          <w:rFonts w:eastAsiaTheme="minorHAnsi"/>
          <w:sz w:val="24"/>
          <w:szCs w:val="22"/>
        </w:rPr>
        <w:t xml:space="preserve"> proceso vyksmo, veiklos produkcijos, veiklos rezultatų ir veiklos efekto (poveikio). </w:t>
      </w:r>
      <w:r w:rsidR="00C439BE" w:rsidRPr="000246B6">
        <w:rPr>
          <w:sz w:val="24"/>
          <w:szCs w:val="24"/>
        </w:rPr>
        <w:t>V</w:t>
      </w:r>
      <w:r w:rsidR="00B71E16" w:rsidRPr="000246B6">
        <w:rPr>
          <w:sz w:val="24"/>
          <w:szCs w:val="24"/>
        </w:rPr>
        <w:t>iešojo sektoriaus veiklos efektyvum</w:t>
      </w:r>
      <w:r w:rsidR="006475AB" w:rsidRPr="000246B6">
        <w:rPr>
          <w:sz w:val="24"/>
          <w:szCs w:val="24"/>
        </w:rPr>
        <w:t xml:space="preserve">ą lemia </w:t>
      </w:r>
      <w:r w:rsidR="005D6B38" w:rsidRPr="000246B6">
        <w:rPr>
          <w:sz w:val="24"/>
          <w:szCs w:val="24"/>
        </w:rPr>
        <w:t xml:space="preserve">darbo organizavimas, institucijos ir išteklių valdymas, </w:t>
      </w:r>
      <w:r w:rsidR="007D633F" w:rsidRPr="000246B6">
        <w:rPr>
          <w:sz w:val="24"/>
          <w:szCs w:val="24"/>
        </w:rPr>
        <w:t>darbuotojų išsilavinimas ir kompetencija</w:t>
      </w:r>
      <w:r w:rsidR="005D6B38" w:rsidRPr="000246B6">
        <w:rPr>
          <w:sz w:val="24"/>
          <w:szCs w:val="24"/>
        </w:rPr>
        <w:t xml:space="preserve">, </w:t>
      </w:r>
      <w:r w:rsidR="007523EB" w:rsidRPr="000246B6">
        <w:rPr>
          <w:sz w:val="24"/>
          <w:szCs w:val="24"/>
        </w:rPr>
        <w:t>darbuotojų motyvacija ir kt</w:t>
      </w:r>
      <w:r w:rsidR="005D6B38" w:rsidRPr="000246B6">
        <w:rPr>
          <w:sz w:val="24"/>
          <w:szCs w:val="24"/>
        </w:rPr>
        <w:t>.</w:t>
      </w:r>
      <w:r w:rsidR="00597B64" w:rsidRPr="000246B6">
        <w:rPr>
          <w:sz w:val="24"/>
          <w:szCs w:val="24"/>
        </w:rPr>
        <w:t xml:space="preserve"> </w:t>
      </w:r>
    </w:p>
    <w:p w:rsidR="00D62220" w:rsidRPr="000246B6" w:rsidRDefault="00C439BE" w:rsidP="00677217">
      <w:pPr>
        <w:spacing w:line="360" w:lineRule="auto"/>
        <w:rPr>
          <w:sz w:val="24"/>
          <w:szCs w:val="24"/>
        </w:rPr>
      </w:pPr>
      <w:r w:rsidRPr="000246B6">
        <w:rPr>
          <w:sz w:val="24"/>
          <w:szCs w:val="24"/>
        </w:rPr>
        <w:t xml:space="preserve">Išanalizavus mokslinę literatūrą nustatyta, kad </w:t>
      </w:r>
      <w:r w:rsidR="00D62220" w:rsidRPr="000246B6">
        <w:rPr>
          <w:sz w:val="24"/>
          <w:szCs w:val="24"/>
        </w:rPr>
        <w:t>investicijų į ikimokyklinį ugdymą grąža, palyginti su kitais švietimo etapais, yra didžiausia ir teikia daug naudos vaikams iš nepalankioje socialinėje ir ekon</w:t>
      </w:r>
      <w:r w:rsidRPr="000246B6">
        <w:rPr>
          <w:sz w:val="24"/>
          <w:szCs w:val="24"/>
        </w:rPr>
        <w:t>ominėje</w:t>
      </w:r>
      <w:r w:rsidR="00677217" w:rsidRPr="000246B6">
        <w:rPr>
          <w:sz w:val="24"/>
          <w:szCs w:val="24"/>
        </w:rPr>
        <w:t xml:space="preserve"> padėtyje esančių šeimų. </w:t>
      </w:r>
      <w:r w:rsidR="00D62220" w:rsidRPr="000246B6">
        <w:rPr>
          <w:sz w:val="24"/>
          <w:szCs w:val="24"/>
        </w:rPr>
        <w:t>Investicijos į ankstyvą vaikų ugdymą ikimokyklinėse įstaigose – priemonė suteikti jiems galimybių pas</w:t>
      </w:r>
      <w:r w:rsidR="00983CC7" w:rsidRPr="000246B6">
        <w:rPr>
          <w:sz w:val="24"/>
          <w:szCs w:val="24"/>
        </w:rPr>
        <w:t xml:space="preserve">iekti aukštesnį išsilavinimą, </w:t>
      </w:r>
      <w:r w:rsidR="00D62220" w:rsidRPr="000246B6">
        <w:rPr>
          <w:sz w:val="24"/>
          <w:szCs w:val="24"/>
        </w:rPr>
        <w:t>geresnę profesinę karjerą, apsaugoti juos, kad neįsitrauktų į nusikalstamą veiką.</w:t>
      </w:r>
      <w:r w:rsidR="00E95886" w:rsidRPr="000246B6">
        <w:rPr>
          <w:sz w:val="24"/>
          <w:szCs w:val="24"/>
        </w:rPr>
        <w:t xml:space="preserve"> </w:t>
      </w:r>
      <w:r w:rsidR="00B57E9D" w:rsidRPr="000246B6">
        <w:rPr>
          <w:sz w:val="24"/>
          <w:szCs w:val="24"/>
        </w:rPr>
        <w:t xml:space="preserve">Tyrimai </w:t>
      </w:r>
      <w:r w:rsidRPr="000246B6">
        <w:rPr>
          <w:sz w:val="24"/>
          <w:szCs w:val="24"/>
        </w:rPr>
        <w:t xml:space="preserve">rodo, kad </w:t>
      </w:r>
      <w:r w:rsidRPr="000246B6">
        <w:rPr>
          <w:bCs/>
          <w:sz w:val="24"/>
          <w:szCs w:val="24"/>
        </w:rPr>
        <w:t>1 JAV dolerio investavimas į ikimokyklinį ugdymą sukuria 16,14 JAV dolerio pridedamąją vertę (iš jų 80 proc. visuomenei, 20 proc. asmeniui)</w:t>
      </w:r>
      <w:r w:rsidR="00B57E9D" w:rsidRPr="000246B6">
        <w:rPr>
          <w:bCs/>
          <w:sz w:val="24"/>
          <w:szCs w:val="24"/>
        </w:rPr>
        <w:t>.</w:t>
      </w:r>
    </w:p>
    <w:p w:rsidR="00677217" w:rsidRPr="000246B6" w:rsidRDefault="00180B38" w:rsidP="000246B6">
      <w:pPr>
        <w:pStyle w:val="ListParagraph"/>
        <w:widowControl/>
        <w:numPr>
          <w:ilvl w:val="0"/>
          <w:numId w:val="49"/>
        </w:numPr>
        <w:tabs>
          <w:tab w:val="left" w:pos="851"/>
        </w:tabs>
        <w:autoSpaceDE w:val="0"/>
        <w:autoSpaceDN w:val="0"/>
        <w:adjustRightInd w:val="0"/>
        <w:spacing w:before="120" w:after="120" w:line="360" w:lineRule="auto"/>
        <w:ind w:left="0" w:firstLine="567"/>
        <w:contextualSpacing w:val="0"/>
        <w:rPr>
          <w:bCs/>
          <w:sz w:val="24"/>
          <w:szCs w:val="24"/>
        </w:rPr>
      </w:pPr>
      <w:r w:rsidRPr="000246B6">
        <w:rPr>
          <w:bCs/>
          <w:sz w:val="24"/>
          <w:szCs w:val="24"/>
        </w:rPr>
        <w:t xml:space="preserve">Siekiant efektyvių pokyčių viešosiose įstaigose, būtina įvertinti jų veiklos efektyvumo bei valdymo esamą lygį, taikant kompleksinį metodą. Tai gali būti atliekama taikant </w:t>
      </w:r>
      <w:r w:rsidR="00F068AD" w:rsidRPr="000246B6">
        <w:rPr>
          <w:bCs/>
          <w:sz w:val="24"/>
          <w:szCs w:val="24"/>
        </w:rPr>
        <w:t xml:space="preserve">pagal </w:t>
      </w:r>
      <w:r w:rsidR="003F5D10" w:rsidRPr="000246B6">
        <w:rPr>
          <w:bCs/>
          <w:sz w:val="24"/>
          <w:szCs w:val="24"/>
        </w:rPr>
        <w:t xml:space="preserve">darbe </w:t>
      </w:r>
      <w:r w:rsidRPr="000246B6">
        <w:rPr>
          <w:bCs/>
          <w:sz w:val="24"/>
          <w:szCs w:val="24"/>
        </w:rPr>
        <w:t>sudarytą koncepcijų žemėlapį bei parengtą viešosios įstaigos veiklos vertinimo ir tobulinimo modelį.</w:t>
      </w:r>
    </w:p>
    <w:p w:rsidR="00317805" w:rsidRPr="000246B6" w:rsidRDefault="00317805" w:rsidP="000246B6">
      <w:pPr>
        <w:pStyle w:val="ListParagraph"/>
        <w:widowControl/>
        <w:numPr>
          <w:ilvl w:val="0"/>
          <w:numId w:val="49"/>
        </w:numPr>
        <w:tabs>
          <w:tab w:val="left" w:pos="851"/>
        </w:tabs>
        <w:autoSpaceDE w:val="0"/>
        <w:autoSpaceDN w:val="0"/>
        <w:adjustRightInd w:val="0"/>
        <w:spacing w:before="120" w:line="360" w:lineRule="auto"/>
        <w:ind w:left="0" w:firstLine="567"/>
        <w:contextualSpacing w:val="0"/>
        <w:rPr>
          <w:bCs/>
          <w:sz w:val="24"/>
          <w:szCs w:val="24"/>
        </w:rPr>
      </w:pPr>
      <w:r w:rsidRPr="000246B6">
        <w:rPr>
          <w:sz w:val="24"/>
          <w:szCs w:val="24"/>
          <w:lang w:eastAsia="lt-LT"/>
        </w:rPr>
        <w:t xml:space="preserve">Atlikus ikimokyklinio ugdymo įstaigos išorinės aplinkos analizę nustatyta, kad per 2011 m. </w:t>
      </w:r>
      <w:r w:rsidR="008B414B" w:rsidRPr="000246B6">
        <w:rPr>
          <w:sz w:val="24"/>
          <w:szCs w:val="24"/>
          <w:lang w:eastAsia="lt-LT"/>
        </w:rPr>
        <w:t xml:space="preserve">valstybės ir savivaldybių biudžetų </w:t>
      </w:r>
      <w:r w:rsidRPr="000246B6">
        <w:rPr>
          <w:sz w:val="24"/>
          <w:szCs w:val="24"/>
          <w:lang w:eastAsia="lt-LT"/>
        </w:rPr>
        <w:t xml:space="preserve">ikimokykliniam ugdymui skirtos lėšos padidėjo 7,4 proc. O </w:t>
      </w:r>
      <w:r w:rsidR="005E4C22" w:rsidRPr="000246B6">
        <w:rPr>
          <w:sz w:val="24"/>
          <w:szCs w:val="24"/>
          <w:lang w:eastAsia="lt-LT"/>
        </w:rPr>
        <w:t xml:space="preserve">per 2012 m. </w:t>
      </w:r>
      <w:r w:rsidRPr="000246B6">
        <w:rPr>
          <w:sz w:val="24"/>
          <w:szCs w:val="24"/>
          <w:lang w:eastAsia="lt-LT"/>
        </w:rPr>
        <w:t xml:space="preserve">šios lėšos sumažėjo 1 proc. </w:t>
      </w:r>
      <w:r w:rsidR="008B414B" w:rsidRPr="000246B6">
        <w:rPr>
          <w:sz w:val="24"/>
          <w:szCs w:val="24"/>
          <w:lang w:eastAsia="lt-LT"/>
        </w:rPr>
        <w:t xml:space="preserve">2010-2012 m. </w:t>
      </w:r>
      <w:r w:rsidRPr="000246B6">
        <w:rPr>
          <w:sz w:val="24"/>
          <w:szCs w:val="24"/>
          <w:lang w:eastAsia="lt-LT"/>
        </w:rPr>
        <w:t xml:space="preserve">valstybės lėšų dalis, skirta ikimokyklinio ugdymo švietimui, vidutiniškai sudarė 0,66 proc. šalies BVP. </w:t>
      </w:r>
      <w:r w:rsidR="00027D3C" w:rsidRPr="000246B6">
        <w:rPr>
          <w:sz w:val="24"/>
          <w:szCs w:val="24"/>
          <w:lang w:eastAsia="lt-LT"/>
        </w:rPr>
        <w:t>Š</w:t>
      </w:r>
      <w:r w:rsidRPr="000246B6">
        <w:rPr>
          <w:sz w:val="24"/>
          <w:szCs w:val="24"/>
        </w:rPr>
        <w:t>alies ikim</w:t>
      </w:r>
      <w:r w:rsidR="00027D3C" w:rsidRPr="000246B6">
        <w:rPr>
          <w:sz w:val="24"/>
          <w:szCs w:val="24"/>
        </w:rPr>
        <w:t>okyklinio ugdymo įstaigų išlaidos</w:t>
      </w:r>
      <w:r w:rsidRPr="000246B6">
        <w:rPr>
          <w:sz w:val="24"/>
          <w:szCs w:val="24"/>
        </w:rPr>
        <w:t xml:space="preserve"> </w:t>
      </w:r>
      <w:r w:rsidRPr="000246B6">
        <w:rPr>
          <w:sz w:val="24"/>
          <w:szCs w:val="24"/>
          <w:lang w:eastAsia="lt-LT"/>
        </w:rPr>
        <w:t>per visą analizuojamą laikotarpį</w:t>
      </w:r>
      <w:r w:rsidR="00027D3C" w:rsidRPr="000246B6">
        <w:rPr>
          <w:sz w:val="24"/>
          <w:szCs w:val="24"/>
          <w:lang w:eastAsia="lt-LT"/>
        </w:rPr>
        <w:t xml:space="preserve"> </w:t>
      </w:r>
      <w:r w:rsidRPr="000246B6">
        <w:rPr>
          <w:sz w:val="24"/>
          <w:szCs w:val="24"/>
          <w:lang w:eastAsia="lt-LT"/>
        </w:rPr>
        <w:t xml:space="preserve"> išaugo 5,44 proc.</w:t>
      </w:r>
      <w:r w:rsidRPr="000246B6">
        <w:rPr>
          <w:i/>
          <w:sz w:val="24"/>
          <w:szCs w:val="24"/>
          <w:lang w:eastAsia="lt-LT"/>
        </w:rPr>
        <w:t xml:space="preserve"> </w:t>
      </w:r>
    </w:p>
    <w:p w:rsidR="00A95FD6" w:rsidRPr="000246B6" w:rsidRDefault="00A95FD6" w:rsidP="00A95FD6">
      <w:pPr>
        <w:widowControl/>
        <w:autoSpaceDE w:val="0"/>
        <w:autoSpaceDN w:val="0"/>
        <w:adjustRightInd w:val="0"/>
        <w:spacing w:line="360" w:lineRule="auto"/>
        <w:rPr>
          <w:i/>
          <w:sz w:val="24"/>
          <w:szCs w:val="24"/>
          <w:lang w:eastAsia="lt-LT"/>
        </w:rPr>
      </w:pPr>
      <w:r w:rsidRPr="000246B6">
        <w:rPr>
          <w:sz w:val="24"/>
          <w:szCs w:val="24"/>
        </w:rPr>
        <w:t xml:space="preserve">Išanalizavus ikimokyklinio ugdymo įstaigos „Ąžuolynas“ išteklius nustatyta, kad </w:t>
      </w:r>
      <w:r w:rsidR="00317805" w:rsidRPr="000246B6">
        <w:rPr>
          <w:sz w:val="24"/>
          <w:szCs w:val="24"/>
        </w:rPr>
        <w:t xml:space="preserve">2010-2012 m. turtas ir finansavimo sumos, įsipareigojimai, grynasis turtas ir mažumos dalis sumažėjo 1,38 proc. 2010-2012 m. </w:t>
      </w:r>
      <w:r w:rsidR="00AD5EB1" w:rsidRPr="000246B6">
        <w:rPr>
          <w:sz w:val="24"/>
          <w:szCs w:val="24"/>
          <w:lang w:eastAsia="lt-LT"/>
        </w:rPr>
        <w:t>ugdymo įstaigos</w:t>
      </w:r>
      <w:r w:rsidR="00317805" w:rsidRPr="000246B6">
        <w:rPr>
          <w:sz w:val="24"/>
          <w:szCs w:val="24"/>
          <w:lang w:eastAsia="lt-LT"/>
        </w:rPr>
        <w:t xml:space="preserve"> „Ąžuolynas“</w:t>
      </w:r>
      <w:r w:rsidR="00317805" w:rsidRPr="000246B6">
        <w:rPr>
          <w:sz w:val="24"/>
          <w:szCs w:val="24"/>
        </w:rPr>
        <w:t xml:space="preserve"> trumpalaikis turtas padidėjo 2,80 proc., tuo tarpu ilgalaikis turtas sumažėjo 3,96 proc. Finansavimo sumos ir grynasis turtas per visą laikotarpį sumažėjo (atitinkamai 3,60 ir 17,06 proc.), o įsipareigojimai padidėjo 5,37 proc.</w:t>
      </w:r>
      <w:r w:rsidRPr="000246B6">
        <w:rPr>
          <w:i/>
          <w:sz w:val="24"/>
          <w:szCs w:val="24"/>
          <w:lang w:eastAsia="lt-LT"/>
        </w:rPr>
        <w:t xml:space="preserve"> </w:t>
      </w:r>
    </w:p>
    <w:p w:rsidR="00A95FD6" w:rsidRPr="000246B6" w:rsidRDefault="00A95FD6" w:rsidP="00A95FD6">
      <w:pPr>
        <w:widowControl/>
        <w:autoSpaceDE w:val="0"/>
        <w:autoSpaceDN w:val="0"/>
        <w:adjustRightInd w:val="0"/>
        <w:spacing w:line="360" w:lineRule="auto"/>
        <w:rPr>
          <w:i/>
          <w:sz w:val="24"/>
          <w:szCs w:val="24"/>
        </w:rPr>
      </w:pPr>
      <w:r w:rsidRPr="000246B6">
        <w:rPr>
          <w:sz w:val="24"/>
          <w:szCs w:val="24"/>
          <w:lang w:eastAsia="lt-LT"/>
        </w:rPr>
        <w:t xml:space="preserve">2010 ir 2011 m. nustatytas </w:t>
      </w:r>
      <w:r w:rsidR="00F068AD" w:rsidRPr="000246B6">
        <w:rPr>
          <w:sz w:val="24"/>
          <w:szCs w:val="24"/>
          <w:lang w:eastAsia="lt-LT"/>
        </w:rPr>
        <w:t>įstaigos</w:t>
      </w:r>
      <w:r w:rsidRPr="000246B6">
        <w:rPr>
          <w:sz w:val="24"/>
          <w:szCs w:val="24"/>
          <w:lang w:eastAsia="lt-LT"/>
        </w:rPr>
        <w:t xml:space="preserve"> grynasis deficitas ir 2012 m. – perviršis. Tokius veiklos pokyčius lėmė pagrindinės veiklos pajamų ir sąnaudų pokyčiai. 2010-2012 m. įstaigos pagrindinės veiklos pajamos padidėjo 12,21 proc.</w:t>
      </w:r>
      <w:r w:rsidR="005E4C22" w:rsidRPr="000246B6">
        <w:rPr>
          <w:sz w:val="24"/>
          <w:szCs w:val="24"/>
          <w:lang w:eastAsia="lt-LT"/>
        </w:rPr>
        <w:t xml:space="preserve"> </w:t>
      </w:r>
      <w:r w:rsidRPr="000246B6">
        <w:rPr>
          <w:sz w:val="24"/>
          <w:szCs w:val="24"/>
          <w:lang w:eastAsia="lt-LT"/>
        </w:rPr>
        <w:t xml:space="preserve">Didžiausią įstaigos pajamų dalį sudaro finansavimo pajamos (vidutiniškai 87,34 proc.). Įstaigos veiklos sąnaudos per 2010-2012 m. išaugo 10,28 proc. </w:t>
      </w:r>
      <w:r w:rsidR="00027D3C" w:rsidRPr="000246B6">
        <w:rPr>
          <w:sz w:val="24"/>
          <w:szCs w:val="24"/>
        </w:rPr>
        <w:t>D</w:t>
      </w:r>
      <w:r w:rsidRPr="000246B6">
        <w:rPr>
          <w:sz w:val="24"/>
          <w:szCs w:val="24"/>
        </w:rPr>
        <w:t xml:space="preserve">idžiausią lyginamąjį svorį pagrindinės veiklos sąnaudose sudarė darbo užmokesčio ir socialinio draudimo sąnaudos (vidutiniškai 73 proc.), kurios per analizuojamą laikotarpį išaugo 3,89 proc. </w:t>
      </w:r>
    </w:p>
    <w:p w:rsidR="00DF1B6E" w:rsidRPr="000246B6" w:rsidRDefault="00027D3C" w:rsidP="004D4FAF">
      <w:pPr>
        <w:spacing w:line="360" w:lineRule="auto"/>
        <w:rPr>
          <w:sz w:val="24"/>
          <w:szCs w:val="24"/>
        </w:rPr>
      </w:pPr>
      <w:r w:rsidRPr="000246B6">
        <w:rPr>
          <w:sz w:val="24"/>
          <w:szCs w:val="24"/>
        </w:rPr>
        <w:t>I</w:t>
      </w:r>
      <w:r w:rsidR="00104388" w:rsidRPr="000246B6">
        <w:rPr>
          <w:sz w:val="24"/>
          <w:szCs w:val="24"/>
        </w:rPr>
        <w:t xml:space="preserve">kimokyklinio ugdymo įstaigos „Ąžuolynas“ tėvų (globėjų) </w:t>
      </w:r>
      <w:r w:rsidRPr="000246B6">
        <w:rPr>
          <w:sz w:val="24"/>
          <w:szCs w:val="24"/>
        </w:rPr>
        <w:t xml:space="preserve">apklausos </w:t>
      </w:r>
      <w:r w:rsidR="008B414B" w:rsidRPr="000246B6">
        <w:rPr>
          <w:sz w:val="24"/>
          <w:szCs w:val="24"/>
        </w:rPr>
        <w:t>rezultat</w:t>
      </w:r>
      <w:r w:rsidRPr="000246B6">
        <w:rPr>
          <w:sz w:val="24"/>
          <w:szCs w:val="24"/>
        </w:rPr>
        <w:t>ų analizė parodė,</w:t>
      </w:r>
      <w:r w:rsidR="00104388" w:rsidRPr="000246B6">
        <w:rPr>
          <w:sz w:val="24"/>
          <w:szCs w:val="24"/>
        </w:rPr>
        <w:t xml:space="preserve"> kad didžioji dalis ugdytinių tėvų (globėjų) yra patenkinti įstaigos veikla. </w:t>
      </w:r>
      <w:r w:rsidR="00DF1B6E" w:rsidRPr="000246B6">
        <w:rPr>
          <w:sz w:val="24"/>
          <w:szCs w:val="24"/>
          <w:lang w:eastAsia="lt-LT"/>
        </w:rPr>
        <w:t xml:space="preserve">67 proc. respondentų vaiko </w:t>
      </w:r>
      <w:r w:rsidR="00DF1B6E" w:rsidRPr="000246B6">
        <w:rPr>
          <w:sz w:val="24"/>
          <w:szCs w:val="24"/>
          <w:lang w:eastAsia="lt-LT"/>
        </w:rPr>
        <w:lastRenderedPageBreak/>
        <w:t xml:space="preserve">grupės ugdomąją aplinką </w:t>
      </w:r>
      <w:r w:rsidR="00677217" w:rsidRPr="000246B6">
        <w:rPr>
          <w:sz w:val="24"/>
          <w:szCs w:val="24"/>
          <w:lang w:eastAsia="lt-LT"/>
        </w:rPr>
        <w:t>ir 41 proc. respondentų – lauko aplinką</w:t>
      </w:r>
      <w:r w:rsidR="000E3E09">
        <w:rPr>
          <w:sz w:val="24"/>
          <w:szCs w:val="24"/>
          <w:lang w:eastAsia="lt-LT"/>
        </w:rPr>
        <w:t>,</w:t>
      </w:r>
      <w:r w:rsidR="00677217" w:rsidRPr="000246B6">
        <w:rPr>
          <w:sz w:val="24"/>
          <w:szCs w:val="24"/>
          <w:lang w:eastAsia="lt-LT"/>
        </w:rPr>
        <w:t xml:space="preserve"> </w:t>
      </w:r>
      <w:r w:rsidR="00DF1B6E" w:rsidRPr="000246B6">
        <w:rPr>
          <w:sz w:val="24"/>
          <w:szCs w:val="24"/>
          <w:lang w:eastAsia="lt-LT"/>
        </w:rPr>
        <w:t xml:space="preserve">vertino </w:t>
      </w:r>
      <w:r w:rsidR="00DF1B6E" w:rsidRPr="000246B6">
        <w:rPr>
          <w:iCs/>
          <w:sz w:val="24"/>
          <w:szCs w:val="24"/>
          <w:lang w:eastAsia="lt-LT"/>
        </w:rPr>
        <w:t>gerai</w:t>
      </w:r>
      <w:r w:rsidR="00677217" w:rsidRPr="000246B6">
        <w:rPr>
          <w:iCs/>
          <w:sz w:val="24"/>
          <w:szCs w:val="24"/>
          <w:lang w:eastAsia="lt-LT"/>
        </w:rPr>
        <w:t xml:space="preserve">. </w:t>
      </w:r>
      <w:r w:rsidR="00DF1B6E" w:rsidRPr="000246B6">
        <w:rPr>
          <w:sz w:val="24"/>
          <w:szCs w:val="24"/>
          <w:lang w:eastAsia="lt-LT"/>
        </w:rPr>
        <w:t>Grupės pedagogų profesinę kompetenciją vertino gerai 96 proc. apklaustųjų</w:t>
      </w:r>
      <w:r w:rsidR="004D4FAF" w:rsidRPr="000246B6">
        <w:rPr>
          <w:sz w:val="24"/>
          <w:szCs w:val="24"/>
          <w:lang w:eastAsia="lt-LT"/>
        </w:rPr>
        <w:t>. 80 proc. respondentų teigia, kad ugdymas daželyje nuolatos atitinka jų vaikų poreikius, gebėjimus ir</w:t>
      </w:r>
      <w:r w:rsidR="00677217" w:rsidRPr="000246B6">
        <w:rPr>
          <w:sz w:val="24"/>
          <w:szCs w:val="24"/>
          <w:lang w:eastAsia="lt-LT"/>
        </w:rPr>
        <w:t xml:space="preserve"> interesus.</w:t>
      </w:r>
    </w:p>
    <w:p w:rsidR="00104388" w:rsidRPr="000246B6" w:rsidRDefault="004D4FAF" w:rsidP="00AE572D">
      <w:pPr>
        <w:spacing w:line="360" w:lineRule="auto"/>
        <w:rPr>
          <w:sz w:val="24"/>
          <w:szCs w:val="24"/>
        </w:rPr>
      </w:pPr>
      <w:r w:rsidRPr="000246B6">
        <w:rPr>
          <w:sz w:val="24"/>
          <w:szCs w:val="24"/>
        </w:rPr>
        <w:t>I</w:t>
      </w:r>
      <w:r w:rsidR="002C516F" w:rsidRPr="000246B6">
        <w:rPr>
          <w:sz w:val="24"/>
          <w:szCs w:val="24"/>
        </w:rPr>
        <w:t xml:space="preserve">kimokyklinės </w:t>
      </w:r>
      <w:r w:rsidR="00104388" w:rsidRPr="000246B6">
        <w:rPr>
          <w:sz w:val="24"/>
          <w:szCs w:val="24"/>
        </w:rPr>
        <w:t xml:space="preserve">įstaigos „Ąžuolynas“ pedagogų </w:t>
      </w:r>
      <w:r w:rsidRPr="000246B6">
        <w:rPr>
          <w:sz w:val="24"/>
          <w:szCs w:val="24"/>
        </w:rPr>
        <w:t>apklausos rezultatų analizė parodė, kad</w:t>
      </w:r>
      <w:r w:rsidR="00104388" w:rsidRPr="000246B6">
        <w:rPr>
          <w:sz w:val="24"/>
          <w:szCs w:val="24"/>
        </w:rPr>
        <w:t xml:space="preserve"> 88 proc. apklaustųjų </w:t>
      </w:r>
      <w:r w:rsidR="00AE572D" w:rsidRPr="000246B6">
        <w:rPr>
          <w:sz w:val="24"/>
          <w:szCs w:val="24"/>
        </w:rPr>
        <w:t>mano</w:t>
      </w:r>
      <w:r w:rsidR="00104388" w:rsidRPr="000246B6">
        <w:rPr>
          <w:sz w:val="24"/>
          <w:szCs w:val="24"/>
        </w:rPr>
        <w:t xml:space="preserve">, kad būtinas darbuotojų motyvavimas, tačiau didžioji dalis </w:t>
      </w:r>
      <w:r w:rsidR="002C516F" w:rsidRPr="000246B6">
        <w:rPr>
          <w:sz w:val="24"/>
          <w:szCs w:val="24"/>
        </w:rPr>
        <w:t>j</w:t>
      </w:r>
      <w:r w:rsidR="00104388" w:rsidRPr="000246B6">
        <w:rPr>
          <w:sz w:val="24"/>
          <w:szCs w:val="24"/>
        </w:rPr>
        <w:t xml:space="preserve">ų per pastaruosius </w:t>
      </w:r>
      <w:r w:rsidRPr="000246B6">
        <w:rPr>
          <w:sz w:val="24"/>
          <w:szCs w:val="24"/>
        </w:rPr>
        <w:t>3</w:t>
      </w:r>
      <w:r w:rsidR="00104388" w:rsidRPr="000246B6">
        <w:rPr>
          <w:sz w:val="24"/>
          <w:szCs w:val="24"/>
        </w:rPr>
        <w:t xml:space="preserve"> m</w:t>
      </w:r>
      <w:r w:rsidRPr="000246B6">
        <w:rPr>
          <w:sz w:val="24"/>
          <w:szCs w:val="24"/>
        </w:rPr>
        <w:t>.</w:t>
      </w:r>
      <w:r w:rsidR="00104388" w:rsidRPr="000246B6">
        <w:rPr>
          <w:sz w:val="24"/>
          <w:szCs w:val="24"/>
        </w:rPr>
        <w:t xml:space="preserve"> įstaigoje nebuvo skatintas. Dau</w:t>
      </w:r>
      <w:r w:rsidR="009769D9">
        <w:rPr>
          <w:sz w:val="24"/>
          <w:szCs w:val="24"/>
        </w:rPr>
        <w:t xml:space="preserve">giau nei pusę įstaigos pedagogų </w:t>
      </w:r>
      <w:r w:rsidR="00104388" w:rsidRPr="000246B6">
        <w:rPr>
          <w:sz w:val="24"/>
          <w:szCs w:val="24"/>
        </w:rPr>
        <w:t xml:space="preserve">teigia, kad jiems svarbūs įstaigos veiklos rezultatai, nes įstaigos veiklos įsivertinimas padeda išsiaiškinti silpnas vietas, laiku jas ištaisyti, tačiau su metine veiklos ataskaita darbuotojai supažindinami tik formaliai. </w:t>
      </w:r>
      <w:r w:rsidRPr="000246B6">
        <w:rPr>
          <w:sz w:val="24"/>
          <w:szCs w:val="24"/>
        </w:rPr>
        <w:t>L</w:t>
      </w:r>
      <w:r w:rsidR="00104388" w:rsidRPr="000246B6">
        <w:rPr>
          <w:sz w:val="24"/>
          <w:szCs w:val="24"/>
        </w:rPr>
        <w:t>abiausiai, respondentų nuomone, ikimokyklin</w:t>
      </w:r>
      <w:r w:rsidR="002C516F" w:rsidRPr="000246B6">
        <w:rPr>
          <w:sz w:val="24"/>
          <w:szCs w:val="24"/>
        </w:rPr>
        <w:t xml:space="preserve">ės </w:t>
      </w:r>
      <w:r w:rsidR="00104388" w:rsidRPr="000246B6">
        <w:rPr>
          <w:sz w:val="24"/>
          <w:szCs w:val="24"/>
        </w:rPr>
        <w:t>įstaigos veiklos efektyvumą įtakoja materialinė bazė (38 proc.</w:t>
      </w:r>
      <w:r w:rsidR="002C516F" w:rsidRPr="000246B6">
        <w:rPr>
          <w:sz w:val="24"/>
          <w:szCs w:val="24"/>
        </w:rPr>
        <w:t xml:space="preserve"> respondentų</w:t>
      </w:r>
      <w:r w:rsidR="00104388" w:rsidRPr="000246B6">
        <w:rPr>
          <w:sz w:val="24"/>
          <w:szCs w:val="24"/>
        </w:rPr>
        <w:t xml:space="preserve">), darbuotojų profesionalumas (31 proc.), vadovo kompetencija ir novacijų diegimas (13 proc.). </w:t>
      </w:r>
    </w:p>
    <w:p w:rsidR="00317805" w:rsidRPr="000246B6" w:rsidRDefault="00AE572D" w:rsidP="000E3E09">
      <w:pPr>
        <w:widowControl/>
        <w:autoSpaceDE w:val="0"/>
        <w:autoSpaceDN w:val="0"/>
        <w:adjustRightInd w:val="0"/>
        <w:spacing w:line="360" w:lineRule="auto"/>
        <w:rPr>
          <w:sz w:val="24"/>
          <w:szCs w:val="24"/>
        </w:rPr>
      </w:pPr>
      <w:r w:rsidRPr="000246B6">
        <w:rPr>
          <w:sz w:val="24"/>
          <w:szCs w:val="24"/>
        </w:rPr>
        <w:t>Interviu su įstaigos vadovais analizė parodė, kad ikimokyklinio ugdymo įstaigos vadovai turi nepakankamai informacijos apie viešojo sektoriaus veiklos efektyvumo vertinimą, tačiau pripažįsta jo svarbą ir naudingumą didinant įstaigos produktyvumą, gerinant ugdymo kokybę. Įstaigos vadovai nors ir pripažįsta, jog viešojo sektoriaus veiklos efektyvumo vertinimas yra naudingas, tač</w:t>
      </w:r>
      <w:r w:rsidR="00AF63DA">
        <w:rPr>
          <w:sz w:val="24"/>
          <w:szCs w:val="24"/>
        </w:rPr>
        <w:t>iau veiksmuose tai nepakankamai atsispindėjo</w:t>
      </w:r>
      <w:r w:rsidRPr="000246B6">
        <w:rPr>
          <w:sz w:val="24"/>
          <w:szCs w:val="24"/>
        </w:rPr>
        <w:t>.</w:t>
      </w:r>
      <w:r w:rsidR="000E3E09" w:rsidRPr="000E3E09">
        <w:rPr>
          <w:sz w:val="24"/>
          <w:szCs w:val="24"/>
          <w:lang w:eastAsia="lt-LT"/>
        </w:rPr>
        <w:t xml:space="preserve"> </w:t>
      </w:r>
    </w:p>
    <w:p w:rsidR="00AA11A5" w:rsidRPr="000246B6" w:rsidRDefault="009769D9" w:rsidP="00751297">
      <w:pPr>
        <w:spacing w:after="100" w:line="360" w:lineRule="auto"/>
        <w:rPr>
          <w:sz w:val="24"/>
          <w:szCs w:val="24"/>
        </w:rPr>
      </w:pPr>
      <w:r>
        <w:rPr>
          <w:sz w:val="24"/>
          <w:szCs w:val="24"/>
        </w:rPr>
        <w:t>I</w:t>
      </w:r>
      <w:r w:rsidR="00AD5EB1" w:rsidRPr="000246B6">
        <w:rPr>
          <w:sz w:val="24"/>
          <w:szCs w:val="24"/>
        </w:rPr>
        <w:t xml:space="preserve">kimokyklinės </w:t>
      </w:r>
      <w:r w:rsidR="00AA11A5" w:rsidRPr="000246B6">
        <w:rPr>
          <w:sz w:val="24"/>
          <w:szCs w:val="24"/>
        </w:rPr>
        <w:t>įstaigos</w:t>
      </w:r>
      <w:r w:rsidR="00144C59" w:rsidRPr="000246B6">
        <w:rPr>
          <w:sz w:val="24"/>
          <w:szCs w:val="24"/>
        </w:rPr>
        <w:t xml:space="preserve"> </w:t>
      </w:r>
      <w:r w:rsidR="007022F8" w:rsidRPr="000246B6">
        <w:rPr>
          <w:sz w:val="24"/>
          <w:szCs w:val="24"/>
        </w:rPr>
        <w:t>„Ąžuolynas“</w:t>
      </w:r>
      <w:r w:rsidR="00AA11A5" w:rsidRPr="000246B6">
        <w:rPr>
          <w:sz w:val="24"/>
          <w:szCs w:val="24"/>
        </w:rPr>
        <w:t xml:space="preserve"> veiklos efektyvum</w:t>
      </w:r>
      <w:r w:rsidR="00002B1F">
        <w:rPr>
          <w:sz w:val="24"/>
          <w:szCs w:val="24"/>
        </w:rPr>
        <w:t>o koeficientas</w:t>
      </w:r>
      <w:r w:rsidR="00AA11A5" w:rsidRPr="000246B6">
        <w:rPr>
          <w:sz w:val="24"/>
          <w:szCs w:val="24"/>
        </w:rPr>
        <w:t xml:space="preserve"> 2010 m. </w:t>
      </w:r>
      <w:r>
        <w:rPr>
          <w:sz w:val="24"/>
          <w:szCs w:val="24"/>
        </w:rPr>
        <w:t>siekė</w:t>
      </w:r>
      <w:r w:rsidR="00AA11A5" w:rsidRPr="000246B6">
        <w:rPr>
          <w:sz w:val="24"/>
          <w:szCs w:val="24"/>
        </w:rPr>
        <w:t xml:space="preserve"> 1,44. Per 2011 m. </w:t>
      </w:r>
      <w:r>
        <w:rPr>
          <w:sz w:val="24"/>
          <w:szCs w:val="24"/>
        </w:rPr>
        <w:t>jis</w:t>
      </w:r>
      <w:r w:rsidR="003F5D10" w:rsidRPr="000246B6">
        <w:rPr>
          <w:sz w:val="24"/>
          <w:szCs w:val="24"/>
        </w:rPr>
        <w:t xml:space="preserve"> sumažėjo 13,19 proc</w:t>
      </w:r>
      <w:r w:rsidR="00002B1F">
        <w:rPr>
          <w:sz w:val="24"/>
          <w:szCs w:val="24"/>
        </w:rPr>
        <w:t xml:space="preserve">. 2012 m. </w:t>
      </w:r>
      <w:r w:rsidR="00AA11A5" w:rsidRPr="000246B6">
        <w:rPr>
          <w:sz w:val="24"/>
          <w:szCs w:val="24"/>
        </w:rPr>
        <w:t>įstaigos efektyvum</w:t>
      </w:r>
      <w:r w:rsidR="00002B1F">
        <w:rPr>
          <w:sz w:val="24"/>
          <w:szCs w:val="24"/>
        </w:rPr>
        <w:t>o koeficientas</w:t>
      </w:r>
      <w:r w:rsidR="00AA11A5" w:rsidRPr="000246B6">
        <w:rPr>
          <w:sz w:val="24"/>
          <w:szCs w:val="24"/>
        </w:rPr>
        <w:t xml:space="preserve"> sumažėjo </w:t>
      </w:r>
      <w:r w:rsidR="00002B1F">
        <w:rPr>
          <w:sz w:val="24"/>
          <w:szCs w:val="24"/>
        </w:rPr>
        <w:t xml:space="preserve">dar </w:t>
      </w:r>
      <w:r w:rsidR="00AA11A5" w:rsidRPr="000246B6">
        <w:rPr>
          <w:sz w:val="24"/>
          <w:szCs w:val="24"/>
        </w:rPr>
        <w:t xml:space="preserve">0,19 punkto ir sudarė 1,06. Tai lėmė priešmokyklinio amžiaus ugdytinių skaičiaus įstaigoje mažėjimas bei veiklos sąnaudų didėjimas. Per </w:t>
      </w:r>
      <w:r w:rsidR="00524AF2" w:rsidRPr="000246B6">
        <w:rPr>
          <w:sz w:val="24"/>
          <w:szCs w:val="24"/>
        </w:rPr>
        <w:t>2010-2012 m.</w:t>
      </w:r>
      <w:r w:rsidR="00AA11A5" w:rsidRPr="000246B6">
        <w:rPr>
          <w:sz w:val="24"/>
          <w:szCs w:val="24"/>
        </w:rPr>
        <w:t xml:space="preserve"> priešmokyklinio amžiaus vaik</w:t>
      </w:r>
      <w:r w:rsidR="002A5C68">
        <w:rPr>
          <w:sz w:val="24"/>
          <w:szCs w:val="24"/>
        </w:rPr>
        <w:t xml:space="preserve">ų skaičius sumažėjo 26,09 proc., o </w:t>
      </w:r>
      <w:r w:rsidR="00AA11A5" w:rsidRPr="000246B6">
        <w:rPr>
          <w:sz w:val="24"/>
          <w:szCs w:val="24"/>
        </w:rPr>
        <w:t xml:space="preserve">veiklos sąnaudos išaugo 10,28 proc. Taip pat žemą įstaigos veiklos efektyvumą lemia ir </w:t>
      </w:r>
      <w:r w:rsidR="002A5C68">
        <w:rPr>
          <w:sz w:val="24"/>
          <w:szCs w:val="24"/>
        </w:rPr>
        <w:t xml:space="preserve">pedagoginių </w:t>
      </w:r>
      <w:r w:rsidR="00AA11A5" w:rsidRPr="000246B6">
        <w:rPr>
          <w:sz w:val="24"/>
          <w:szCs w:val="24"/>
        </w:rPr>
        <w:t xml:space="preserve">darbuotojų kaita. Per 2011 m. ikimokyklinio ugdymo įstaigoje pasikeitė 2 pedagoginiai darbuotojai. </w:t>
      </w:r>
    </w:p>
    <w:p w:rsidR="00710F59" w:rsidRPr="000246B6" w:rsidRDefault="006569BE" w:rsidP="00751297">
      <w:pPr>
        <w:pStyle w:val="ListParagraph"/>
        <w:widowControl/>
        <w:numPr>
          <w:ilvl w:val="0"/>
          <w:numId w:val="49"/>
        </w:numPr>
        <w:tabs>
          <w:tab w:val="left" w:pos="851"/>
        </w:tabs>
        <w:autoSpaceDE w:val="0"/>
        <w:autoSpaceDN w:val="0"/>
        <w:adjustRightInd w:val="0"/>
        <w:spacing w:after="40" w:line="360" w:lineRule="auto"/>
        <w:ind w:left="0" w:firstLine="567"/>
        <w:rPr>
          <w:sz w:val="24"/>
          <w:szCs w:val="24"/>
        </w:rPr>
      </w:pPr>
      <w:r w:rsidRPr="000246B6">
        <w:rPr>
          <w:sz w:val="24"/>
          <w:szCs w:val="24"/>
        </w:rPr>
        <w:t>P</w:t>
      </w:r>
      <w:r w:rsidR="00187B44" w:rsidRPr="000246B6">
        <w:rPr>
          <w:sz w:val="24"/>
          <w:szCs w:val="24"/>
        </w:rPr>
        <w:t xml:space="preserve">asitelkus </w:t>
      </w:r>
      <w:r w:rsidR="00187B44" w:rsidRPr="000246B6">
        <w:rPr>
          <w:bCs/>
          <w:iCs/>
          <w:sz w:val="24"/>
          <w:szCs w:val="24"/>
        </w:rPr>
        <w:t>apribojim</w:t>
      </w:r>
      <w:r w:rsidR="00187B44" w:rsidRPr="000246B6">
        <w:rPr>
          <w:sz w:val="24"/>
          <w:szCs w:val="24"/>
        </w:rPr>
        <w:t xml:space="preserve">ų </w:t>
      </w:r>
      <w:r w:rsidR="00187B44" w:rsidRPr="000246B6">
        <w:rPr>
          <w:bCs/>
          <w:iCs/>
          <w:sz w:val="24"/>
          <w:szCs w:val="24"/>
        </w:rPr>
        <w:t xml:space="preserve">teorijos </w:t>
      </w:r>
      <w:r w:rsidR="00187B44" w:rsidRPr="000246B6">
        <w:rPr>
          <w:sz w:val="24"/>
          <w:szCs w:val="24"/>
        </w:rPr>
        <w:t>analizės metodiką</w:t>
      </w:r>
      <w:r w:rsidR="00187B44" w:rsidRPr="000246B6">
        <w:rPr>
          <w:sz w:val="24"/>
          <w:szCs w:val="24"/>
          <w:lang w:eastAsia="lt-LT"/>
        </w:rPr>
        <w:t>, n</w:t>
      </w:r>
      <w:r w:rsidR="00144C59" w:rsidRPr="000246B6">
        <w:rPr>
          <w:sz w:val="24"/>
          <w:szCs w:val="24"/>
        </w:rPr>
        <w:t>ustatyta ikimokyklin</w:t>
      </w:r>
      <w:r w:rsidR="002C516F" w:rsidRPr="000246B6">
        <w:rPr>
          <w:sz w:val="24"/>
          <w:szCs w:val="24"/>
        </w:rPr>
        <w:t xml:space="preserve">ės </w:t>
      </w:r>
      <w:r w:rsidR="00144C59" w:rsidRPr="000246B6">
        <w:rPr>
          <w:sz w:val="24"/>
          <w:szCs w:val="24"/>
        </w:rPr>
        <w:t>įstaigos dalyvių bendrojo tikslo formuluotė – e</w:t>
      </w:r>
      <w:r w:rsidR="00144C59" w:rsidRPr="000246B6">
        <w:rPr>
          <w:bCs/>
          <w:sz w:val="24"/>
          <w:szCs w:val="24"/>
        </w:rPr>
        <w:t>fektyvia veikla nuolat didinti ikimokyklinio ugdymo įstaigos kuriamą investicinę grąžą (generuojam</w:t>
      </w:r>
      <w:r w:rsidR="00144C59" w:rsidRPr="000246B6">
        <w:rPr>
          <w:sz w:val="24"/>
          <w:szCs w:val="24"/>
        </w:rPr>
        <w:t>ą</w:t>
      </w:r>
      <w:r w:rsidR="00144C59" w:rsidRPr="000246B6">
        <w:rPr>
          <w:bCs/>
          <w:sz w:val="24"/>
          <w:szCs w:val="24"/>
        </w:rPr>
        <w:t>j</w:t>
      </w:r>
      <w:r w:rsidR="00144C59" w:rsidRPr="000246B6">
        <w:rPr>
          <w:sz w:val="24"/>
          <w:szCs w:val="24"/>
        </w:rPr>
        <w:t xml:space="preserve">ą </w:t>
      </w:r>
      <w:r w:rsidR="00144C59" w:rsidRPr="000246B6">
        <w:rPr>
          <w:bCs/>
          <w:sz w:val="24"/>
          <w:szCs w:val="24"/>
        </w:rPr>
        <w:t>prid</w:t>
      </w:r>
      <w:r w:rsidR="00144C59" w:rsidRPr="000246B6">
        <w:rPr>
          <w:sz w:val="24"/>
          <w:szCs w:val="24"/>
        </w:rPr>
        <w:t>ė</w:t>
      </w:r>
      <w:r w:rsidR="00144C59" w:rsidRPr="000246B6">
        <w:rPr>
          <w:bCs/>
          <w:sz w:val="24"/>
          <w:szCs w:val="24"/>
        </w:rPr>
        <w:t>tin</w:t>
      </w:r>
      <w:r w:rsidR="00144C59" w:rsidRPr="000246B6">
        <w:rPr>
          <w:sz w:val="24"/>
          <w:szCs w:val="24"/>
        </w:rPr>
        <w:t xml:space="preserve">ę </w:t>
      </w:r>
      <w:r w:rsidR="00144C59" w:rsidRPr="000246B6">
        <w:rPr>
          <w:bCs/>
          <w:sz w:val="24"/>
          <w:szCs w:val="24"/>
        </w:rPr>
        <w:t>vert</w:t>
      </w:r>
      <w:r w:rsidR="00144C59" w:rsidRPr="000246B6">
        <w:rPr>
          <w:sz w:val="24"/>
          <w:szCs w:val="24"/>
        </w:rPr>
        <w:t>ę)</w:t>
      </w:r>
      <w:r w:rsidR="00144C59" w:rsidRPr="000246B6">
        <w:rPr>
          <w:bCs/>
          <w:sz w:val="24"/>
          <w:szCs w:val="24"/>
        </w:rPr>
        <w:t>, užtikrinant auklėtinių gyvenimo</w:t>
      </w:r>
      <w:r w:rsidR="00144C59" w:rsidRPr="000246B6">
        <w:rPr>
          <w:sz w:val="24"/>
          <w:szCs w:val="24"/>
        </w:rPr>
        <w:t xml:space="preserve"> </w:t>
      </w:r>
      <w:r w:rsidR="00144C59" w:rsidRPr="000246B6">
        <w:rPr>
          <w:bCs/>
          <w:sz w:val="24"/>
          <w:szCs w:val="24"/>
        </w:rPr>
        <w:t>kokyb</w:t>
      </w:r>
      <w:r w:rsidR="00144C59" w:rsidRPr="000246B6">
        <w:rPr>
          <w:sz w:val="24"/>
          <w:szCs w:val="24"/>
        </w:rPr>
        <w:t>ės gerėjimą ateityje</w:t>
      </w:r>
      <w:r w:rsidR="00144C59" w:rsidRPr="000246B6">
        <w:rPr>
          <w:bCs/>
          <w:sz w:val="24"/>
          <w:szCs w:val="24"/>
        </w:rPr>
        <w:t>.</w:t>
      </w:r>
      <w:r w:rsidR="00144C59" w:rsidRPr="000246B6">
        <w:rPr>
          <w:sz w:val="24"/>
          <w:szCs w:val="24"/>
        </w:rPr>
        <w:t xml:space="preserve"> </w:t>
      </w:r>
      <w:r w:rsidR="00144C59" w:rsidRPr="000246B6">
        <w:rPr>
          <w:sz w:val="24"/>
          <w:szCs w:val="24"/>
          <w:lang w:eastAsia="lt-LT"/>
        </w:rPr>
        <w:t>Naudojant apribojimų te</w:t>
      </w:r>
      <w:r w:rsidRPr="000246B6">
        <w:rPr>
          <w:sz w:val="24"/>
          <w:szCs w:val="24"/>
          <w:lang w:eastAsia="lt-LT"/>
        </w:rPr>
        <w:t>orijos mąstymo procesų įrankius</w:t>
      </w:r>
      <w:r w:rsidR="00144C59" w:rsidRPr="000246B6">
        <w:rPr>
          <w:sz w:val="24"/>
          <w:szCs w:val="24"/>
          <w:lang w:eastAsia="lt-LT"/>
        </w:rPr>
        <w:t>, buvo surastos pagrindinės problemos, iš kurių kyla pasekmė – ikimokyklinio ugdymo įstaiga generuoja mažą pridėtinę vertę.</w:t>
      </w:r>
      <w:r w:rsidR="00144C59" w:rsidRPr="000246B6">
        <w:rPr>
          <w:sz w:val="24"/>
          <w:szCs w:val="24"/>
        </w:rPr>
        <w:t xml:space="preserve"> </w:t>
      </w:r>
      <w:r w:rsidR="00AA11A5" w:rsidRPr="000246B6">
        <w:rPr>
          <w:sz w:val="24"/>
          <w:szCs w:val="24"/>
        </w:rPr>
        <w:t>Išnagrinėj</w:t>
      </w:r>
      <w:r w:rsidR="003F5D10" w:rsidRPr="000246B6">
        <w:rPr>
          <w:sz w:val="24"/>
          <w:szCs w:val="24"/>
        </w:rPr>
        <w:t xml:space="preserve">us Lietuvos švietimo sistemos </w:t>
      </w:r>
      <w:r w:rsidR="00AA11A5" w:rsidRPr="000246B6">
        <w:rPr>
          <w:sz w:val="24"/>
          <w:szCs w:val="24"/>
        </w:rPr>
        <w:t>i</w:t>
      </w:r>
      <w:r w:rsidR="003F5D10" w:rsidRPr="000246B6">
        <w:rPr>
          <w:sz w:val="24"/>
          <w:szCs w:val="24"/>
        </w:rPr>
        <w:t>r</w:t>
      </w:r>
      <w:r w:rsidR="00AA11A5" w:rsidRPr="000246B6">
        <w:rPr>
          <w:sz w:val="24"/>
          <w:szCs w:val="24"/>
        </w:rPr>
        <w:t xml:space="preserve"> ikimokyklin</w:t>
      </w:r>
      <w:r w:rsidR="003F5D10" w:rsidRPr="000246B6">
        <w:rPr>
          <w:sz w:val="24"/>
          <w:szCs w:val="24"/>
        </w:rPr>
        <w:t xml:space="preserve">ės </w:t>
      </w:r>
      <w:r w:rsidR="00AA11A5" w:rsidRPr="000246B6">
        <w:rPr>
          <w:sz w:val="24"/>
          <w:szCs w:val="24"/>
        </w:rPr>
        <w:t xml:space="preserve">įstaigos </w:t>
      </w:r>
      <w:r w:rsidR="007022F8" w:rsidRPr="000246B6">
        <w:rPr>
          <w:sz w:val="24"/>
          <w:szCs w:val="24"/>
        </w:rPr>
        <w:t>„Ąžuolynas“</w:t>
      </w:r>
      <w:r w:rsidR="00AA11A5" w:rsidRPr="000246B6">
        <w:rPr>
          <w:sz w:val="24"/>
          <w:szCs w:val="24"/>
        </w:rPr>
        <w:t xml:space="preserve"> kiekybinio ir kokybinio tyrimo duomeni</w:t>
      </w:r>
      <w:r w:rsidR="003F5D10" w:rsidRPr="000246B6">
        <w:rPr>
          <w:sz w:val="24"/>
          <w:szCs w:val="24"/>
        </w:rPr>
        <w:t xml:space="preserve">s, paaiškėjo, kad </w:t>
      </w:r>
      <w:r w:rsidR="00AA11A5" w:rsidRPr="000246B6">
        <w:rPr>
          <w:sz w:val="24"/>
          <w:szCs w:val="24"/>
        </w:rPr>
        <w:t>įstaigos problemos kyla iš vienos šakninės priežasties – „Visuomenė nepakankamai vertina ikimokyklinio ugdymo įstaigų poveikio jų auklėtinių gyvenimo kokybei subrendus“</w:t>
      </w:r>
      <w:r w:rsidR="00144C59" w:rsidRPr="000246B6">
        <w:rPr>
          <w:sz w:val="24"/>
          <w:szCs w:val="24"/>
        </w:rPr>
        <w:t xml:space="preserve">. Tai galima paaiškinti tuo, kad yra nepakankamas informacijos prieinamumas. </w:t>
      </w:r>
      <w:r w:rsidR="00751297">
        <w:rPr>
          <w:sz w:val="24"/>
          <w:szCs w:val="24"/>
        </w:rPr>
        <w:t>Viešosios</w:t>
      </w:r>
      <w:r w:rsidR="00983CC7" w:rsidRPr="000246B6">
        <w:rPr>
          <w:sz w:val="24"/>
          <w:szCs w:val="24"/>
        </w:rPr>
        <w:t xml:space="preserve"> </w:t>
      </w:r>
      <w:r w:rsidR="00144C59" w:rsidRPr="000246B6">
        <w:rPr>
          <w:sz w:val="24"/>
          <w:szCs w:val="24"/>
        </w:rPr>
        <w:t xml:space="preserve">įstaigos nematuoja, nekuria savo darbų vertės. Viena iš problemų vertinant viešojo sektoriaus veiklą yra tai, kad nėra sutarta dėl pamatuojamų vertinimo rodiklių ir juos išreiškiančiais vertės kriterijais. </w:t>
      </w:r>
    </w:p>
    <w:p w:rsidR="003459CD" w:rsidRPr="000246B6" w:rsidRDefault="003459CD" w:rsidP="006569BE">
      <w:pPr>
        <w:widowControl/>
        <w:tabs>
          <w:tab w:val="left" w:pos="851"/>
        </w:tabs>
        <w:autoSpaceDE w:val="0"/>
        <w:autoSpaceDN w:val="0"/>
        <w:adjustRightInd w:val="0"/>
        <w:spacing w:line="360" w:lineRule="auto"/>
        <w:rPr>
          <w:sz w:val="24"/>
          <w:szCs w:val="24"/>
        </w:rPr>
      </w:pPr>
      <w:r w:rsidRPr="000246B6">
        <w:rPr>
          <w:sz w:val="24"/>
          <w:szCs w:val="24"/>
          <w:lang w:eastAsia="lt-LT"/>
        </w:rPr>
        <w:t>Tyrimas patvirtino hipotez</w:t>
      </w:r>
      <w:r w:rsidRPr="000246B6">
        <w:rPr>
          <w:rFonts w:ascii="TimesNewRoman" w:hAnsi="TimesNewRoman" w:cs="TimesNewRoman"/>
          <w:sz w:val="24"/>
          <w:szCs w:val="24"/>
          <w:lang w:eastAsia="lt-LT"/>
        </w:rPr>
        <w:t xml:space="preserve">ę, kad žemą </w:t>
      </w:r>
      <w:r w:rsidRPr="000246B6">
        <w:rPr>
          <w:sz w:val="24"/>
          <w:szCs w:val="24"/>
        </w:rPr>
        <w:t>viešųjų įstaigų efektyvumą lemia nepakankama darbuotojų motyvacija ir netinkamas veiklos rezultatų vertinimas.</w:t>
      </w:r>
    </w:p>
    <w:p w:rsidR="00B176E9" w:rsidRPr="006C2B45" w:rsidRDefault="00B176E9" w:rsidP="00B176E9">
      <w:pPr>
        <w:pStyle w:val="Heading1"/>
        <w:ind w:firstLine="0"/>
        <w:jc w:val="center"/>
        <w:rPr>
          <w:rFonts w:ascii="Times New Roman" w:hAnsi="Times New Roman" w:cs="Times New Roman"/>
          <w:sz w:val="28"/>
          <w:szCs w:val="28"/>
        </w:rPr>
      </w:pPr>
      <w:bookmarkStart w:id="49" w:name="_Toc372554973"/>
      <w:r w:rsidRPr="006C2B45">
        <w:rPr>
          <w:rFonts w:ascii="Times New Roman" w:hAnsi="Times New Roman" w:cs="Times New Roman"/>
          <w:sz w:val="28"/>
          <w:szCs w:val="28"/>
        </w:rPr>
        <w:lastRenderedPageBreak/>
        <w:t>SIŪLYMAI</w:t>
      </w:r>
      <w:bookmarkEnd w:id="49"/>
      <w:r w:rsidRPr="006C2B45">
        <w:rPr>
          <w:rFonts w:ascii="Times New Roman" w:hAnsi="Times New Roman" w:cs="Times New Roman"/>
          <w:sz w:val="28"/>
          <w:szCs w:val="28"/>
        </w:rPr>
        <w:t xml:space="preserve"> </w:t>
      </w:r>
    </w:p>
    <w:p w:rsidR="00B176E9" w:rsidRPr="000246B6" w:rsidRDefault="00B176E9" w:rsidP="00B176E9">
      <w:pPr>
        <w:rPr>
          <w:sz w:val="24"/>
          <w:szCs w:val="24"/>
        </w:rPr>
      </w:pPr>
    </w:p>
    <w:p w:rsidR="00B176E9" w:rsidRPr="006C2B45" w:rsidRDefault="00B176E9" w:rsidP="004331BE">
      <w:pPr>
        <w:widowControl/>
        <w:autoSpaceDE w:val="0"/>
        <w:autoSpaceDN w:val="0"/>
        <w:adjustRightInd w:val="0"/>
        <w:spacing w:line="360" w:lineRule="auto"/>
        <w:rPr>
          <w:sz w:val="24"/>
          <w:szCs w:val="24"/>
        </w:rPr>
      </w:pPr>
      <w:r w:rsidRPr="006C2B45">
        <w:rPr>
          <w:sz w:val="24"/>
          <w:szCs w:val="24"/>
        </w:rPr>
        <w:t>Atsižvelgiant į atlikto tyrimo rezultatus, formuluojamos bendros rekomendacijos:</w:t>
      </w:r>
    </w:p>
    <w:p w:rsidR="004331BE" w:rsidRPr="006C2B45" w:rsidRDefault="004331BE" w:rsidP="007F00D9">
      <w:pPr>
        <w:pStyle w:val="ListParagraph"/>
        <w:widowControl/>
        <w:numPr>
          <w:ilvl w:val="0"/>
          <w:numId w:val="43"/>
        </w:numPr>
        <w:tabs>
          <w:tab w:val="left" w:pos="993"/>
        </w:tabs>
        <w:autoSpaceDE w:val="0"/>
        <w:autoSpaceDN w:val="0"/>
        <w:adjustRightInd w:val="0"/>
        <w:spacing w:line="360" w:lineRule="auto"/>
        <w:ind w:left="0" w:firstLine="709"/>
        <w:rPr>
          <w:sz w:val="24"/>
          <w:szCs w:val="24"/>
        </w:rPr>
      </w:pPr>
      <w:r w:rsidRPr="006C2B45">
        <w:rPr>
          <w:sz w:val="24"/>
          <w:szCs w:val="24"/>
        </w:rPr>
        <w:t>Sukurti ikimokyklinio ugdymo įstaigų generuojamos pridėtinės vertės ir kitų veiklos rezultatų rodiklių monitoringo ir nuolatinio vertinimo ir viešinimo sistemą;</w:t>
      </w:r>
    </w:p>
    <w:p w:rsidR="004331BE" w:rsidRPr="006C2B45" w:rsidRDefault="006C2B45" w:rsidP="007F00D9">
      <w:pPr>
        <w:pStyle w:val="ListParagraph"/>
        <w:widowControl/>
        <w:numPr>
          <w:ilvl w:val="0"/>
          <w:numId w:val="43"/>
        </w:numPr>
        <w:tabs>
          <w:tab w:val="left" w:pos="993"/>
        </w:tabs>
        <w:autoSpaceDE w:val="0"/>
        <w:autoSpaceDN w:val="0"/>
        <w:adjustRightInd w:val="0"/>
        <w:spacing w:line="360" w:lineRule="auto"/>
        <w:ind w:left="0" w:firstLine="709"/>
        <w:rPr>
          <w:sz w:val="24"/>
          <w:szCs w:val="24"/>
        </w:rPr>
      </w:pPr>
      <w:r>
        <w:rPr>
          <w:iCs/>
          <w:sz w:val="24"/>
          <w:szCs w:val="24"/>
        </w:rPr>
        <w:t>P</w:t>
      </w:r>
      <w:r w:rsidR="00E360AD">
        <w:rPr>
          <w:iCs/>
          <w:sz w:val="24"/>
          <w:szCs w:val="24"/>
        </w:rPr>
        <w:t>aruošti</w:t>
      </w:r>
      <w:r w:rsidR="004331BE" w:rsidRPr="006C2B45">
        <w:rPr>
          <w:iCs/>
          <w:sz w:val="24"/>
          <w:szCs w:val="24"/>
        </w:rPr>
        <w:t xml:space="preserve"> </w:t>
      </w:r>
      <w:r w:rsidR="00DF634D" w:rsidRPr="006C2B45">
        <w:rPr>
          <w:iCs/>
          <w:sz w:val="24"/>
          <w:szCs w:val="24"/>
        </w:rPr>
        <w:t>kvalifikuot</w:t>
      </w:r>
      <w:r>
        <w:rPr>
          <w:iCs/>
          <w:sz w:val="24"/>
          <w:szCs w:val="24"/>
        </w:rPr>
        <w:t>us specialistus, gebančius</w:t>
      </w:r>
      <w:r w:rsidR="004331BE" w:rsidRPr="006C2B45">
        <w:rPr>
          <w:iCs/>
          <w:sz w:val="24"/>
          <w:szCs w:val="24"/>
        </w:rPr>
        <w:t xml:space="preserve"> kompetentingai padėti </w:t>
      </w:r>
      <w:r w:rsidR="00B10461">
        <w:rPr>
          <w:iCs/>
          <w:sz w:val="24"/>
          <w:szCs w:val="24"/>
        </w:rPr>
        <w:t>viešosios</w:t>
      </w:r>
      <w:r w:rsidR="004331BE" w:rsidRPr="006C2B45">
        <w:rPr>
          <w:iCs/>
          <w:sz w:val="24"/>
          <w:szCs w:val="24"/>
        </w:rPr>
        <w:t xml:space="preserve"> įstaigos bendruomenei įsivertinti savo veiklos rezultatus;</w:t>
      </w:r>
    </w:p>
    <w:p w:rsidR="004331BE" w:rsidRPr="006C2B45" w:rsidRDefault="00D62220" w:rsidP="007F00D9">
      <w:pPr>
        <w:pStyle w:val="ListParagraph"/>
        <w:widowControl/>
        <w:numPr>
          <w:ilvl w:val="0"/>
          <w:numId w:val="43"/>
        </w:numPr>
        <w:tabs>
          <w:tab w:val="left" w:pos="993"/>
        </w:tabs>
        <w:autoSpaceDE w:val="0"/>
        <w:autoSpaceDN w:val="0"/>
        <w:adjustRightInd w:val="0"/>
        <w:spacing w:line="360" w:lineRule="auto"/>
        <w:ind w:left="0" w:firstLine="709"/>
        <w:rPr>
          <w:sz w:val="24"/>
          <w:szCs w:val="24"/>
        </w:rPr>
      </w:pPr>
      <w:r>
        <w:rPr>
          <w:sz w:val="24"/>
          <w:szCs w:val="24"/>
        </w:rPr>
        <w:t>Įdiegti</w:t>
      </w:r>
      <w:r w:rsidR="004331BE" w:rsidRPr="006C2B45">
        <w:rPr>
          <w:sz w:val="24"/>
          <w:szCs w:val="24"/>
        </w:rPr>
        <w:t xml:space="preserve"> veiksmingą </w:t>
      </w:r>
      <w:r w:rsidR="00B10461">
        <w:rPr>
          <w:sz w:val="24"/>
          <w:szCs w:val="24"/>
        </w:rPr>
        <w:t>viešosios</w:t>
      </w:r>
      <w:r w:rsidR="004331BE" w:rsidRPr="006C2B45">
        <w:rPr>
          <w:sz w:val="24"/>
          <w:szCs w:val="24"/>
        </w:rPr>
        <w:t xml:space="preserve"> įstaigos priežiūros sistemą, apimančią vertinimą, atsakomybės delegavimą, motyvavimą, atvirumą visuomenei, grįžtamąjį ryšį ir kt.</w:t>
      </w:r>
    </w:p>
    <w:p w:rsidR="004331BE" w:rsidRPr="006C2B45" w:rsidRDefault="00B10461" w:rsidP="007F00D9">
      <w:pPr>
        <w:pStyle w:val="ListParagraph"/>
        <w:widowControl/>
        <w:numPr>
          <w:ilvl w:val="0"/>
          <w:numId w:val="44"/>
        </w:numPr>
        <w:tabs>
          <w:tab w:val="left" w:pos="993"/>
        </w:tabs>
        <w:autoSpaceDE w:val="0"/>
        <w:autoSpaceDN w:val="0"/>
        <w:adjustRightInd w:val="0"/>
        <w:spacing w:line="360" w:lineRule="auto"/>
        <w:ind w:left="0" w:firstLine="709"/>
        <w:rPr>
          <w:sz w:val="24"/>
          <w:szCs w:val="24"/>
        </w:rPr>
      </w:pPr>
      <w:r>
        <w:rPr>
          <w:iCs/>
          <w:sz w:val="24"/>
          <w:szCs w:val="24"/>
        </w:rPr>
        <w:t>Įdiegti</w:t>
      </w:r>
      <w:r w:rsidR="004331BE" w:rsidRPr="006C2B45">
        <w:rPr>
          <w:iCs/>
          <w:sz w:val="24"/>
          <w:szCs w:val="24"/>
        </w:rPr>
        <w:t xml:space="preserve"> savivaldybėje duomenų bazes</w:t>
      </w:r>
      <w:r w:rsidR="004331BE" w:rsidRPr="006C2B45">
        <w:rPr>
          <w:sz w:val="24"/>
          <w:szCs w:val="24"/>
        </w:rPr>
        <w:t>, kuriose būtų centralizuotai kaupiama informacija apie ikimokyklinio ugdymo įstaigų veiklos efektyvumą, problemas, rezultatus;</w:t>
      </w:r>
    </w:p>
    <w:p w:rsidR="00611974" w:rsidRPr="006C2B45" w:rsidRDefault="000246B6" w:rsidP="007F00D9">
      <w:pPr>
        <w:pStyle w:val="ListParagraph"/>
        <w:widowControl/>
        <w:numPr>
          <w:ilvl w:val="0"/>
          <w:numId w:val="44"/>
        </w:numPr>
        <w:tabs>
          <w:tab w:val="left" w:pos="993"/>
        </w:tabs>
        <w:autoSpaceDE w:val="0"/>
        <w:autoSpaceDN w:val="0"/>
        <w:adjustRightInd w:val="0"/>
        <w:spacing w:line="360" w:lineRule="auto"/>
        <w:ind w:left="0" w:firstLine="709"/>
        <w:rPr>
          <w:sz w:val="24"/>
          <w:szCs w:val="24"/>
        </w:rPr>
      </w:pPr>
      <w:r w:rsidRPr="000246B6">
        <w:rPr>
          <w:sz w:val="24"/>
          <w:szCs w:val="24"/>
        </w:rPr>
        <w:t>Moksliniais tyrimais</w:t>
      </w:r>
      <w:r w:rsidR="004331BE" w:rsidRPr="000246B6">
        <w:rPr>
          <w:sz w:val="24"/>
          <w:szCs w:val="24"/>
        </w:rPr>
        <w:t xml:space="preserve"> </w:t>
      </w:r>
      <w:r w:rsidR="00B10461">
        <w:rPr>
          <w:sz w:val="24"/>
          <w:szCs w:val="24"/>
        </w:rPr>
        <w:t>pagrįsti</w:t>
      </w:r>
      <w:r w:rsidR="004331BE" w:rsidRPr="006C2B45">
        <w:rPr>
          <w:sz w:val="24"/>
          <w:szCs w:val="24"/>
        </w:rPr>
        <w:t xml:space="preserve"> </w:t>
      </w:r>
      <w:r w:rsidR="0047376F">
        <w:rPr>
          <w:sz w:val="24"/>
          <w:szCs w:val="24"/>
        </w:rPr>
        <w:t>viešųjų</w:t>
      </w:r>
      <w:r w:rsidR="004331BE" w:rsidRPr="006C2B45">
        <w:rPr>
          <w:sz w:val="24"/>
          <w:szCs w:val="24"/>
        </w:rPr>
        <w:t xml:space="preserve"> įstaigų veiklos rezultatų vertinimo svarbą visuomenės gyvenimo kokybei;</w:t>
      </w:r>
    </w:p>
    <w:p w:rsidR="00611974" w:rsidRPr="006C2B45" w:rsidRDefault="00B10461" w:rsidP="007F00D9">
      <w:pPr>
        <w:pStyle w:val="ListParagraph"/>
        <w:widowControl/>
        <w:numPr>
          <w:ilvl w:val="0"/>
          <w:numId w:val="44"/>
        </w:numPr>
        <w:tabs>
          <w:tab w:val="left" w:pos="993"/>
        </w:tabs>
        <w:autoSpaceDE w:val="0"/>
        <w:autoSpaceDN w:val="0"/>
        <w:adjustRightInd w:val="0"/>
        <w:spacing w:line="360" w:lineRule="auto"/>
        <w:ind w:left="0" w:firstLine="709"/>
        <w:rPr>
          <w:sz w:val="24"/>
          <w:szCs w:val="24"/>
        </w:rPr>
      </w:pPr>
      <w:r>
        <w:rPr>
          <w:sz w:val="24"/>
          <w:szCs w:val="24"/>
        </w:rPr>
        <w:t>Parengti i</w:t>
      </w:r>
      <w:r w:rsidR="00B176E9" w:rsidRPr="006C2B45">
        <w:rPr>
          <w:sz w:val="24"/>
          <w:szCs w:val="24"/>
        </w:rPr>
        <w:t xml:space="preserve">kimokyklinio ugdymo įstaigoje </w:t>
      </w:r>
      <w:r w:rsidR="00611974" w:rsidRPr="006C2B45">
        <w:rPr>
          <w:sz w:val="24"/>
          <w:szCs w:val="24"/>
        </w:rPr>
        <w:t>darbuotojų motyvacin</w:t>
      </w:r>
      <w:r w:rsidR="00D62220">
        <w:rPr>
          <w:sz w:val="24"/>
          <w:szCs w:val="24"/>
        </w:rPr>
        <w:t>ę</w:t>
      </w:r>
      <w:r w:rsidR="00611974" w:rsidRPr="006C2B45">
        <w:rPr>
          <w:sz w:val="24"/>
          <w:szCs w:val="24"/>
        </w:rPr>
        <w:t xml:space="preserve"> sistem</w:t>
      </w:r>
      <w:r w:rsidR="00D62220">
        <w:rPr>
          <w:sz w:val="24"/>
          <w:szCs w:val="24"/>
        </w:rPr>
        <w:t>ą</w:t>
      </w:r>
      <w:r w:rsidR="00B176E9" w:rsidRPr="006C2B45">
        <w:rPr>
          <w:sz w:val="24"/>
          <w:szCs w:val="24"/>
        </w:rPr>
        <w:t>, kuri būtų paremta didesn</w:t>
      </w:r>
      <w:r w:rsidR="00611974" w:rsidRPr="006C2B45">
        <w:rPr>
          <w:sz w:val="24"/>
          <w:szCs w:val="24"/>
        </w:rPr>
        <w:t>e skatinimo būdų įvairove (pvz.,</w:t>
      </w:r>
      <w:r w:rsidR="00B176E9" w:rsidRPr="006C2B45">
        <w:rPr>
          <w:sz w:val="24"/>
          <w:szCs w:val="24"/>
        </w:rPr>
        <w:t xml:space="preserve"> grupės nariui nuimama dalis papildomos</w:t>
      </w:r>
      <w:r w:rsidR="00611974" w:rsidRPr="006C2B45">
        <w:rPr>
          <w:sz w:val="24"/>
          <w:szCs w:val="24"/>
        </w:rPr>
        <w:t xml:space="preserve"> veiklos, sumažinama dalis darbo)</w:t>
      </w:r>
      <w:r w:rsidR="00B176E9" w:rsidRPr="006C2B45">
        <w:rPr>
          <w:sz w:val="24"/>
          <w:szCs w:val="24"/>
        </w:rPr>
        <w:t xml:space="preserve">. Tokia sistema dar labiau stiprintų jų pozityvų požiūrį į veiklos vertinimą, </w:t>
      </w:r>
      <w:r w:rsidR="00A832FE" w:rsidRPr="006C2B45">
        <w:rPr>
          <w:sz w:val="24"/>
          <w:szCs w:val="24"/>
        </w:rPr>
        <w:t>skatintų kolektyvinį indėlį ir individualų darbą</w:t>
      </w:r>
      <w:r w:rsidR="00D62220">
        <w:rPr>
          <w:sz w:val="24"/>
          <w:szCs w:val="24"/>
        </w:rPr>
        <w:t xml:space="preserve"> bei </w:t>
      </w:r>
      <w:r w:rsidR="00B176E9" w:rsidRPr="006C2B45">
        <w:rPr>
          <w:sz w:val="24"/>
          <w:szCs w:val="24"/>
        </w:rPr>
        <w:t>padėtų efektyviau siekti įstaigos veiklos tikslų.</w:t>
      </w:r>
    </w:p>
    <w:p w:rsidR="0026512B" w:rsidRDefault="00BB0611" w:rsidP="007F00D9">
      <w:pPr>
        <w:pStyle w:val="ListParagraph"/>
        <w:widowControl/>
        <w:numPr>
          <w:ilvl w:val="0"/>
          <w:numId w:val="44"/>
        </w:numPr>
        <w:tabs>
          <w:tab w:val="left" w:pos="993"/>
        </w:tabs>
        <w:autoSpaceDE w:val="0"/>
        <w:autoSpaceDN w:val="0"/>
        <w:adjustRightInd w:val="0"/>
        <w:spacing w:line="360" w:lineRule="auto"/>
        <w:ind w:left="0" w:firstLine="709"/>
        <w:rPr>
          <w:sz w:val="24"/>
          <w:szCs w:val="24"/>
        </w:rPr>
      </w:pPr>
      <w:r w:rsidRPr="006C2B45">
        <w:rPr>
          <w:sz w:val="24"/>
          <w:szCs w:val="24"/>
          <w:lang w:eastAsia="lt-LT"/>
        </w:rPr>
        <w:t>Ikimokyklinio ugdymo įstaigoje į</w:t>
      </w:r>
      <w:r w:rsidR="0026512B" w:rsidRPr="006C2B45">
        <w:rPr>
          <w:sz w:val="24"/>
          <w:szCs w:val="24"/>
          <w:lang w:eastAsia="lt-LT"/>
        </w:rPr>
        <w:t>diegti kiekybinių rodiklių skaičiavimo, kaupimo bei analizės</w:t>
      </w:r>
      <w:r w:rsidR="004331BE" w:rsidRPr="006C2B45">
        <w:rPr>
          <w:sz w:val="24"/>
          <w:szCs w:val="24"/>
          <w:lang w:eastAsia="lt-LT"/>
        </w:rPr>
        <w:t xml:space="preserve"> </w:t>
      </w:r>
      <w:r w:rsidR="0026512B" w:rsidRPr="006C2B45">
        <w:rPr>
          <w:sz w:val="24"/>
          <w:szCs w:val="24"/>
          <w:lang w:eastAsia="lt-LT"/>
        </w:rPr>
        <w:t xml:space="preserve">sistemas. Tai </w:t>
      </w:r>
      <w:r w:rsidR="006569BE">
        <w:rPr>
          <w:sz w:val="24"/>
          <w:szCs w:val="24"/>
          <w:lang w:eastAsia="lt-LT"/>
        </w:rPr>
        <w:t>būtų</w:t>
      </w:r>
      <w:r w:rsidR="0026512B" w:rsidRPr="006C2B45">
        <w:rPr>
          <w:sz w:val="24"/>
          <w:szCs w:val="24"/>
          <w:lang w:eastAsia="lt-LT"/>
        </w:rPr>
        <w:t xml:space="preserve"> įvairios kompiuterinės programos, naudojamos</w:t>
      </w:r>
      <w:r w:rsidR="004331BE" w:rsidRPr="006C2B45">
        <w:rPr>
          <w:sz w:val="24"/>
          <w:szCs w:val="24"/>
          <w:lang w:eastAsia="lt-LT"/>
        </w:rPr>
        <w:t xml:space="preserve"> </w:t>
      </w:r>
      <w:r w:rsidR="0026512B" w:rsidRPr="006C2B45">
        <w:rPr>
          <w:sz w:val="24"/>
          <w:szCs w:val="24"/>
          <w:lang w:eastAsia="lt-LT"/>
        </w:rPr>
        <w:t xml:space="preserve">raštvedyboje ir leidžiančios apskaičiuoti, kiek darbuotojas per metus </w:t>
      </w:r>
      <w:r w:rsidR="00133E55" w:rsidRPr="006C2B45">
        <w:rPr>
          <w:sz w:val="24"/>
          <w:szCs w:val="24"/>
          <w:lang w:eastAsia="lt-LT"/>
        </w:rPr>
        <w:t>įgyvendino ugdymo programos tikslų</w:t>
      </w:r>
      <w:r w:rsidR="0026512B" w:rsidRPr="006C2B45">
        <w:rPr>
          <w:sz w:val="24"/>
          <w:szCs w:val="24"/>
          <w:lang w:eastAsia="lt-LT"/>
        </w:rPr>
        <w:t xml:space="preserve">, ar </w:t>
      </w:r>
      <w:r w:rsidR="00133E55" w:rsidRPr="006C2B45">
        <w:rPr>
          <w:sz w:val="24"/>
          <w:szCs w:val="24"/>
          <w:lang w:eastAsia="lt-LT"/>
        </w:rPr>
        <w:t>pasiekt</w:t>
      </w:r>
      <w:r w:rsidRPr="006C2B45">
        <w:rPr>
          <w:sz w:val="24"/>
          <w:szCs w:val="24"/>
          <w:lang w:eastAsia="lt-LT"/>
        </w:rPr>
        <w:t>as</w:t>
      </w:r>
      <w:r w:rsidR="00133E55" w:rsidRPr="006C2B45">
        <w:rPr>
          <w:sz w:val="24"/>
          <w:szCs w:val="24"/>
          <w:lang w:eastAsia="lt-LT"/>
        </w:rPr>
        <w:t xml:space="preserve"> vaikų gebėjimo </w:t>
      </w:r>
      <w:r w:rsidR="00A832FE" w:rsidRPr="006C2B45">
        <w:rPr>
          <w:sz w:val="24"/>
          <w:szCs w:val="24"/>
          <w:lang w:eastAsia="lt-LT"/>
        </w:rPr>
        <w:t xml:space="preserve">(kompetencijų) </w:t>
      </w:r>
      <w:r w:rsidR="00133E55" w:rsidRPr="006C2B45">
        <w:rPr>
          <w:sz w:val="24"/>
          <w:szCs w:val="24"/>
          <w:lang w:eastAsia="lt-LT"/>
        </w:rPr>
        <w:t>lygių didėjimas</w:t>
      </w:r>
      <w:r w:rsidR="0026512B" w:rsidRPr="006C2B45">
        <w:rPr>
          <w:sz w:val="24"/>
          <w:szCs w:val="24"/>
          <w:lang w:eastAsia="lt-LT"/>
        </w:rPr>
        <w:t xml:space="preserve"> ir pan. Ši</w:t>
      </w:r>
      <w:r w:rsidR="00A832FE" w:rsidRPr="006C2B45">
        <w:rPr>
          <w:sz w:val="24"/>
          <w:szCs w:val="24"/>
          <w:lang w:eastAsia="lt-LT"/>
        </w:rPr>
        <w:t xml:space="preserve">am pasiūlymui </w:t>
      </w:r>
      <w:r w:rsidR="0026512B" w:rsidRPr="006C2B45">
        <w:rPr>
          <w:sz w:val="24"/>
          <w:szCs w:val="24"/>
          <w:lang w:eastAsia="lt-LT"/>
        </w:rPr>
        <w:t xml:space="preserve">įgyvendinti </w:t>
      </w:r>
      <w:r w:rsidR="00A832FE" w:rsidRPr="006C2B45">
        <w:rPr>
          <w:sz w:val="24"/>
          <w:szCs w:val="24"/>
          <w:lang w:eastAsia="lt-LT"/>
        </w:rPr>
        <w:t>reik</w:t>
      </w:r>
      <w:r w:rsidR="00F71CAF">
        <w:rPr>
          <w:sz w:val="24"/>
          <w:szCs w:val="24"/>
          <w:lang w:eastAsia="lt-LT"/>
        </w:rPr>
        <w:t>ia</w:t>
      </w:r>
      <w:r w:rsidR="0026512B" w:rsidRPr="006C2B45">
        <w:rPr>
          <w:sz w:val="24"/>
          <w:szCs w:val="24"/>
          <w:lang w:eastAsia="lt-LT"/>
        </w:rPr>
        <w:t xml:space="preserve"> sukurti kompiuterinę</w:t>
      </w:r>
      <w:r w:rsidR="004331BE" w:rsidRPr="006C2B45">
        <w:rPr>
          <w:sz w:val="24"/>
          <w:szCs w:val="24"/>
          <w:lang w:eastAsia="lt-LT"/>
        </w:rPr>
        <w:t xml:space="preserve"> </w:t>
      </w:r>
      <w:r w:rsidR="0026512B" w:rsidRPr="006C2B45">
        <w:rPr>
          <w:sz w:val="24"/>
          <w:szCs w:val="24"/>
          <w:lang w:eastAsia="lt-LT"/>
        </w:rPr>
        <w:t xml:space="preserve">programą, leidžiančią nustatyti ir pateikti </w:t>
      </w:r>
      <w:r w:rsidR="00611974" w:rsidRPr="006C2B45">
        <w:rPr>
          <w:sz w:val="24"/>
          <w:szCs w:val="24"/>
          <w:lang w:eastAsia="lt-LT"/>
        </w:rPr>
        <w:t>įsta</w:t>
      </w:r>
      <w:r w:rsidR="00125AC8" w:rsidRPr="006C2B45">
        <w:rPr>
          <w:sz w:val="24"/>
          <w:szCs w:val="24"/>
          <w:lang w:eastAsia="lt-LT"/>
        </w:rPr>
        <w:t>i</w:t>
      </w:r>
      <w:r w:rsidR="00611974" w:rsidRPr="006C2B45">
        <w:rPr>
          <w:sz w:val="24"/>
          <w:szCs w:val="24"/>
          <w:lang w:eastAsia="lt-LT"/>
        </w:rPr>
        <w:t>gos</w:t>
      </w:r>
      <w:r w:rsidR="00A832FE" w:rsidRPr="006C2B45">
        <w:rPr>
          <w:sz w:val="24"/>
          <w:szCs w:val="24"/>
          <w:lang w:eastAsia="lt-LT"/>
        </w:rPr>
        <w:t xml:space="preserve"> vadovams</w:t>
      </w:r>
      <w:r w:rsidR="0026512B" w:rsidRPr="006C2B45">
        <w:rPr>
          <w:sz w:val="24"/>
          <w:szCs w:val="24"/>
          <w:lang w:eastAsia="lt-LT"/>
        </w:rPr>
        <w:t xml:space="preserve"> objektyvią informaciją, liečiančią kiekvieną darbuotoją.</w:t>
      </w:r>
    </w:p>
    <w:p w:rsidR="00965554" w:rsidRPr="00FC3F8A" w:rsidRDefault="00FC3F8A" w:rsidP="0026512B">
      <w:pPr>
        <w:pStyle w:val="ListParagraph"/>
        <w:widowControl/>
        <w:numPr>
          <w:ilvl w:val="0"/>
          <w:numId w:val="44"/>
        </w:numPr>
        <w:tabs>
          <w:tab w:val="left" w:pos="993"/>
        </w:tabs>
        <w:autoSpaceDE w:val="0"/>
        <w:autoSpaceDN w:val="0"/>
        <w:adjustRightInd w:val="0"/>
        <w:spacing w:line="360" w:lineRule="auto"/>
        <w:ind w:left="0" w:firstLine="709"/>
        <w:rPr>
          <w:rFonts w:eastAsiaTheme="majorEastAsia"/>
          <w:kern w:val="32"/>
          <w:sz w:val="28"/>
          <w:szCs w:val="28"/>
        </w:rPr>
      </w:pPr>
      <w:r w:rsidRPr="00A90D9C">
        <w:rPr>
          <w:sz w:val="24"/>
          <w:szCs w:val="24"/>
        </w:rPr>
        <w:t xml:space="preserve">Norint </w:t>
      </w:r>
      <w:r w:rsidR="00A90D9C" w:rsidRPr="00A90D9C">
        <w:rPr>
          <w:sz w:val="24"/>
          <w:szCs w:val="24"/>
        </w:rPr>
        <w:t>pa</w:t>
      </w:r>
      <w:r w:rsidRPr="00A90D9C">
        <w:rPr>
          <w:sz w:val="24"/>
          <w:szCs w:val="24"/>
        </w:rPr>
        <w:t xml:space="preserve">gerinti veiklos rezultatus, </w:t>
      </w:r>
      <w:r w:rsidR="00A90D9C" w:rsidRPr="00A90D9C">
        <w:rPr>
          <w:sz w:val="24"/>
          <w:szCs w:val="24"/>
        </w:rPr>
        <w:t xml:space="preserve">reikia </w:t>
      </w:r>
      <w:r w:rsidRPr="00A90D9C">
        <w:rPr>
          <w:sz w:val="24"/>
          <w:szCs w:val="24"/>
        </w:rPr>
        <w:t>naudoti parengtą veiklos vertinimo ir tobulinimo modelį. Įdiegus apribojimų teorijos metodiką</w:t>
      </w:r>
      <w:r w:rsidR="001A05AD">
        <w:rPr>
          <w:sz w:val="24"/>
          <w:szCs w:val="24"/>
        </w:rPr>
        <w:t>,</w:t>
      </w:r>
      <w:r w:rsidRPr="00A90D9C">
        <w:rPr>
          <w:sz w:val="24"/>
          <w:szCs w:val="24"/>
        </w:rPr>
        <w:t xml:space="preserve"> viešosios</w:t>
      </w:r>
      <w:r w:rsidR="0047376F" w:rsidRPr="00A90D9C">
        <w:rPr>
          <w:sz w:val="24"/>
          <w:szCs w:val="24"/>
        </w:rPr>
        <w:t xml:space="preserve"> įstaigos</w:t>
      </w:r>
      <w:r w:rsidRPr="00A90D9C">
        <w:rPr>
          <w:sz w:val="24"/>
          <w:szCs w:val="24"/>
        </w:rPr>
        <w:t xml:space="preserve"> </w:t>
      </w:r>
      <w:r w:rsidR="0047376F" w:rsidRPr="00A90D9C">
        <w:rPr>
          <w:sz w:val="24"/>
          <w:szCs w:val="24"/>
        </w:rPr>
        <w:t xml:space="preserve">veiklos efektyvumo koeficientas </w:t>
      </w:r>
      <w:r w:rsidRPr="00A90D9C">
        <w:rPr>
          <w:sz w:val="24"/>
          <w:szCs w:val="24"/>
        </w:rPr>
        <w:t xml:space="preserve">padidėjo </w:t>
      </w:r>
      <w:r w:rsidR="0047376F" w:rsidRPr="00A90D9C">
        <w:rPr>
          <w:sz w:val="24"/>
          <w:szCs w:val="24"/>
        </w:rPr>
        <w:t>0,07 punkto</w:t>
      </w:r>
      <w:r w:rsidRPr="00A90D9C">
        <w:rPr>
          <w:sz w:val="24"/>
          <w:szCs w:val="24"/>
        </w:rPr>
        <w:t>.</w:t>
      </w:r>
      <w:r w:rsidR="0047376F" w:rsidRPr="00FC3F8A">
        <w:rPr>
          <w:sz w:val="24"/>
          <w:szCs w:val="24"/>
        </w:rPr>
        <w:t xml:space="preserve"> </w:t>
      </w:r>
      <w:r w:rsidR="00965554" w:rsidRPr="00FC3F8A">
        <w:rPr>
          <w:sz w:val="28"/>
          <w:szCs w:val="28"/>
        </w:rPr>
        <w:br w:type="page"/>
      </w:r>
    </w:p>
    <w:p w:rsidR="009269CF" w:rsidRPr="00E359EB" w:rsidRDefault="009269CF" w:rsidP="00DF3B15">
      <w:pPr>
        <w:pStyle w:val="Heading1"/>
        <w:spacing w:before="0" w:after="0"/>
        <w:ind w:firstLine="0"/>
        <w:jc w:val="center"/>
        <w:rPr>
          <w:rFonts w:ascii="Times New Roman" w:hAnsi="Times New Roman" w:cs="Times New Roman"/>
          <w:sz w:val="28"/>
          <w:szCs w:val="28"/>
        </w:rPr>
      </w:pPr>
      <w:bookmarkStart w:id="50" w:name="_Toc372554974"/>
      <w:r w:rsidRPr="00E359EB">
        <w:rPr>
          <w:rFonts w:ascii="Times New Roman" w:hAnsi="Times New Roman" w:cs="Times New Roman"/>
          <w:sz w:val="28"/>
          <w:szCs w:val="28"/>
        </w:rPr>
        <w:lastRenderedPageBreak/>
        <w:t>LITERATŪRA</w:t>
      </w:r>
      <w:bookmarkEnd w:id="50"/>
    </w:p>
    <w:p w:rsidR="009269CF" w:rsidRPr="00292ECA" w:rsidRDefault="009269CF" w:rsidP="00154758">
      <w:pPr>
        <w:ind w:firstLine="0"/>
        <w:rPr>
          <w:sz w:val="18"/>
          <w:szCs w:val="18"/>
          <w:lang w:eastAsia="lt-LT"/>
        </w:rPr>
      </w:pPr>
    </w:p>
    <w:p w:rsidR="00154758" w:rsidRPr="00587B94" w:rsidRDefault="00154758" w:rsidP="00292ECA">
      <w:pPr>
        <w:pStyle w:val="ListParagraph"/>
        <w:numPr>
          <w:ilvl w:val="0"/>
          <w:numId w:val="3"/>
        </w:numPr>
        <w:spacing w:line="360" w:lineRule="auto"/>
        <w:ind w:left="142" w:hanging="426"/>
        <w:rPr>
          <w:b/>
          <w:sz w:val="24"/>
          <w:szCs w:val="24"/>
          <w:lang w:eastAsia="lt-LT"/>
        </w:rPr>
      </w:pPr>
      <w:r w:rsidRPr="007E1508">
        <w:rPr>
          <w:b/>
          <w:sz w:val="24"/>
          <w:szCs w:val="24"/>
          <w:lang w:eastAsia="lt-LT"/>
        </w:rPr>
        <w:t xml:space="preserve">Abramavičius Š, Vanagas P. </w:t>
      </w:r>
      <w:r w:rsidRPr="007E1508">
        <w:rPr>
          <w:sz w:val="24"/>
          <w:szCs w:val="24"/>
          <w:lang w:eastAsia="lt-LT"/>
        </w:rPr>
        <w:t xml:space="preserve">ISO 9000 serijos standartų ir visuotinės kokybės </w:t>
      </w:r>
      <w:r w:rsidRPr="00587B94">
        <w:rPr>
          <w:sz w:val="24"/>
          <w:szCs w:val="24"/>
          <w:lang w:eastAsia="lt-LT"/>
        </w:rPr>
        <w:t>vadybos santykio problemos sprendimo paieška // Socialiniai mokslai. – Kaunas: Kauno technologijos universitetas, 2000, Nr. 3 (24), p. 26-33. – ISSN 1392-0758</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val="en-US" w:eastAsia="lt-LT"/>
        </w:rPr>
        <w:t xml:space="preserve">Alinaitwe H. et al. </w:t>
      </w:r>
      <w:r w:rsidRPr="00587B94">
        <w:rPr>
          <w:sz w:val="24"/>
          <w:szCs w:val="24"/>
          <w:lang w:val="en-US" w:eastAsia="lt-LT"/>
        </w:rPr>
        <w:t xml:space="preserve">Organizational effectiveness of Ugandan building firms as viewed by craftsmen // Journal of civil engineering and management. – </w:t>
      </w:r>
      <w:r w:rsidRPr="00587B94">
        <w:rPr>
          <w:sz w:val="24"/>
          <w:szCs w:val="24"/>
          <w:shd w:val="clear" w:color="auto" w:fill="FFFFFF"/>
          <w:lang w:val="en-US"/>
        </w:rPr>
        <w:t xml:space="preserve">Vilnius: </w:t>
      </w:r>
      <w:r w:rsidRPr="00587B94">
        <w:rPr>
          <w:sz w:val="24"/>
          <w:szCs w:val="24"/>
          <w:shd w:val="clear" w:color="auto" w:fill="FFFFFF"/>
        </w:rPr>
        <w:t>Gediminas</w:t>
      </w:r>
      <w:r w:rsidRPr="00587B94">
        <w:rPr>
          <w:sz w:val="24"/>
          <w:szCs w:val="24"/>
          <w:shd w:val="clear" w:color="auto" w:fill="FFFFFF"/>
          <w:lang w:val="en-US"/>
        </w:rPr>
        <w:t xml:space="preserve"> Technical University,</w:t>
      </w:r>
      <w:r w:rsidRPr="00587B94">
        <w:rPr>
          <w:sz w:val="24"/>
          <w:szCs w:val="24"/>
          <w:lang w:val="en-US" w:eastAsia="lt-LT"/>
        </w:rPr>
        <w:t xml:space="preserve"> 2009, Vol. </w:t>
      </w:r>
      <w:r w:rsidRPr="00587B94">
        <w:rPr>
          <w:sz w:val="24"/>
          <w:szCs w:val="24"/>
          <w:lang w:eastAsia="lt-LT"/>
        </w:rPr>
        <w:t xml:space="preserve">15, no. 3, p. 281-288. – </w:t>
      </w:r>
      <w:r w:rsidRPr="00587B94">
        <w:rPr>
          <w:sz w:val="24"/>
          <w:szCs w:val="24"/>
          <w:shd w:val="clear" w:color="auto" w:fill="FFFFFF"/>
        </w:rPr>
        <w:t>ISSN 1392-3730</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Ambras A.</w:t>
      </w:r>
      <w:r w:rsidRPr="00587B94">
        <w:rPr>
          <w:sz w:val="24"/>
          <w:szCs w:val="24"/>
          <w:lang w:eastAsia="lt-LT"/>
        </w:rPr>
        <w:t xml:space="preserve"> </w:t>
      </w:r>
      <w:r w:rsidRPr="00587B94">
        <w:rPr>
          <w:b/>
          <w:sz w:val="24"/>
          <w:szCs w:val="24"/>
          <w:lang w:eastAsia="lt-LT"/>
        </w:rPr>
        <w:t>ir kt.</w:t>
      </w:r>
      <w:r w:rsidRPr="00587B94">
        <w:rPr>
          <w:sz w:val="24"/>
          <w:szCs w:val="24"/>
          <w:lang w:eastAsia="lt-LT"/>
        </w:rPr>
        <w:t xml:space="preserve"> CAF (BVM) ir kitų kokybės vadybos modelių diegimas aukštojoje mokykloje. Metodinė medžiaga // Šiaulių universitetas, 2012.</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Backūnaitė E.</w:t>
      </w:r>
      <w:r w:rsidRPr="00587B94">
        <w:rPr>
          <w:sz w:val="24"/>
          <w:szCs w:val="24"/>
          <w:lang w:eastAsia="lt-LT"/>
        </w:rPr>
        <w:t xml:space="preserve"> Administracinių reform</w:t>
      </w:r>
      <w:r>
        <w:rPr>
          <w:sz w:val="24"/>
          <w:szCs w:val="24"/>
          <w:lang w:eastAsia="lt-LT"/>
        </w:rPr>
        <w:t xml:space="preserve">ų viešajame sektoriuje kaita / </w:t>
      </w:r>
      <w:r w:rsidRPr="00587B94">
        <w:rPr>
          <w:sz w:val="24"/>
          <w:szCs w:val="24"/>
          <w:lang w:eastAsia="lt-LT"/>
        </w:rPr>
        <w:t>Ekonomika ir vadyba: aktualijos ir perspektyvos. – Šiauliai: Šia</w:t>
      </w:r>
      <w:r>
        <w:rPr>
          <w:sz w:val="24"/>
          <w:szCs w:val="24"/>
          <w:lang w:eastAsia="lt-LT"/>
        </w:rPr>
        <w:t xml:space="preserve">ulių universitetas, 2006, Nr. 1 </w:t>
      </w:r>
      <w:r w:rsidRPr="00587B94">
        <w:rPr>
          <w:sz w:val="24"/>
          <w:szCs w:val="24"/>
          <w:lang w:eastAsia="lt-LT"/>
        </w:rPr>
        <w:t>(6), p</w:t>
      </w:r>
      <w:r>
        <w:rPr>
          <w:sz w:val="24"/>
          <w:szCs w:val="24"/>
          <w:lang w:eastAsia="lt-LT"/>
        </w:rPr>
        <w:t xml:space="preserve">. </w:t>
      </w:r>
      <w:r w:rsidRPr="00587B94">
        <w:rPr>
          <w:sz w:val="24"/>
          <w:szCs w:val="24"/>
          <w:lang w:eastAsia="lt-LT"/>
        </w:rPr>
        <w:t>11-17. – ISSN 1648-9098</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Bagdonas A., Jucevičienė P.</w:t>
      </w:r>
      <w:r w:rsidRPr="00587B94">
        <w:rPr>
          <w:sz w:val="24"/>
          <w:szCs w:val="24"/>
          <w:lang w:eastAsia="lt-LT"/>
        </w:rPr>
        <w:t xml:space="preserve"> Bendrojo lavinimo mokyklos veiklos efektyvumo sampratos problema epistemologiniu ir vertinamuoju aspektais // Socialiniai mokslai. – Kaunas: Kauno technologijos universitetas, 2000, Nr. 4 (25), p. 95-100. – ISSN 1392-0758</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Baranauskienė J.</w:t>
      </w:r>
      <w:r w:rsidRPr="00587B94">
        <w:rPr>
          <w:sz w:val="24"/>
          <w:szCs w:val="24"/>
          <w:lang w:eastAsia="lt-LT"/>
        </w:rPr>
        <w:t xml:space="preserve"> Viešųjų projektų vertinimas kaštų naudos analizės metodu: kritiškas požiūris // Žemės ūkio mokslai, 2013, T. 20, Nr.1, p. 64-74. – ISSN 1392-0200</w:t>
      </w:r>
    </w:p>
    <w:p w:rsidR="00154758" w:rsidRPr="00587B94" w:rsidRDefault="00292ECA" w:rsidP="00292ECA">
      <w:pPr>
        <w:pStyle w:val="Default"/>
        <w:numPr>
          <w:ilvl w:val="0"/>
          <w:numId w:val="3"/>
        </w:numPr>
        <w:spacing w:line="360" w:lineRule="auto"/>
        <w:ind w:left="142" w:hanging="426"/>
        <w:jc w:val="both"/>
        <w:rPr>
          <w:iCs/>
          <w:color w:val="auto"/>
          <w:lang w:val="en-US"/>
        </w:rPr>
      </w:pPr>
      <w:r>
        <w:rPr>
          <w:b/>
          <w:color w:val="auto"/>
          <w:lang w:val="en-US"/>
        </w:rPr>
        <w:t>Barnett W.</w:t>
      </w:r>
      <w:r w:rsidR="00154758" w:rsidRPr="00587B94">
        <w:rPr>
          <w:b/>
          <w:color w:val="auto"/>
          <w:lang w:val="en-US"/>
        </w:rPr>
        <w:t xml:space="preserve"> </w:t>
      </w:r>
      <w:r>
        <w:rPr>
          <w:b/>
          <w:color w:val="auto"/>
          <w:lang w:val="en-US"/>
        </w:rPr>
        <w:t xml:space="preserve">S. </w:t>
      </w:r>
      <w:r w:rsidR="00154758" w:rsidRPr="00587B94">
        <w:rPr>
          <w:b/>
          <w:color w:val="auto"/>
          <w:lang w:val="en-US"/>
        </w:rPr>
        <w:t xml:space="preserve">et al. </w:t>
      </w:r>
      <w:r w:rsidR="00154758" w:rsidRPr="00587B94">
        <w:rPr>
          <w:iCs/>
          <w:color w:val="auto"/>
          <w:lang w:val="en-US"/>
        </w:rPr>
        <w:t xml:space="preserve">The Effects of State Prekindergarten Programs on Young Children’s School Readiness in Five States // The National Institute for Early Education Research Rutgers University, 2005. </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val="en-US" w:eastAsia="lt-LT"/>
        </w:rPr>
        <w:t>Batare S.</w:t>
      </w:r>
      <w:r w:rsidRPr="00587B94">
        <w:rPr>
          <w:sz w:val="24"/>
          <w:szCs w:val="24"/>
          <w:lang w:val="en-US" w:eastAsia="lt-LT"/>
        </w:rPr>
        <w:t xml:space="preserve"> Efficiency of Public Spending of Education // </w:t>
      </w:r>
      <w:r w:rsidRPr="00587B94">
        <w:rPr>
          <w:sz w:val="24"/>
          <w:szCs w:val="24"/>
          <w:lang w:eastAsia="lt-LT"/>
        </w:rPr>
        <w:t>Viešoji politika ir administravimas: mokslo darbai. – Vilnius: Mykolo Romerio universitetas, 2012, T. 11, Nr. 2, p. 171-186.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 xml:space="preserve">Bendrasis vertinimo modelis (BVM). Organizacijos tobulinimas taikant įsivertinimą </w:t>
      </w:r>
      <w:r w:rsidRPr="00587B94">
        <w:rPr>
          <w:sz w:val="24"/>
          <w:szCs w:val="24"/>
          <w:lang w:eastAsia="lt-LT"/>
        </w:rPr>
        <w:t>// Vilnius:</w:t>
      </w:r>
      <w:r w:rsidRPr="00587B94">
        <w:rPr>
          <w:sz w:val="24"/>
          <w:szCs w:val="24"/>
        </w:rPr>
        <w:t xml:space="preserve"> </w:t>
      </w:r>
      <w:r w:rsidRPr="00587B94">
        <w:rPr>
          <w:sz w:val="24"/>
          <w:szCs w:val="24"/>
          <w:lang w:eastAsia="lt-LT"/>
        </w:rPr>
        <w:t xml:space="preserve">LR Vidaus reikalų ministerija, Lietuvos viešojo administravimo institutas, 2005. </w:t>
      </w:r>
    </w:p>
    <w:p w:rsidR="00154758" w:rsidRPr="00154758" w:rsidRDefault="00154758" w:rsidP="00292ECA">
      <w:pPr>
        <w:pStyle w:val="ListParagraph"/>
        <w:numPr>
          <w:ilvl w:val="0"/>
          <w:numId w:val="3"/>
        </w:numPr>
        <w:spacing w:line="360" w:lineRule="auto"/>
        <w:ind w:left="142" w:hanging="426"/>
        <w:rPr>
          <w:sz w:val="24"/>
          <w:szCs w:val="24"/>
          <w:lang w:eastAsia="lt-LT"/>
        </w:rPr>
      </w:pPr>
      <w:r w:rsidRPr="00154758">
        <w:rPr>
          <w:b/>
          <w:sz w:val="24"/>
          <w:szCs w:val="24"/>
          <w:lang w:eastAsia="lt-LT"/>
        </w:rPr>
        <w:t>Bitinas B. ir kt.</w:t>
      </w:r>
      <w:r w:rsidRPr="00154758">
        <w:rPr>
          <w:sz w:val="24"/>
          <w:szCs w:val="24"/>
          <w:lang w:eastAsia="lt-LT"/>
        </w:rPr>
        <w:t xml:space="preserve"> </w:t>
      </w:r>
      <w:r w:rsidRPr="00154758">
        <w:rPr>
          <w:iCs/>
          <w:sz w:val="24"/>
          <w:szCs w:val="24"/>
          <w:lang w:eastAsia="lt-LT"/>
        </w:rPr>
        <w:t>Kokybinių tyrimų metodologija</w:t>
      </w:r>
      <w:r w:rsidRPr="00154758">
        <w:rPr>
          <w:sz w:val="24"/>
          <w:szCs w:val="24"/>
          <w:lang w:eastAsia="lt-LT"/>
        </w:rPr>
        <w:t>: vadovėlis vadybos ir administravimo studentams. – Klaipėda: S. Jokužio leidykla-spaustuvė, 2008. – 156 p. – ISBN 978986312673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Boguslauskas V., Jagelavičius G.</w:t>
      </w:r>
      <w:r w:rsidRPr="00587B94">
        <w:rPr>
          <w:sz w:val="24"/>
          <w:szCs w:val="24"/>
          <w:lang w:eastAsia="lt-LT"/>
        </w:rPr>
        <w:t xml:space="preserve"> Įmonės veiklos finansinis vertinimas. Monografija. Kaunas: Technologija, 2002. – ISBN 9955-09-074-X</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Buškevičiūtė J., Raipa A.</w:t>
      </w:r>
      <w:r w:rsidRPr="00587B94">
        <w:rPr>
          <w:sz w:val="24"/>
          <w:szCs w:val="24"/>
          <w:lang w:eastAsia="lt-LT"/>
        </w:rPr>
        <w:t xml:space="preserve"> Sprendimai šiuolaikinio viešojo valdymo evoliucijoje // Viešoji politika ir administravimas: mokslo darbai. – Vilnius: Mykolo Romerio universitetas, 2011, T. 10, Nr. 1, p. 17-26.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 xml:space="preserve">Christauskas Č., Kazlauskienė V. </w:t>
      </w:r>
      <w:r w:rsidRPr="00587B94">
        <w:rPr>
          <w:sz w:val="24"/>
          <w:szCs w:val="24"/>
          <w:lang w:eastAsia="lt-LT"/>
        </w:rPr>
        <w:t>Modernių veiklos vertinimo sistemų įtaka įmonės valdymui globalizacijos laikotarpiu // Ekonomika ir vadyba. – Kaunas: Kauno technologijos universitetas, 2009, Nr. 14, p. 715-722. – ISSN 1822-6515</w:t>
      </w:r>
    </w:p>
    <w:p w:rsidR="00154758" w:rsidRPr="00292ECA"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Černiauskienė N.</w:t>
      </w:r>
      <w:r w:rsidRPr="00587B94">
        <w:rPr>
          <w:sz w:val="24"/>
          <w:szCs w:val="24"/>
          <w:lang w:eastAsia="lt-LT"/>
        </w:rPr>
        <w:t xml:space="preserve"> Sisteminis viešojo sektoriaus institucijų veiklos valdymo tobulinimas taikant kokybės vadybos metodus // </w:t>
      </w:r>
      <w:r w:rsidRPr="00587B94">
        <w:rPr>
          <w:sz w:val="24"/>
          <w:szCs w:val="24"/>
          <w:lang w:val="en-US" w:eastAsia="lt-LT"/>
        </w:rPr>
        <w:t xml:space="preserve">Management theory and studies for rural business and infrastructure </w:t>
      </w:r>
      <w:r w:rsidRPr="00292ECA">
        <w:rPr>
          <w:sz w:val="24"/>
          <w:szCs w:val="24"/>
          <w:lang w:val="en-US" w:eastAsia="lt-LT"/>
        </w:rPr>
        <w:lastRenderedPageBreak/>
        <w:t>development.</w:t>
      </w:r>
      <w:r w:rsidRPr="00292ECA">
        <w:rPr>
          <w:sz w:val="24"/>
          <w:szCs w:val="24"/>
          <w:lang w:val="en-US"/>
        </w:rPr>
        <w:t xml:space="preserve"> </w:t>
      </w:r>
      <w:r w:rsidRPr="00292ECA">
        <w:rPr>
          <w:sz w:val="24"/>
          <w:szCs w:val="24"/>
          <w:lang w:val="en-US" w:eastAsia="lt-LT"/>
        </w:rPr>
        <w:t>Research papers</w:t>
      </w:r>
      <w:r w:rsidRPr="00292ECA">
        <w:rPr>
          <w:sz w:val="24"/>
          <w:szCs w:val="24"/>
          <w:lang w:eastAsia="lt-LT"/>
        </w:rPr>
        <w:t>, 2011, Nr. 3 (27), p. 49-56. – ISSN 1822-6760</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Daujotaitė D.</w:t>
      </w:r>
      <w:r w:rsidRPr="00587B94">
        <w:rPr>
          <w:sz w:val="24"/>
          <w:szCs w:val="24"/>
          <w:lang w:eastAsia="lt-LT"/>
        </w:rPr>
        <w:t xml:space="preserve"> Viešojo sektoriaus veiklos auditas naujojo viešojo administravimo paradigmoje // Viešoji politika ir administravimas: mokslo darbai. – Vilnius: Mykolo Romerio universitetas, 2009, Nr. 8, p. 29-39.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Deksnienė J. ir kt.</w:t>
      </w:r>
      <w:r w:rsidRPr="00587B94">
        <w:rPr>
          <w:sz w:val="24"/>
          <w:szCs w:val="24"/>
          <w:lang w:eastAsia="lt-LT"/>
        </w:rPr>
        <w:t xml:space="preserve"> Lietuvos tekstilės įmonių ūkinės veiklos efektyvumo įvertinimas ir tendencijos // Ekonomika ir vadyba: aktualijos ir perspektyvos. – Šiauliai: Šiaulių universitetas, 2007, Nr. 2 (9), p. 37-44. – ISSN 1648-9098</w:t>
      </w:r>
    </w:p>
    <w:p w:rsidR="00154758" w:rsidRPr="00587B94" w:rsidRDefault="00154758" w:rsidP="00292ECA">
      <w:pPr>
        <w:pStyle w:val="Default"/>
        <w:numPr>
          <w:ilvl w:val="0"/>
          <w:numId w:val="3"/>
        </w:numPr>
        <w:spacing w:line="360" w:lineRule="auto"/>
        <w:ind w:left="142" w:hanging="426"/>
        <w:jc w:val="both"/>
        <w:rPr>
          <w:color w:val="auto"/>
          <w:lang w:val="en-US"/>
        </w:rPr>
      </w:pPr>
      <w:r w:rsidRPr="00587B94">
        <w:rPr>
          <w:b/>
          <w:iCs/>
          <w:color w:val="auto"/>
          <w:lang w:val="en-US"/>
        </w:rPr>
        <w:t xml:space="preserve">Early Childhood Standards of Quality for Prekindergarten // </w:t>
      </w:r>
      <w:r w:rsidRPr="00587B94">
        <w:rPr>
          <w:color w:val="auto"/>
          <w:lang w:val="en-US"/>
        </w:rPr>
        <w:t xml:space="preserve">Michigan State Board of Education, 2005. – URL: </w:t>
      </w:r>
      <w:hyperlink r:id="rId24" w:history="1">
        <w:r w:rsidRPr="00587B94">
          <w:rPr>
            <w:rStyle w:val="Hyperlink"/>
            <w:rFonts w:eastAsiaTheme="majorEastAsia"/>
            <w:color w:val="auto"/>
            <w:u w:val="none"/>
            <w:lang w:val="en-US"/>
          </w:rPr>
          <w:t>http://www.michigan.gov/documents/mde/ECSQ_OK_Approved_ 422339_7.pdf</w:t>
        </w:r>
      </w:hyperlink>
      <w:r w:rsidRPr="00587B94">
        <w:rPr>
          <w:color w:val="auto"/>
          <w:lang w:val="en-US"/>
        </w:rPr>
        <w:t xml:space="preserve"> [</w:t>
      </w:r>
      <w:r w:rsidRPr="00587B94">
        <w:rPr>
          <w:color w:val="auto"/>
        </w:rPr>
        <w:t>žiūrėta</w:t>
      </w:r>
      <w:r w:rsidRPr="00587B94">
        <w:rPr>
          <w:color w:val="auto"/>
          <w:lang w:val="en-US"/>
        </w:rPr>
        <w:t xml:space="preserve"> 2013 11 04]</w:t>
      </w:r>
    </w:p>
    <w:p w:rsidR="00154758" w:rsidRPr="00587B94" w:rsidRDefault="00154758" w:rsidP="00292ECA">
      <w:pPr>
        <w:pStyle w:val="Default"/>
        <w:numPr>
          <w:ilvl w:val="0"/>
          <w:numId w:val="3"/>
        </w:numPr>
        <w:spacing w:line="360" w:lineRule="auto"/>
        <w:ind w:left="142" w:hanging="426"/>
        <w:jc w:val="both"/>
        <w:rPr>
          <w:color w:val="auto"/>
        </w:rPr>
      </w:pPr>
      <w:r w:rsidRPr="00587B94">
        <w:rPr>
          <w:b/>
          <w:color w:val="auto"/>
          <w:lang w:val="en-US"/>
        </w:rPr>
        <w:t>Efficiency and equity in European education and training systems</w:t>
      </w:r>
      <w:r w:rsidRPr="00587B94">
        <w:rPr>
          <w:color w:val="auto"/>
          <w:lang w:val="en-US"/>
        </w:rPr>
        <w:t xml:space="preserve"> // Communication from the Commission to the Council and to the European Parliament, </w:t>
      </w:r>
      <w:r w:rsidRPr="00587B94">
        <w:rPr>
          <w:color w:val="auto"/>
        </w:rPr>
        <w:t>COM (2006) 481, 2006/1096 (COD).</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EKT grupė.</w:t>
      </w:r>
      <w:r w:rsidRPr="00587B94">
        <w:rPr>
          <w:sz w:val="24"/>
          <w:szCs w:val="24"/>
          <w:lang w:eastAsia="lt-LT"/>
        </w:rPr>
        <w:t xml:space="preserve"> Kokybės vadybos metodų taikymo Lietuvos viešojo administravimo ir kitose institucijose / įstaigose stebėsena: Ataskaita. / Užsakovas: LR Vidaus reikalų ministerija, 2012.</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Giedraitytė V., Raipa A.</w:t>
      </w:r>
      <w:r w:rsidRPr="00587B94">
        <w:rPr>
          <w:sz w:val="24"/>
          <w:szCs w:val="24"/>
          <w:lang w:eastAsia="lt-LT"/>
        </w:rPr>
        <w:t xml:space="preserve"> Inovacijų įgyvendinimo trukdžiai šiuolaikiniame viešajame valdyme // Viešoji politika ir administravimas: mokslo darbai. – Vilnius: Mykolo Romerio universitetas, 2012, T. 11, Nr. 2, p. 187-197. – ISSN 1648-2603</w:t>
      </w:r>
    </w:p>
    <w:p w:rsidR="00154758" w:rsidRPr="00587B94" w:rsidRDefault="00154758" w:rsidP="00292ECA">
      <w:pPr>
        <w:pStyle w:val="ListParagraph"/>
        <w:numPr>
          <w:ilvl w:val="0"/>
          <w:numId w:val="3"/>
        </w:numPr>
        <w:spacing w:line="360" w:lineRule="auto"/>
        <w:ind w:left="142" w:hanging="426"/>
        <w:rPr>
          <w:b/>
          <w:sz w:val="24"/>
          <w:szCs w:val="24"/>
          <w:lang w:eastAsia="lt-LT"/>
        </w:rPr>
      </w:pPr>
      <w:r w:rsidRPr="00587B94">
        <w:rPr>
          <w:b/>
          <w:sz w:val="24"/>
          <w:szCs w:val="24"/>
          <w:lang w:eastAsia="lt-LT"/>
        </w:rPr>
        <w:t>Gimžauskienė E.</w:t>
      </w:r>
      <w:r w:rsidRPr="00587B94">
        <w:rPr>
          <w:sz w:val="24"/>
          <w:szCs w:val="24"/>
          <w:lang w:eastAsia="lt-LT"/>
        </w:rPr>
        <w:t xml:space="preserve"> Organizacijų veiklos vertinimo sistemos: mokslo monografija. – Kaunas:</w:t>
      </w:r>
      <w:r w:rsidRPr="00587B94">
        <w:rPr>
          <w:sz w:val="24"/>
          <w:szCs w:val="24"/>
        </w:rPr>
        <w:t xml:space="preserve"> Technologija, </w:t>
      </w:r>
      <w:r w:rsidRPr="00587B94">
        <w:rPr>
          <w:sz w:val="24"/>
          <w:szCs w:val="24"/>
          <w:lang w:eastAsia="lt-LT"/>
        </w:rPr>
        <w:t>2007. – ISBN 978-9955-25-282-5</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Goldratt E. M., Cox J.</w:t>
      </w:r>
      <w:r w:rsidRPr="00587B94">
        <w:rPr>
          <w:sz w:val="24"/>
          <w:szCs w:val="24"/>
          <w:lang w:eastAsia="lt-LT"/>
        </w:rPr>
        <w:t xml:space="preserve"> </w:t>
      </w:r>
      <w:r w:rsidRPr="00587B94">
        <w:rPr>
          <w:sz w:val="24"/>
          <w:szCs w:val="24"/>
          <w:lang w:val="en-US" w:eastAsia="lt-LT"/>
        </w:rPr>
        <w:t>The Goal. Croton-on-Hudson: North River Press</w:t>
      </w:r>
      <w:r w:rsidRPr="00587B94">
        <w:rPr>
          <w:sz w:val="24"/>
          <w:szCs w:val="24"/>
          <w:lang w:eastAsia="lt-LT"/>
        </w:rPr>
        <w:t>, 1986. – ISBN 0-88427-061-0</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Goldratt E. M., Cox J.</w:t>
      </w:r>
      <w:r w:rsidRPr="00587B94">
        <w:rPr>
          <w:sz w:val="24"/>
          <w:szCs w:val="24"/>
          <w:lang w:eastAsia="lt-LT"/>
        </w:rPr>
        <w:t xml:space="preserve"> Tikslas: Tobulėjimo procesas. Vilnius: Goldratt Baltic Network, 2003. – ISBN 9943-10-870-5</w:t>
      </w:r>
    </w:p>
    <w:p w:rsidR="00154758" w:rsidRPr="00587B94" w:rsidRDefault="00154758" w:rsidP="00292ECA">
      <w:pPr>
        <w:pStyle w:val="Default"/>
        <w:numPr>
          <w:ilvl w:val="0"/>
          <w:numId w:val="3"/>
        </w:numPr>
        <w:spacing w:line="360" w:lineRule="auto"/>
        <w:ind w:left="142" w:hanging="426"/>
        <w:jc w:val="both"/>
        <w:rPr>
          <w:iCs/>
          <w:color w:val="auto"/>
          <w:lang w:val="en-US"/>
        </w:rPr>
      </w:pPr>
      <w:r w:rsidRPr="00587B94">
        <w:rPr>
          <w:b/>
          <w:color w:val="auto"/>
          <w:lang w:val="en-US"/>
        </w:rPr>
        <w:t>Gormley W.</w:t>
      </w:r>
      <w:r w:rsidR="007C6BA4">
        <w:rPr>
          <w:b/>
          <w:color w:val="auto"/>
          <w:lang w:val="en-US"/>
        </w:rPr>
        <w:t xml:space="preserve"> </w:t>
      </w:r>
      <w:r w:rsidRPr="00587B94">
        <w:rPr>
          <w:b/>
          <w:color w:val="auto"/>
          <w:lang w:val="en-US"/>
        </w:rPr>
        <w:t xml:space="preserve">T. et al. </w:t>
      </w:r>
      <w:r w:rsidRPr="00587B94">
        <w:rPr>
          <w:color w:val="auto"/>
          <w:lang w:val="en-US"/>
        </w:rPr>
        <w:t xml:space="preserve">Preschool Programs Can Boost School Readiness // </w:t>
      </w:r>
      <w:r w:rsidRPr="00587B94">
        <w:rPr>
          <w:iCs/>
          <w:color w:val="auto"/>
          <w:lang w:val="en-US"/>
        </w:rPr>
        <w:t>Science Magazine, 2008, Vol. 320</w:t>
      </w:r>
      <w:r w:rsidRPr="00587B94">
        <w:rPr>
          <w:i/>
          <w:iCs/>
          <w:color w:val="auto"/>
          <w:lang w:val="en-US"/>
        </w:rPr>
        <w:t xml:space="preserve">. </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Gustas E.</w:t>
      </w:r>
      <w:r w:rsidRPr="00587B94">
        <w:rPr>
          <w:sz w:val="24"/>
          <w:szCs w:val="24"/>
          <w:lang w:eastAsia="lt-LT"/>
        </w:rPr>
        <w:t xml:space="preserve"> Žmogiškųjų išteklių valdymo ypatumai valstybės tarnyboje: tarnautojų veiklos vertinimas ir kvalifikacijos tobulinimas // Viešoji politika ir administravimas: mokslo darbai. – Vilnius: Mykolo Romerio universitetas, 2003, Nr. 5, p. 65-70.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val="en-US" w:eastAsia="lt-LT"/>
        </w:rPr>
        <w:t>Holzer M.</w:t>
      </w:r>
      <w:r w:rsidRPr="00587B94">
        <w:rPr>
          <w:sz w:val="24"/>
          <w:szCs w:val="24"/>
          <w:lang w:val="en-US" w:eastAsia="lt-LT"/>
        </w:rPr>
        <w:t xml:space="preserve"> Productivity // International Encyclopedia of Public Policy and Administration. – </w:t>
      </w:r>
      <w:r w:rsidRPr="00587B94">
        <w:rPr>
          <w:sz w:val="24"/>
          <w:szCs w:val="24"/>
          <w:lang w:val="en-US"/>
        </w:rPr>
        <w:t>Boulder:</w:t>
      </w:r>
      <w:r w:rsidRPr="00587B94">
        <w:rPr>
          <w:sz w:val="24"/>
          <w:szCs w:val="24"/>
          <w:shd w:val="clear" w:color="auto" w:fill="FFFFFF"/>
          <w:lang w:val="en-US"/>
        </w:rPr>
        <w:t xml:space="preserve"> </w:t>
      </w:r>
      <w:r w:rsidRPr="00587B94">
        <w:rPr>
          <w:sz w:val="24"/>
          <w:szCs w:val="24"/>
          <w:lang w:val="en-US" w:eastAsia="lt-LT"/>
        </w:rPr>
        <w:t>Westviev Press. A Division of Harper Collins Publishers. 1998,</w:t>
      </w:r>
      <w:r w:rsidRPr="00587B94">
        <w:rPr>
          <w:i/>
          <w:sz w:val="24"/>
          <w:szCs w:val="24"/>
          <w:lang w:val="en-US" w:eastAsia="lt-LT"/>
        </w:rPr>
        <w:t xml:space="preserve"> </w:t>
      </w:r>
      <w:r w:rsidRPr="00587B94">
        <w:rPr>
          <w:sz w:val="24"/>
          <w:szCs w:val="24"/>
          <w:lang w:val="en-US" w:eastAsia="lt-LT"/>
        </w:rPr>
        <w:t>Vol.</w:t>
      </w:r>
      <w:r w:rsidRPr="00587B94">
        <w:rPr>
          <w:sz w:val="24"/>
          <w:szCs w:val="24"/>
          <w:lang w:eastAsia="lt-LT"/>
        </w:rPr>
        <w:t xml:space="preserve"> 3. – </w:t>
      </w:r>
      <w:r w:rsidRPr="00587B94">
        <w:rPr>
          <w:sz w:val="24"/>
          <w:szCs w:val="24"/>
        </w:rPr>
        <w:t>ISBN 0-8133 9975-0</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Ikimokyklinio ugdymo mokyklų vidaus audito metodika</w:t>
      </w:r>
      <w:r w:rsidRPr="00587B94">
        <w:rPr>
          <w:sz w:val="24"/>
          <w:szCs w:val="24"/>
          <w:lang w:eastAsia="lt-LT"/>
        </w:rPr>
        <w:t xml:space="preserve"> // Švietimo aprūpinimo centras. – Vilnius: UAB „Sapnų sala“, 2005. </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val="en-US" w:eastAsia="lt-LT"/>
        </w:rPr>
        <w:t xml:space="preserve">Inozu B. </w:t>
      </w:r>
      <w:r w:rsidRPr="00587B94">
        <w:rPr>
          <w:sz w:val="24"/>
          <w:szCs w:val="24"/>
          <w:shd w:val="clear" w:color="auto" w:fill="FDFDFD"/>
          <w:lang w:val="en-US"/>
        </w:rPr>
        <w:t>How to Achieve Superior Performance Improvement by Integrating Constraints Management with Lean and Six Sigma: Examples from Government, Public Services and Healthcare</w:t>
      </w:r>
      <w:r w:rsidRPr="00587B94">
        <w:rPr>
          <w:sz w:val="24"/>
          <w:szCs w:val="24"/>
          <w:lang w:eastAsia="lt-LT"/>
        </w:rPr>
        <w:t xml:space="preserve"> </w:t>
      </w:r>
      <w:r w:rsidRPr="00587B94">
        <w:rPr>
          <w:sz w:val="24"/>
          <w:szCs w:val="24"/>
          <w:lang w:eastAsia="lt-LT"/>
        </w:rPr>
        <w:lastRenderedPageBreak/>
        <w:t>// Tarptautinė viešojo sektoriaus efektyvumo konferencija, Vilnius, 2013. – URL:</w:t>
      </w:r>
      <w:r w:rsidRPr="00587B94">
        <w:t xml:space="preserve"> </w:t>
      </w:r>
      <w:hyperlink r:id="rId25" w:history="1">
        <w:r w:rsidRPr="00587B94">
          <w:rPr>
            <w:rStyle w:val="Hyperlink"/>
            <w:rFonts w:eastAsiaTheme="majorEastAsia"/>
            <w:color w:val="auto"/>
            <w:sz w:val="24"/>
            <w:szCs w:val="24"/>
            <w:u w:val="none"/>
          </w:rPr>
          <w:t>http://efk.lt/skaidres-video/</w:t>
        </w:r>
      </w:hyperlink>
      <w:r w:rsidRPr="00587B94">
        <w:rPr>
          <w:sz w:val="24"/>
          <w:szCs w:val="24"/>
        </w:rPr>
        <w:t xml:space="preserve"> [žiūrėta 2013 11 20]</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 xml:space="preserve">Jagminas J. </w:t>
      </w:r>
      <w:r w:rsidRPr="00587B94">
        <w:rPr>
          <w:sz w:val="24"/>
          <w:szCs w:val="24"/>
          <w:lang w:eastAsia="lt-LT"/>
        </w:rPr>
        <w:t>Viešojo sektoriaus produktyvumo didinimas // Viešoji politika ir administravimas: mokslo darbai.</w:t>
      </w:r>
      <w:r>
        <w:rPr>
          <w:sz w:val="24"/>
          <w:szCs w:val="24"/>
          <w:lang w:eastAsia="lt-LT"/>
        </w:rPr>
        <w:t xml:space="preserve"> </w:t>
      </w:r>
      <w:r w:rsidRPr="00587B94">
        <w:rPr>
          <w:sz w:val="24"/>
          <w:szCs w:val="24"/>
          <w:lang w:eastAsia="lt-LT"/>
        </w:rPr>
        <w:t>– Vilnius: Mykolo Romerio universitetas, 2008, Nr. 24, p. 124-126.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Jankauskienė D.</w:t>
      </w:r>
      <w:r w:rsidRPr="00587B94">
        <w:rPr>
          <w:sz w:val="24"/>
          <w:szCs w:val="24"/>
          <w:lang w:eastAsia="lt-LT"/>
        </w:rPr>
        <w:t xml:space="preserve"> </w:t>
      </w:r>
      <w:r w:rsidRPr="00587B94">
        <w:rPr>
          <w:b/>
          <w:sz w:val="24"/>
          <w:szCs w:val="24"/>
          <w:lang w:eastAsia="lt-LT"/>
        </w:rPr>
        <w:t xml:space="preserve">ir kt. </w:t>
      </w:r>
      <w:r w:rsidRPr="00587B94">
        <w:rPr>
          <w:sz w:val="24"/>
          <w:szCs w:val="24"/>
          <w:lang w:eastAsia="lt-LT"/>
        </w:rPr>
        <w:t>Doktorantūros kokybės gerinimo metodika Mykolo Romerio universitete // Viešoji politika ir administravimas: mokslo darbai. – Vilnius: Mykolo Romerio universitetas, 2008, Nr. 24, p. 92-98.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val="en-US" w:eastAsia="lt-LT"/>
        </w:rPr>
        <w:t>Jankowski W., Lampert D.</w:t>
      </w:r>
      <w:r w:rsidRPr="00587B94">
        <w:rPr>
          <w:sz w:val="24"/>
          <w:szCs w:val="24"/>
          <w:lang w:val="en-US" w:eastAsia="lt-LT"/>
        </w:rPr>
        <w:t xml:space="preserve"> </w:t>
      </w:r>
      <w:r w:rsidRPr="00587B94">
        <w:rPr>
          <w:iCs/>
          <w:sz w:val="24"/>
          <w:szCs w:val="24"/>
          <w:lang w:val="en-US" w:eastAsia="lt-LT"/>
        </w:rPr>
        <w:t>Rewarding the Residents</w:t>
      </w:r>
      <w:r w:rsidRPr="00587B94">
        <w:rPr>
          <w:sz w:val="24"/>
          <w:szCs w:val="24"/>
          <w:lang w:val="en-US" w:eastAsia="lt-LT"/>
        </w:rPr>
        <w:t>. // The Warsaw Voice. Online</w:t>
      </w:r>
      <w:r w:rsidRPr="00587B94">
        <w:rPr>
          <w:sz w:val="24"/>
          <w:szCs w:val="24"/>
          <w:lang w:eastAsia="lt-LT"/>
        </w:rPr>
        <w:t xml:space="preserve">, 2002. – URL: </w:t>
      </w:r>
      <w:hyperlink r:id="rId26" w:history="1">
        <w:r w:rsidRPr="00587B94">
          <w:rPr>
            <w:rStyle w:val="Hyperlink"/>
            <w:color w:val="auto"/>
            <w:sz w:val="24"/>
            <w:szCs w:val="24"/>
            <w:u w:val="none"/>
            <w:lang w:eastAsia="lt-LT"/>
          </w:rPr>
          <w:t>http://www.warsawvoice.pl/WVpage/pages/article.php/559/article</w:t>
        </w:r>
      </w:hyperlink>
      <w:r w:rsidRPr="00587B94">
        <w:rPr>
          <w:sz w:val="24"/>
          <w:szCs w:val="24"/>
          <w:lang w:eastAsia="lt-LT"/>
        </w:rPr>
        <w:t xml:space="preserve"> [žiūrėta 2013 10 09]</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Jasinavičius R. ir kt.</w:t>
      </w:r>
      <w:r w:rsidRPr="00587B94">
        <w:rPr>
          <w:sz w:val="24"/>
          <w:szCs w:val="24"/>
          <w:lang w:eastAsia="lt-LT"/>
        </w:rPr>
        <w:t xml:space="preserve"> Efektyviai smulkiojo ir vidutinio verslo veiklai Lietuvoje taikomų šakninių apribojimų nustatymas ir jų įveikimo strategija: Taikomasis mokslinis tyrimas / Užsakovas: Lietuvos Respublikos Ūkio ministerija, 2007.</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Jasinavičius R.</w:t>
      </w:r>
      <w:r w:rsidRPr="00587B94">
        <w:rPr>
          <w:sz w:val="24"/>
          <w:szCs w:val="24"/>
          <w:lang w:eastAsia="lt-LT"/>
        </w:rPr>
        <w:t xml:space="preserve"> Kaip pasiekti, kad viešasis sektorius kurtų daugiau vertės? // Viešojo sektoriaus efektyvumo konferencija. – Vilnius, 2012 – URL: </w:t>
      </w:r>
      <w:hyperlink r:id="rId27" w:history="1">
        <w:r w:rsidRPr="00587B94">
          <w:rPr>
            <w:rStyle w:val="Hyperlink"/>
            <w:rFonts w:eastAsiaTheme="majorEastAsia"/>
            <w:color w:val="auto"/>
            <w:sz w:val="24"/>
            <w:szCs w:val="24"/>
            <w:u w:val="none"/>
          </w:rPr>
          <w:t>http://efk.lt/kaip-pasiekti-kad-viesasis-sektorius-kurtu-daugiau-vertes-rimvydas-jasinavicius/</w:t>
        </w:r>
      </w:hyperlink>
      <w:r w:rsidRPr="00587B94">
        <w:rPr>
          <w:sz w:val="24"/>
          <w:szCs w:val="24"/>
        </w:rPr>
        <w:t xml:space="preserve"> [</w:t>
      </w:r>
      <w:r w:rsidRPr="00587B94">
        <w:rPr>
          <w:sz w:val="24"/>
          <w:szCs w:val="24"/>
          <w:lang w:eastAsia="lt-LT"/>
        </w:rPr>
        <w:t>žiūrėta 2013 10 09]</w:t>
      </w:r>
    </w:p>
    <w:p w:rsidR="00154758" w:rsidRPr="00587B94" w:rsidRDefault="00154758" w:rsidP="00292ECA">
      <w:pPr>
        <w:pStyle w:val="Default"/>
        <w:numPr>
          <w:ilvl w:val="0"/>
          <w:numId w:val="3"/>
        </w:numPr>
        <w:spacing w:line="360" w:lineRule="auto"/>
        <w:ind w:left="142" w:hanging="426"/>
        <w:jc w:val="both"/>
        <w:rPr>
          <w:iCs/>
          <w:color w:val="auto"/>
          <w:lang w:val="en-US"/>
        </w:rPr>
      </w:pPr>
      <w:r w:rsidRPr="00587B94">
        <w:rPr>
          <w:b/>
          <w:color w:val="auto"/>
          <w:lang w:val="en-US"/>
        </w:rPr>
        <w:t>Jones G.</w:t>
      </w:r>
      <w:r w:rsidRPr="00587B94">
        <w:rPr>
          <w:color w:val="auto"/>
          <w:lang w:val="en-US"/>
        </w:rPr>
        <w:t xml:space="preserve"> Investing in Early Education Is Just Good Business // </w:t>
      </w:r>
      <w:r w:rsidRPr="00587B94">
        <w:rPr>
          <w:iCs/>
          <w:color w:val="auto"/>
          <w:lang w:val="en-US"/>
        </w:rPr>
        <w:t xml:space="preserve">Los Angeles Business Journal, 2009, </w:t>
      </w:r>
      <w:r w:rsidRPr="00587B94">
        <w:rPr>
          <w:color w:val="auto"/>
          <w:lang w:val="en-US"/>
        </w:rPr>
        <w:t xml:space="preserve">Aug. 10. – URL: </w:t>
      </w:r>
      <w:hyperlink r:id="rId28" w:history="1">
        <w:r w:rsidRPr="00587B94">
          <w:rPr>
            <w:rStyle w:val="Hyperlink"/>
            <w:rFonts w:eastAsiaTheme="majorEastAsia"/>
            <w:color w:val="auto"/>
            <w:u w:val="none"/>
            <w:lang w:val="en-US"/>
          </w:rPr>
          <w:t>http://www.childinst.org/news/77-investing-in-early-education-is-just-good-business</w:t>
        </w:r>
      </w:hyperlink>
      <w:r w:rsidRPr="00587B94">
        <w:rPr>
          <w:color w:val="auto"/>
          <w:lang w:val="en-US"/>
        </w:rPr>
        <w:t xml:space="preserve"> [</w:t>
      </w:r>
      <w:r w:rsidRPr="00587B94">
        <w:rPr>
          <w:color w:val="auto"/>
        </w:rPr>
        <w:t>žiūrėta</w:t>
      </w:r>
      <w:r w:rsidRPr="00587B94">
        <w:rPr>
          <w:color w:val="auto"/>
          <w:lang w:val="en-US"/>
        </w:rPr>
        <w:t xml:space="preserve"> 2013 11 04]</w:t>
      </w:r>
    </w:p>
    <w:p w:rsidR="00154758" w:rsidRPr="00587B94" w:rsidRDefault="00154758" w:rsidP="00292ECA">
      <w:pPr>
        <w:pStyle w:val="ListParagraph"/>
        <w:numPr>
          <w:ilvl w:val="0"/>
          <w:numId w:val="3"/>
        </w:numPr>
        <w:spacing w:line="360" w:lineRule="auto"/>
        <w:ind w:left="142" w:hanging="426"/>
        <w:rPr>
          <w:b/>
          <w:sz w:val="24"/>
          <w:szCs w:val="24"/>
          <w:lang w:eastAsia="lt-LT"/>
        </w:rPr>
      </w:pPr>
      <w:r w:rsidRPr="00587B94">
        <w:rPr>
          <w:b/>
          <w:sz w:val="24"/>
          <w:szCs w:val="24"/>
          <w:lang w:eastAsia="lt-LT"/>
        </w:rPr>
        <w:t xml:space="preserve">Lee Y. et </w:t>
      </w:r>
      <w:r w:rsidRPr="00587B94">
        <w:rPr>
          <w:b/>
          <w:sz w:val="24"/>
          <w:szCs w:val="24"/>
          <w:lang w:val="en-US" w:eastAsia="lt-LT"/>
        </w:rPr>
        <w:t xml:space="preserve">al. </w:t>
      </w:r>
      <w:r w:rsidRPr="00587B94">
        <w:rPr>
          <w:sz w:val="24"/>
          <w:szCs w:val="24"/>
          <w:lang w:val="en-US" w:eastAsia="lt-LT"/>
        </w:rPr>
        <w:t>Improving quality management on the basis of</w:t>
      </w:r>
      <w:r w:rsidRPr="00587B94">
        <w:rPr>
          <w:sz w:val="24"/>
          <w:szCs w:val="24"/>
          <w:lang w:eastAsia="lt-LT"/>
        </w:rPr>
        <w:t xml:space="preserve"> ISO 9000 // The TQM Magazine, 1999, </w:t>
      </w:r>
      <w:r w:rsidRPr="00587B94">
        <w:rPr>
          <w:sz w:val="24"/>
          <w:szCs w:val="24"/>
          <w:lang w:val="en-US" w:eastAsia="lt-LT"/>
        </w:rPr>
        <w:t>Vol.</w:t>
      </w:r>
      <w:r w:rsidRPr="00587B94">
        <w:rPr>
          <w:sz w:val="24"/>
          <w:szCs w:val="24"/>
          <w:lang w:eastAsia="lt-LT"/>
        </w:rPr>
        <w:t xml:space="preserve"> 11 (2), p. 88-94</w:t>
      </w:r>
      <w:r w:rsidRPr="00587B94">
        <w:rPr>
          <w:sz w:val="24"/>
          <w:szCs w:val="24"/>
        </w:rPr>
        <w:t xml:space="preserve">. – </w:t>
      </w:r>
      <w:r w:rsidRPr="00587B94">
        <w:rPr>
          <w:sz w:val="24"/>
          <w:szCs w:val="24"/>
          <w:lang w:eastAsia="lt-LT"/>
        </w:rPr>
        <w:t>ISSN 0954-478X</w:t>
      </w:r>
    </w:p>
    <w:p w:rsidR="00154758" w:rsidRPr="00587B94" w:rsidRDefault="00154758" w:rsidP="00292ECA">
      <w:pPr>
        <w:pStyle w:val="ListParagraph"/>
        <w:numPr>
          <w:ilvl w:val="0"/>
          <w:numId w:val="3"/>
        </w:numPr>
        <w:spacing w:line="360" w:lineRule="auto"/>
        <w:ind w:left="142" w:hanging="426"/>
        <w:rPr>
          <w:b/>
          <w:sz w:val="24"/>
          <w:szCs w:val="24"/>
          <w:lang w:eastAsia="lt-LT"/>
        </w:rPr>
      </w:pPr>
      <w:r w:rsidRPr="00587B94">
        <w:rPr>
          <w:b/>
          <w:sz w:val="24"/>
          <w:szCs w:val="24"/>
          <w:lang w:eastAsia="lt-LT"/>
        </w:rPr>
        <w:t>Leskauskaitė A., Pivoras S.</w:t>
      </w:r>
      <w:r w:rsidRPr="00587B94">
        <w:rPr>
          <w:sz w:val="24"/>
          <w:szCs w:val="24"/>
          <w:lang w:eastAsia="lt-LT"/>
        </w:rPr>
        <w:t xml:space="preserve"> Visuotinės kokybės vadybos modelių taikymas gerinant Lietuvos aukštųjų mokyklų veiklos kokybę // Organizacijų vadyba: sisteminiai tyrimai. – Kaunas: Vytauto Didžiojo universitetas, 2012, Nr. 61, p. 71-84. – ISSN 1392-1142</w:t>
      </w:r>
    </w:p>
    <w:p w:rsidR="00154758" w:rsidRPr="00587B94" w:rsidRDefault="00154758" w:rsidP="00292ECA">
      <w:pPr>
        <w:pStyle w:val="Default"/>
        <w:numPr>
          <w:ilvl w:val="0"/>
          <w:numId w:val="3"/>
        </w:numPr>
        <w:spacing w:line="360" w:lineRule="auto"/>
        <w:ind w:left="142" w:hanging="426"/>
        <w:jc w:val="both"/>
        <w:rPr>
          <w:color w:val="auto"/>
        </w:rPr>
      </w:pPr>
      <w:r w:rsidRPr="007C6BA4">
        <w:rPr>
          <w:b/>
          <w:color w:val="auto"/>
        </w:rPr>
        <w:t>LR ŠMM įsakymas „Dėl ikimokyklinės ugdymo įstaigos nuostatų“</w:t>
      </w:r>
      <w:r w:rsidRPr="00587B94">
        <w:rPr>
          <w:color w:val="auto"/>
        </w:rPr>
        <w:t>, Nr. 1080,1998-07-10</w:t>
      </w:r>
    </w:p>
    <w:p w:rsidR="00154758" w:rsidRPr="00587B94" w:rsidRDefault="00154758" w:rsidP="00292ECA">
      <w:pPr>
        <w:pStyle w:val="ListParagraph"/>
        <w:numPr>
          <w:ilvl w:val="0"/>
          <w:numId w:val="3"/>
        </w:numPr>
        <w:spacing w:line="360" w:lineRule="auto"/>
        <w:ind w:left="142" w:hanging="426"/>
        <w:rPr>
          <w:b/>
          <w:sz w:val="24"/>
          <w:szCs w:val="24"/>
          <w:lang w:eastAsia="lt-LT"/>
        </w:rPr>
      </w:pPr>
      <w:r w:rsidRPr="00587B94">
        <w:rPr>
          <w:b/>
          <w:sz w:val="24"/>
          <w:szCs w:val="24"/>
          <w:lang w:val="en-US" w:eastAsia="lt-LT"/>
        </w:rPr>
        <w:t xml:space="preserve">Mabin V. </w:t>
      </w:r>
      <w:r w:rsidRPr="00587B94">
        <w:rPr>
          <w:sz w:val="24"/>
          <w:szCs w:val="24"/>
          <w:lang w:val="en-US" w:eastAsia="lt-LT"/>
        </w:rPr>
        <w:t xml:space="preserve">Goldratt‘s „Theory of Constraints“ Thinking Processes: A Systems Methodology linking Soft with Hard. </w:t>
      </w:r>
      <w:r w:rsidRPr="00587B94">
        <w:rPr>
          <w:sz w:val="24"/>
          <w:szCs w:val="24"/>
          <w:lang w:eastAsia="lt-LT"/>
        </w:rPr>
        <w:t xml:space="preserve">1999. – URL: </w:t>
      </w:r>
      <w:hyperlink r:id="rId29" w:history="1">
        <w:r w:rsidRPr="00587B94">
          <w:rPr>
            <w:rStyle w:val="Hyperlink"/>
            <w:color w:val="auto"/>
            <w:sz w:val="24"/>
            <w:szCs w:val="24"/>
            <w:u w:val="none"/>
            <w:lang w:eastAsia="lt-LT"/>
          </w:rPr>
          <w:t>http://www.systemdynamics.org/conferences/1999/ PAPERS/PARA104.PDF</w:t>
        </w:r>
      </w:hyperlink>
      <w:r w:rsidRPr="00587B94">
        <w:rPr>
          <w:sz w:val="24"/>
          <w:szCs w:val="24"/>
          <w:lang w:eastAsia="lt-LT"/>
        </w:rPr>
        <w:t xml:space="preserve"> [žiūrėta 2013 10 09]</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Mackevičius J., D. Daujotaitė.</w:t>
      </w:r>
      <w:r w:rsidRPr="00587B94">
        <w:rPr>
          <w:sz w:val="24"/>
          <w:szCs w:val="24"/>
          <w:lang w:eastAsia="lt-LT"/>
        </w:rPr>
        <w:t xml:space="preserve"> Veiklos audito elementai: analizė ir auditas // Socialinių mokslų studijos. – Vilnius: Mykolo Romerio universitetas, 2011, Nr. 3 (2), p. 459-472. – ISSN 2029-2244</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Marcinkevičiūtė L., Petrauskienė R.</w:t>
      </w:r>
      <w:r w:rsidRPr="00587B94">
        <w:rPr>
          <w:sz w:val="24"/>
          <w:szCs w:val="24"/>
          <w:lang w:eastAsia="lt-LT"/>
        </w:rPr>
        <w:t xml:space="preserve"> </w:t>
      </w:r>
      <w:r w:rsidRPr="00587B94">
        <w:rPr>
          <w:sz w:val="24"/>
          <w:szCs w:val="24"/>
          <w:lang w:val="en-US" w:eastAsia="lt-LT"/>
        </w:rPr>
        <w:t>Performance Improvement of Public Administration Institutions: The Case of Lithuanian District Municipalities` Administrations</w:t>
      </w:r>
      <w:r w:rsidRPr="00587B94">
        <w:rPr>
          <w:sz w:val="24"/>
          <w:szCs w:val="24"/>
          <w:lang w:eastAsia="lt-LT"/>
        </w:rPr>
        <w:t xml:space="preserve"> // Viešoji politika ir administravimas: mokslo darbai. – Vilnius: Mykolo Romerio universitetas, 2007, Nr. 19, p. 69-80. – ISSN 1648-2603 </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Mikulis J.</w:t>
      </w:r>
      <w:r w:rsidRPr="00587B94">
        <w:rPr>
          <w:sz w:val="24"/>
          <w:szCs w:val="24"/>
          <w:lang w:eastAsia="lt-LT"/>
        </w:rPr>
        <w:t xml:space="preserve"> </w:t>
      </w:r>
      <w:r w:rsidRPr="00587B94">
        <w:rPr>
          <w:iCs/>
          <w:sz w:val="24"/>
          <w:szCs w:val="24"/>
          <w:lang w:eastAsia="lt-LT"/>
        </w:rPr>
        <w:t xml:space="preserve">Pažangūs vadybos principai. </w:t>
      </w:r>
      <w:r w:rsidRPr="00587B94">
        <w:rPr>
          <w:sz w:val="24"/>
          <w:szCs w:val="24"/>
          <w:lang w:eastAsia="lt-LT"/>
        </w:rPr>
        <w:t xml:space="preserve">Visuotinė kokybės vadyba: mokomoji knyga. – Vilnius: </w:t>
      </w:r>
      <w:r w:rsidRPr="00587B94">
        <w:rPr>
          <w:sz w:val="24"/>
          <w:szCs w:val="24"/>
          <w:lang w:eastAsia="lt-LT"/>
        </w:rPr>
        <w:lastRenderedPageBreak/>
        <w:t>Ciklonas, 2007. – 140 p. – ISBN 978-9955-695-60-8</w:t>
      </w:r>
    </w:p>
    <w:p w:rsidR="00154758" w:rsidRPr="00587B94" w:rsidRDefault="00154758" w:rsidP="00292ECA">
      <w:pPr>
        <w:pStyle w:val="Default"/>
        <w:numPr>
          <w:ilvl w:val="0"/>
          <w:numId w:val="3"/>
        </w:numPr>
        <w:spacing w:line="360" w:lineRule="auto"/>
        <w:ind w:left="142" w:hanging="426"/>
        <w:jc w:val="both"/>
        <w:rPr>
          <w:color w:val="auto"/>
        </w:rPr>
      </w:pPr>
      <w:r w:rsidRPr="00587B94">
        <w:rPr>
          <w:b/>
          <w:color w:val="auto"/>
        </w:rPr>
        <w:t xml:space="preserve">Monkevičienė O. ir kt. </w:t>
      </w:r>
      <w:r w:rsidRPr="00587B94">
        <w:rPr>
          <w:color w:val="auto"/>
        </w:rPr>
        <w:t>Ikimokyklinio, priešmokyklinio ugdymo turtinio ir jo gyvenimo kokybės analizė // Ataskaita, 2009.</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Navickas V., Sujeta L.</w:t>
      </w:r>
      <w:r w:rsidRPr="00587B94">
        <w:rPr>
          <w:sz w:val="24"/>
          <w:szCs w:val="24"/>
          <w:lang w:eastAsia="lt-LT"/>
        </w:rPr>
        <w:t xml:space="preserve"> Tarptautinės logistikos sistemos poveikis nacionalinei ekonomikai // Ekonomika ir vadyba: aktualijos ir perspektyvos. – Šiauliai: Šiaulių universitetas, 2006, Nr. 2 (7), p. 113-116. – ISSN 1648-9098</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Neifachas S.</w:t>
      </w:r>
      <w:r w:rsidRPr="00587B94">
        <w:rPr>
          <w:sz w:val="24"/>
          <w:szCs w:val="24"/>
          <w:lang w:eastAsia="lt-LT"/>
        </w:rPr>
        <w:t xml:space="preserve"> Priešmokyklinio ugdymo kokybės vadyba: vadovavimas ugdymo programos rengimo strategijai. Konceptualizavimo dimensijos. – Vilnius: UAB „Ciklonas“, 2007. – ISBN 9789955695820</w:t>
      </w:r>
    </w:p>
    <w:p w:rsidR="00154758" w:rsidRPr="00587B94" w:rsidRDefault="00154758" w:rsidP="00292ECA">
      <w:pPr>
        <w:pStyle w:val="ListParagraph"/>
        <w:numPr>
          <w:ilvl w:val="0"/>
          <w:numId w:val="3"/>
        </w:numPr>
        <w:spacing w:line="360" w:lineRule="auto"/>
        <w:ind w:left="142" w:hanging="426"/>
        <w:rPr>
          <w:sz w:val="24"/>
          <w:szCs w:val="24"/>
          <w:lang w:val="en-US" w:eastAsia="lt-LT"/>
        </w:rPr>
      </w:pPr>
      <w:r w:rsidRPr="00587B94">
        <w:rPr>
          <w:b/>
          <w:sz w:val="24"/>
          <w:szCs w:val="24"/>
          <w:lang w:val="en-US"/>
        </w:rPr>
        <w:t>Newbold D.</w:t>
      </w:r>
      <w:r w:rsidRPr="00587B94">
        <w:rPr>
          <w:sz w:val="24"/>
          <w:szCs w:val="24"/>
          <w:lang w:val="en-US"/>
        </w:rPr>
        <w:t xml:space="preserve"> A Brief Description of the Methods of Economic Appraisal and the Valuation of Health States // </w:t>
      </w:r>
      <w:r w:rsidRPr="00587B94">
        <w:rPr>
          <w:iCs/>
          <w:sz w:val="24"/>
          <w:szCs w:val="24"/>
          <w:lang w:val="en-US"/>
        </w:rPr>
        <w:t>Journal of Advanced Nursing</w:t>
      </w:r>
      <w:r w:rsidRPr="00587B94">
        <w:rPr>
          <w:sz w:val="24"/>
          <w:szCs w:val="24"/>
          <w:lang w:val="en-US"/>
        </w:rPr>
        <w:t>. – Wiley-Blackwell, 2006, Vol. 21, no 2, p. 325-333</w:t>
      </w:r>
      <w:r w:rsidRPr="00587B94">
        <w:rPr>
          <w:sz w:val="24"/>
          <w:szCs w:val="24"/>
          <w:shd w:val="clear" w:color="auto" w:fill="FFFFFF"/>
          <w:lang w:val="en-US"/>
        </w:rPr>
        <w:t>. – ISSN</w:t>
      </w:r>
      <w:r w:rsidRPr="00587B94">
        <w:rPr>
          <w:rStyle w:val="apple-converted-space"/>
          <w:rFonts w:eastAsiaTheme="majorEastAsia"/>
          <w:sz w:val="24"/>
          <w:szCs w:val="24"/>
          <w:shd w:val="clear" w:color="auto" w:fill="FFFFFF"/>
          <w:lang w:val="en-US"/>
        </w:rPr>
        <w:t> </w:t>
      </w:r>
      <w:r w:rsidRPr="00587B94">
        <w:rPr>
          <w:sz w:val="24"/>
          <w:szCs w:val="24"/>
          <w:bdr w:val="none" w:sz="0" w:space="0" w:color="auto" w:frame="1"/>
          <w:shd w:val="clear" w:color="auto" w:fill="FFFFFF"/>
          <w:lang w:val="en-US"/>
        </w:rPr>
        <w:t>1365-2648</w:t>
      </w:r>
    </w:p>
    <w:p w:rsidR="00154758" w:rsidRPr="00587B94" w:rsidRDefault="00154758" w:rsidP="00292ECA">
      <w:pPr>
        <w:pStyle w:val="ListParagraph"/>
        <w:numPr>
          <w:ilvl w:val="0"/>
          <w:numId w:val="3"/>
        </w:numPr>
        <w:spacing w:line="360" w:lineRule="auto"/>
        <w:ind w:left="142" w:hanging="426"/>
        <w:rPr>
          <w:sz w:val="24"/>
          <w:szCs w:val="24"/>
          <w:lang w:val="en-US" w:eastAsia="lt-LT"/>
        </w:rPr>
      </w:pPr>
      <w:r w:rsidRPr="00587B94">
        <w:rPr>
          <w:b/>
          <w:sz w:val="24"/>
          <w:szCs w:val="24"/>
          <w:lang w:val="en-US" w:eastAsia="lt-LT"/>
        </w:rPr>
        <w:t>Nicholls M. G.</w:t>
      </w:r>
      <w:r w:rsidRPr="00587B94">
        <w:rPr>
          <w:sz w:val="24"/>
          <w:szCs w:val="24"/>
          <w:lang w:val="en-US"/>
        </w:rPr>
        <w:t xml:space="preserve"> </w:t>
      </w:r>
      <w:r w:rsidRPr="00587B94">
        <w:rPr>
          <w:sz w:val="24"/>
          <w:szCs w:val="24"/>
          <w:lang w:val="en-US" w:eastAsia="lt-LT"/>
        </w:rPr>
        <w:t xml:space="preserve">Theory of Constraints // Decision Line, 2009, Vol. 40, p. 9-15. </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val="en-US" w:eastAsia="lt-LT"/>
        </w:rPr>
        <w:t>O’Neill D.</w:t>
      </w:r>
      <w:r w:rsidRPr="00587B94">
        <w:rPr>
          <w:sz w:val="24"/>
          <w:szCs w:val="24"/>
          <w:lang w:val="en-US" w:eastAsia="lt-LT"/>
        </w:rPr>
        <w:t xml:space="preserve"> Efficiency // International Encyclopedia of Public Policy and Administration. – </w:t>
      </w:r>
      <w:r w:rsidRPr="00587B94">
        <w:rPr>
          <w:sz w:val="24"/>
          <w:szCs w:val="24"/>
          <w:lang w:val="en-US"/>
        </w:rPr>
        <w:t>Boulder:</w:t>
      </w:r>
      <w:r w:rsidRPr="00587B94">
        <w:rPr>
          <w:sz w:val="24"/>
          <w:szCs w:val="24"/>
          <w:shd w:val="clear" w:color="auto" w:fill="FFFFFF"/>
          <w:lang w:val="en-US"/>
        </w:rPr>
        <w:t xml:space="preserve"> </w:t>
      </w:r>
      <w:r w:rsidRPr="00587B94">
        <w:rPr>
          <w:sz w:val="24"/>
          <w:szCs w:val="24"/>
          <w:lang w:val="en-US" w:eastAsia="lt-LT"/>
        </w:rPr>
        <w:t>Westviev Press. A Division of Harper Collins Publishers.</w:t>
      </w:r>
      <w:r w:rsidRPr="00587B94">
        <w:rPr>
          <w:sz w:val="24"/>
          <w:szCs w:val="24"/>
          <w:lang w:val="en-US"/>
        </w:rPr>
        <w:t xml:space="preserve"> </w:t>
      </w:r>
      <w:r w:rsidRPr="00587B94">
        <w:rPr>
          <w:sz w:val="24"/>
          <w:szCs w:val="24"/>
          <w:lang w:val="en-US" w:eastAsia="lt-LT"/>
        </w:rPr>
        <w:t xml:space="preserve">1998, Vol. </w:t>
      </w:r>
      <w:r w:rsidRPr="00587B94">
        <w:rPr>
          <w:sz w:val="24"/>
          <w:szCs w:val="24"/>
          <w:lang w:eastAsia="lt-LT"/>
        </w:rPr>
        <w:t xml:space="preserve">1. – </w:t>
      </w:r>
      <w:r w:rsidRPr="00587B94">
        <w:rPr>
          <w:sz w:val="24"/>
          <w:szCs w:val="24"/>
        </w:rPr>
        <w:t>ISBN 0-8133-9973-4</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Obrazcovas V., Vozbutienė A.</w:t>
      </w:r>
      <w:r w:rsidRPr="00587B94">
        <w:rPr>
          <w:sz w:val="24"/>
          <w:szCs w:val="24"/>
          <w:lang w:eastAsia="lt-LT"/>
        </w:rPr>
        <w:t xml:space="preserve"> Kaitos administravimas viešojo ir privataus tipo organizacijose // Viešoji politika ir administravimas: mokslo darbai. – Vilnius: Mykolo Romerio universitetas, 2005, Nr. 14, p. 40-52.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val="en-US" w:eastAsia="lt-LT"/>
        </w:rPr>
        <w:t>Pass S.</w:t>
      </w:r>
      <w:r w:rsidRPr="00587B94">
        <w:rPr>
          <w:sz w:val="24"/>
          <w:szCs w:val="24"/>
          <w:lang w:val="en-US" w:eastAsia="lt-LT"/>
        </w:rPr>
        <w:t xml:space="preserve"> Enhancing the performance of public healthcare systems: achieving more with existing resources // </w:t>
      </w:r>
      <w:r w:rsidRPr="00587B94">
        <w:rPr>
          <w:sz w:val="24"/>
          <w:szCs w:val="24"/>
          <w:lang w:eastAsia="lt-LT"/>
        </w:rPr>
        <w:t>Tarptautinė viešojo sektoriaus efektyvumo konferencija, Vilnius, 2013. – URL:</w:t>
      </w:r>
      <w:r w:rsidRPr="00587B94">
        <w:t xml:space="preserve"> </w:t>
      </w:r>
      <w:hyperlink r:id="rId30" w:history="1">
        <w:r w:rsidRPr="00587B94">
          <w:rPr>
            <w:rStyle w:val="Hyperlink"/>
            <w:rFonts w:eastAsiaTheme="majorEastAsia"/>
            <w:color w:val="auto"/>
            <w:sz w:val="24"/>
            <w:szCs w:val="24"/>
            <w:u w:val="none"/>
          </w:rPr>
          <w:t>http://efk.lt/skaidres-video/</w:t>
        </w:r>
      </w:hyperlink>
      <w:r w:rsidRPr="00587B94">
        <w:rPr>
          <w:sz w:val="24"/>
          <w:szCs w:val="24"/>
        </w:rPr>
        <w:t xml:space="preserve"> [žiūrėta 2013 11 20]</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Patapas A., Labenskytė G.</w:t>
      </w:r>
      <w:r w:rsidRPr="00587B94">
        <w:rPr>
          <w:sz w:val="24"/>
          <w:szCs w:val="24"/>
          <w:lang w:eastAsia="lt-LT"/>
        </w:rPr>
        <w:t xml:space="preserve"> Organizacinės kultūros ir vertybių tyrimas N apskrities valstybinėje mokesčių inspekcijoje // Viešoji politika ir administravimas:</w:t>
      </w:r>
      <w:r w:rsidRPr="00587B94">
        <w:rPr>
          <w:sz w:val="24"/>
          <w:szCs w:val="24"/>
        </w:rPr>
        <w:t xml:space="preserve"> </w:t>
      </w:r>
      <w:r w:rsidRPr="00587B94">
        <w:rPr>
          <w:sz w:val="24"/>
          <w:szCs w:val="24"/>
          <w:lang w:eastAsia="lt-LT"/>
        </w:rPr>
        <w:t>mokslo darbai. – Vilnius: Mykolo Romerio universitetas, 2011, T. 10, Nr. 4, p. 589-603.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val="en-US" w:eastAsia="lt-LT"/>
        </w:rPr>
        <w:t>Perry J.</w:t>
      </w:r>
      <w:r w:rsidRPr="00587B94">
        <w:rPr>
          <w:sz w:val="24"/>
          <w:szCs w:val="24"/>
          <w:lang w:val="en-US" w:eastAsia="lt-LT"/>
        </w:rPr>
        <w:t xml:space="preserve"> The effective public administrator. – San Francisco: Jossey-Bass Publishers, 1989. – p. 4-14. – </w:t>
      </w:r>
      <w:r w:rsidRPr="00587B94">
        <w:rPr>
          <w:sz w:val="24"/>
          <w:szCs w:val="24"/>
          <w:lang w:val="en-US"/>
        </w:rPr>
        <w:t xml:space="preserve">URL: </w:t>
      </w:r>
      <w:hyperlink r:id="rId31" w:history="1">
        <w:r w:rsidRPr="00587B94">
          <w:rPr>
            <w:rStyle w:val="Hyperlink"/>
            <w:color w:val="auto"/>
            <w:sz w:val="24"/>
            <w:szCs w:val="24"/>
            <w:u w:val="none"/>
            <w:lang w:val="en-US"/>
          </w:rPr>
          <w:t>http://www.indiana.edu/~jlpweb/papers/The%20Effective%20Public%20 Administrator _Perry_HPA_1989.pdf</w:t>
        </w:r>
      </w:hyperlink>
      <w:r w:rsidRPr="00587B94">
        <w:rPr>
          <w:sz w:val="24"/>
          <w:szCs w:val="24"/>
        </w:rPr>
        <w:t xml:space="preserve"> [žiūrėta 2013 10 09]</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Petrauskienė R.</w:t>
      </w:r>
      <w:r w:rsidRPr="00587B94">
        <w:rPr>
          <w:sz w:val="24"/>
          <w:szCs w:val="24"/>
          <w:lang w:eastAsia="lt-LT"/>
        </w:rPr>
        <w:t xml:space="preserve"> Lietuvos savivaldybių vidaus administravimo tobulinimas // Viešoji politika ir administravimas: mokslo darbai. – Vilnius: Mykolo Romerio universitetas, 2005, Nr. 11, p. 65-73. – ISSN 1648-2603</w:t>
      </w:r>
    </w:p>
    <w:p w:rsidR="00154758" w:rsidRPr="00587B94" w:rsidRDefault="00154758" w:rsidP="00292ECA">
      <w:pPr>
        <w:pStyle w:val="Default"/>
        <w:numPr>
          <w:ilvl w:val="0"/>
          <w:numId w:val="3"/>
        </w:numPr>
        <w:spacing w:line="360" w:lineRule="auto"/>
        <w:ind w:left="142" w:hanging="426"/>
        <w:jc w:val="both"/>
        <w:rPr>
          <w:color w:val="auto"/>
          <w:lang w:val="en-US"/>
        </w:rPr>
      </w:pPr>
      <w:r w:rsidRPr="00587B94">
        <w:rPr>
          <w:b/>
          <w:color w:val="auto"/>
          <w:lang w:val="en-US"/>
        </w:rPr>
        <w:t>Pre-School Education in European Union: Current thinking and Provision</w:t>
      </w:r>
      <w:r w:rsidRPr="00587B94">
        <w:rPr>
          <w:color w:val="auto"/>
          <w:lang w:val="en-US"/>
        </w:rPr>
        <w:t xml:space="preserve"> // Brussels, Luxembourg: Office of Official Publications of the European Communities. </w:t>
      </w:r>
      <w:r w:rsidRPr="00587B94">
        <w:rPr>
          <w:iCs/>
          <w:color w:val="auto"/>
          <w:lang w:val="en-US"/>
        </w:rPr>
        <w:t>Studies, 1995,</w:t>
      </w:r>
      <w:r w:rsidRPr="00587B94">
        <w:rPr>
          <w:i/>
          <w:iCs/>
          <w:color w:val="auto"/>
          <w:lang w:val="en-US"/>
        </w:rPr>
        <w:t xml:space="preserve"> </w:t>
      </w:r>
      <w:r w:rsidRPr="00587B94">
        <w:rPr>
          <w:color w:val="auto"/>
          <w:lang w:val="en-US"/>
        </w:rPr>
        <w:t>No. 6.</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Pukėnaitė L.</w:t>
      </w:r>
      <w:r w:rsidRPr="00587B94">
        <w:rPr>
          <w:sz w:val="24"/>
          <w:szCs w:val="24"/>
          <w:lang w:eastAsia="lt-LT"/>
        </w:rPr>
        <w:t xml:space="preserve"> Apribojimų teorijos adaptavimo valdymo apskaitoje modelis // Tarptautinė mokslinė – praktinė konferencija „Smulkaus ir vidutinio verslo plėtros perspektyvos integracijos į Europos sąjungą kontekste“. – Kolpingo kolegija, 2006. </w:t>
      </w:r>
    </w:p>
    <w:p w:rsidR="00154758" w:rsidRPr="00587B94" w:rsidRDefault="00154758" w:rsidP="00292ECA">
      <w:pPr>
        <w:pStyle w:val="Default"/>
        <w:numPr>
          <w:ilvl w:val="0"/>
          <w:numId w:val="3"/>
        </w:numPr>
        <w:spacing w:line="360" w:lineRule="auto"/>
        <w:ind w:left="142" w:hanging="426"/>
        <w:jc w:val="both"/>
        <w:rPr>
          <w:color w:val="auto"/>
        </w:rPr>
      </w:pPr>
      <w:r w:rsidRPr="00587B94">
        <w:rPr>
          <w:b/>
          <w:color w:val="auto"/>
        </w:rPr>
        <w:lastRenderedPageBreak/>
        <w:t>Purvaneckienė G.</w:t>
      </w:r>
      <w:r w:rsidRPr="00587B94">
        <w:rPr>
          <w:color w:val="auto"/>
        </w:rPr>
        <w:t xml:space="preserve"> Švietimo politika ir ikimokyklinio bei priešmokyklinio ugdymo plėtra // Acta Pedagogica Vilensia, 2005. – ISSN 1392-5016</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Puškorius S.</w:t>
      </w:r>
      <w:r w:rsidRPr="00587B94">
        <w:rPr>
          <w:sz w:val="24"/>
          <w:szCs w:val="24"/>
          <w:lang w:eastAsia="lt-LT"/>
        </w:rPr>
        <w:t xml:space="preserve"> 3 E koncepcijos plėtra // Viešoji politika ir administravimas: mokslo darbai. – Vilnius: Mykolo Romerio universitetas, 2002, Nr. 3, p. 31-38.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Puškorius S.</w:t>
      </w:r>
      <w:r w:rsidRPr="00587B94">
        <w:rPr>
          <w:sz w:val="24"/>
          <w:szCs w:val="24"/>
          <w:lang w:eastAsia="lt-LT"/>
        </w:rPr>
        <w:t xml:space="preserve"> Veiklos auditas: monografija. – Vilnius: Lietuvos teisės universiteto leidybos centras, 2004. – k p. – ISBN 9955-563-66-4</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Puškorius S., Raipa A.</w:t>
      </w:r>
      <w:r w:rsidRPr="00587B94">
        <w:rPr>
          <w:sz w:val="24"/>
          <w:szCs w:val="24"/>
          <w:lang w:eastAsia="lt-LT"/>
        </w:rPr>
        <w:t xml:space="preserve"> Teoriniai viešojo sektoriaus veiklos modernizavimo aspektai // Viešoji politika ir administravimas: mokslo darbai. – Vilnius: Mykolo Romerio universitetas, 2002, Nr. 2, p. 9-17.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Raipa A.</w:t>
      </w:r>
      <w:r w:rsidRPr="00587B94">
        <w:rPr>
          <w:sz w:val="24"/>
          <w:szCs w:val="24"/>
          <w:lang w:eastAsia="lt-LT"/>
        </w:rPr>
        <w:t xml:space="preserve"> Viešoji politika ir viešasis administravimas: raida, struktūra ir sąveika // Viešoji politika ir administravimas: mokslo darbai. – Vilnius: Mykolo Romerio universitetas, 2002, Nr. 1, p. 11-20.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Rimkuvienė D.</w:t>
      </w:r>
      <w:r w:rsidRPr="00587B94">
        <w:rPr>
          <w:sz w:val="24"/>
          <w:szCs w:val="24"/>
          <w:lang w:eastAsia="lt-LT"/>
        </w:rPr>
        <w:t xml:space="preserve"> </w:t>
      </w:r>
      <w:r w:rsidRPr="00587B94">
        <w:rPr>
          <w:b/>
          <w:sz w:val="24"/>
          <w:szCs w:val="24"/>
          <w:lang w:eastAsia="lt-LT"/>
        </w:rPr>
        <w:t>ir kt.</w:t>
      </w:r>
      <w:r w:rsidRPr="00587B94">
        <w:rPr>
          <w:sz w:val="24"/>
          <w:szCs w:val="24"/>
          <w:lang w:eastAsia="lt-LT"/>
        </w:rPr>
        <w:t xml:space="preserve"> ES šalių žemės ūkio efektyvumo vertinimas // LŽUU mokslo darbai. – Kaunas, 2010, Nr. 87 (40), p. 81-89 – ISSN 1648-116X</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 xml:space="preserve">Ruževičius J. ir kt. </w:t>
      </w:r>
      <w:r w:rsidRPr="00587B94">
        <w:rPr>
          <w:sz w:val="24"/>
          <w:szCs w:val="24"/>
          <w:lang w:eastAsia="lt-LT"/>
        </w:rPr>
        <w:t>Kokybės vadybos taikymo aukštosiose mokyklose įžvalgos //</w:t>
      </w:r>
      <w:r w:rsidRPr="00587B94">
        <w:rPr>
          <w:sz w:val="24"/>
          <w:szCs w:val="24"/>
        </w:rPr>
        <w:t xml:space="preserve"> </w:t>
      </w:r>
      <w:r w:rsidRPr="00587B94">
        <w:rPr>
          <w:sz w:val="24"/>
          <w:szCs w:val="24"/>
          <w:lang w:eastAsia="lt-LT"/>
        </w:rPr>
        <w:t>Viešoji politika ir administravimas: mokslo darbai. – Vilnius: Mykolo Romerio universitetas, 2008, Nr. 24, p. 99-113.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Sarapinas M., Sūdžius V. P.</w:t>
      </w:r>
      <w:r w:rsidRPr="00587B94">
        <w:rPr>
          <w:sz w:val="24"/>
          <w:szCs w:val="24"/>
          <w:lang w:eastAsia="lt-LT"/>
        </w:rPr>
        <w:t xml:space="preserve"> Apribojimų teorijos taikymo organizacijų projektinėse struktūrose specifika // Mokslas – Lietuvos ateitis: mokslo darbai, Vilnius: Vilniaus Gedimino technikos universitetas, 2009, 1 tomas, Nr. 3, p. 70-73. – ISSN 2029-2252</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Sarulienė A., Vilkas M.</w:t>
      </w:r>
      <w:r w:rsidRPr="00587B94">
        <w:rPr>
          <w:sz w:val="24"/>
          <w:szCs w:val="24"/>
          <w:lang w:eastAsia="lt-LT"/>
        </w:rPr>
        <w:t xml:space="preserve"> Efektyvumo ir lakstumo suderinimas tiekimo grandinėje // Ekonomika ir vadyba. – Kaunas: Kauno technologijos universitetas, 2011, Nr. 16, p. 907-915. – ISSN 1822-6515</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Saulėlydžio komisija.</w:t>
      </w:r>
      <w:r w:rsidRPr="00587B94">
        <w:rPr>
          <w:sz w:val="24"/>
          <w:szCs w:val="24"/>
          <w:lang w:eastAsia="lt-LT"/>
        </w:rPr>
        <w:t xml:space="preserve"> Viešasis sektorius Lietuvoje: gairės tolesniems pokyčiams. Veiklos ataskaita, 2010-2011. – URL: </w:t>
      </w:r>
      <w:hyperlink r:id="rId32" w:history="1">
        <w:r w:rsidRPr="00587B94">
          <w:rPr>
            <w:rStyle w:val="Hyperlink"/>
            <w:color w:val="auto"/>
            <w:sz w:val="24"/>
            <w:szCs w:val="24"/>
            <w:u w:val="none"/>
            <w:lang w:eastAsia="lt-LT"/>
          </w:rPr>
          <w:t>http://www.lrv.lt/bylos/veikla/veiklos-ataskaitos/saulelydis-final.pdf</w:t>
        </w:r>
      </w:hyperlink>
      <w:r w:rsidRPr="00587B94">
        <w:rPr>
          <w:sz w:val="24"/>
          <w:szCs w:val="24"/>
          <w:lang w:eastAsia="lt-LT"/>
        </w:rPr>
        <w:t xml:space="preserve"> [žiūrėta 2013 10 09]</w:t>
      </w:r>
    </w:p>
    <w:p w:rsidR="00154758" w:rsidRPr="00587B94" w:rsidRDefault="00154758" w:rsidP="00292ECA">
      <w:pPr>
        <w:pStyle w:val="Default"/>
        <w:numPr>
          <w:ilvl w:val="0"/>
          <w:numId w:val="3"/>
        </w:numPr>
        <w:spacing w:line="360" w:lineRule="auto"/>
        <w:ind w:left="142" w:hanging="426"/>
        <w:jc w:val="both"/>
        <w:rPr>
          <w:iCs/>
          <w:color w:val="auto"/>
        </w:rPr>
      </w:pPr>
      <w:r w:rsidRPr="00587B94">
        <w:rPr>
          <w:b/>
          <w:color w:val="auto"/>
          <w:lang w:val="en-US"/>
        </w:rPr>
        <w:t xml:space="preserve">Schulman K. </w:t>
      </w:r>
      <w:r w:rsidRPr="00587B94">
        <w:rPr>
          <w:iCs/>
          <w:color w:val="auto"/>
          <w:lang w:val="en-US"/>
        </w:rPr>
        <w:t xml:space="preserve">Overlooked Benefits of Prekindergarten // </w:t>
      </w:r>
      <w:r w:rsidRPr="00587B94">
        <w:rPr>
          <w:color w:val="auto"/>
          <w:lang w:val="en-US"/>
        </w:rPr>
        <w:t xml:space="preserve">New Brunswick, NJ: National Institute for Early Education Research, 2005. – URL: http://nieer.org/resources/policyreports/report6.pdf </w:t>
      </w:r>
      <w:r w:rsidRPr="00587B94">
        <w:rPr>
          <w:color w:val="auto"/>
        </w:rPr>
        <w:t>[žiūrėta 2013 11 04]</w:t>
      </w:r>
    </w:p>
    <w:p w:rsidR="00154758" w:rsidRPr="00587B94" w:rsidRDefault="00154758" w:rsidP="00292ECA">
      <w:pPr>
        <w:pStyle w:val="Default"/>
        <w:numPr>
          <w:ilvl w:val="0"/>
          <w:numId w:val="3"/>
        </w:numPr>
        <w:spacing w:line="360" w:lineRule="auto"/>
        <w:ind w:left="142" w:hanging="426"/>
        <w:jc w:val="both"/>
        <w:rPr>
          <w:color w:val="auto"/>
        </w:rPr>
      </w:pPr>
      <w:r w:rsidRPr="00587B94">
        <w:rPr>
          <w:b/>
          <w:color w:val="auto"/>
          <w:lang w:val="en-US"/>
        </w:rPr>
        <w:t>Schumer Ch, Maloney C.</w:t>
      </w:r>
      <w:r w:rsidRPr="00587B94">
        <w:rPr>
          <w:color w:val="auto"/>
          <w:lang w:val="en-US"/>
        </w:rPr>
        <w:t xml:space="preserve"> </w:t>
      </w:r>
      <w:r w:rsidRPr="00587B94">
        <w:rPr>
          <w:iCs/>
          <w:color w:val="auto"/>
          <w:lang w:val="en-US"/>
        </w:rPr>
        <w:t>The Economic Benefits of Investing in High-Quality Preschool Education, 2007.</w:t>
      </w:r>
      <w:r w:rsidRPr="00587B94">
        <w:rPr>
          <w:i/>
          <w:iCs/>
          <w:color w:val="auto"/>
          <w:lang w:val="en-US"/>
        </w:rPr>
        <w:t xml:space="preserve"> </w:t>
      </w:r>
      <w:r w:rsidRPr="00587B94">
        <w:rPr>
          <w:color w:val="auto"/>
          <w:lang w:val="en-US"/>
        </w:rPr>
        <w:t xml:space="preserve">– URL: </w:t>
      </w:r>
      <w:hyperlink r:id="rId33" w:history="1">
        <w:r w:rsidRPr="00587B94">
          <w:rPr>
            <w:rStyle w:val="Hyperlink"/>
            <w:color w:val="auto"/>
            <w:u w:val="none"/>
            <w:lang w:val="en-US"/>
          </w:rPr>
          <w:t>http://jec.senate.gov/archive/Documents/Reports/05.22.07Preschool Education.pdf</w:t>
        </w:r>
      </w:hyperlink>
      <w:r w:rsidRPr="00587B94">
        <w:rPr>
          <w:color w:val="auto"/>
        </w:rPr>
        <w:t xml:space="preserve"> [žiūrėta 2013 11 04]</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Segalovičienė I.</w:t>
      </w:r>
      <w:r w:rsidRPr="00587B94">
        <w:rPr>
          <w:sz w:val="24"/>
          <w:szCs w:val="24"/>
          <w:lang w:eastAsia="lt-LT"/>
        </w:rPr>
        <w:t xml:space="preserve"> Vertinimas viešajame valdyme: samprata ir modeliai // Viešoji politika ir administravimas: mokslo darbai. – Vilnius: Mykolo Romerio universitetas, 2011, T. 10, Nr. 3, p. 437-450. – ISSN 1648-2603</w:t>
      </w:r>
    </w:p>
    <w:p w:rsidR="00154758" w:rsidRPr="00587B94" w:rsidRDefault="00154758" w:rsidP="00292ECA">
      <w:pPr>
        <w:pStyle w:val="ListParagraph"/>
        <w:numPr>
          <w:ilvl w:val="0"/>
          <w:numId w:val="3"/>
        </w:numPr>
        <w:spacing w:line="360" w:lineRule="auto"/>
        <w:ind w:left="142" w:hanging="426"/>
        <w:rPr>
          <w:b/>
          <w:sz w:val="24"/>
          <w:szCs w:val="24"/>
          <w:lang w:eastAsia="lt-LT"/>
        </w:rPr>
      </w:pPr>
      <w:r w:rsidRPr="00587B94">
        <w:rPr>
          <w:b/>
          <w:sz w:val="24"/>
          <w:szCs w:val="24"/>
          <w:lang w:eastAsia="lt-LT"/>
        </w:rPr>
        <w:t xml:space="preserve">Serafinas D., Ruževičius J. </w:t>
      </w:r>
      <w:r w:rsidRPr="00587B94">
        <w:rPr>
          <w:sz w:val="24"/>
          <w:szCs w:val="24"/>
          <w:lang w:eastAsia="lt-LT"/>
        </w:rPr>
        <w:t xml:space="preserve">Aukštųjų mokyklų veiklos tobulinimo pokyčių kontekste įžvalgos // </w:t>
      </w:r>
      <w:r w:rsidRPr="00587B94">
        <w:rPr>
          <w:sz w:val="24"/>
          <w:szCs w:val="24"/>
          <w:lang w:eastAsia="lt-LT"/>
        </w:rPr>
        <w:lastRenderedPageBreak/>
        <w:t>Ekonomika ir vadyba: aktualijos ir perspektyvos. – Šiauliai: Šiaulių universitetas, 2009, Nr. 14, p. 1091-1099. – ISSN 1822-6515</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Socialinių sąnaudų-naudos analizės metodinės gairės</w:t>
      </w:r>
      <w:r w:rsidRPr="00587B94">
        <w:rPr>
          <w:sz w:val="24"/>
          <w:szCs w:val="24"/>
          <w:lang w:eastAsia="lt-LT"/>
        </w:rPr>
        <w:t xml:space="preserve"> // Ministro pirmininko tarnyba. – Klaipėda: UAB „Klaipėdos banga“, 2011. – URL: </w:t>
      </w:r>
      <w:hyperlink r:id="rId34" w:history="1">
        <w:r w:rsidRPr="00587B94">
          <w:rPr>
            <w:rStyle w:val="Hyperlink"/>
            <w:rFonts w:eastAsiaTheme="majorEastAsia"/>
            <w:color w:val="auto"/>
            <w:sz w:val="24"/>
            <w:szCs w:val="24"/>
            <w:u w:val="none"/>
          </w:rPr>
          <w:t>http://www.lrv.lt/bylos/VORT/VORT-3/metodines_gaires.pdf</w:t>
        </w:r>
      </w:hyperlink>
      <w:r w:rsidRPr="00587B94">
        <w:rPr>
          <w:sz w:val="24"/>
          <w:szCs w:val="24"/>
        </w:rPr>
        <w:t xml:space="preserve"> </w:t>
      </w:r>
      <w:r w:rsidRPr="00587B94">
        <w:rPr>
          <w:sz w:val="24"/>
          <w:szCs w:val="24"/>
          <w:lang w:eastAsia="lt-LT"/>
        </w:rPr>
        <w:t>[žiūrėta 2013 10 09]</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Sudnickas T.</w:t>
      </w:r>
      <w:r w:rsidRPr="00587B94">
        <w:rPr>
          <w:sz w:val="24"/>
          <w:szCs w:val="24"/>
          <w:lang w:eastAsia="lt-LT"/>
        </w:rPr>
        <w:t xml:space="preserve"> Subalansuotų rodiklių sistemos taikymo aspektai Lietuvos viešajame sektoriuje // Viešoji politika ir administravimas: mokslo darbai. – Vilnius: Mykolo Romerio universitetas, 2005, Nr. 12, p. 38-45. – ISSN 1648-2603</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Sudnickas T.</w:t>
      </w:r>
      <w:r w:rsidRPr="00587B94">
        <w:rPr>
          <w:sz w:val="24"/>
          <w:szCs w:val="24"/>
          <w:lang w:eastAsia="lt-LT"/>
        </w:rPr>
        <w:t xml:space="preserve"> Šiuolaikinės veiklos matavimo sistemos. Integravimo su kokybės valdymo ir procesų tobulinimo sistemomis galimybės // Viešoji politika ir administravimas: mokslo darbai. – Vilnius: Mykolo Romerio universitetas, 2008, Nr. 26, p. 17-24. – ISSN 1648-2603</w:t>
      </w:r>
    </w:p>
    <w:p w:rsidR="00154758" w:rsidRPr="00587B94" w:rsidRDefault="00154758" w:rsidP="00292ECA">
      <w:pPr>
        <w:pStyle w:val="Default"/>
        <w:numPr>
          <w:ilvl w:val="0"/>
          <w:numId w:val="3"/>
        </w:numPr>
        <w:spacing w:line="360" w:lineRule="auto"/>
        <w:ind w:left="142" w:hanging="426"/>
        <w:jc w:val="both"/>
        <w:rPr>
          <w:color w:val="auto"/>
          <w:lang w:val="en-US"/>
        </w:rPr>
      </w:pPr>
      <w:r w:rsidRPr="00587B94">
        <w:rPr>
          <w:b/>
          <w:color w:val="auto"/>
          <w:lang w:val="en-US"/>
        </w:rPr>
        <w:t>Sweinhart L. J. et al.</w:t>
      </w:r>
      <w:r w:rsidRPr="00587B94">
        <w:rPr>
          <w:color w:val="auto"/>
          <w:lang w:val="en-US"/>
        </w:rPr>
        <w:t xml:space="preserve"> The High/Scope Perry Preschool Study Through Age 40: Summary, Conclusions, and Frequently Asked Questions,</w:t>
      </w:r>
      <w:r w:rsidRPr="00587B94">
        <w:rPr>
          <w:color w:val="auto"/>
        </w:rPr>
        <w:t xml:space="preserve"> 2005. – URL: </w:t>
      </w:r>
      <w:hyperlink r:id="rId35" w:history="1">
        <w:r w:rsidRPr="00587B94">
          <w:rPr>
            <w:rStyle w:val="Hyperlink"/>
            <w:rFonts w:eastAsiaTheme="majorEastAsia"/>
            <w:color w:val="auto"/>
            <w:u w:val="none"/>
          </w:rPr>
          <w:t>http://www.highscope.org/file/ Research/PerryProject/specialsummary_rev2011_02_2.pdf</w:t>
        </w:r>
      </w:hyperlink>
      <w:r w:rsidRPr="00587B94">
        <w:rPr>
          <w:color w:val="auto"/>
        </w:rPr>
        <w:t xml:space="preserve"> [žiūrėta</w:t>
      </w:r>
      <w:r w:rsidRPr="00587B94">
        <w:rPr>
          <w:color w:val="auto"/>
          <w:lang w:val="en-US"/>
        </w:rPr>
        <w:t xml:space="preserve"> 2013 11 04]</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 xml:space="preserve">Švietimas // </w:t>
      </w:r>
      <w:r w:rsidRPr="00587B94">
        <w:rPr>
          <w:sz w:val="24"/>
          <w:szCs w:val="24"/>
          <w:lang w:eastAsia="lt-LT"/>
        </w:rPr>
        <w:t>Vilnius: Lietuvos Respublikos statistikos departamentas, 2013. – ISSN 2029-5871</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 xml:space="preserve">The </w:t>
      </w:r>
      <w:r w:rsidRPr="00587B94">
        <w:rPr>
          <w:b/>
          <w:sz w:val="24"/>
          <w:szCs w:val="24"/>
          <w:lang w:val="en-US" w:eastAsia="lt-LT"/>
        </w:rPr>
        <w:t>cooperative governance improvement and technical assistance project</w:t>
      </w:r>
      <w:r w:rsidRPr="00587B94">
        <w:rPr>
          <w:sz w:val="24"/>
          <w:szCs w:val="24"/>
          <w:lang w:val="en-US" w:eastAsia="lt-LT"/>
        </w:rPr>
        <w:t xml:space="preserve"> // Functional audit</w:t>
      </w:r>
      <w:r w:rsidRPr="00587B94">
        <w:rPr>
          <w:sz w:val="24"/>
          <w:szCs w:val="24"/>
          <w:lang w:eastAsia="lt-LT"/>
        </w:rPr>
        <w:t xml:space="preserve"> methodology. – </w:t>
      </w:r>
      <w:r w:rsidRPr="00587B94">
        <w:rPr>
          <w:sz w:val="24"/>
          <w:szCs w:val="24"/>
          <w:lang w:val="en-US" w:eastAsia="lt-LT"/>
        </w:rPr>
        <w:t>Municipal Training Center,</w:t>
      </w:r>
      <w:r w:rsidRPr="00587B94">
        <w:rPr>
          <w:sz w:val="24"/>
          <w:szCs w:val="24"/>
          <w:lang w:eastAsia="lt-LT"/>
        </w:rPr>
        <w:t xml:space="preserve"> 2004 – URL: </w:t>
      </w:r>
      <w:hyperlink r:id="rId36" w:history="1">
        <w:r w:rsidRPr="00587B94">
          <w:rPr>
            <w:rStyle w:val="Hyperlink"/>
            <w:color w:val="auto"/>
            <w:sz w:val="24"/>
            <w:szCs w:val="24"/>
            <w:u w:val="none"/>
            <w:lang w:eastAsia="lt-LT"/>
          </w:rPr>
          <w:t>http://www.logincee.org/remote _libraryitem/6586?lang=lt</w:t>
        </w:r>
      </w:hyperlink>
      <w:r w:rsidRPr="00587B94">
        <w:rPr>
          <w:sz w:val="24"/>
          <w:szCs w:val="24"/>
          <w:lang w:eastAsia="lt-LT"/>
        </w:rPr>
        <w:t xml:space="preserve"> [žiūrėta 2013 10 09]</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Tunčikienė Ž., Buzaitė G.</w:t>
      </w:r>
      <w:r w:rsidRPr="00587B94">
        <w:rPr>
          <w:sz w:val="24"/>
          <w:szCs w:val="24"/>
          <w:lang w:eastAsia="lt-LT"/>
        </w:rPr>
        <w:t xml:space="preserve"> Funkcinė analizė viešajame sektoriuje // Verslas, vadyba ir studijos. – Vilnius: Vilniaus Gedimino technikos universitetas. – 2009, p. 185-200. – ISSN 2029-6169</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Tunčikienė Ž., Skačkauskienė I.</w:t>
      </w:r>
      <w:r w:rsidRPr="00587B94">
        <w:rPr>
          <w:sz w:val="24"/>
          <w:szCs w:val="24"/>
          <w:lang w:eastAsia="lt-LT"/>
        </w:rPr>
        <w:t xml:space="preserve"> Viešojo sektoriaus institucijų strateginio planavimo būklė ir jo gerinimo prielaidos // Socialinių mokslų studijos. – Vilnius: Mykolo Romerio universitetas, 2012, Nr. 4 (1), p. 97-110. – ISSN 2029-2244</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 xml:space="preserve">Uleckas E. </w:t>
      </w:r>
      <w:r w:rsidRPr="00587B94">
        <w:rPr>
          <w:sz w:val="24"/>
          <w:szCs w:val="24"/>
          <w:lang w:eastAsia="lt-LT"/>
        </w:rPr>
        <w:t xml:space="preserve">Lean vadybos koncepcija ir taikymas įmonėje // Mokslas – Lietuvos ateitis: Transportas. Dešimtoji Lietuvos jaunųjų mokslininkų konferencija. – Vilnius: Vilniaus Gedimino technikos universitetas, 2007, p. 450-454. </w:t>
      </w:r>
    </w:p>
    <w:p w:rsidR="00154758" w:rsidRPr="00587B94" w:rsidRDefault="00154758" w:rsidP="00292ECA">
      <w:pPr>
        <w:pStyle w:val="Default"/>
        <w:numPr>
          <w:ilvl w:val="0"/>
          <w:numId w:val="3"/>
        </w:numPr>
        <w:spacing w:line="360" w:lineRule="auto"/>
        <w:ind w:left="142" w:hanging="426"/>
        <w:jc w:val="both"/>
        <w:rPr>
          <w:color w:val="auto"/>
        </w:rPr>
      </w:pPr>
      <w:r w:rsidRPr="00587B94">
        <w:rPr>
          <w:b/>
          <w:color w:val="auto"/>
        </w:rPr>
        <w:t xml:space="preserve">Valantinas A. </w:t>
      </w:r>
      <w:r w:rsidRPr="00587B94">
        <w:rPr>
          <w:color w:val="auto"/>
        </w:rPr>
        <w:t>Ikimokyklinis ugdymas: ką apie jo poveikį vaiko raidai sako tyrimo duomenys? // LR Švietimo ir mokslo ministerija, Vilnius: UAB „Lodvila“, 2011. – ISSN 1822-4156</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Vienažindienė M., Sakalas A.</w:t>
      </w:r>
      <w:r w:rsidRPr="00587B94">
        <w:rPr>
          <w:sz w:val="24"/>
          <w:szCs w:val="24"/>
          <w:lang w:eastAsia="lt-LT"/>
        </w:rPr>
        <w:t xml:space="preserve"> Naujoji viešoji vadyba ir žmogiškųjų išteklių vadybos kaitos tendencijos // Aleksandro Stulginskio universitetas, 2008, Nr. 1 (12). </w:t>
      </w:r>
    </w:p>
    <w:p w:rsidR="00154758" w:rsidRPr="00587B94"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Viešojo administravimo kokybė Lietuvoje – gerosios patirties pavyzdžiai</w:t>
      </w:r>
      <w:r w:rsidRPr="00587B94">
        <w:rPr>
          <w:sz w:val="24"/>
          <w:szCs w:val="24"/>
          <w:lang w:eastAsia="lt-LT"/>
        </w:rPr>
        <w:t xml:space="preserve"> // LR Vidaus reikalų ministerija. – URL: vakokybe.vrm.lt/get.php?f.563 [žiūrėta 2013 10 09]</w:t>
      </w:r>
    </w:p>
    <w:p w:rsidR="00154758" w:rsidRDefault="00154758" w:rsidP="00292ECA">
      <w:pPr>
        <w:pStyle w:val="ListParagraph"/>
        <w:numPr>
          <w:ilvl w:val="0"/>
          <w:numId w:val="3"/>
        </w:numPr>
        <w:spacing w:line="360" w:lineRule="auto"/>
        <w:ind w:left="142" w:hanging="426"/>
        <w:rPr>
          <w:sz w:val="24"/>
          <w:szCs w:val="24"/>
          <w:lang w:eastAsia="lt-LT"/>
        </w:rPr>
      </w:pPr>
      <w:r w:rsidRPr="00587B94">
        <w:rPr>
          <w:b/>
          <w:sz w:val="24"/>
          <w:szCs w:val="24"/>
          <w:lang w:eastAsia="lt-LT"/>
        </w:rPr>
        <w:t xml:space="preserve">Vilkas M., Vaitkevičius S. </w:t>
      </w:r>
      <w:r w:rsidRPr="00587B94">
        <w:rPr>
          <w:sz w:val="24"/>
          <w:szCs w:val="24"/>
          <w:lang w:eastAsia="lt-LT"/>
        </w:rPr>
        <w:t>Institucinis izomorfizmas ar efektyvumo paieška? ISO serijos standartų diegimo motyvai Lietuvoje // Economics and Management. – Kaunas:</w:t>
      </w:r>
      <w:r w:rsidRPr="00587B94">
        <w:rPr>
          <w:b/>
          <w:sz w:val="24"/>
          <w:szCs w:val="24"/>
          <w:lang w:eastAsia="lt-LT"/>
        </w:rPr>
        <w:t xml:space="preserve"> </w:t>
      </w:r>
      <w:r w:rsidRPr="00587B94">
        <w:rPr>
          <w:sz w:val="24"/>
          <w:szCs w:val="24"/>
          <w:lang w:eastAsia="lt-LT"/>
        </w:rPr>
        <w:t>Kauno technologijos universitetas. – 2012, Nr. 17 (4), p. 1613-1619. – ISSN 2029-9338</w:t>
      </w:r>
    </w:p>
    <w:p w:rsidR="002F65B6" w:rsidRPr="002F65B6" w:rsidRDefault="002F65B6" w:rsidP="005433EC">
      <w:pPr>
        <w:widowControl/>
        <w:autoSpaceDE w:val="0"/>
        <w:autoSpaceDN w:val="0"/>
        <w:adjustRightInd w:val="0"/>
        <w:spacing w:line="360" w:lineRule="auto"/>
        <w:rPr>
          <w:sz w:val="24"/>
          <w:szCs w:val="24"/>
          <w:lang w:eastAsia="lt-LT"/>
        </w:rPr>
      </w:pPr>
      <w:r w:rsidRPr="002F65B6">
        <w:rPr>
          <w:b/>
          <w:sz w:val="24"/>
          <w:szCs w:val="24"/>
        </w:rPr>
        <w:lastRenderedPageBreak/>
        <w:t xml:space="preserve">Pleikytė M. </w:t>
      </w:r>
      <w:r w:rsidRPr="007E1508">
        <w:rPr>
          <w:sz w:val="24"/>
          <w:szCs w:val="24"/>
        </w:rPr>
        <w:t xml:space="preserve">Lietuvos viešojo sektoriaus veiklos efektyvumo </w:t>
      </w:r>
      <w:r w:rsidR="002F51F9">
        <w:rPr>
          <w:sz w:val="24"/>
          <w:szCs w:val="24"/>
        </w:rPr>
        <w:t>analizė</w:t>
      </w:r>
      <w:r w:rsidRPr="007E1508">
        <w:rPr>
          <w:sz w:val="24"/>
          <w:szCs w:val="24"/>
        </w:rPr>
        <w:t>: ikimokyklinio ugdymo įstaigos atvejis /</w:t>
      </w:r>
      <w:r w:rsidRPr="002F65B6">
        <w:rPr>
          <w:sz w:val="24"/>
          <w:szCs w:val="24"/>
        </w:rPr>
        <w:t xml:space="preserve"> Verslo sistemų ekonomikos magistro baigiamasis darbas</w:t>
      </w:r>
      <w:r>
        <w:rPr>
          <w:sz w:val="24"/>
          <w:szCs w:val="24"/>
        </w:rPr>
        <w:t>.</w:t>
      </w:r>
      <w:r w:rsidRPr="002F65B6">
        <w:rPr>
          <w:sz w:val="24"/>
          <w:szCs w:val="24"/>
          <w:lang w:eastAsia="lt-LT"/>
        </w:rPr>
        <w:t xml:space="preserve"> Vadovas prof. dr. R. Jasinavičius. – Vilnius: Mykolo</w:t>
      </w:r>
      <w:r>
        <w:rPr>
          <w:sz w:val="24"/>
          <w:szCs w:val="24"/>
          <w:lang w:eastAsia="lt-LT"/>
        </w:rPr>
        <w:t xml:space="preserve"> </w:t>
      </w:r>
      <w:r w:rsidRPr="002F65B6">
        <w:rPr>
          <w:sz w:val="24"/>
          <w:szCs w:val="24"/>
          <w:lang w:eastAsia="lt-LT"/>
        </w:rPr>
        <w:t>Romerio universitetas, Ekonomikos ir finansų valdymo fakultetas, 201</w:t>
      </w:r>
      <w:r>
        <w:rPr>
          <w:sz w:val="24"/>
          <w:szCs w:val="24"/>
          <w:lang w:eastAsia="lt-LT"/>
        </w:rPr>
        <w:t>3</w:t>
      </w:r>
      <w:r w:rsidRPr="002F65B6">
        <w:rPr>
          <w:sz w:val="24"/>
          <w:szCs w:val="24"/>
          <w:lang w:eastAsia="lt-LT"/>
        </w:rPr>
        <w:t xml:space="preserve"> –</w:t>
      </w:r>
      <w:r>
        <w:rPr>
          <w:sz w:val="24"/>
          <w:szCs w:val="24"/>
          <w:lang w:eastAsia="lt-LT"/>
        </w:rPr>
        <w:t xml:space="preserve"> </w:t>
      </w:r>
      <w:r w:rsidR="007E1508">
        <w:rPr>
          <w:sz w:val="24"/>
          <w:szCs w:val="24"/>
          <w:lang w:eastAsia="lt-LT"/>
        </w:rPr>
        <w:t>7</w:t>
      </w:r>
      <w:r w:rsidR="002A777D">
        <w:rPr>
          <w:sz w:val="24"/>
          <w:szCs w:val="24"/>
          <w:lang w:eastAsia="lt-LT"/>
        </w:rPr>
        <w:t>9</w:t>
      </w:r>
      <w:r w:rsidR="007E1508">
        <w:rPr>
          <w:sz w:val="24"/>
          <w:szCs w:val="24"/>
          <w:lang w:eastAsia="lt-LT"/>
        </w:rPr>
        <w:t xml:space="preserve"> </w:t>
      </w:r>
      <w:r w:rsidRPr="002F65B6">
        <w:rPr>
          <w:sz w:val="24"/>
          <w:szCs w:val="24"/>
          <w:lang w:eastAsia="lt-LT"/>
        </w:rPr>
        <w:t>p.</w:t>
      </w:r>
      <w:r w:rsidR="007E1508">
        <w:rPr>
          <w:sz w:val="24"/>
          <w:szCs w:val="24"/>
          <w:lang w:eastAsia="lt-LT"/>
        </w:rPr>
        <w:t xml:space="preserve"> (10</w:t>
      </w:r>
      <w:r w:rsidR="002A777D">
        <w:rPr>
          <w:sz w:val="24"/>
          <w:szCs w:val="24"/>
          <w:lang w:eastAsia="lt-LT"/>
        </w:rPr>
        <w:t>4</w:t>
      </w:r>
      <w:r w:rsidR="007E1508">
        <w:rPr>
          <w:sz w:val="24"/>
          <w:szCs w:val="24"/>
          <w:lang w:eastAsia="lt-LT"/>
        </w:rPr>
        <w:t xml:space="preserve"> p.).</w:t>
      </w:r>
    </w:p>
    <w:p w:rsidR="002C2930" w:rsidRDefault="002C2930" w:rsidP="003818A5">
      <w:pPr>
        <w:pStyle w:val="Heading1"/>
        <w:spacing w:before="0" w:line="360" w:lineRule="auto"/>
        <w:ind w:firstLine="0"/>
        <w:jc w:val="center"/>
        <w:rPr>
          <w:rFonts w:ascii="Times New Roman" w:hAnsi="Times New Roman" w:cs="Times New Roman"/>
          <w:sz w:val="28"/>
          <w:szCs w:val="28"/>
        </w:rPr>
      </w:pPr>
      <w:bookmarkStart w:id="51" w:name="_Toc372554975"/>
      <w:r w:rsidRPr="002C2930">
        <w:rPr>
          <w:rFonts w:ascii="Times New Roman" w:hAnsi="Times New Roman" w:cs="Times New Roman"/>
          <w:sz w:val="28"/>
          <w:szCs w:val="28"/>
        </w:rPr>
        <w:t>ANOTACIJA</w:t>
      </w:r>
      <w:bookmarkEnd w:id="51"/>
    </w:p>
    <w:p w:rsidR="00884282" w:rsidRPr="00884282" w:rsidRDefault="002F65B6" w:rsidP="005433EC">
      <w:pPr>
        <w:widowControl/>
        <w:autoSpaceDE w:val="0"/>
        <w:autoSpaceDN w:val="0"/>
        <w:adjustRightInd w:val="0"/>
        <w:spacing w:line="360" w:lineRule="auto"/>
        <w:rPr>
          <w:sz w:val="24"/>
          <w:szCs w:val="24"/>
        </w:rPr>
      </w:pPr>
      <w:r w:rsidRPr="005433EC">
        <w:rPr>
          <w:sz w:val="24"/>
          <w:szCs w:val="24"/>
          <w:lang w:eastAsia="lt-LT"/>
        </w:rPr>
        <w:t xml:space="preserve">Magistro baigiamajame darbe </w:t>
      </w:r>
      <w:r w:rsidR="00370CF1" w:rsidRPr="005433EC">
        <w:rPr>
          <w:sz w:val="24"/>
          <w:szCs w:val="24"/>
          <w:lang w:eastAsia="lt-LT"/>
        </w:rPr>
        <w:t xml:space="preserve">analizuojama viešojo sektoriaus veiklos efektyvumo vertinimo reikšmė. Pirmoje darbo dalyje </w:t>
      </w:r>
      <w:r w:rsidR="00F35C2C" w:rsidRPr="005433EC">
        <w:rPr>
          <w:sz w:val="24"/>
          <w:szCs w:val="24"/>
          <w:lang w:eastAsia="lt-LT"/>
        </w:rPr>
        <w:t>atlikta mokslinės literatūros analizė, kurioje išnagrinėta</w:t>
      </w:r>
      <w:r w:rsidR="00F35C2C" w:rsidRPr="005433EC">
        <w:rPr>
          <w:sz w:val="24"/>
          <w:szCs w:val="24"/>
        </w:rPr>
        <w:t xml:space="preserve"> veiklos efektyvumo koncepcijos, viešojo sektoriaus veiklos efektyvumo vertinimo ypatumai, valdymo modeli</w:t>
      </w:r>
      <w:r w:rsidR="008F5565" w:rsidRPr="005433EC">
        <w:rPr>
          <w:sz w:val="24"/>
          <w:szCs w:val="24"/>
        </w:rPr>
        <w:t xml:space="preserve">ai </w:t>
      </w:r>
      <w:r w:rsidR="00F35C2C" w:rsidRPr="005433EC">
        <w:rPr>
          <w:sz w:val="24"/>
          <w:szCs w:val="24"/>
        </w:rPr>
        <w:t>viešajame sektoriuje</w:t>
      </w:r>
      <w:r w:rsidR="00A832FE">
        <w:rPr>
          <w:sz w:val="24"/>
          <w:szCs w:val="24"/>
        </w:rPr>
        <w:t>,</w:t>
      </w:r>
      <w:r w:rsidR="00F35C2C" w:rsidRPr="005433EC">
        <w:rPr>
          <w:sz w:val="24"/>
          <w:szCs w:val="24"/>
        </w:rPr>
        <w:t xml:space="preserve"> viešojo sektoriaus veiklos efektyvumo didinimo galimybės</w:t>
      </w:r>
      <w:r w:rsidR="00A832FE">
        <w:rPr>
          <w:sz w:val="24"/>
          <w:szCs w:val="24"/>
        </w:rPr>
        <w:t xml:space="preserve"> bei ikimokyklinio ugdymo įstaigos veiklos poveikio vertinimo nauda</w:t>
      </w:r>
      <w:r w:rsidR="00F35C2C" w:rsidRPr="005433EC">
        <w:rPr>
          <w:sz w:val="24"/>
          <w:szCs w:val="24"/>
        </w:rPr>
        <w:t>. Antroje darbo dalyje pateikiamas viešojo sektoriaus veiklos efektyvumo vertinimo metodologinis</w:t>
      </w:r>
      <w:r w:rsidR="008F5565">
        <w:rPr>
          <w:sz w:val="24"/>
          <w:szCs w:val="24"/>
        </w:rPr>
        <w:t xml:space="preserve"> tyrimo</w:t>
      </w:r>
      <w:r w:rsidR="00F35C2C" w:rsidRPr="005739FC">
        <w:rPr>
          <w:sz w:val="24"/>
          <w:szCs w:val="24"/>
        </w:rPr>
        <w:t xml:space="preserve"> pagrindimas bei viešojo sektoriaus veiklos efektyvumo vertinimo teorinis modelis</w:t>
      </w:r>
      <w:r w:rsidR="008F5565" w:rsidRPr="00884282">
        <w:rPr>
          <w:sz w:val="24"/>
          <w:szCs w:val="24"/>
        </w:rPr>
        <w:t xml:space="preserve">. </w:t>
      </w:r>
      <w:r w:rsidR="00F35C2C" w:rsidRPr="00884282">
        <w:rPr>
          <w:sz w:val="24"/>
          <w:szCs w:val="24"/>
        </w:rPr>
        <w:t xml:space="preserve">Trečiame </w:t>
      </w:r>
      <w:r w:rsidR="000B6727" w:rsidRPr="00884282">
        <w:rPr>
          <w:sz w:val="24"/>
          <w:szCs w:val="24"/>
        </w:rPr>
        <w:t>skyriu</w:t>
      </w:r>
      <w:r w:rsidR="00304796" w:rsidRPr="00884282">
        <w:rPr>
          <w:sz w:val="24"/>
          <w:szCs w:val="24"/>
        </w:rPr>
        <w:t>je</w:t>
      </w:r>
      <w:r w:rsidR="00F35C2C" w:rsidRPr="00884282">
        <w:rPr>
          <w:sz w:val="24"/>
          <w:szCs w:val="24"/>
        </w:rPr>
        <w:t xml:space="preserve"> </w:t>
      </w:r>
      <w:r w:rsidR="00304796" w:rsidRPr="00884282">
        <w:rPr>
          <w:sz w:val="24"/>
          <w:szCs w:val="24"/>
        </w:rPr>
        <w:t>pateikiama</w:t>
      </w:r>
      <w:r w:rsidR="00F35C2C" w:rsidRPr="00884282">
        <w:rPr>
          <w:sz w:val="24"/>
          <w:szCs w:val="24"/>
        </w:rPr>
        <w:t xml:space="preserve"> ikimokyklinio ugdymo </w:t>
      </w:r>
      <w:r w:rsidR="00884282" w:rsidRPr="00884282">
        <w:rPr>
          <w:sz w:val="24"/>
          <w:szCs w:val="24"/>
        </w:rPr>
        <w:t>įstaigos</w:t>
      </w:r>
      <w:r w:rsidR="000B6727" w:rsidRPr="00884282">
        <w:rPr>
          <w:sz w:val="24"/>
          <w:szCs w:val="24"/>
        </w:rPr>
        <w:t xml:space="preserve"> </w:t>
      </w:r>
      <w:r w:rsidR="007022F8">
        <w:rPr>
          <w:sz w:val="24"/>
          <w:szCs w:val="24"/>
        </w:rPr>
        <w:t>„Ąžuolynas“</w:t>
      </w:r>
      <w:r w:rsidR="00884282" w:rsidRPr="00884282">
        <w:rPr>
          <w:sz w:val="24"/>
          <w:szCs w:val="24"/>
        </w:rPr>
        <w:t xml:space="preserve"> išorinė ir vidinė analizė,</w:t>
      </w:r>
      <w:r w:rsidR="00304796" w:rsidRPr="00884282">
        <w:rPr>
          <w:sz w:val="24"/>
          <w:szCs w:val="24"/>
        </w:rPr>
        <w:t xml:space="preserve"> atliekama </w:t>
      </w:r>
      <w:r w:rsidR="006311AA">
        <w:rPr>
          <w:sz w:val="24"/>
          <w:szCs w:val="24"/>
        </w:rPr>
        <w:t>lopšelio-</w:t>
      </w:r>
      <w:r w:rsidR="00884282" w:rsidRPr="00884282">
        <w:rPr>
          <w:sz w:val="24"/>
          <w:szCs w:val="24"/>
        </w:rPr>
        <w:t xml:space="preserve">darželio </w:t>
      </w:r>
      <w:r w:rsidR="007022F8">
        <w:rPr>
          <w:sz w:val="24"/>
          <w:szCs w:val="24"/>
        </w:rPr>
        <w:t>„Ąžuolynas“</w:t>
      </w:r>
      <w:r w:rsidR="00304796" w:rsidRPr="00884282">
        <w:rPr>
          <w:sz w:val="24"/>
          <w:szCs w:val="24"/>
        </w:rPr>
        <w:t xml:space="preserve"> </w:t>
      </w:r>
      <w:r w:rsidR="00884282" w:rsidRPr="00884282">
        <w:rPr>
          <w:sz w:val="24"/>
          <w:szCs w:val="24"/>
        </w:rPr>
        <w:t>pedagogų, vadovų bei paslaugų vartotojų požiūrio į įstaigos veiklą analizė</w:t>
      </w:r>
      <w:r w:rsidR="00A325D6">
        <w:rPr>
          <w:sz w:val="24"/>
          <w:szCs w:val="24"/>
        </w:rPr>
        <w:t>, ikimokyklinio ugdymo poveiki</w:t>
      </w:r>
      <w:r w:rsidR="001E2407">
        <w:rPr>
          <w:sz w:val="24"/>
          <w:szCs w:val="24"/>
        </w:rPr>
        <w:t>o</w:t>
      </w:r>
      <w:r w:rsidR="00A325D6">
        <w:rPr>
          <w:sz w:val="24"/>
          <w:szCs w:val="24"/>
        </w:rPr>
        <w:t xml:space="preserve"> visuomenei</w:t>
      </w:r>
      <w:r w:rsidR="001E2407">
        <w:rPr>
          <w:sz w:val="24"/>
          <w:szCs w:val="24"/>
        </w:rPr>
        <w:t xml:space="preserve"> analizė</w:t>
      </w:r>
      <w:r w:rsidR="00A325D6">
        <w:rPr>
          <w:sz w:val="24"/>
          <w:szCs w:val="24"/>
        </w:rPr>
        <w:t xml:space="preserve">. Ketvirtame skyriuje </w:t>
      </w:r>
      <w:r w:rsidR="001E2407">
        <w:rPr>
          <w:sz w:val="24"/>
          <w:szCs w:val="24"/>
        </w:rPr>
        <w:t xml:space="preserve">aprašomi </w:t>
      </w:r>
      <w:r w:rsidR="005433EC">
        <w:rPr>
          <w:sz w:val="24"/>
          <w:szCs w:val="24"/>
        </w:rPr>
        <w:t>švietimo</w:t>
      </w:r>
      <w:r w:rsidR="005433EC" w:rsidRPr="003708EE">
        <w:rPr>
          <w:sz w:val="24"/>
          <w:szCs w:val="24"/>
        </w:rPr>
        <w:t xml:space="preserve"> </w:t>
      </w:r>
      <w:r w:rsidR="005433EC" w:rsidRPr="003708EE">
        <w:rPr>
          <w:rStyle w:val="apple-style-span"/>
          <w:sz w:val="24"/>
          <w:szCs w:val="24"/>
          <w:shd w:val="clear" w:color="auto" w:fill="FFFFFF"/>
        </w:rPr>
        <w:t xml:space="preserve">įstaigoje </w:t>
      </w:r>
      <w:r w:rsidR="006311AA" w:rsidRPr="003708EE">
        <w:rPr>
          <w:rStyle w:val="apple-style-span"/>
          <w:sz w:val="24"/>
          <w:szCs w:val="24"/>
          <w:shd w:val="clear" w:color="auto" w:fill="FFFFFF"/>
        </w:rPr>
        <w:t>įdieg</w:t>
      </w:r>
      <w:r w:rsidR="001E2407">
        <w:rPr>
          <w:rStyle w:val="apple-style-span"/>
          <w:sz w:val="24"/>
          <w:szCs w:val="24"/>
          <w:shd w:val="clear" w:color="auto" w:fill="FFFFFF"/>
        </w:rPr>
        <w:t>ti</w:t>
      </w:r>
      <w:r w:rsidR="006311AA" w:rsidRPr="003708EE">
        <w:rPr>
          <w:rStyle w:val="apple-style-span"/>
          <w:sz w:val="24"/>
          <w:szCs w:val="24"/>
          <w:shd w:val="clear" w:color="auto" w:fill="FFFFFF"/>
        </w:rPr>
        <w:t xml:space="preserve"> apribojimų teorijos metodai</w:t>
      </w:r>
      <w:r w:rsidR="00884282" w:rsidRPr="00884282">
        <w:rPr>
          <w:sz w:val="24"/>
          <w:szCs w:val="24"/>
        </w:rPr>
        <w:t>.</w:t>
      </w:r>
    </w:p>
    <w:p w:rsidR="0077609B" w:rsidRDefault="0077609B" w:rsidP="00292ECA">
      <w:pPr>
        <w:widowControl/>
        <w:autoSpaceDE w:val="0"/>
        <w:autoSpaceDN w:val="0"/>
        <w:adjustRightInd w:val="0"/>
        <w:spacing w:after="120" w:line="360" w:lineRule="auto"/>
        <w:rPr>
          <w:sz w:val="24"/>
          <w:szCs w:val="24"/>
          <w:lang w:eastAsia="lt-LT"/>
        </w:rPr>
      </w:pPr>
      <w:r w:rsidRPr="00884282">
        <w:rPr>
          <w:b/>
          <w:bCs/>
          <w:sz w:val="24"/>
          <w:szCs w:val="24"/>
          <w:lang w:eastAsia="lt-LT"/>
        </w:rPr>
        <w:t xml:space="preserve">Pagrindiniai </w:t>
      </w:r>
      <w:r w:rsidR="002F65B6" w:rsidRPr="00884282">
        <w:rPr>
          <w:b/>
          <w:bCs/>
          <w:sz w:val="24"/>
          <w:szCs w:val="24"/>
          <w:lang w:eastAsia="lt-LT"/>
        </w:rPr>
        <w:t xml:space="preserve">žodžiai: </w:t>
      </w:r>
      <w:r w:rsidR="008F5565" w:rsidRPr="00884282">
        <w:rPr>
          <w:bCs/>
          <w:sz w:val="24"/>
          <w:szCs w:val="24"/>
          <w:lang w:eastAsia="lt-LT"/>
        </w:rPr>
        <w:t xml:space="preserve">viešasis sektorius, </w:t>
      </w:r>
      <w:r w:rsidR="006311AA">
        <w:rPr>
          <w:bCs/>
          <w:sz w:val="24"/>
          <w:szCs w:val="24"/>
          <w:lang w:eastAsia="lt-LT"/>
        </w:rPr>
        <w:t>ikimokyklinis</w:t>
      </w:r>
      <w:r w:rsidR="00020CB8" w:rsidRPr="00884282">
        <w:rPr>
          <w:bCs/>
          <w:sz w:val="24"/>
          <w:szCs w:val="24"/>
          <w:lang w:eastAsia="lt-LT"/>
        </w:rPr>
        <w:t xml:space="preserve"> ugdym</w:t>
      </w:r>
      <w:r w:rsidR="006311AA">
        <w:rPr>
          <w:bCs/>
          <w:sz w:val="24"/>
          <w:szCs w:val="24"/>
          <w:lang w:eastAsia="lt-LT"/>
        </w:rPr>
        <w:t>as</w:t>
      </w:r>
      <w:r w:rsidR="00020CB8" w:rsidRPr="00884282">
        <w:rPr>
          <w:bCs/>
          <w:sz w:val="24"/>
          <w:szCs w:val="24"/>
          <w:lang w:eastAsia="lt-LT"/>
        </w:rPr>
        <w:t xml:space="preserve">, </w:t>
      </w:r>
      <w:r w:rsidR="008F5565" w:rsidRPr="00884282">
        <w:rPr>
          <w:bCs/>
          <w:sz w:val="24"/>
          <w:szCs w:val="24"/>
          <w:lang w:eastAsia="lt-LT"/>
        </w:rPr>
        <w:t>veiklos</w:t>
      </w:r>
      <w:r w:rsidR="008F5565">
        <w:rPr>
          <w:bCs/>
          <w:sz w:val="24"/>
          <w:szCs w:val="24"/>
          <w:lang w:eastAsia="lt-LT"/>
        </w:rPr>
        <w:t xml:space="preserve"> </w:t>
      </w:r>
      <w:r w:rsidR="002F65B6" w:rsidRPr="002F65B6">
        <w:rPr>
          <w:sz w:val="24"/>
          <w:szCs w:val="24"/>
          <w:lang w:eastAsia="lt-LT"/>
        </w:rPr>
        <w:t xml:space="preserve">efektyvumas, </w:t>
      </w:r>
      <w:r w:rsidR="008F5565">
        <w:rPr>
          <w:sz w:val="24"/>
          <w:szCs w:val="24"/>
          <w:lang w:eastAsia="lt-LT"/>
        </w:rPr>
        <w:t>rezultatų vertinimas</w:t>
      </w:r>
      <w:r w:rsidR="002F65B6" w:rsidRPr="002F65B6">
        <w:rPr>
          <w:sz w:val="24"/>
          <w:szCs w:val="24"/>
          <w:lang w:eastAsia="lt-LT"/>
        </w:rPr>
        <w:t>.</w:t>
      </w:r>
    </w:p>
    <w:p w:rsidR="0077609B" w:rsidRPr="002F65B6" w:rsidRDefault="0077609B" w:rsidP="005433EC">
      <w:pPr>
        <w:widowControl/>
        <w:autoSpaceDE w:val="0"/>
        <w:autoSpaceDN w:val="0"/>
        <w:adjustRightInd w:val="0"/>
        <w:spacing w:line="360" w:lineRule="auto"/>
        <w:rPr>
          <w:sz w:val="24"/>
          <w:szCs w:val="24"/>
        </w:rPr>
      </w:pPr>
      <w:r w:rsidRPr="007E1508">
        <w:rPr>
          <w:b/>
          <w:sz w:val="24"/>
          <w:szCs w:val="24"/>
        </w:rPr>
        <w:t xml:space="preserve">Pleikytė M. </w:t>
      </w:r>
      <w:r w:rsidR="002F51F9" w:rsidRPr="002F51F9">
        <w:rPr>
          <w:sz w:val="24"/>
          <w:szCs w:val="24"/>
          <w:lang w:val="en-US"/>
        </w:rPr>
        <w:t>Operational Efficiency analysis</w:t>
      </w:r>
      <w:r w:rsidR="00AB1E8A" w:rsidRPr="00AB1E8A">
        <w:rPr>
          <w:sz w:val="24"/>
          <w:szCs w:val="24"/>
          <w:lang w:val="en-US"/>
        </w:rPr>
        <w:t xml:space="preserve"> </w:t>
      </w:r>
      <w:r w:rsidR="00AB1E8A">
        <w:rPr>
          <w:sz w:val="24"/>
          <w:szCs w:val="24"/>
          <w:lang w:val="en-US"/>
        </w:rPr>
        <w:t xml:space="preserve">of </w:t>
      </w:r>
      <w:r w:rsidR="00AB1E8A" w:rsidRPr="002F51F9">
        <w:rPr>
          <w:sz w:val="24"/>
          <w:szCs w:val="24"/>
          <w:lang w:val="en-US"/>
        </w:rPr>
        <w:t>Lithuanian Public Sector</w:t>
      </w:r>
      <w:r w:rsidR="002F51F9" w:rsidRPr="002F51F9">
        <w:rPr>
          <w:sz w:val="24"/>
          <w:szCs w:val="24"/>
          <w:lang w:val="en-US"/>
        </w:rPr>
        <w:t>: The Case of Pre-school Institution</w:t>
      </w:r>
      <w:r w:rsidR="00F9030A" w:rsidRPr="007E1508">
        <w:rPr>
          <w:sz w:val="24"/>
          <w:szCs w:val="24"/>
          <w:lang w:val="en-US"/>
        </w:rPr>
        <w:t xml:space="preserve"> </w:t>
      </w:r>
      <w:r w:rsidRPr="007E1508">
        <w:rPr>
          <w:sz w:val="24"/>
          <w:szCs w:val="24"/>
          <w:lang w:val="en-US"/>
        </w:rPr>
        <w:t xml:space="preserve">/ </w:t>
      </w:r>
      <w:r w:rsidRPr="007E1508">
        <w:rPr>
          <w:sz w:val="24"/>
          <w:szCs w:val="24"/>
          <w:lang w:val="en-US" w:eastAsia="lt-LT"/>
        </w:rPr>
        <w:t>Master’s</w:t>
      </w:r>
      <w:r w:rsidRPr="00F9030A">
        <w:rPr>
          <w:sz w:val="24"/>
          <w:szCs w:val="24"/>
          <w:lang w:val="en-US" w:eastAsia="lt-LT"/>
        </w:rPr>
        <w:t xml:space="preserve"> thesis of </w:t>
      </w:r>
      <w:r w:rsidR="00F9030A" w:rsidRPr="00F9030A">
        <w:rPr>
          <w:sz w:val="24"/>
          <w:szCs w:val="24"/>
          <w:lang w:val="en-US" w:eastAsia="lt-LT"/>
        </w:rPr>
        <w:t>Business</w:t>
      </w:r>
      <w:r w:rsidRPr="00F9030A">
        <w:rPr>
          <w:sz w:val="24"/>
          <w:szCs w:val="24"/>
          <w:lang w:val="en-US" w:eastAsia="lt-LT"/>
        </w:rPr>
        <w:t xml:space="preserve"> </w:t>
      </w:r>
      <w:r w:rsidR="00F9030A" w:rsidRPr="00F9030A">
        <w:rPr>
          <w:sz w:val="24"/>
          <w:szCs w:val="24"/>
          <w:lang w:val="en-US" w:eastAsia="lt-LT"/>
        </w:rPr>
        <w:t>Systems</w:t>
      </w:r>
      <w:r w:rsidRPr="00F9030A">
        <w:rPr>
          <w:sz w:val="24"/>
          <w:szCs w:val="24"/>
          <w:lang w:val="en-US" w:eastAsia="lt-LT"/>
        </w:rPr>
        <w:t xml:space="preserve"> </w:t>
      </w:r>
      <w:r w:rsidR="00F9030A" w:rsidRPr="00F9030A">
        <w:rPr>
          <w:sz w:val="24"/>
          <w:szCs w:val="24"/>
          <w:lang w:val="en-US" w:eastAsia="lt-LT"/>
        </w:rPr>
        <w:t>E</w:t>
      </w:r>
      <w:r w:rsidRPr="00F9030A">
        <w:rPr>
          <w:sz w:val="24"/>
          <w:szCs w:val="24"/>
          <w:lang w:val="en-US" w:eastAsia="lt-LT"/>
        </w:rPr>
        <w:t xml:space="preserve">conomics. Research Advisor: Prof. Dr. R. Jasinavičius. – Vilnius: Mykolas Romeris University, Faculty of Economics and Finance Management, 2013 </w:t>
      </w:r>
      <w:r w:rsidRPr="007E1508">
        <w:rPr>
          <w:sz w:val="24"/>
          <w:szCs w:val="24"/>
          <w:lang w:val="en-US" w:eastAsia="lt-LT"/>
        </w:rPr>
        <w:t xml:space="preserve">– </w:t>
      </w:r>
      <w:r w:rsidR="007E1508" w:rsidRPr="007E1508">
        <w:rPr>
          <w:sz w:val="24"/>
          <w:szCs w:val="24"/>
          <w:lang w:val="en-US" w:eastAsia="lt-LT"/>
        </w:rPr>
        <w:t>7</w:t>
      </w:r>
      <w:r w:rsidR="002A777D">
        <w:rPr>
          <w:sz w:val="24"/>
          <w:szCs w:val="24"/>
          <w:lang w:val="en-US" w:eastAsia="lt-LT"/>
        </w:rPr>
        <w:t>9</w:t>
      </w:r>
      <w:r w:rsidRPr="007E1508">
        <w:rPr>
          <w:sz w:val="24"/>
          <w:szCs w:val="24"/>
          <w:lang w:val="en-US" w:eastAsia="lt-LT"/>
        </w:rPr>
        <w:t xml:space="preserve"> p.</w:t>
      </w:r>
      <w:r w:rsidR="007E1508" w:rsidRPr="007E1508">
        <w:rPr>
          <w:sz w:val="24"/>
          <w:szCs w:val="24"/>
          <w:lang w:val="en-US" w:eastAsia="lt-LT"/>
        </w:rPr>
        <w:t xml:space="preserve"> (10</w:t>
      </w:r>
      <w:r w:rsidR="002A777D">
        <w:rPr>
          <w:sz w:val="24"/>
          <w:szCs w:val="24"/>
          <w:lang w:val="en-US" w:eastAsia="lt-LT"/>
        </w:rPr>
        <w:t>4</w:t>
      </w:r>
      <w:r w:rsidR="007E1508" w:rsidRPr="007E1508">
        <w:rPr>
          <w:sz w:val="24"/>
          <w:szCs w:val="24"/>
          <w:lang w:val="en-US" w:eastAsia="lt-LT"/>
        </w:rPr>
        <w:t xml:space="preserve"> p.).</w:t>
      </w:r>
    </w:p>
    <w:p w:rsidR="0077609B" w:rsidRPr="0077609B" w:rsidRDefault="002C2930" w:rsidP="003818A5">
      <w:pPr>
        <w:pStyle w:val="Heading1"/>
        <w:spacing w:before="0" w:line="360" w:lineRule="auto"/>
        <w:ind w:firstLine="0"/>
        <w:jc w:val="center"/>
        <w:rPr>
          <w:rFonts w:ascii="Times New Roman" w:hAnsi="Times New Roman" w:cs="Times New Roman"/>
          <w:sz w:val="28"/>
          <w:szCs w:val="28"/>
        </w:rPr>
      </w:pPr>
      <w:bookmarkStart w:id="52" w:name="_Toc369179215"/>
      <w:bookmarkStart w:id="53" w:name="_Toc372554976"/>
      <w:r>
        <w:rPr>
          <w:rFonts w:ascii="Times New Roman" w:hAnsi="Times New Roman" w:cs="Times New Roman"/>
          <w:sz w:val="28"/>
          <w:szCs w:val="28"/>
        </w:rPr>
        <w:t>ANOTATION</w:t>
      </w:r>
      <w:bookmarkEnd w:id="52"/>
      <w:bookmarkEnd w:id="53"/>
    </w:p>
    <w:p w:rsidR="003818A5" w:rsidRDefault="006311AA" w:rsidP="003818A5">
      <w:pPr>
        <w:widowControl/>
        <w:spacing w:line="360" w:lineRule="auto"/>
        <w:rPr>
          <w:sz w:val="24"/>
          <w:szCs w:val="24"/>
          <w:lang w:val="en-US" w:eastAsia="lt-LT"/>
        </w:rPr>
      </w:pPr>
      <w:r w:rsidRPr="005433EC">
        <w:rPr>
          <w:sz w:val="24"/>
          <w:szCs w:val="24"/>
          <w:lang w:val="en-US"/>
        </w:rPr>
        <w:t xml:space="preserve">The main object of this master final work is the public sector </w:t>
      </w:r>
      <w:r w:rsidR="003818A5">
        <w:rPr>
          <w:sz w:val="24"/>
          <w:szCs w:val="24"/>
          <w:lang w:val="en-US"/>
        </w:rPr>
        <w:t>efficiency</w:t>
      </w:r>
      <w:r w:rsidRPr="005433EC">
        <w:rPr>
          <w:sz w:val="24"/>
          <w:szCs w:val="24"/>
          <w:lang w:val="en-US"/>
        </w:rPr>
        <w:t xml:space="preserve"> evaluation value.</w:t>
      </w:r>
      <w:r w:rsidR="00845B88" w:rsidRPr="005433EC">
        <w:rPr>
          <w:sz w:val="24"/>
          <w:szCs w:val="24"/>
          <w:lang w:val="en-US"/>
        </w:rPr>
        <w:t xml:space="preserve"> </w:t>
      </w:r>
      <w:r w:rsidR="00873653" w:rsidRPr="005433EC">
        <w:rPr>
          <w:sz w:val="24"/>
          <w:szCs w:val="24"/>
          <w:lang w:val="en-US" w:eastAsia="lt-LT"/>
        </w:rPr>
        <w:t>The analysis of scientific literature was made in the first part of the paper where the concepts of the effectiveness was analyzed as well as the</w:t>
      </w:r>
      <w:r w:rsidR="00873653" w:rsidRPr="005433EC">
        <w:rPr>
          <w:lang w:val="en-US"/>
        </w:rPr>
        <w:t xml:space="preserve"> </w:t>
      </w:r>
      <w:r w:rsidR="00873653" w:rsidRPr="005433EC">
        <w:rPr>
          <w:sz w:val="24"/>
          <w:szCs w:val="24"/>
          <w:lang w:val="en-US" w:eastAsia="lt-LT"/>
        </w:rPr>
        <w:t xml:space="preserve">public sector </w:t>
      </w:r>
      <w:r w:rsidR="003818A5">
        <w:rPr>
          <w:sz w:val="24"/>
          <w:szCs w:val="24"/>
          <w:lang w:val="en-US" w:eastAsia="lt-LT"/>
        </w:rPr>
        <w:t>efficiency</w:t>
      </w:r>
      <w:r w:rsidR="00873653" w:rsidRPr="005433EC">
        <w:rPr>
          <w:sz w:val="24"/>
          <w:szCs w:val="24"/>
          <w:lang w:val="en-US" w:eastAsia="lt-LT"/>
        </w:rPr>
        <w:t xml:space="preserve"> evaluation features</w:t>
      </w:r>
      <w:r w:rsidR="00845B88" w:rsidRPr="005433EC">
        <w:rPr>
          <w:sz w:val="24"/>
          <w:szCs w:val="24"/>
          <w:lang w:val="en-US" w:eastAsia="lt-LT"/>
        </w:rPr>
        <w:t xml:space="preserve">, management models in the public sector, and public sector operating efficiency improvement opportunities </w:t>
      </w:r>
      <w:r w:rsidR="00845B88" w:rsidRPr="005433EC">
        <w:rPr>
          <w:sz w:val="24"/>
          <w:szCs w:val="24"/>
          <w:lang w:val="en-US"/>
        </w:rPr>
        <w:t>in theoretical aspects</w:t>
      </w:r>
      <w:r w:rsidR="00873653" w:rsidRPr="005433EC">
        <w:rPr>
          <w:sz w:val="24"/>
          <w:szCs w:val="24"/>
          <w:lang w:val="en-US" w:eastAsia="lt-LT"/>
        </w:rPr>
        <w:t>.</w:t>
      </w:r>
      <w:r w:rsidR="00C3105E" w:rsidRPr="005433EC">
        <w:rPr>
          <w:sz w:val="24"/>
          <w:szCs w:val="24"/>
          <w:lang w:val="en-US" w:eastAsia="lt-LT"/>
        </w:rPr>
        <w:t xml:space="preserve"> </w:t>
      </w:r>
      <w:r w:rsidR="004B4212" w:rsidRPr="005433EC">
        <w:rPr>
          <w:sz w:val="24"/>
          <w:szCs w:val="24"/>
          <w:lang w:val="en-US"/>
        </w:rPr>
        <w:t xml:space="preserve">In </w:t>
      </w:r>
      <w:r w:rsidR="00C3105E" w:rsidRPr="005433EC">
        <w:rPr>
          <w:sz w:val="24"/>
          <w:szCs w:val="24"/>
          <w:lang w:val="en-US"/>
        </w:rPr>
        <w:t xml:space="preserve">the </w:t>
      </w:r>
      <w:r w:rsidR="004B4212" w:rsidRPr="005433EC">
        <w:rPr>
          <w:sz w:val="24"/>
          <w:szCs w:val="24"/>
          <w:lang w:val="en-US"/>
        </w:rPr>
        <w:t xml:space="preserve">methodological part of master final work </w:t>
      </w:r>
      <w:r w:rsidR="000447A9" w:rsidRPr="005433EC">
        <w:rPr>
          <w:sz w:val="24"/>
          <w:szCs w:val="24"/>
          <w:lang w:val="en-US"/>
        </w:rPr>
        <w:t>were</w:t>
      </w:r>
      <w:r w:rsidR="004B4212" w:rsidRPr="005433EC">
        <w:rPr>
          <w:sz w:val="24"/>
          <w:szCs w:val="24"/>
          <w:lang w:val="en-US"/>
        </w:rPr>
        <w:t xml:space="preserve"> described research methodology and the public sector </w:t>
      </w:r>
      <w:r w:rsidR="003818A5">
        <w:rPr>
          <w:sz w:val="24"/>
          <w:szCs w:val="24"/>
          <w:lang w:val="en-US"/>
        </w:rPr>
        <w:t>efficiency</w:t>
      </w:r>
      <w:r w:rsidR="004B4212" w:rsidRPr="005433EC">
        <w:rPr>
          <w:sz w:val="24"/>
          <w:szCs w:val="24"/>
          <w:lang w:val="en-US"/>
        </w:rPr>
        <w:t xml:space="preserve"> evaluation</w:t>
      </w:r>
      <w:r w:rsidR="00C3105E" w:rsidRPr="005433EC">
        <w:rPr>
          <w:sz w:val="24"/>
          <w:szCs w:val="24"/>
          <w:lang w:val="en-US"/>
        </w:rPr>
        <w:t xml:space="preserve"> theoretical model</w:t>
      </w:r>
      <w:r w:rsidR="004B4212" w:rsidRPr="005433EC">
        <w:rPr>
          <w:sz w:val="24"/>
          <w:szCs w:val="24"/>
          <w:lang w:val="en-US"/>
        </w:rPr>
        <w:t xml:space="preserve">. </w:t>
      </w:r>
      <w:r w:rsidR="00C3105E" w:rsidRPr="005433EC">
        <w:rPr>
          <w:sz w:val="24"/>
          <w:szCs w:val="24"/>
          <w:lang w:val="en-US" w:eastAsia="lt-LT"/>
        </w:rPr>
        <w:t xml:space="preserve">The third section of the paper </w:t>
      </w:r>
      <w:r w:rsidR="001E2407">
        <w:rPr>
          <w:sz w:val="24"/>
          <w:szCs w:val="24"/>
          <w:lang w:val="en-US" w:eastAsia="lt-LT"/>
        </w:rPr>
        <w:t>present</w:t>
      </w:r>
      <w:r w:rsidR="00C3105E" w:rsidRPr="005433EC">
        <w:rPr>
          <w:sz w:val="24"/>
          <w:szCs w:val="24"/>
          <w:lang w:val="en-US" w:eastAsia="lt-LT"/>
        </w:rPr>
        <w:t xml:space="preserve">s pre-school </w:t>
      </w:r>
      <w:r w:rsidR="007022F8">
        <w:rPr>
          <w:sz w:val="24"/>
          <w:szCs w:val="24"/>
          <w:lang w:val="en-US" w:eastAsia="lt-LT"/>
        </w:rPr>
        <w:t>„Ąžuolynas“</w:t>
      </w:r>
      <w:r w:rsidR="00C3105E" w:rsidRPr="005433EC">
        <w:rPr>
          <w:sz w:val="24"/>
          <w:szCs w:val="24"/>
          <w:lang w:val="en-US" w:eastAsia="lt-LT"/>
        </w:rPr>
        <w:t xml:space="preserve"> external and internal analysis, performed kindergarten </w:t>
      </w:r>
      <w:r w:rsidR="007022F8">
        <w:rPr>
          <w:sz w:val="24"/>
          <w:szCs w:val="24"/>
          <w:lang w:val="en-US" w:eastAsia="lt-LT"/>
        </w:rPr>
        <w:t>„Ąžuolynas“</w:t>
      </w:r>
      <w:r w:rsidR="00C3105E" w:rsidRPr="005433EC">
        <w:rPr>
          <w:sz w:val="24"/>
          <w:szCs w:val="24"/>
          <w:lang w:val="en-US" w:eastAsia="lt-LT"/>
        </w:rPr>
        <w:t xml:space="preserve"> educators</w:t>
      </w:r>
      <w:r w:rsidR="00DB273B">
        <w:rPr>
          <w:sz w:val="24"/>
          <w:szCs w:val="24"/>
          <w:lang w:val="en-US" w:eastAsia="lt-LT"/>
        </w:rPr>
        <w:t>’</w:t>
      </w:r>
      <w:r w:rsidR="00C3105E" w:rsidRPr="005433EC">
        <w:rPr>
          <w:sz w:val="24"/>
          <w:szCs w:val="24"/>
          <w:lang w:val="en-US" w:eastAsia="lt-LT"/>
        </w:rPr>
        <w:t>, managers</w:t>
      </w:r>
      <w:r w:rsidR="00DB273B">
        <w:rPr>
          <w:sz w:val="24"/>
          <w:szCs w:val="24"/>
          <w:lang w:val="en-US" w:eastAsia="lt-LT"/>
        </w:rPr>
        <w:t>’</w:t>
      </w:r>
      <w:r w:rsidR="00C3105E" w:rsidRPr="005433EC">
        <w:rPr>
          <w:sz w:val="24"/>
          <w:szCs w:val="24"/>
          <w:lang w:val="en-US" w:eastAsia="lt-LT"/>
        </w:rPr>
        <w:t xml:space="preserve"> and service users’ </w:t>
      </w:r>
      <w:r w:rsidR="00A325D6" w:rsidRPr="005433EC">
        <w:rPr>
          <w:sz w:val="24"/>
          <w:szCs w:val="24"/>
          <w:lang w:val="en-US" w:eastAsia="lt-LT"/>
        </w:rPr>
        <w:t xml:space="preserve">approach to the analysis of the </w:t>
      </w:r>
      <w:r w:rsidR="00DB273B">
        <w:rPr>
          <w:sz w:val="24"/>
          <w:szCs w:val="24"/>
          <w:lang w:val="en-US" w:eastAsia="lt-LT"/>
        </w:rPr>
        <w:t xml:space="preserve">institution </w:t>
      </w:r>
      <w:r w:rsidR="00A325D6" w:rsidRPr="005433EC">
        <w:rPr>
          <w:sz w:val="24"/>
          <w:szCs w:val="24"/>
          <w:lang w:val="en-US" w:eastAsia="lt-LT"/>
        </w:rPr>
        <w:t>operations and quality pre-school effects on society</w:t>
      </w:r>
      <w:r w:rsidR="005433EC" w:rsidRPr="005433EC">
        <w:rPr>
          <w:sz w:val="24"/>
          <w:szCs w:val="24"/>
          <w:lang w:val="en-US" w:eastAsia="lt-LT"/>
        </w:rPr>
        <w:t xml:space="preserve"> analysis.</w:t>
      </w:r>
      <w:r w:rsidR="005433EC">
        <w:rPr>
          <w:sz w:val="24"/>
          <w:szCs w:val="24"/>
          <w:lang w:val="en-US" w:eastAsia="lt-LT"/>
        </w:rPr>
        <w:t xml:space="preserve"> </w:t>
      </w:r>
      <w:r w:rsidR="005433EC" w:rsidRPr="005433EC">
        <w:rPr>
          <w:sz w:val="24"/>
          <w:szCs w:val="24"/>
          <w:lang w:val="en-US" w:eastAsia="lt-LT"/>
        </w:rPr>
        <w:t xml:space="preserve">In the fourth part </w:t>
      </w:r>
      <w:r w:rsidR="00DB273B">
        <w:rPr>
          <w:sz w:val="24"/>
          <w:szCs w:val="24"/>
          <w:lang w:val="en-US" w:eastAsia="lt-LT"/>
        </w:rPr>
        <w:t xml:space="preserve">of the paper </w:t>
      </w:r>
      <w:r w:rsidR="005433EC" w:rsidRPr="005433EC">
        <w:rPr>
          <w:sz w:val="24"/>
          <w:szCs w:val="24"/>
          <w:lang w:val="en-US" w:eastAsia="lt-LT"/>
        </w:rPr>
        <w:t xml:space="preserve">was </w:t>
      </w:r>
      <w:r w:rsidR="00DB273B">
        <w:rPr>
          <w:sz w:val="24"/>
          <w:szCs w:val="24"/>
          <w:lang w:val="en-US" w:eastAsia="lt-LT"/>
        </w:rPr>
        <w:t xml:space="preserve">described the </w:t>
      </w:r>
      <w:r w:rsidR="005433EC" w:rsidRPr="005433EC">
        <w:rPr>
          <w:sz w:val="24"/>
          <w:szCs w:val="24"/>
          <w:lang w:val="en-US" w:eastAsia="lt-LT"/>
        </w:rPr>
        <w:t>educational institution</w:t>
      </w:r>
      <w:r w:rsidR="00DB273B" w:rsidRPr="00DB273B">
        <w:rPr>
          <w:sz w:val="24"/>
          <w:szCs w:val="24"/>
          <w:lang w:val="en-US" w:eastAsia="lt-LT"/>
        </w:rPr>
        <w:t xml:space="preserve"> </w:t>
      </w:r>
      <w:r w:rsidR="00DB273B">
        <w:rPr>
          <w:sz w:val="24"/>
          <w:szCs w:val="24"/>
          <w:lang w:val="en-US" w:eastAsia="lt-LT"/>
        </w:rPr>
        <w:t>to install</w:t>
      </w:r>
      <w:r w:rsidR="00DB273B" w:rsidRPr="005433EC">
        <w:rPr>
          <w:sz w:val="24"/>
          <w:szCs w:val="24"/>
          <w:lang w:val="en-US" w:eastAsia="lt-LT"/>
        </w:rPr>
        <w:t xml:space="preserve"> the Theory of Constraints</w:t>
      </w:r>
      <w:r w:rsidR="00A325D6" w:rsidRPr="005433EC">
        <w:rPr>
          <w:sz w:val="24"/>
          <w:szCs w:val="24"/>
          <w:lang w:val="en-US" w:eastAsia="lt-LT"/>
        </w:rPr>
        <w:t>.</w:t>
      </w:r>
    </w:p>
    <w:p w:rsidR="002F65B6" w:rsidRPr="004B4212" w:rsidRDefault="005433EC" w:rsidP="00BA6722">
      <w:pPr>
        <w:widowControl/>
        <w:spacing w:line="360" w:lineRule="auto"/>
        <w:rPr>
          <w:sz w:val="24"/>
          <w:szCs w:val="24"/>
          <w:lang w:val="en-US" w:eastAsia="lt-LT"/>
        </w:rPr>
      </w:pPr>
      <w:r w:rsidRPr="005433EC">
        <w:rPr>
          <w:b/>
          <w:sz w:val="24"/>
          <w:szCs w:val="24"/>
          <w:lang w:val="en-US" w:eastAsia="lt-LT"/>
        </w:rPr>
        <w:t>Key words:</w:t>
      </w:r>
      <w:r w:rsidRPr="005433EC">
        <w:rPr>
          <w:sz w:val="24"/>
          <w:szCs w:val="24"/>
          <w:lang w:val="en-US" w:eastAsia="lt-LT"/>
        </w:rPr>
        <w:t xml:space="preserve"> public sector, early childhood education, operational efficiency, </w:t>
      </w:r>
      <w:r w:rsidR="003818A5">
        <w:rPr>
          <w:sz w:val="24"/>
          <w:szCs w:val="24"/>
          <w:lang w:val="en-US" w:eastAsia="lt-LT"/>
        </w:rPr>
        <w:t xml:space="preserve">results </w:t>
      </w:r>
      <w:r w:rsidRPr="005433EC">
        <w:rPr>
          <w:sz w:val="24"/>
          <w:szCs w:val="24"/>
          <w:lang w:val="en-US" w:eastAsia="lt-LT"/>
        </w:rPr>
        <w:t>evaluation.</w:t>
      </w:r>
      <w:r w:rsidR="002F65B6" w:rsidRPr="004B4212">
        <w:rPr>
          <w:rFonts w:eastAsiaTheme="majorEastAsia"/>
          <w:sz w:val="24"/>
          <w:szCs w:val="24"/>
          <w:lang w:val="en-US"/>
        </w:rPr>
        <w:br w:type="page"/>
      </w:r>
    </w:p>
    <w:p w:rsidR="00CC4F34" w:rsidRPr="002F65B6" w:rsidRDefault="00CC4F34" w:rsidP="00CC4F34">
      <w:pPr>
        <w:widowControl/>
        <w:autoSpaceDE w:val="0"/>
        <w:autoSpaceDN w:val="0"/>
        <w:adjustRightInd w:val="0"/>
        <w:spacing w:line="360" w:lineRule="auto"/>
        <w:rPr>
          <w:sz w:val="24"/>
          <w:szCs w:val="24"/>
          <w:lang w:eastAsia="lt-LT"/>
        </w:rPr>
      </w:pPr>
      <w:r w:rsidRPr="002F65B6">
        <w:rPr>
          <w:b/>
          <w:sz w:val="24"/>
          <w:szCs w:val="24"/>
        </w:rPr>
        <w:lastRenderedPageBreak/>
        <w:t xml:space="preserve">Pleikytė </w:t>
      </w:r>
      <w:r w:rsidRPr="007E1508">
        <w:rPr>
          <w:b/>
          <w:sz w:val="24"/>
          <w:szCs w:val="24"/>
        </w:rPr>
        <w:t xml:space="preserve">M. </w:t>
      </w:r>
      <w:r w:rsidRPr="007E1508">
        <w:rPr>
          <w:sz w:val="24"/>
          <w:szCs w:val="24"/>
        </w:rPr>
        <w:t xml:space="preserve">Lietuvos viešojo sektoriaus veiklos efektyvumo </w:t>
      </w:r>
      <w:r w:rsidR="002F51F9">
        <w:rPr>
          <w:sz w:val="24"/>
          <w:szCs w:val="24"/>
        </w:rPr>
        <w:t>analizė</w:t>
      </w:r>
      <w:r w:rsidRPr="007E1508">
        <w:rPr>
          <w:sz w:val="24"/>
          <w:szCs w:val="24"/>
        </w:rPr>
        <w:t>: ikimokyklinio ugdymo įstaigos atvejis / Verslo sistemų ekonomikos magistro baigiamasis darbas.</w:t>
      </w:r>
      <w:r w:rsidRPr="007E1508">
        <w:rPr>
          <w:sz w:val="24"/>
          <w:szCs w:val="24"/>
          <w:lang w:eastAsia="lt-LT"/>
        </w:rPr>
        <w:t xml:space="preserve"> Vadovas prof. dr. R. Jasinavičius. – Vilnius: Mykolo Romerio universitetas, Ekonomikos ir finansų valdymo fakultetas, 2013 – </w:t>
      </w:r>
      <w:r w:rsidR="007E1508" w:rsidRPr="007E1508">
        <w:rPr>
          <w:sz w:val="24"/>
          <w:szCs w:val="24"/>
          <w:lang w:eastAsia="lt-LT"/>
        </w:rPr>
        <w:t>7</w:t>
      </w:r>
      <w:r w:rsidR="002A777D">
        <w:rPr>
          <w:sz w:val="24"/>
          <w:szCs w:val="24"/>
          <w:lang w:eastAsia="lt-LT"/>
        </w:rPr>
        <w:t>9</w:t>
      </w:r>
      <w:r w:rsidRPr="007E1508">
        <w:rPr>
          <w:sz w:val="24"/>
          <w:szCs w:val="24"/>
          <w:lang w:eastAsia="lt-LT"/>
        </w:rPr>
        <w:t xml:space="preserve"> p.</w:t>
      </w:r>
      <w:r w:rsidR="007E1508" w:rsidRPr="007E1508">
        <w:rPr>
          <w:sz w:val="24"/>
          <w:szCs w:val="24"/>
          <w:lang w:eastAsia="lt-LT"/>
        </w:rPr>
        <w:t xml:space="preserve"> (10</w:t>
      </w:r>
      <w:r w:rsidR="002A777D">
        <w:rPr>
          <w:sz w:val="24"/>
          <w:szCs w:val="24"/>
          <w:lang w:eastAsia="lt-LT"/>
        </w:rPr>
        <w:t>4</w:t>
      </w:r>
      <w:r w:rsidR="007E1508" w:rsidRPr="007E1508">
        <w:rPr>
          <w:sz w:val="24"/>
          <w:szCs w:val="24"/>
          <w:lang w:eastAsia="lt-LT"/>
        </w:rPr>
        <w:t xml:space="preserve"> p.).</w:t>
      </w:r>
    </w:p>
    <w:p w:rsidR="002C2930" w:rsidRDefault="002C2930" w:rsidP="00292ECA">
      <w:pPr>
        <w:pStyle w:val="Heading1"/>
        <w:spacing w:before="0" w:after="0"/>
        <w:ind w:firstLine="0"/>
        <w:jc w:val="center"/>
        <w:rPr>
          <w:rFonts w:ascii="Times New Roman" w:hAnsi="Times New Roman" w:cs="Times New Roman"/>
          <w:sz w:val="28"/>
          <w:szCs w:val="28"/>
        </w:rPr>
      </w:pPr>
      <w:bookmarkStart w:id="54" w:name="_Toc372554977"/>
      <w:r>
        <w:rPr>
          <w:rFonts w:ascii="Times New Roman" w:hAnsi="Times New Roman" w:cs="Times New Roman"/>
          <w:sz w:val="28"/>
          <w:szCs w:val="28"/>
        </w:rPr>
        <w:t>SANTRAUKA</w:t>
      </w:r>
      <w:bookmarkEnd w:id="54"/>
    </w:p>
    <w:p w:rsidR="001D70CB" w:rsidRDefault="009E39C3" w:rsidP="00BD37A7">
      <w:pPr>
        <w:widowControl/>
        <w:autoSpaceDE w:val="0"/>
        <w:autoSpaceDN w:val="0"/>
        <w:adjustRightInd w:val="0"/>
        <w:spacing w:before="160" w:line="360" w:lineRule="auto"/>
        <w:rPr>
          <w:sz w:val="24"/>
          <w:szCs w:val="24"/>
          <w:lang w:eastAsia="lt-LT"/>
        </w:rPr>
      </w:pPr>
      <w:r w:rsidRPr="00227BF4">
        <w:rPr>
          <w:sz w:val="24"/>
          <w:szCs w:val="24"/>
        </w:rPr>
        <w:t xml:space="preserve">Viena iš šiuo metu aktualiausių viešojo sektoriaus institucijų problemų yra </w:t>
      </w:r>
      <w:r>
        <w:rPr>
          <w:sz w:val="24"/>
          <w:szCs w:val="24"/>
        </w:rPr>
        <w:t xml:space="preserve">nepakankamas </w:t>
      </w:r>
      <w:r w:rsidRPr="00227BF4">
        <w:rPr>
          <w:sz w:val="24"/>
          <w:szCs w:val="24"/>
        </w:rPr>
        <w:t xml:space="preserve">veiklos </w:t>
      </w:r>
      <w:r>
        <w:rPr>
          <w:sz w:val="24"/>
          <w:szCs w:val="24"/>
        </w:rPr>
        <w:t>efektyvum</w:t>
      </w:r>
      <w:r w:rsidRPr="00227BF4">
        <w:rPr>
          <w:sz w:val="24"/>
          <w:szCs w:val="24"/>
        </w:rPr>
        <w:t xml:space="preserve">as. </w:t>
      </w:r>
      <w:r w:rsidRPr="00584A11">
        <w:rPr>
          <w:sz w:val="24"/>
          <w:szCs w:val="24"/>
        </w:rPr>
        <w:t xml:space="preserve">Viešojo sektoriaus </w:t>
      </w:r>
      <w:r>
        <w:rPr>
          <w:sz w:val="24"/>
          <w:szCs w:val="24"/>
        </w:rPr>
        <w:t xml:space="preserve">veiklos </w:t>
      </w:r>
      <w:r w:rsidRPr="00BD397E">
        <w:rPr>
          <w:sz w:val="24"/>
          <w:szCs w:val="24"/>
        </w:rPr>
        <w:t xml:space="preserve">rezultatų </w:t>
      </w:r>
      <w:r w:rsidRPr="00BD397E">
        <w:rPr>
          <w:rFonts w:eastAsiaTheme="minorHAnsi"/>
          <w:sz w:val="24"/>
          <w:szCs w:val="22"/>
        </w:rPr>
        <w:t xml:space="preserve">vertinimas svarbus analizuojant viešųjų institucijų veiklos vystymąsi bei jo gerinimo </w:t>
      </w:r>
      <w:r w:rsidRPr="00BD397E">
        <w:rPr>
          <w:rFonts w:eastAsiaTheme="minorHAnsi"/>
          <w:sz w:val="24"/>
          <w:szCs w:val="24"/>
        </w:rPr>
        <w:t>galimybes. Tik teisinga</w:t>
      </w:r>
      <w:r w:rsidR="00D31CC3">
        <w:rPr>
          <w:rFonts w:eastAsiaTheme="minorHAnsi"/>
          <w:sz w:val="24"/>
          <w:szCs w:val="24"/>
        </w:rPr>
        <w:t xml:space="preserve">i ir tinkamai įvertinus švietimo įstaigų </w:t>
      </w:r>
      <w:r w:rsidRPr="00BD397E">
        <w:rPr>
          <w:rFonts w:eastAsiaTheme="minorHAnsi"/>
          <w:sz w:val="24"/>
          <w:szCs w:val="24"/>
        </w:rPr>
        <w:t xml:space="preserve">esamą būklę bei išanalizavus veiklos efektyvumą ir jį įtakojančius veiksnius, </w:t>
      </w:r>
      <w:r w:rsidR="00D31CC3">
        <w:rPr>
          <w:rFonts w:eastAsiaTheme="minorHAnsi"/>
          <w:sz w:val="24"/>
          <w:szCs w:val="24"/>
        </w:rPr>
        <w:t>ikimokyklinio ugdymo</w:t>
      </w:r>
      <w:r w:rsidRPr="00BD397E">
        <w:rPr>
          <w:rFonts w:eastAsiaTheme="minorHAnsi"/>
          <w:sz w:val="24"/>
          <w:szCs w:val="24"/>
        </w:rPr>
        <w:t xml:space="preserve"> institucijos galės reikiama linkme nukreipti visą reikiamą potencialą išsikeltiems tikslams </w:t>
      </w:r>
      <w:r w:rsidRPr="001D70CB">
        <w:rPr>
          <w:rFonts w:eastAsiaTheme="minorHAnsi"/>
          <w:sz w:val="24"/>
          <w:szCs w:val="24"/>
        </w:rPr>
        <w:t xml:space="preserve">pasiekti. </w:t>
      </w:r>
      <w:r w:rsidR="001D70CB" w:rsidRPr="001D70CB">
        <w:rPr>
          <w:color w:val="000000"/>
          <w:sz w:val="24"/>
          <w:szCs w:val="24"/>
        </w:rPr>
        <w:t xml:space="preserve">Tačiau pastebėta, </w:t>
      </w:r>
      <w:r w:rsidR="001D70CB" w:rsidRPr="001D70CB">
        <w:rPr>
          <w:sz w:val="24"/>
          <w:szCs w:val="24"/>
          <w:lang w:eastAsia="lt-LT"/>
        </w:rPr>
        <w:t>jog viena iš problemų vertinant viešojo sektoriaus veiklą yra tai, kad nėra sutarta dėl pamatuojamų vertinimo rodiklių ir juos išreiškiančiais vertės kriterijais.</w:t>
      </w:r>
      <w:r w:rsidR="001D70CB">
        <w:rPr>
          <w:sz w:val="24"/>
          <w:szCs w:val="24"/>
          <w:lang w:eastAsia="lt-LT"/>
        </w:rPr>
        <w:t xml:space="preserve"> Todėl magistro baigiamajame darbe nagrinėjama problema yra moksliškai ir praktiniu aspektu nauja ir aktuali. Tyrimo tikslas – išanalizuoti ir įvertinti </w:t>
      </w:r>
      <w:r w:rsidR="00884282">
        <w:rPr>
          <w:sz w:val="24"/>
          <w:szCs w:val="24"/>
          <w:lang w:eastAsia="lt-LT"/>
        </w:rPr>
        <w:t>ikimokyklinio ugdymo</w:t>
      </w:r>
      <w:r w:rsidR="001D70CB">
        <w:rPr>
          <w:sz w:val="24"/>
          <w:szCs w:val="24"/>
          <w:lang w:eastAsia="lt-LT"/>
        </w:rPr>
        <w:t xml:space="preserve"> įstaigos </w:t>
      </w:r>
      <w:r w:rsidR="007022F8">
        <w:rPr>
          <w:sz w:val="24"/>
          <w:szCs w:val="24"/>
          <w:lang w:eastAsia="lt-LT"/>
        </w:rPr>
        <w:t>„Ąžuolynas“</w:t>
      </w:r>
      <w:r w:rsidR="00884282">
        <w:rPr>
          <w:sz w:val="24"/>
          <w:szCs w:val="24"/>
          <w:lang w:eastAsia="lt-LT"/>
        </w:rPr>
        <w:t xml:space="preserve"> </w:t>
      </w:r>
      <w:r w:rsidR="001D70CB">
        <w:rPr>
          <w:sz w:val="24"/>
          <w:szCs w:val="24"/>
          <w:lang w:eastAsia="lt-LT"/>
        </w:rPr>
        <w:t>veiklos efektyvumą</w:t>
      </w:r>
      <w:r w:rsidR="003818A5">
        <w:rPr>
          <w:sz w:val="24"/>
          <w:szCs w:val="24"/>
          <w:lang w:eastAsia="lt-LT"/>
        </w:rPr>
        <w:t xml:space="preserve"> bei </w:t>
      </w:r>
      <w:r w:rsidR="003818A5" w:rsidRPr="00F21FC4">
        <w:rPr>
          <w:sz w:val="24"/>
          <w:szCs w:val="24"/>
          <w:lang w:eastAsia="lt-LT"/>
        </w:rPr>
        <w:t>nustatyti jo didinimo kryptis</w:t>
      </w:r>
      <w:r w:rsidR="001D70CB" w:rsidRPr="00F21FC4">
        <w:rPr>
          <w:sz w:val="24"/>
          <w:szCs w:val="24"/>
          <w:lang w:eastAsia="lt-LT"/>
        </w:rPr>
        <w:t xml:space="preserve">. Darbe iškelta hipotezė, jog </w:t>
      </w:r>
      <w:r w:rsidR="001D70CB" w:rsidRPr="00F21FC4">
        <w:rPr>
          <w:sz w:val="24"/>
          <w:szCs w:val="24"/>
        </w:rPr>
        <w:t xml:space="preserve">žemą viešųjų įstaigų efektyvumą lemia </w:t>
      </w:r>
      <w:r w:rsidR="00F21FC4" w:rsidRPr="00F21FC4">
        <w:rPr>
          <w:sz w:val="24"/>
          <w:szCs w:val="24"/>
        </w:rPr>
        <w:t xml:space="preserve">nepakankama </w:t>
      </w:r>
      <w:r w:rsidR="001D70CB" w:rsidRPr="00F21FC4">
        <w:rPr>
          <w:sz w:val="24"/>
          <w:szCs w:val="24"/>
        </w:rPr>
        <w:t xml:space="preserve">darbuotojų motyvacija ir </w:t>
      </w:r>
      <w:r w:rsidR="00F21FC4" w:rsidRPr="00F21FC4">
        <w:rPr>
          <w:sz w:val="24"/>
          <w:szCs w:val="24"/>
        </w:rPr>
        <w:t xml:space="preserve">netinkamas </w:t>
      </w:r>
      <w:r w:rsidR="001D70CB" w:rsidRPr="00F21FC4">
        <w:rPr>
          <w:sz w:val="24"/>
          <w:szCs w:val="24"/>
        </w:rPr>
        <w:t>veiklos rezultatų vertinimas</w:t>
      </w:r>
      <w:r w:rsidR="001062C1" w:rsidRPr="00F21FC4">
        <w:rPr>
          <w:sz w:val="24"/>
          <w:szCs w:val="24"/>
        </w:rPr>
        <w:t>,</w:t>
      </w:r>
      <w:r w:rsidR="001062C1" w:rsidRPr="00F21FC4">
        <w:rPr>
          <w:sz w:val="24"/>
          <w:szCs w:val="24"/>
          <w:lang w:eastAsia="lt-LT"/>
        </w:rPr>
        <w:t xml:space="preserve"> p</w:t>
      </w:r>
      <w:r w:rsidR="00B176E9" w:rsidRPr="00F21FC4">
        <w:rPr>
          <w:sz w:val="24"/>
          <w:szCs w:val="24"/>
          <w:lang w:eastAsia="lt-LT"/>
        </w:rPr>
        <w:t>asitvirtino</w:t>
      </w:r>
      <w:r w:rsidR="001D70CB" w:rsidRPr="00F21FC4">
        <w:rPr>
          <w:sz w:val="24"/>
          <w:szCs w:val="24"/>
          <w:lang w:eastAsia="lt-LT"/>
        </w:rPr>
        <w:t>.</w:t>
      </w:r>
      <w:r w:rsidR="001062C1">
        <w:rPr>
          <w:sz w:val="24"/>
          <w:szCs w:val="24"/>
          <w:lang w:eastAsia="lt-LT"/>
        </w:rPr>
        <w:t xml:space="preserve"> </w:t>
      </w:r>
    </w:p>
    <w:p w:rsidR="00E84079" w:rsidRPr="007E1508" w:rsidRDefault="004005A6" w:rsidP="004005A6">
      <w:pPr>
        <w:spacing w:line="360" w:lineRule="auto"/>
        <w:rPr>
          <w:sz w:val="24"/>
          <w:szCs w:val="24"/>
        </w:rPr>
      </w:pPr>
      <w:r w:rsidRPr="007E1508">
        <w:rPr>
          <w:sz w:val="24"/>
          <w:szCs w:val="24"/>
        </w:rPr>
        <w:t xml:space="preserve">Teorinėje darbo dalyje buvo analizuojami įvairių mokslinės literatūros autorių darbai viešojo sektoriaus veiklos efektyvumo vertinimo tema. </w:t>
      </w:r>
      <w:r w:rsidR="00E84079" w:rsidRPr="007E1508">
        <w:rPr>
          <w:sz w:val="24"/>
          <w:szCs w:val="24"/>
          <w:lang w:eastAsia="lt-LT"/>
        </w:rPr>
        <w:t>Apibendrinus teorinius teiginius, galima teigt</w:t>
      </w:r>
      <w:r w:rsidR="002E5939" w:rsidRPr="007E1508">
        <w:rPr>
          <w:sz w:val="24"/>
          <w:szCs w:val="24"/>
          <w:lang w:eastAsia="lt-LT"/>
        </w:rPr>
        <w:t>i</w:t>
      </w:r>
      <w:r w:rsidR="00E84079" w:rsidRPr="007E1508">
        <w:rPr>
          <w:sz w:val="24"/>
          <w:szCs w:val="24"/>
          <w:lang w:eastAsia="lt-LT"/>
        </w:rPr>
        <w:t xml:space="preserve">, </w:t>
      </w:r>
      <w:r w:rsidR="002E5939" w:rsidRPr="007E1508">
        <w:rPr>
          <w:sz w:val="24"/>
          <w:szCs w:val="24"/>
          <w:lang w:eastAsia="lt-LT"/>
        </w:rPr>
        <w:t>veiklos efektyvumas – santykis tarp įmonės veiklos rezultatų ir išteklių, panaudotų tiems rezultatams pasiekti. Šio darbo rezultatai naudingi ikimokyklinio ugdymo įstaigai, kadangi labai svarbu žinoti, kaip vertinamas viešosios įstaigos veiklos efektyvumas, kokie pagrindiniai veiklos efektyvumo vertinimo elementai, kriterijai, kokie taikomi veiklos efektyvumo vertinimo metodai.</w:t>
      </w:r>
    </w:p>
    <w:p w:rsidR="004005A6" w:rsidRPr="007E1508" w:rsidRDefault="004005A6" w:rsidP="004005A6">
      <w:pPr>
        <w:spacing w:line="360" w:lineRule="auto"/>
      </w:pPr>
      <w:r w:rsidRPr="007E1508">
        <w:rPr>
          <w:sz w:val="24"/>
          <w:szCs w:val="24"/>
        </w:rPr>
        <w:t xml:space="preserve">Magistro darbo metodologinėje dalyje pateikiami taikyti tyrimo metodai, </w:t>
      </w:r>
      <w:r w:rsidRPr="007E1508">
        <w:rPr>
          <w:sz w:val="24"/>
          <w:szCs w:val="24"/>
          <w:lang w:eastAsia="lt-LT"/>
        </w:rPr>
        <w:t>tyrimo tikslas bei uždaviniai,</w:t>
      </w:r>
      <w:r w:rsidRPr="007E1508">
        <w:rPr>
          <w:sz w:val="24"/>
          <w:szCs w:val="24"/>
        </w:rPr>
        <w:t xml:space="preserve"> viešojo sektoriaus veiklos efektyvumo vertinimo teorinis modelis.</w:t>
      </w:r>
      <w:r w:rsidRPr="007E1508">
        <w:rPr>
          <w:b/>
          <w:sz w:val="24"/>
          <w:szCs w:val="24"/>
        </w:rPr>
        <w:t xml:space="preserve"> </w:t>
      </w:r>
      <w:r w:rsidRPr="007E1508">
        <w:rPr>
          <w:sz w:val="24"/>
          <w:szCs w:val="24"/>
        </w:rPr>
        <w:t>Rašant darbą taikyti šie tyrimo metodai: mokslinės literatūros, straipsnių ir teisinių aktų analizė, autorių nuomonių lyginamoji analiz</w:t>
      </w:r>
      <w:r w:rsidR="00BA6722" w:rsidRPr="007E1508">
        <w:rPr>
          <w:sz w:val="24"/>
          <w:szCs w:val="24"/>
        </w:rPr>
        <w:t>ė, loginė analizė, matematinė-</w:t>
      </w:r>
      <w:r w:rsidRPr="007E1508">
        <w:rPr>
          <w:sz w:val="24"/>
          <w:szCs w:val="24"/>
        </w:rPr>
        <w:t xml:space="preserve">statistinė analizė, grupavimas, abstrahavimas, grafinis duomenų vaizdavimas, sisteminimas, </w:t>
      </w:r>
      <w:r w:rsidR="003818A5">
        <w:rPr>
          <w:sz w:val="24"/>
          <w:szCs w:val="24"/>
        </w:rPr>
        <w:t xml:space="preserve">SSGG, </w:t>
      </w:r>
      <w:r w:rsidRPr="007E1508">
        <w:rPr>
          <w:sz w:val="24"/>
          <w:szCs w:val="24"/>
        </w:rPr>
        <w:t>PEST analizė, struktūrizuota respondentų apklausa</w:t>
      </w:r>
      <w:r w:rsidR="00BA6722" w:rsidRPr="007E1508">
        <w:rPr>
          <w:sz w:val="24"/>
          <w:szCs w:val="24"/>
        </w:rPr>
        <w:t>, TOC metodas.</w:t>
      </w:r>
    </w:p>
    <w:p w:rsidR="002E5939" w:rsidRPr="007E1508" w:rsidRDefault="002E5939" w:rsidP="001D70CB">
      <w:pPr>
        <w:widowControl/>
        <w:autoSpaceDE w:val="0"/>
        <w:autoSpaceDN w:val="0"/>
        <w:adjustRightInd w:val="0"/>
        <w:spacing w:line="360" w:lineRule="auto"/>
        <w:rPr>
          <w:sz w:val="24"/>
          <w:szCs w:val="24"/>
          <w:lang w:eastAsia="lt-LT"/>
        </w:rPr>
      </w:pPr>
      <w:r w:rsidRPr="007E1508">
        <w:rPr>
          <w:sz w:val="24"/>
          <w:szCs w:val="24"/>
          <w:lang w:eastAsia="lt-LT"/>
        </w:rPr>
        <w:t xml:space="preserve">Tyrimas atliktas Šiaulių </w:t>
      </w:r>
      <w:r w:rsidR="00BA6722" w:rsidRPr="007E1508">
        <w:rPr>
          <w:sz w:val="24"/>
          <w:szCs w:val="24"/>
          <w:lang w:eastAsia="lt-LT"/>
        </w:rPr>
        <w:t>lopšelyje-</w:t>
      </w:r>
      <w:r w:rsidRPr="007E1508">
        <w:rPr>
          <w:sz w:val="24"/>
          <w:szCs w:val="24"/>
          <w:lang w:eastAsia="lt-LT"/>
        </w:rPr>
        <w:t xml:space="preserve">darželyje </w:t>
      </w:r>
      <w:r w:rsidR="007022F8">
        <w:rPr>
          <w:sz w:val="24"/>
          <w:szCs w:val="24"/>
          <w:lang w:eastAsia="lt-LT"/>
        </w:rPr>
        <w:t>„Ąžuolynas“</w:t>
      </w:r>
      <w:r w:rsidR="00884282" w:rsidRPr="007E1508">
        <w:rPr>
          <w:sz w:val="24"/>
          <w:szCs w:val="24"/>
          <w:lang w:eastAsia="lt-LT"/>
        </w:rPr>
        <w:t>, kurio</w:t>
      </w:r>
      <w:r w:rsidR="00576A67" w:rsidRPr="007E1508">
        <w:rPr>
          <w:sz w:val="24"/>
          <w:szCs w:val="24"/>
          <w:lang w:eastAsia="lt-LT"/>
        </w:rPr>
        <w:t xml:space="preserve"> veiklos pobūdis – </w:t>
      </w:r>
      <w:r w:rsidR="00576A67" w:rsidRPr="007E1508">
        <w:rPr>
          <w:sz w:val="24"/>
          <w:szCs w:val="24"/>
        </w:rPr>
        <w:t xml:space="preserve">ikimokyklinio ir priešmokyklinio amžiaus vaikų ugdymas, maitinimas, poilsis (dienos miegas). Nustatyta, kad veiklos rezultatų </w:t>
      </w:r>
      <w:r w:rsidR="00576A67" w:rsidRPr="007E1508">
        <w:rPr>
          <w:color w:val="000000" w:themeColor="text1"/>
          <w:sz w:val="24"/>
          <w:szCs w:val="24"/>
        </w:rPr>
        <w:t xml:space="preserve">vertinimas </w:t>
      </w:r>
      <w:r w:rsidR="00BA6722" w:rsidRPr="007E1508">
        <w:rPr>
          <w:color w:val="000000" w:themeColor="text1"/>
          <w:sz w:val="24"/>
          <w:szCs w:val="24"/>
          <w:lang w:eastAsia="lt-LT"/>
        </w:rPr>
        <w:t>lopšelyje-</w:t>
      </w:r>
      <w:r w:rsidR="00576A67" w:rsidRPr="007E1508">
        <w:rPr>
          <w:color w:val="000000" w:themeColor="text1"/>
          <w:sz w:val="24"/>
          <w:szCs w:val="24"/>
          <w:lang w:eastAsia="lt-LT"/>
        </w:rPr>
        <w:t xml:space="preserve">darželyje yra neatliekamas arba atliekamas neišsamiai. Tyrimo metu buvo </w:t>
      </w:r>
      <w:r w:rsidR="00884282" w:rsidRPr="007E1508">
        <w:rPr>
          <w:color w:val="000000" w:themeColor="text1"/>
          <w:sz w:val="24"/>
          <w:szCs w:val="24"/>
        </w:rPr>
        <w:t>analizuojama įstaigos išorinė ir vidinė aplinka,</w:t>
      </w:r>
      <w:r w:rsidR="00576A67" w:rsidRPr="007E1508">
        <w:rPr>
          <w:color w:val="000000" w:themeColor="text1"/>
          <w:sz w:val="24"/>
          <w:szCs w:val="24"/>
        </w:rPr>
        <w:t xml:space="preserve"> </w:t>
      </w:r>
      <w:r w:rsidR="00BA6722" w:rsidRPr="007E1508">
        <w:rPr>
          <w:sz w:val="24"/>
          <w:szCs w:val="24"/>
        </w:rPr>
        <w:t>atliekama lopšelio-</w:t>
      </w:r>
      <w:r w:rsidR="00884282" w:rsidRPr="007E1508">
        <w:rPr>
          <w:sz w:val="24"/>
          <w:szCs w:val="24"/>
        </w:rPr>
        <w:t xml:space="preserve">darželio </w:t>
      </w:r>
      <w:r w:rsidR="007022F8">
        <w:rPr>
          <w:sz w:val="24"/>
          <w:szCs w:val="24"/>
        </w:rPr>
        <w:t>„Ąžuolynas“</w:t>
      </w:r>
      <w:r w:rsidR="00884282" w:rsidRPr="007E1508">
        <w:rPr>
          <w:sz w:val="24"/>
          <w:szCs w:val="24"/>
        </w:rPr>
        <w:t xml:space="preserve"> pedagogų, vadovų bei paslaugų vartotojų požiūrio į įstaigos veiklą analizė</w:t>
      </w:r>
      <w:r w:rsidR="00BA6722" w:rsidRPr="007E1508">
        <w:rPr>
          <w:sz w:val="24"/>
          <w:szCs w:val="24"/>
        </w:rPr>
        <w:t xml:space="preserve">, kokybiško ikimokyklinio ugdymo poveikio visuomenei analizė bei įstaigoje </w:t>
      </w:r>
      <w:r w:rsidR="00BA6722" w:rsidRPr="007E1508">
        <w:rPr>
          <w:rStyle w:val="apple-style-span"/>
          <w:sz w:val="24"/>
          <w:szCs w:val="24"/>
          <w:shd w:val="clear" w:color="auto" w:fill="FFFFFF"/>
        </w:rPr>
        <w:t>įdiegiami apribojimų teorijos metodai</w:t>
      </w:r>
      <w:r w:rsidR="00884282" w:rsidRPr="007E1508">
        <w:rPr>
          <w:sz w:val="24"/>
          <w:szCs w:val="24"/>
        </w:rPr>
        <w:t>.</w:t>
      </w:r>
      <w:r w:rsidR="00576A67" w:rsidRPr="007E1508">
        <w:rPr>
          <w:color w:val="000000" w:themeColor="text1"/>
          <w:sz w:val="24"/>
          <w:szCs w:val="24"/>
          <w:lang w:eastAsia="lt-LT"/>
        </w:rPr>
        <w:t xml:space="preserve"> </w:t>
      </w:r>
    </w:p>
    <w:p w:rsidR="002F65B6" w:rsidRPr="007E1508" w:rsidRDefault="001062C1" w:rsidP="004005A6">
      <w:pPr>
        <w:spacing w:line="360" w:lineRule="auto"/>
        <w:rPr>
          <w:b/>
          <w:sz w:val="24"/>
          <w:szCs w:val="24"/>
        </w:rPr>
      </w:pPr>
      <w:r w:rsidRPr="007E1508">
        <w:rPr>
          <w:sz w:val="24"/>
          <w:szCs w:val="24"/>
        </w:rPr>
        <w:t xml:space="preserve">Darbo pabaigoje yra pateikiamos išvados ir rekomendacijos, į kurias būtina atsižvelgti norint </w:t>
      </w:r>
      <w:r w:rsidR="003E43A3" w:rsidRPr="007E1508">
        <w:rPr>
          <w:sz w:val="24"/>
          <w:szCs w:val="24"/>
        </w:rPr>
        <w:t>padidinti įstaigos veiklos efektyvumą</w:t>
      </w:r>
      <w:r w:rsidRPr="007E1508">
        <w:rPr>
          <w:sz w:val="24"/>
          <w:szCs w:val="24"/>
        </w:rPr>
        <w:t>.</w:t>
      </w:r>
      <w:r w:rsidR="002F65B6" w:rsidRPr="007E1508">
        <w:rPr>
          <w:rFonts w:eastAsiaTheme="majorEastAsia"/>
        </w:rPr>
        <w:br w:type="page"/>
      </w:r>
    </w:p>
    <w:p w:rsidR="00673779" w:rsidRPr="002F65B6" w:rsidRDefault="00673779" w:rsidP="002F51F9">
      <w:pPr>
        <w:widowControl/>
        <w:autoSpaceDE w:val="0"/>
        <w:autoSpaceDN w:val="0"/>
        <w:adjustRightInd w:val="0"/>
        <w:spacing w:line="360" w:lineRule="auto"/>
        <w:rPr>
          <w:sz w:val="24"/>
          <w:szCs w:val="24"/>
        </w:rPr>
      </w:pPr>
      <w:r w:rsidRPr="002F65B6">
        <w:rPr>
          <w:b/>
          <w:sz w:val="24"/>
          <w:szCs w:val="24"/>
        </w:rPr>
        <w:lastRenderedPageBreak/>
        <w:t xml:space="preserve">Pleikytė M. </w:t>
      </w:r>
      <w:r w:rsidR="002F51F9" w:rsidRPr="002F51F9">
        <w:rPr>
          <w:sz w:val="24"/>
          <w:szCs w:val="24"/>
          <w:lang w:val="en-US"/>
        </w:rPr>
        <w:t>Operational Efficiency analysis</w:t>
      </w:r>
      <w:r w:rsidR="00AB1E8A">
        <w:rPr>
          <w:sz w:val="24"/>
          <w:szCs w:val="24"/>
          <w:lang w:val="en-US"/>
        </w:rPr>
        <w:t xml:space="preserve"> of </w:t>
      </w:r>
      <w:r w:rsidR="00AB1E8A" w:rsidRPr="002F51F9">
        <w:rPr>
          <w:sz w:val="24"/>
          <w:szCs w:val="24"/>
          <w:lang w:val="en-US"/>
        </w:rPr>
        <w:t>Lithuanian Public Sector</w:t>
      </w:r>
      <w:r w:rsidR="002F51F9" w:rsidRPr="002F51F9">
        <w:rPr>
          <w:sz w:val="24"/>
          <w:szCs w:val="24"/>
          <w:lang w:val="en-US"/>
        </w:rPr>
        <w:t>: The Case of Pre-school Institution</w:t>
      </w:r>
      <w:r w:rsidR="002F51F9">
        <w:rPr>
          <w:sz w:val="24"/>
          <w:szCs w:val="24"/>
          <w:lang w:val="en-US"/>
        </w:rPr>
        <w:t xml:space="preserve"> </w:t>
      </w:r>
      <w:r w:rsidRPr="007E1508">
        <w:rPr>
          <w:sz w:val="24"/>
          <w:szCs w:val="24"/>
          <w:lang w:val="en-US"/>
        </w:rPr>
        <w:t xml:space="preserve">/ </w:t>
      </w:r>
      <w:r w:rsidRPr="007E1508">
        <w:rPr>
          <w:sz w:val="24"/>
          <w:szCs w:val="24"/>
          <w:lang w:val="en-US" w:eastAsia="lt-LT"/>
        </w:rPr>
        <w:t xml:space="preserve">Master’s thesis of Business Systems Economics. Research Advisor: Prof. Dr. R. Jasinavičius. – Vilnius: Mykolas Romeris University, Faculty of Economics and Finance Management, 2013 – </w:t>
      </w:r>
      <w:r w:rsidR="007E1508" w:rsidRPr="007E1508">
        <w:rPr>
          <w:sz w:val="24"/>
          <w:szCs w:val="24"/>
          <w:lang w:val="en-US" w:eastAsia="lt-LT"/>
        </w:rPr>
        <w:t>7</w:t>
      </w:r>
      <w:r w:rsidR="002A777D">
        <w:rPr>
          <w:sz w:val="24"/>
          <w:szCs w:val="24"/>
          <w:lang w:val="en-US" w:eastAsia="lt-LT"/>
        </w:rPr>
        <w:t>9</w:t>
      </w:r>
      <w:r w:rsidRPr="007E1508">
        <w:rPr>
          <w:sz w:val="24"/>
          <w:szCs w:val="24"/>
          <w:lang w:val="en-US" w:eastAsia="lt-LT"/>
        </w:rPr>
        <w:t xml:space="preserve"> p.</w:t>
      </w:r>
      <w:r w:rsidR="007E1508" w:rsidRPr="007E1508">
        <w:rPr>
          <w:sz w:val="24"/>
          <w:szCs w:val="24"/>
          <w:lang w:val="en-US" w:eastAsia="lt-LT"/>
        </w:rPr>
        <w:t xml:space="preserve"> (10</w:t>
      </w:r>
      <w:r w:rsidR="002A777D">
        <w:rPr>
          <w:sz w:val="24"/>
          <w:szCs w:val="24"/>
          <w:lang w:eastAsia="lt-LT"/>
        </w:rPr>
        <w:t>4</w:t>
      </w:r>
      <w:r w:rsidR="007E1508" w:rsidRPr="007E1508">
        <w:rPr>
          <w:sz w:val="24"/>
          <w:szCs w:val="24"/>
          <w:lang w:val="en-US" w:eastAsia="lt-LT"/>
        </w:rPr>
        <w:t xml:space="preserve"> p.).</w:t>
      </w:r>
    </w:p>
    <w:p w:rsidR="002C2930" w:rsidRPr="00BD37A7" w:rsidRDefault="002F65B6" w:rsidP="00BD37A7">
      <w:pPr>
        <w:pStyle w:val="Heading1"/>
        <w:spacing w:before="0"/>
        <w:ind w:firstLine="0"/>
        <w:jc w:val="center"/>
        <w:rPr>
          <w:rFonts w:ascii="Times New Roman" w:hAnsi="Times New Roman" w:cs="Times New Roman"/>
          <w:sz w:val="28"/>
          <w:szCs w:val="28"/>
        </w:rPr>
      </w:pPr>
      <w:bookmarkStart w:id="55" w:name="_Toc372554978"/>
      <w:r w:rsidRPr="002F65B6">
        <w:rPr>
          <w:rFonts w:ascii="Times New Roman" w:hAnsi="Times New Roman" w:cs="Times New Roman"/>
          <w:sz w:val="28"/>
          <w:szCs w:val="28"/>
        </w:rPr>
        <w:t>SUMMARY</w:t>
      </w:r>
      <w:bookmarkEnd w:id="55"/>
    </w:p>
    <w:p w:rsidR="002C2930" w:rsidRDefault="00BA6722" w:rsidP="00BD37A7">
      <w:pPr>
        <w:widowControl/>
        <w:spacing w:before="160" w:line="360" w:lineRule="auto"/>
        <w:rPr>
          <w:color w:val="FF0000"/>
          <w:sz w:val="24"/>
          <w:szCs w:val="24"/>
          <w:lang w:val="en-US" w:eastAsia="lt-LT"/>
        </w:rPr>
      </w:pPr>
      <w:r w:rsidRPr="00BA6722">
        <w:rPr>
          <w:rFonts w:eastAsiaTheme="majorEastAsia"/>
          <w:sz w:val="24"/>
          <w:szCs w:val="24"/>
          <w:lang w:val="en-US"/>
        </w:rPr>
        <w:t xml:space="preserve">One of the most pressing problems of public sector institutions </w:t>
      </w:r>
      <w:r w:rsidR="000447A9" w:rsidRPr="00BA6722">
        <w:rPr>
          <w:rFonts w:eastAsiaTheme="majorEastAsia"/>
          <w:sz w:val="24"/>
          <w:szCs w:val="24"/>
          <w:lang w:val="en-US"/>
        </w:rPr>
        <w:t>is</w:t>
      </w:r>
      <w:r w:rsidRPr="00BA6722">
        <w:rPr>
          <w:rFonts w:eastAsiaTheme="majorEastAsia"/>
          <w:sz w:val="24"/>
          <w:szCs w:val="24"/>
          <w:lang w:val="en-US"/>
        </w:rPr>
        <w:t xml:space="preserve"> insufficient operating efficiency.</w:t>
      </w:r>
      <w:r w:rsidRPr="00BA6722">
        <w:rPr>
          <w:sz w:val="24"/>
          <w:szCs w:val="24"/>
          <w:lang w:val="en-US"/>
        </w:rPr>
        <w:t xml:space="preserve"> </w:t>
      </w:r>
      <w:r w:rsidRPr="00BA6722">
        <w:rPr>
          <w:rFonts w:eastAsiaTheme="majorEastAsia"/>
          <w:sz w:val="24"/>
          <w:szCs w:val="24"/>
          <w:lang w:val="en-US"/>
        </w:rPr>
        <w:t xml:space="preserve">Public sector </w:t>
      </w:r>
      <w:r w:rsidR="00F71229">
        <w:rPr>
          <w:rFonts w:eastAsiaTheme="majorEastAsia"/>
          <w:sz w:val="24"/>
          <w:szCs w:val="24"/>
          <w:lang w:val="en-US"/>
        </w:rPr>
        <w:t>efficiency</w:t>
      </w:r>
      <w:r w:rsidRPr="00BA6722">
        <w:rPr>
          <w:rFonts w:eastAsiaTheme="majorEastAsia"/>
          <w:sz w:val="24"/>
          <w:szCs w:val="24"/>
          <w:lang w:val="en-US"/>
        </w:rPr>
        <w:t xml:space="preserve"> evaluation of an important insight into the development of public institutions and the improvement opportunities.</w:t>
      </w:r>
      <w:r w:rsidRPr="00BA6722">
        <w:rPr>
          <w:sz w:val="24"/>
          <w:szCs w:val="24"/>
          <w:lang w:val="en-US"/>
        </w:rPr>
        <w:t xml:space="preserve"> </w:t>
      </w:r>
      <w:r w:rsidRPr="00BA6722">
        <w:rPr>
          <w:rFonts w:eastAsiaTheme="majorEastAsia"/>
          <w:sz w:val="24"/>
          <w:szCs w:val="24"/>
          <w:lang w:val="en-US"/>
        </w:rPr>
        <w:t>Only a fair and proper assessment of the current state of the public sector as well as the analysis of efficiency and the factors influencing it, the public authorities will be able to steer all the necessary potential for attaining the objectives.</w:t>
      </w:r>
      <w:r w:rsidRPr="00BA6722">
        <w:t xml:space="preserve"> </w:t>
      </w:r>
      <w:r w:rsidRPr="00BA6722">
        <w:rPr>
          <w:rFonts w:eastAsiaTheme="majorEastAsia"/>
          <w:sz w:val="24"/>
          <w:szCs w:val="24"/>
          <w:lang w:val="en-US"/>
        </w:rPr>
        <w:t>However, it was noticed that one of the problems in assessing public sector operations is that there is no consensus on measurable indicators to measure them, and expressing the value of the criteria.</w:t>
      </w:r>
      <w:r w:rsidRPr="00BA6722">
        <w:t xml:space="preserve"> </w:t>
      </w:r>
      <w:r w:rsidRPr="00BA6722">
        <w:rPr>
          <w:rFonts w:eastAsiaTheme="majorEastAsia"/>
          <w:sz w:val="24"/>
          <w:szCs w:val="24"/>
          <w:lang w:val="en-US"/>
        </w:rPr>
        <w:t>Therefore, the master's thesis examines the problem of sc</w:t>
      </w:r>
      <w:r>
        <w:rPr>
          <w:rFonts w:eastAsiaTheme="majorEastAsia"/>
          <w:sz w:val="24"/>
          <w:szCs w:val="24"/>
          <w:lang w:val="en-US"/>
        </w:rPr>
        <w:t xml:space="preserve">ientific and </w:t>
      </w:r>
      <w:r w:rsidR="000447A9">
        <w:rPr>
          <w:rFonts w:eastAsiaTheme="majorEastAsia"/>
          <w:sz w:val="24"/>
          <w:szCs w:val="24"/>
          <w:lang w:val="en-US"/>
        </w:rPr>
        <w:t>practical aspects are</w:t>
      </w:r>
      <w:r w:rsidRPr="00BA6722">
        <w:rPr>
          <w:rFonts w:eastAsiaTheme="majorEastAsia"/>
          <w:sz w:val="24"/>
          <w:szCs w:val="24"/>
          <w:lang w:val="en-US"/>
        </w:rPr>
        <w:t xml:space="preserve"> new and relevant.</w:t>
      </w:r>
      <w:r w:rsidR="00EA4E38" w:rsidRPr="00EA4E38">
        <w:rPr>
          <w:sz w:val="24"/>
          <w:szCs w:val="24"/>
          <w:lang w:eastAsia="lt-LT"/>
        </w:rPr>
        <w:t xml:space="preserve"> </w:t>
      </w:r>
      <w:r w:rsidR="00EA4E38" w:rsidRPr="00EA4E38">
        <w:rPr>
          <w:sz w:val="24"/>
          <w:szCs w:val="24"/>
          <w:lang w:val="en-US" w:eastAsia="lt-LT"/>
        </w:rPr>
        <w:t>The aim of the paper is to analyze and evaluate pre</w:t>
      </w:r>
      <w:r w:rsidR="00EA4E38">
        <w:rPr>
          <w:sz w:val="24"/>
          <w:szCs w:val="24"/>
          <w:lang w:val="en-US" w:eastAsia="lt-LT"/>
        </w:rPr>
        <w:t>-</w:t>
      </w:r>
      <w:r w:rsidR="00EA4E38" w:rsidRPr="00EA4E38">
        <w:rPr>
          <w:sz w:val="24"/>
          <w:szCs w:val="24"/>
          <w:lang w:val="en-US" w:eastAsia="lt-LT"/>
        </w:rPr>
        <w:t xml:space="preserve">schools </w:t>
      </w:r>
      <w:r w:rsidR="007022F8">
        <w:rPr>
          <w:sz w:val="24"/>
          <w:szCs w:val="24"/>
          <w:lang w:eastAsia="lt-LT"/>
        </w:rPr>
        <w:t>„Ąžuolynas“</w:t>
      </w:r>
      <w:r w:rsidR="000930EF">
        <w:rPr>
          <w:sz w:val="24"/>
          <w:szCs w:val="24"/>
          <w:lang w:eastAsia="lt-LT"/>
        </w:rPr>
        <w:t xml:space="preserve"> </w:t>
      </w:r>
      <w:r w:rsidR="000930EF" w:rsidRPr="00B74025">
        <w:rPr>
          <w:sz w:val="24"/>
          <w:szCs w:val="24"/>
          <w:lang w:val="en-US" w:eastAsia="lt-LT"/>
        </w:rPr>
        <w:t>operating</w:t>
      </w:r>
      <w:r w:rsidR="000930EF">
        <w:rPr>
          <w:sz w:val="24"/>
          <w:szCs w:val="24"/>
          <w:lang w:eastAsia="lt-LT"/>
        </w:rPr>
        <w:t xml:space="preserve"> </w:t>
      </w:r>
      <w:r w:rsidR="000930EF">
        <w:rPr>
          <w:sz w:val="24"/>
          <w:szCs w:val="24"/>
          <w:lang w:val="en-US" w:eastAsia="lt-LT"/>
        </w:rPr>
        <w:t>efficiency and identify the direction of increasing</w:t>
      </w:r>
      <w:r w:rsidR="00EA4E38" w:rsidRPr="00EA4E38">
        <w:rPr>
          <w:sz w:val="24"/>
          <w:szCs w:val="24"/>
          <w:lang w:val="en-US" w:eastAsia="lt-LT"/>
        </w:rPr>
        <w:t>.</w:t>
      </w:r>
      <w:r w:rsidR="00EA4E38" w:rsidRPr="00EA4E38">
        <w:t xml:space="preserve"> </w:t>
      </w:r>
      <w:r w:rsidR="00EA4E38" w:rsidRPr="00EA4E38">
        <w:rPr>
          <w:sz w:val="24"/>
          <w:szCs w:val="24"/>
          <w:lang w:val="en-US" w:eastAsia="lt-LT"/>
        </w:rPr>
        <w:t xml:space="preserve">The </w:t>
      </w:r>
      <w:r w:rsidR="000447A9" w:rsidRPr="00EA4E38">
        <w:rPr>
          <w:sz w:val="24"/>
          <w:szCs w:val="24"/>
          <w:lang w:val="en-US" w:eastAsia="lt-LT"/>
        </w:rPr>
        <w:t>hypothesis</w:t>
      </w:r>
      <w:r w:rsidR="000447A9">
        <w:rPr>
          <w:sz w:val="24"/>
          <w:szCs w:val="24"/>
          <w:lang w:val="en-US" w:eastAsia="lt-LT"/>
        </w:rPr>
        <w:t xml:space="preserve"> that the low efficiency of public institutions leads to </w:t>
      </w:r>
      <w:r w:rsidR="00F21FC4">
        <w:rPr>
          <w:sz w:val="24"/>
          <w:szCs w:val="24"/>
          <w:lang w:val="en-US" w:eastAsia="lt-LT"/>
        </w:rPr>
        <w:t>insufficient</w:t>
      </w:r>
      <w:r w:rsidR="000447A9">
        <w:rPr>
          <w:sz w:val="24"/>
          <w:szCs w:val="24"/>
          <w:lang w:val="en-US" w:eastAsia="lt-LT"/>
        </w:rPr>
        <w:t xml:space="preserve"> motivation and </w:t>
      </w:r>
      <w:r w:rsidR="00F21FC4">
        <w:rPr>
          <w:sz w:val="24"/>
          <w:szCs w:val="24"/>
          <w:lang w:val="en-US" w:eastAsia="lt-LT"/>
        </w:rPr>
        <w:t xml:space="preserve">inadequate </w:t>
      </w:r>
      <w:r w:rsidR="000447A9" w:rsidRPr="000930EF">
        <w:rPr>
          <w:sz w:val="24"/>
          <w:szCs w:val="24"/>
          <w:lang w:val="en-US" w:eastAsia="lt-LT"/>
        </w:rPr>
        <w:t>performance evaluation</w:t>
      </w:r>
      <w:r w:rsidR="00F21FC4">
        <w:rPr>
          <w:sz w:val="24"/>
          <w:szCs w:val="24"/>
          <w:lang w:val="en-US" w:eastAsia="lt-LT"/>
        </w:rPr>
        <w:t xml:space="preserve"> w</w:t>
      </w:r>
      <w:r w:rsidR="00EA4E38" w:rsidRPr="000930EF">
        <w:rPr>
          <w:sz w:val="24"/>
          <w:szCs w:val="24"/>
          <w:lang w:val="en-US" w:eastAsia="lt-LT"/>
        </w:rPr>
        <w:t xml:space="preserve">as </w:t>
      </w:r>
      <w:r w:rsidR="00F21FC4">
        <w:rPr>
          <w:sz w:val="24"/>
          <w:szCs w:val="24"/>
          <w:lang w:val="en-US" w:eastAsia="lt-LT"/>
        </w:rPr>
        <w:t>confirmed</w:t>
      </w:r>
      <w:r w:rsidR="00EA4E38" w:rsidRPr="000930EF">
        <w:rPr>
          <w:sz w:val="24"/>
          <w:szCs w:val="24"/>
          <w:lang w:val="en-US" w:eastAsia="lt-LT"/>
        </w:rPr>
        <w:t>.</w:t>
      </w:r>
    </w:p>
    <w:p w:rsidR="00EA4E38" w:rsidRPr="005A7E95" w:rsidRDefault="005A7E95" w:rsidP="00BA6722">
      <w:pPr>
        <w:widowControl/>
        <w:spacing w:line="360" w:lineRule="auto"/>
        <w:rPr>
          <w:rFonts w:eastAsiaTheme="majorEastAsia"/>
          <w:sz w:val="24"/>
          <w:szCs w:val="24"/>
          <w:lang w:val="en-US"/>
        </w:rPr>
      </w:pPr>
      <w:r w:rsidRPr="005A7E95">
        <w:rPr>
          <w:rFonts w:eastAsiaTheme="majorEastAsia"/>
          <w:sz w:val="24"/>
          <w:szCs w:val="24"/>
          <w:lang w:val="en-US"/>
        </w:rPr>
        <w:t xml:space="preserve">In the theoretical part of this master thesis analyzes the various </w:t>
      </w:r>
      <w:r w:rsidR="000447A9" w:rsidRPr="005A7E95">
        <w:rPr>
          <w:rFonts w:eastAsiaTheme="majorEastAsia"/>
          <w:sz w:val="24"/>
          <w:szCs w:val="24"/>
          <w:lang w:val="en-US"/>
        </w:rPr>
        <w:t>authors’</w:t>
      </w:r>
      <w:r w:rsidRPr="005A7E95">
        <w:rPr>
          <w:rFonts w:eastAsiaTheme="majorEastAsia"/>
          <w:sz w:val="24"/>
          <w:szCs w:val="24"/>
          <w:lang w:val="en-US"/>
        </w:rPr>
        <w:t xml:space="preserve"> research works of public sector operating efficiency evaluation topic.</w:t>
      </w:r>
      <w:r w:rsidR="00EA4E38" w:rsidRPr="005A7E95">
        <w:rPr>
          <w:rFonts w:eastAsiaTheme="majorEastAsia"/>
          <w:sz w:val="24"/>
          <w:szCs w:val="24"/>
          <w:lang w:val="en-US"/>
        </w:rPr>
        <w:t xml:space="preserve"> Summarizing the theoretical claims, it can be said, operational e</w:t>
      </w:r>
      <w:r w:rsidRPr="005A7E95">
        <w:rPr>
          <w:rFonts w:eastAsiaTheme="majorEastAsia"/>
          <w:sz w:val="24"/>
          <w:szCs w:val="24"/>
          <w:lang w:val="en-US"/>
        </w:rPr>
        <w:t xml:space="preserve">fficiency – </w:t>
      </w:r>
      <w:r w:rsidR="00EA4E38" w:rsidRPr="005A7E95">
        <w:rPr>
          <w:rFonts w:eastAsiaTheme="majorEastAsia"/>
          <w:sz w:val="24"/>
          <w:szCs w:val="24"/>
          <w:lang w:val="en-US"/>
        </w:rPr>
        <w:t xml:space="preserve">the relationship between company performance and the resources used to achieve those results. Results of this </w:t>
      </w:r>
      <w:r w:rsidRPr="005A7E95">
        <w:rPr>
          <w:rFonts w:eastAsiaTheme="majorEastAsia"/>
          <w:sz w:val="24"/>
          <w:szCs w:val="24"/>
          <w:lang w:val="en-US"/>
        </w:rPr>
        <w:t>master thesis</w:t>
      </w:r>
      <w:r w:rsidR="00EA4E38" w:rsidRPr="005A7E95">
        <w:rPr>
          <w:rFonts w:eastAsiaTheme="majorEastAsia"/>
          <w:sz w:val="24"/>
          <w:szCs w:val="24"/>
          <w:lang w:val="en-US"/>
        </w:rPr>
        <w:t xml:space="preserve"> useful for pre-school institution, because it is very important to know how valued public institution efficiency, what are the key performance elements of the evaluation, the </w:t>
      </w:r>
      <w:r w:rsidR="000447A9" w:rsidRPr="005A7E95">
        <w:rPr>
          <w:rFonts w:eastAsiaTheme="majorEastAsia"/>
          <w:sz w:val="24"/>
          <w:szCs w:val="24"/>
          <w:lang w:val="en-US"/>
        </w:rPr>
        <w:t>criteria</w:t>
      </w:r>
      <w:r w:rsidR="000447A9">
        <w:rPr>
          <w:rFonts w:eastAsiaTheme="majorEastAsia"/>
          <w:sz w:val="24"/>
          <w:szCs w:val="24"/>
          <w:lang w:val="en-US"/>
        </w:rPr>
        <w:t xml:space="preserve"> that</w:t>
      </w:r>
      <w:r w:rsidR="00EA4E38" w:rsidRPr="005A7E95">
        <w:rPr>
          <w:rFonts w:eastAsiaTheme="majorEastAsia"/>
          <w:sz w:val="24"/>
          <w:szCs w:val="24"/>
          <w:lang w:val="en-US"/>
        </w:rPr>
        <w:t xml:space="preserve"> apply performance evaluation </w:t>
      </w:r>
      <w:r>
        <w:rPr>
          <w:rFonts w:eastAsiaTheme="majorEastAsia"/>
          <w:sz w:val="24"/>
          <w:szCs w:val="24"/>
          <w:lang w:val="en-US"/>
        </w:rPr>
        <w:t>methods</w:t>
      </w:r>
      <w:r w:rsidR="00EA4E38" w:rsidRPr="005A7E95">
        <w:rPr>
          <w:rFonts w:eastAsiaTheme="majorEastAsia"/>
          <w:sz w:val="24"/>
          <w:szCs w:val="24"/>
          <w:lang w:val="en-US"/>
        </w:rPr>
        <w:t>.</w:t>
      </w:r>
    </w:p>
    <w:p w:rsidR="004C3A31" w:rsidRDefault="00F71229" w:rsidP="004C3A31">
      <w:pPr>
        <w:widowControl/>
        <w:spacing w:line="360" w:lineRule="auto"/>
        <w:rPr>
          <w:rFonts w:eastAsiaTheme="majorEastAsia"/>
          <w:sz w:val="24"/>
          <w:szCs w:val="24"/>
          <w:lang w:val="en-US"/>
        </w:rPr>
      </w:pPr>
      <w:r w:rsidRPr="005433EC">
        <w:rPr>
          <w:sz w:val="24"/>
          <w:szCs w:val="24"/>
          <w:lang w:val="en-US"/>
        </w:rPr>
        <w:t xml:space="preserve">In the methodological part of master final work </w:t>
      </w:r>
      <w:r w:rsidR="000447A9" w:rsidRPr="005433EC">
        <w:rPr>
          <w:sz w:val="24"/>
          <w:szCs w:val="24"/>
          <w:lang w:val="en-US"/>
        </w:rPr>
        <w:t>were</w:t>
      </w:r>
      <w:r w:rsidRPr="005433EC">
        <w:rPr>
          <w:sz w:val="24"/>
          <w:szCs w:val="24"/>
          <w:lang w:val="en-US"/>
        </w:rPr>
        <w:t xml:space="preserve"> described research methodology and the public sector performance evaluation theoretical model. </w:t>
      </w:r>
      <w:r w:rsidR="004C3A31" w:rsidRPr="004C3A31">
        <w:rPr>
          <w:rFonts w:eastAsiaTheme="majorEastAsia"/>
          <w:sz w:val="24"/>
          <w:szCs w:val="24"/>
          <w:lang w:val="en-US"/>
        </w:rPr>
        <w:t xml:space="preserve">When writing master's thesis, the following research methods: literature, articles and legal acts of the analysis, the author opinions the comparative analysis, logical analysis, and mathematical-statistical analysis, clustering, abstraction, and graphical data representation, organization, </w:t>
      </w:r>
      <w:r w:rsidR="000930EF">
        <w:rPr>
          <w:rFonts w:eastAsiaTheme="majorEastAsia"/>
          <w:sz w:val="24"/>
          <w:szCs w:val="24"/>
          <w:lang w:val="en-US"/>
        </w:rPr>
        <w:t xml:space="preserve">SWOT, </w:t>
      </w:r>
      <w:r w:rsidR="004C3A31" w:rsidRPr="004C3A31">
        <w:rPr>
          <w:rFonts w:eastAsiaTheme="majorEastAsia"/>
          <w:sz w:val="24"/>
          <w:szCs w:val="24"/>
          <w:lang w:val="en-US"/>
        </w:rPr>
        <w:t xml:space="preserve">PEST analysis, structured interviews, </w:t>
      </w:r>
      <w:r w:rsidR="004C3A31" w:rsidRPr="005433EC">
        <w:rPr>
          <w:sz w:val="24"/>
          <w:szCs w:val="24"/>
          <w:lang w:val="en-US" w:eastAsia="lt-LT"/>
        </w:rPr>
        <w:t>Theory of Constraints</w:t>
      </w:r>
      <w:r w:rsidR="004C3A31" w:rsidRPr="004C3A31">
        <w:rPr>
          <w:rFonts w:eastAsiaTheme="majorEastAsia"/>
          <w:sz w:val="24"/>
          <w:szCs w:val="24"/>
          <w:lang w:val="en-US"/>
        </w:rPr>
        <w:t>.</w:t>
      </w:r>
    </w:p>
    <w:p w:rsidR="0069132D" w:rsidRDefault="004C3A31" w:rsidP="0069132D">
      <w:pPr>
        <w:widowControl/>
        <w:spacing w:line="360" w:lineRule="auto"/>
        <w:rPr>
          <w:sz w:val="24"/>
          <w:szCs w:val="24"/>
          <w:lang w:val="en-US" w:eastAsia="lt-LT"/>
        </w:rPr>
      </w:pPr>
      <w:r>
        <w:rPr>
          <w:rFonts w:eastAsiaTheme="majorEastAsia"/>
          <w:sz w:val="24"/>
          <w:szCs w:val="24"/>
          <w:lang w:val="en-US"/>
        </w:rPr>
        <w:t>The research was done in Š</w:t>
      </w:r>
      <w:r w:rsidRPr="004C3A31">
        <w:rPr>
          <w:rFonts w:eastAsiaTheme="majorEastAsia"/>
          <w:sz w:val="24"/>
          <w:szCs w:val="24"/>
          <w:lang w:val="en-US"/>
        </w:rPr>
        <w:t xml:space="preserve">iauliai kindergarten </w:t>
      </w:r>
      <w:r w:rsidR="007022F8">
        <w:rPr>
          <w:rFonts w:eastAsiaTheme="majorEastAsia"/>
          <w:sz w:val="24"/>
          <w:szCs w:val="24"/>
        </w:rPr>
        <w:t>„Ąžuolynas“</w:t>
      </w:r>
      <w:r>
        <w:rPr>
          <w:rFonts w:eastAsiaTheme="majorEastAsia"/>
          <w:sz w:val="24"/>
          <w:szCs w:val="24"/>
          <w:lang w:val="en-US"/>
        </w:rPr>
        <w:t xml:space="preserve">, whose activity – </w:t>
      </w:r>
      <w:r w:rsidRPr="004C3A31">
        <w:rPr>
          <w:rFonts w:eastAsiaTheme="majorEastAsia"/>
          <w:sz w:val="24"/>
          <w:szCs w:val="24"/>
          <w:lang w:val="en-US"/>
        </w:rPr>
        <w:t xml:space="preserve">pre-school age of children education, nutrition, recreation (day sleep). It was found that the performance evaluation </w:t>
      </w:r>
      <w:r>
        <w:rPr>
          <w:rFonts w:eastAsiaTheme="majorEastAsia"/>
          <w:sz w:val="24"/>
          <w:szCs w:val="24"/>
          <w:lang w:val="en-US"/>
        </w:rPr>
        <w:t xml:space="preserve">of kindergarten is not </w:t>
      </w:r>
      <w:r w:rsidR="000447A9">
        <w:rPr>
          <w:rFonts w:eastAsiaTheme="majorEastAsia"/>
          <w:sz w:val="24"/>
          <w:szCs w:val="24"/>
          <w:lang w:val="en-US"/>
        </w:rPr>
        <w:t>executed</w:t>
      </w:r>
      <w:r>
        <w:rPr>
          <w:rFonts w:eastAsiaTheme="majorEastAsia"/>
          <w:sz w:val="24"/>
          <w:szCs w:val="24"/>
          <w:lang w:val="en-US"/>
        </w:rPr>
        <w:t xml:space="preserve"> </w:t>
      </w:r>
      <w:r w:rsidRPr="004C3A31">
        <w:rPr>
          <w:rFonts w:eastAsiaTheme="majorEastAsia"/>
          <w:sz w:val="24"/>
          <w:szCs w:val="24"/>
          <w:lang w:val="en-US"/>
        </w:rPr>
        <w:t>or execute incomplete.</w:t>
      </w:r>
      <w:r w:rsidR="0069132D">
        <w:rPr>
          <w:rFonts w:eastAsiaTheme="majorEastAsia"/>
          <w:sz w:val="24"/>
          <w:szCs w:val="24"/>
          <w:lang w:val="en-US"/>
        </w:rPr>
        <w:t xml:space="preserve"> In the practical part of master’s thesis </w:t>
      </w:r>
      <w:r w:rsidR="0069132D">
        <w:rPr>
          <w:sz w:val="24"/>
          <w:szCs w:val="24"/>
          <w:lang w:val="en-US" w:eastAsia="lt-LT"/>
        </w:rPr>
        <w:t>present</w:t>
      </w:r>
      <w:r w:rsidR="0069132D" w:rsidRPr="005433EC">
        <w:rPr>
          <w:sz w:val="24"/>
          <w:szCs w:val="24"/>
          <w:lang w:val="en-US" w:eastAsia="lt-LT"/>
        </w:rPr>
        <w:t xml:space="preserve">s pre-school </w:t>
      </w:r>
      <w:r w:rsidR="007022F8">
        <w:rPr>
          <w:sz w:val="24"/>
          <w:szCs w:val="24"/>
          <w:lang w:val="en-US" w:eastAsia="lt-LT"/>
        </w:rPr>
        <w:t>„Ąžuolynas“</w:t>
      </w:r>
      <w:r w:rsidR="0069132D" w:rsidRPr="005433EC">
        <w:rPr>
          <w:sz w:val="24"/>
          <w:szCs w:val="24"/>
          <w:lang w:val="en-US" w:eastAsia="lt-LT"/>
        </w:rPr>
        <w:t xml:space="preserve"> external and internal analysis, performed kindergarten </w:t>
      </w:r>
      <w:r w:rsidR="007022F8">
        <w:rPr>
          <w:sz w:val="24"/>
          <w:szCs w:val="24"/>
          <w:lang w:val="en-US" w:eastAsia="lt-LT"/>
        </w:rPr>
        <w:t>„Ąžuolynas“</w:t>
      </w:r>
      <w:r w:rsidR="0069132D" w:rsidRPr="005433EC">
        <w:rPr>
          <w:sz w:val="24"/>
          <w:szCs w:val="24"/>
          <w:lang w:val="en-US" w:eastAsia="lt-LT"/>
        </w:rPr>
        <w:t xml:space="preserve"> educators</w:t>
      </w:r>
      <w:r w:rsidR="0069132D">
        <w:rPr>
          <w:sz w:val="24"/>
          <w:szCs w:val="24"/>
          <w:lang w:val="en-US" w:eastAsia="lt-LT"/>
        </w:rPr>
        <w:t>’</w:t>
      </w:r>
      <w:r w:rsidR="0069132D" w:rsidRPr="005433EC">
        <w:rPr>
          <w:sz w:val="24"/>
          <w:szCs w:val="24"/>
          <w:lang w:val="en-US" w:eastAsia="lt-LT"/>
        </w:rPr>
        <w:t>, managers</w:t>
      </w:r>
      <w:r w:rsidR="0069132D">
        <w:rPr>
          <w:sz w:val="24"/>
          <w:szCs w:val="24"/>
          <w:lang w:val="en-US" w:eastAsia="lt-LT"/>
        </w:rPr>
        <w:t>’</w:t>
      </w:r>
      <w:r w:rsidR="0069132D" w:rsidRPr="005433EC">
        <w:rPr>
          <w:sz w:val="24"/>
          <w:szCs w:val="24"/>
          <w:lang w:val="en-US" w:eastAsia="lt-LT"/>
        </w:rPr>
        <w:t xml:space="preserve"> and service users’ approach to the analysis of the </w:t>
      </w:r>
      <w:r w:rsidR="0069132D">
        <w:rPr>
          <w:sz w:val="24"/>
          <w:szCs w:val="24"/>
          <w:lang w:val="en-US" w:eastAsia="lt-LT"/>
        </w:rPr>
        <w:t xml:space="preserve">institution </w:t>
      </w:r>
      <w:r w:rsidR="0069132D" w:rsidRPr="005433EC">
        <w:rPr>
          <w:sz w:val="24"/>
          <w:szCs w:val="24"/>
          <w:lang w:val="en-US" w:eastAsia="lt-LT"/>
        </w:rPr>
        <w:t>operations and quality pre-school effects on society analysis</w:t>
      </w:r>
      <w:r w:rsidR="0069132D">
        <w:rPr>
          <w:sz w:val="24"/>
          <w:szCs w:val="24"/>
          <w:lang w:val="en-US" w:eastAsia="lt-LT"/>
        </w:rPr>
        <w:t xml:space="preserve"> and install</w:t>
      </w:r>
      <w:r w:rsidR="0069132D" w:rsidRPr="005433EC">
        <w:rPr>
          <w:sz w:val="24"/>
          <w:szCs w:val="24"/>
          <w:lang w:val="en-US" w:eastAsia="lt-LT"/>
        </w:rPr>
        <w:t xml:space="preserve"> the Theory of Constraints.</w:t>
      </w:r>
    </w:p>
    <w:p w:rsidR="002C2930" w:rsidRPr="0069132D" w:rsidRDefault="0069132D" w:rsidP="0069132D">
      <w:pPr>
        <w:spacing w:line="360" w:lineRule="auto"/>
        <w:rPr>
          <w:sz w:val="24"/>
          <w:szCs w:val="24"/>
          <w:lang w:val="en-US"/>
        </w:rPr>
      </w:pPr>
      <w:r w:rsidRPr="0069132D">
        <w:rPr>
          <w:sz w:val="24"/>
          <w:szCs w:val="24"/>
          <w:lang w:val="en-US"/>
        </w:rPr>
        <w:t xml:space="preserve">At the end of the </w:t>
      </w:r>
      <w:r>
        <w:rPr>
          <w:sz w:val="24"/>
          <w:szCs w:val="24"/>
          <w:lang w:val="en-US"/>
        </w:rPr>
        <w:t>master</w:t>
      </w:r>
      <w:r w:rsidRPr="0069132D">
        <w:rPr>
          <w:sz w:val="24"/>
          <w:szCs w:val="24"/>
          <w:lang w:val="en-US"/>
        </w:rPr>
        <w:t xml:space="preserve"> final work there was presented conclusions and recommendations</w:t>
      </w:r>
      <w:r w:rsidRPr="0069132D">
        <w:rPr>
          <w:rStyle w:val="hps"/>
          <w:rFonts w:ascii="Arial" w:hAnsi="Arial" w:cs="Arial"/>
          <w:sz w:val="24"/>
          <w:szCs w:val="24"/>
          <w:lang w:val="en-US"/>
        </w:rPr>
        <w:t xml:space="preserve"> </w:t>
      </w:r>
      <w:r w:rsidRPr="0069132D">
        <w:rPr>
          <w:sz w:val="24"/>
          <w:szCs w:val="24"/>
          <w:lang w:val="en-US"/>
        </w:rPr>
        <w:t xml:space="preserve">to be taken if </w:t>
      </w:r>
      <w:r>
        <w:rPr>
          <w:sz w:val="24"/>
          <w:szCs w:val="24"/>
          <w:lang w:val="en-US"/>
        </w:rPr>
        <w:t>institution</w:t>
      </w:r>
      <w:r w:rsidRPr="0069132D">
        <w:rPr>
          <w:sz w:val="24"/>
          <w:szCs w:val="24"/>
          <w:lang w:val="en-US"/>
        </w:rPr>
        <w:t xml:space="preserve"> wants to </w:t>
      </w:r>
      <w:r>
        <w:rPr>
          <w:sz w:val="24"/>
          <w:szCs w:val="24"/>
          <w:lang w:val="en-US"/>
        </w:rPr>
        <w:t>increase</w:t>
      </w:r>
      <w:r w:rsidRPr="0069132D">
        <w:rPr>
          <w:sz w:val="24"/>
          <w:szCs w:val="24"/>
          <w:lang w:val="en-US"/>
        </w:rPr>
        <w:t xml:space="preserve"> their</w:t>
      </w:r>
      <w:r>
        <w:rPr>
          <w:sz w:val="24"/>
          <w:szCs w:val="24"/>
          <w:lang w:val="en-US"/>
        </w:rPr>
        <w:t xml:space="preserve"> operating efficiency</w:t>
      </w:r>
      <w:r w:rsidRPr="0069132D">
        <w:rPr>
          <w:sz w:val="24"/>
          <w:szCs w:val="24"/>
          <w:lang w:val="en-US"/>
        </w:rPr>
        <w:t>.</w:t>
      </w:r>
      <w:r w:rsidR="002C2930" w:rsidRPr="004C3A31">
        <w:rPr>
          <w:rFonts w:eastAsiaTheme="majorEastAsia"/>
          <w:sz w:val="24"/>
          <w:szCs w:val="24"/>
          <w:lang w:val="en-US"/>
        </w:rPr>
        <w:br w:type="page"/>
      </w:r>
    </w:p>
    <w:p w:rsidR="00820F1C" w:rsidRDefault="00820F1C" w:rsidP="004F2176">
      <w:pPr>
        <w:pStyle w:val="Heading1"/>
        <w:ind w:firstLine="0"/>
        <w:jc w:val="center"/>
        <w:rPr>
          <w:rFonts w:ascii="Times New Roman" w:hAnsi="Times New Roman" w:cs="Times New Roman"/>
        </w:rPr>
      </w:pPr>
    </w:p>
    <w:p w:rsidR="00820F1C" w:rsidRDefault="00820F1C" w:rsidP="004F2176">
      <w:pPr>
        <w:pStyle w:val="Heading1"/>
        <w:ind w:firstLine="0"/>
        <w:jc w:val="center"/>
        <w:rPr>
          <w:rFonts w:ascii="Times New Roman" w:hAnsi="Times New Roman" w:cs="Times New Roman"/>
        </w:rPr>
      </w:pPr>
    </w:p>
    <w:p w:rsidR="00820F1C" w:rsidRDefault="00820F1C" w:rsidP="004F2176">
      <w:pPr>
        <w:pStyle w:val="Heading1"/>
        <w:ind w:firstLine="0"/>
        <w:jc w:val="center"/>
        <w:rPr>
          <w:rFonts w:ascii="Times New Roman" w:hAnsi="Times New Roman" w:cs="Times New Roman"/>
        </w:rPr>
      </w:pPr>
    </w:p>
    <w:p w:rsidR="00820F1C" w:rsidRDefault="00820F1C" w:rsidP="004F2176">
      <w:pPr>
        <w:pStyle w:val="Heading1"/>
        <w:ind w:firstLine="0"/>
        <w:jc w:val="center"/>
        <w:rPr>
          <w:rFonts w:ascii="Times New Roman" w:hAnsi="Times New Roman" w:cs="Times New Roman"/>
        </w:rPr>
      </w:pPr>
    </w:p>
    <w:p w:rsidR="00820F1C" w:rsidRDefault="00820F1C" w:rsidP="004F2176">
      <w:pPr>
        <w:pStyle w:val="Heading1"/>
        <w:ind w:firstLine="0"/>
        <w:jc w:val="center"/>
        <w:rPr>
          <w:rFonts w:ascii="Times New Roman" w:hAnsi="Times New Roman" w:cs="Times New Roman"/>
        </w:rPr>
      </w:pPr>
    </w:p>
    <w:p w:rsidR="00820F1C" w:rsidRDefault="00820F1C" w:rsidP="004F2176">
      <w:pPr>
        <w:pStyle w:val="Heading1"/>
        <w:ind w:firstLine="0"/>
        <w:jc w:val="center"/>
        <w:rPr>
          <w:rFonts w:ascii="Times New Roman" w:hAnsi="Times New Roman" w:cs="Times New Roman"/>
        </w:rPr>
      </w:pPr>
    </w:p>
    <w:p w:rsidR="00820F1C" w:rsidRDefault="00820F1C" w:rsidP="004F2176">
      <w:pPr>
        <w:pStyle w:val="Heading1"/>
        <w:ind w:firstLine="0"/>
        <w:jc w:val="center"/>
        <w:rPr>
          <w:rFonts w:ascii="Times New Roman" w:hAnsi="Times New Roman" w:cs="Times New Roman"/>
        </w:rPr>
      </w:pPr>
    </w:p>
    <w:p w:rsidR="00820F1C" w:rsidRDefault="00820F1C" w:rsidP="004F2176">
      <w:pPr>
        <w:pStyle w:val="Heading1"/>
        <w:ind w:firstLine="0"/>
        <w:jc w:val="center"/>
        <w:rPr>
          <w:rFonts w:ascii="Times New Roman" w:hAnsi="Times New Roman" w:cs="Times New Roman"/>
        </w:rPr>
      </w:pPr>
    </w:p>
    <w:p w:rsidR="00820F1C" w:rsidRDefault="00820F1C" w:rsidP="004F2176">
      <w:pPr>
        <w:pStyle w:val="Heading1"/>
        <w:ind w:firstLine="0"/>
        <w:jc w:val="center"/>
        <w:rPr>
          <w:rFonts w:ascii="Times New Roman" w:hAnsi="Times New Roman" w:cs="Times New Roman"/>
        </w:rPr>
      </w:pPr>
    </w:p>
    <w:p w:rsidR="00820F1C" w:rsidRDefault="00820F1C" w:rsidP="004F2176">
      <w:pPr>
        <w:pStyle w:val="Heading1"/>
        <w:ind w:firstLine="0"/>
        <w:jc w:val="center"/>
        <w:rPr>
          <w:rFonts w:ascii="Times New Roman" w:hAnsi="Times New Roman" w:cs="Times New Roman"/>
        </w:rPr>
      </w:pPr>
    </w:p>
    <w:p w:rsidR="00820F1C" w:rsidRDefault="00820F1C" w:rsidP="004F2176">
      <w:pPr>
        <w:pStyle w:val="Heading1"/>
        <w:ind w:firstLine="0"/>
        <w:jc w:val="center"/>
        <w:rPr>
          <w:rFonts w:ascii="Times New Roman" w:hAnsi="Times New Roman" w:cs="Times New Roman"/>
        </w:rPr>
      </w:pPr>
    </w:p>
    <w:p w:rsidR="00820F1C" w:rsidRPr="00820F1C" w:rsidRDefault="009269CF" w:rsidP="004F2176">
      <w:pPr>
        <w:pStyle w:val="Heading1"/>
        <w:ind w:firstLine="0"/>
        <w:jc w:val="center"/>
        <w:rPr>
          <w:rFonts w:ascii="Times New Roman" w:hAnsi="Times New Roman" w:cs="Times New Roman"/>
          <w:sz w:val="40"/>
          <w:szCs w:val="40"/>
        </w:rPr>
      </w:pPr>
      <w:bookmarkStart w:id="56" w:name="_Toc372554979"/>
      <w:r w:rsidRPr="00820F1C">
        <w:rPr>
          <w:rFonts w:ascii="Times New Roman" w:hAnsi="Times New Roman" w:cs="Times New Roman"/>
          <w:sz w:val="40"/>
          <w:szCs w:val="40"/>
        </w:rPr>
        <w:t>PRIEDAI</w:t>
      </w:r>
      <w:bookmarkEnd w:id="56"/>
    </w:p>
    <w:p w:rsidR="00820F1C" w:rsidRDefault="00820F1C" w:rsidP="00820F1C">
      <w:pPr>
        <w:rPr>
          <w:rFonts w:eastAsiaTheme="majorEastAsia"/>
          <w:kern w:val="32"/>
          <w:sz w:val="32"/>
          <w:szCs w:val="32"/>
        </w:rPr>
      </w:pPr>
      <w:r>
        <w:br w:type="page"/>
      </w:r>
    </w:p>
    <w:p w:rsidR="00B318FA" w:rsidRDefault="00B318FA" w:rsidP="00BD37A7">
      <w:pPr>
        <w:pStyle w:val="Heading4"/>
        <w:spacing w:before="60" w:after="60" w:line="360" w:lineRule="auto"/>
        <w:jc w:val="right"/>
        <w:rPr>
          <w:rFonts w:ascii="Times New Roman" w:hAnsi="Times New Roman" w:cs="Times New Roman"/>
          <w:i w:val="0"/>
          <w:color w:val="auto"/>
          <w:sz w:val="24"/>
          <w:szCs w:val="24"/>
          <w:lang w:eastAsia="lt-LT"/>
        </w:rPr>
      </w:pPr>
      <w:bookmarkStart w:id="57" w:name="_Toc374277093"/>
      <w:r w:rsidRPr="00E359EB">
        <w:rPr>
          <w:rFonts w:ascii="Times New Roman" w:hAnsi="Times New Roman" w:cs="Times New Roman"/>
          <w:i w:val="0"/>
          <w:color w:val="auto"/>
          <w:sz w:val="24"/>
          <w:szCs w:val="24"/>
          <w:lang w:eastAsia="lt-LT"/>
        </w:rPr>
        <w:lastRenderedPageBreak/>
        <w:t>1 PRIEDAS</w:t>
      </w:r>
      <w:bookmarkEnd w:id="57"/>
    </w:p>
    <w:p w:rsidR="00927020" w:rsidRPr="00881D5A" w:rsidRDefault="00927020" w:rsidP="0018307E">
      <w:pPr>
        <w:spacing w:after="120" w:line="276" w:lineRule="auto"/>
        <w:ind w:firstLine="0"/>
        <w:jc w:val="center"/>
        <w:rPr>
          <w:b/>
          <w:sz w:val="22"/>
          <w:szCs w:val="22"/>
        </w:rPr>
      </w:pPr>
      <w:r w:rsidRPr="00881D5A">
        <w:rPr>
          <w:b/>
          <w:sz w:val="22"/>
          <w:szCs w:val="22"/>
        </w:rPr>
        <w:t xml:space="preserve">ANKETA IKIMOKYKLINIO UGDYMO ĮSTAIGOS </w:t>
      </w:r>
      <w:r w:rsidR="007022F8">
        <w:rPr>
          <w:b/>
          <w:sz w:val="22"/>
          <w:szCs w:val="22"/>
        </w:rPr>
        <w:t>„</w:t>
      </w:r>
      <w:r w:rsidR="007022F8" w:rsidRPr="007022F8">
        <w:rPr>
          <w:b/>
          <w:caps/>
          <w:sz w:val="22"/>
          <w:szCs w:val="22"/>
        </w:rPr>
        <w:t>Ąžuolynas</w:t>
      </w:r>
      <w:r w:rsidR="007022F8">
        <w:rPr>
          <w:b/>
          <w:sz w:val="22"/>
          <w:szCs w:val="22"/>
        </w:rPr>
        <w:t>“</w:t>
      </w:r>
      <w:r w:rsidRPr="00881D5A">
        <w:rPr>
          <w:b/>
          <w:sz w:val="22"/>
          <w:szCs w:val="22"/>
        </w:rPr>
        <w:t xml:space="preserve"> TĖVAMS</w:t>
      </w:r>
      <w:r w:rsidR="003A10A2">
        <w:rPr>
          <w:b/>
          <w:sz w:val="22"/>
          <w:szCs w:val="22"/>
        </w:rPr>
        <w:t xml:space="preserve"> (GLOBĖJAMS)</w:t>
      </w:r>
      <w:r w:rsidRPr="00881D5A">
        <w:rPr>
          <w:b/>
          <w:sz w:val="22"/>
          <w:szCs w:val="22"/>
        </w:rPr>
        <w:t xml:space="preserve"> </w:t>
      </w:r>
    </w:p>
    <w:p w:rsidR="00927020" w:rsidRPr="00881D5A" w:rsidRDefault="00927020" w:rsidP="0018307E">
      <w:pPr>
        <w:autoSpaceDE w:val="0"/>
        <w:autoSpaceDN w:val="0"/>
        <w:adjustRightInd w:val="0"/>
        <w:spacing w:after="120"/>
        <w:rPr>
          <w:sz w:val="22"/>
          <w:szCs w:val="22"/>
        </w:rPr>
      </w:pPr>
      <w:r w:rsidRPr="00881D5A">
        <w:rPr>
          <w:sz w:val="22"/>
          <w:szCs w:val="22"/>
        </w:rPr>
        <w:t>Gerbiami respondentai,</w:t>
      </w:r>
    </w:p>
    <w:p w:rsidR="00927020" w:rsidRPr="00D424DC" w:rsidRDefault="00927020" w:rsidP="00927020">
      <w:pPr>
        <w:rPr>
          <w:rStyle w:val="Emphasis"/>
          <w:i w:val="0"/>
          <w:iCs w:val="0"/>
          <w:sz w:val="22"/>
          <w:szCs w:val="22"/>
          <w:bdr w:val="none" w:sz="0" w:space="0" w:color="auto" w:frame="1"/>
        </w:rPr>
      </w:pPr>
      <w:r w:rsidRPr="00D424DC">
        <w:rPr>
          <w:sz w:val="22"/>
          <w:szCs w:val="22"/>
        </w:rPr>
        <w:t xml:space="preserve">Mykolo Romerio universiteto II magistro kurso studentė atlieka tyrimą, kurio </w:t>
      </w:r>
      <w:r w:rsidRPr="00D424DC">
        <w:rPr>
          <w:i/>
          <w:sz w:val="22"/>
          <w:szCs w:val="22"/>
        </w:rPr>
        <w:t xml:space="preserve">tikslas – įvertinti ikimokyklinio ugdymo įstaigos </w:t>
      </w:r>
      <w:r w:rsidR="007022F8">
        <w:rPr>
          <w:i/>
          <w:sz w:val="22"/>
          <w:szCs w:val="22"/>
        </w:rPr>
        <w:t>„Ąžuolynas“</w:t>
      </w:r>
      <w:r w:rsidR="00453A41" w:rsidRPr="00D424DC">
        <w:rPr>
          <w:i/>
          <w:sz w:val="22"/>
          <w:szCs w:val="22"/>
        </w:rPr>
        <w:t xml:space="preserve"> </w:t>
      </w:r>
      <w:r w:rsidRPr="00D424DC">
        <w:rPr>
          <w:i/>
          <w:sz w:val="22"/>
          <w:szCs w:val="22"/>
        </w:rPr>
        <w:t>veiklos efektyvumą ir nustatyti jį įtakojančius veiksnius.</w:t>
      </w:r>
      <w:r w:rsidRPr="00D424DC">
        <w:rPr>
          <w:sz w:val="22"/>
          <w:szCs w:val="22"/>
        </w:rPr>
        <w:t xml:space="preserve"> Jūsų atsakymai labai svarbūs ir bus panaudoti tyrimo tikslais. Anketa anoniminė, todėl tikiuosi, kad Jūsų atsakymai padės gauti objektyvius</w:t>
      </w:r>
      <w:r w:rsidRPr="00D424DC">
        <w:rPr>
          <w:rStyle w:val="Emphasis"/>
          <w:iCs w:val="0"/>
          <w:sz w:val="22"/>
          <w:szCs w:val="22"/>
          <w:bdr w:val="none" w:sz="0" w:space="0" w:color="auto" w:frame="1"/>
        </w:rPr>
        <w:t xml:space="preserve"> </w:t>
      </w:r>
      <w:r w:rsidRPr="00D424DC">
        <w:rPr>
          <w:rStyle w:val="Emphasis"/>
          <w:i w:val="0"/>
          <w:iCs w:val="0"/>
          <w:sz w:val="22"/>
          <w:szCs w:val="22"/>
          <w:bdr w:val="none" w:sz="0" w:space="0" w:color="auto" w:frame="1"/>
        </w:rPr>
        <w:t>tyrimo rezultatus.</w:t>
      </w:r>
    </w:p>
    <w:p w:rsidR="00927020" w:rsidRPr="00881D5A" w:rsidRDefault="00927020" w:rsidP="00927020">
      <w:pPr>
        <w:spacing w:before="240" w:line="276" w:lineRule="auto"/>
        <w:rPr>
          <w:rStyle w:val="Emphasis"/>
          <w:b/>
          <w:i w:val="0"/>
          <w:iCs w:val="0"/>
          <w:sz w:val="22"/>
          <w:szCs w:val="22"/>
          <w:bdr w:val="none" w:sz="0" w:space="0" w:color="auto" w:frame="1"/>
        </w:rPr>
        <w:sectPr w:rsidR="00927020" w:rsidRPr="00881D5A" w:rsidSect="00292ECA">
          <w:headerReference w:type="default" r:id="rId37"/>
          <w:headerReference w:type="first" r:id="rId38"/>
          <w:type w:val="continuous"/>
          <w:pgSz w:w="11906" w:h="16838" w:code="9"/>
          <w:pgMar w:top="1134" w:right="567" w:bottom="1134" w:left="1418" w:header="567" w:footer="567" w:gutter="0"/>
          <w:cols w:space="1296"/>
          <w:titlePg/>
          <w:docGrid w:linePitch="360"/>
        </w:sectPr>
      </w:pPr>
    </w:p>
    <w:p w:rsidR="003A10A2" w:rsidRDefault="00927020" w:rsidP="0018307E">
      <w:pPr>
        <w:spacing w:before="120" w:line="276" w:lineRule="auto"/>
        <w:ind w:firstLine="284"/>
        <w:rPr>
          <w:rStyle w:val="Emphasis"/>
          <w:i w:val="0"/>
          <w:iCs w:val="0"/>
          <w:sz w:val="22"/>
          <w:szCs w:val="22"/>
          <w:bdr w:val="none" w:sz="0" w:space="0" w:color="auto" w:frame="1"/>
        </w:rPr>
      </w:pPr>
      <w:r w:rsidRPr="00881D5A">
        <w:rPr>
          <w:rStyle w:val="Emphasis"/>
          <w:b/>
          <w:i w:val="0"/>
          <w:iCs w:val="0"/>
          <w:sz w:val="22"/>
          <w:szCs w:val="22"/>
          <w:bdr w:val="none" w:sz="0" w:space="0" w:color="auto" w:frame="1"/>
        </w:rPr>
        <w:lastRenderedPageBreak/>
        <w:t>Jūsų amžius:</w:t>
      </w:r>
      <w:r w:rsidRPr="00881D5A">
        <w:rPr>
          <w:rStyle w:val="Emphasis"/>
          <w:i w:val="0"/>
          <w:iCs w:val="0"/>
          <w:sz w:val="22"/>
          <w:szCs w:val="22"/>
          <w:bdr w:val="none" w:sz="0" w:space="0" w:color="auto" w:frame="1"/>
        </w:rPr>
        <w:t xml:space="preserve"> </w:t>
      </w:r>
    </w:p>
    <w:p w:rsidR="003A10A2" w:rsidRPr="003A10A2" w:rsidRDefault="003A10A2" w:rsidP="007F00D9">
      <w:pPr>
        <w:pStyle w:val="ListParagraph"/>
        <w:numPr>
          <w:ilvl w:val="0"/>
          <w:numId w:val="37"/>
        </w:numPr>
        <w:spacing w:line="276" w:lineRule="auto"/>
        <w:ind w:left="993"/>
        <w:rPr>
          <w:rStyle w:val="Emphasis"/>
          <w:i w:val="0"/>
          <w:iCs w:val="0"/>
          <w:sz w:val="22"/>
          <w:szCs w:val="22"/>
          <w:bdr w:val="none" w:sz="0" w:space="0" w:color="auto" w:frame="1"/>
        </w:rPr>
      </w:pPr>
      <w:r w:rsidRPr="003A10A2">
        <w:rPr>
          <w:rStyle w:val="Emphasis"/>
          <w:i w:val="0"/>
          <w:iCs w:val="0"/>
          <w:sz w:val="24"/>
          <w:szCs w:val="24"/>
          <w:bdr w:val="none" w:sz="0" w:space="0" w:color="auto" w:frame="1"/>
        </w:rPr>
        <w:t xml:space="preserve">iki </w:t>
      </w:r>
      <w:r w:rsidR="00F66B13">
        <w:rPr>
          <w:rStyle w:val="Emphasis"/>
          <w:i w:val="0"/>
          <w:iCs w:val="0"/>
          <w:sz w:val="24"/>
          <w:szCs w:val="24"/>
          <w:bdr w:val="none" w:sz="0" w:space="0" w:color="auto" w:frame="1"/>
        </w:rPr>
        <w:t>20</w:t>
      </w:r>
      <w:r w:rsidRPr="003A10A2">
        <w:rPr>
          <w:rStyle w:val="Emphasis"/>
          <w:i w:val="0"/>
          <w:iCs w:val="0"/>
          <w:sz w:val="24"/>
          <w:szCs w:val="24"/>
          <w:bdr w:val="none" w:sz="0" w:space="0" w:color="auto" w:frame="1"/>
        </w:rPr>
        <w:t xml:space="preserve"> m.</w:t>
      </w:r>
    </w:p>
    <w:p w:rsidR="003A10A2" w:rsidRPr="003A10A2" w:rsidRDefault="00F66B13" w:rsidP="007F00D9">
      <w:pPr>
        <w:pStyle w:val="ListParagraph"/>
        <w:numPr>
          <w:ilvl w:val="0"/>
          <w:numId w:val="37"/>
        </w:numPr>
        <w:spacing w:line="276" w:lineRule="auto"/>
        <w:ind w:left="993"/>
        <w:rPr>
          <w:rStyle w:val="Emphasis"/>
          <w:i w:val="0"/>
          <w:iCs w:val="0"/>
          <w:sz w:val="22"/>
          <w:szCs w:val="22"/>
          <w:bdr w:val="none" w:sz="0" w:space="0" w:color="auto" w:frame="1"/>
        </w:rPr>
      </w:pPr>
      <w:r>
        <w:rPr>
          <w:rStyle w:val="Emphasis"/>
          <w:i w:val="0"/>
          <w:iCs w:val="0"/>
          <w:sz w:val="24"/>
          <w:szCs w:val="24"/>
          <w:bdr w:val="none" w:sz="0" w:space="0" w:color="auto" w:frame="1"/>
        </w:rPr>
        <w:t>21</w:t>
      </w:r>
      <w:r w:rsidR="00D83315">
        <w:rPr>
          <w:rStyle w:val="Emphasis"/>
          <w:i w:val="0"/>
          <w:iCs w:val="0"/>
          <w:sz w:val="24"/>
          <w:szCs w:val="24"/>
          <w:bdr w:val="none" w:sz="0" w:space="0" w:color="auto" w:frame="1"/>
        </w:rPr>
        <w:t>-</w:t>
      </w:r>
      <w:r w:rsidR="003A10A2" w:rsidRPr="003A10A2">
        <w:rPr>
          <w:rStyle w:val="Emphasis"/>
          <w:i w:val="0"/>
          <w:iCs w:val="0"/>
          <w:sz w:val="24"/>
          <w:szCs w:val="24"/>
          <w:bdr w:val="none" w:sz="0" w:space="0" w:color="auto" w:frame="1"/>
        </w:rPr>
        <w:t>30 m.</w:t>
      </w:r>
    </w:p>
    <w:p w:rsidR="003A10A2" w:rsidRDefault="00D83315" w:rsidP="007F00D9">
      <w:pPr>
        <w:pStyle w:val="ListParagraph"/>
        <w:widowControl/>
        <w:numPr>
          <w:ilvl w:val="0"/>
          <w:numId w:val="37"/>
        </w:numPr>
        <w:spacing w:after="200"/>
        <w:ind w:left="993"/>
        <w:jc w:val="left"/>
        <w:rPr>
          <w:rStyle w:val="Emphasis"/>
          <w:i w:val="0"/>
          <w:iCs w:val="0"/>
          <w:sz w:val="24"/>
          <w:szCs w:val="24"/>
          <w:bdr w:val="none" w:sz="0" w:space="0" w:color="auto" w:frame="1"/>
        </w:rPr>
      </w:pPr>
      <w:r>
        <w:rPr>
          <w:rStyle w:val="Emphasis"/>
          <w:i w:val="0"/>
          <w:iCs w:val="0"/>
          <w:sz w:val="24"/>
          <w:szCs w:val="24"/>
          <w:bdr w:val="none" w:sz="0" w:space="0" w:color="auto" w:frame="1"/>
        </w:rPr>
        <w:t>31-</w:t>
      </w:r>
      <w:r w:rsidR="003A10A2">
        <w:rPr>
          <w:rStyle w:val="Emphasis"/>
          <w:i w:val="0"/>
          <w:iCs w:val="0"/>
          <w:sz w:val="24"/>
          <w:szCs w:val="24"/>
          <w:bdr w:val="none" w:sz="0" w:space="0" w:color="auto" w:frame="1"/>
        </w:rPr>
        <w:t>40 m.</w:t>
      </w:r>
    </w:p>
    <w:p w:rsidR="003A10A2" w:rsidRDefault="00D83315" w:rsidP="007F00D9">
      <w:pPr>
        <w:pStyle w:val="ListParagraph"/>
        <w:widowControl/>
        <w:numPr>
          <w:ilvl w:val="0"/>
          <w:numId w:val="37"/>
        </w:numPr>
        <w:spacing w:after="200"/>
        <w:ind w:left="993"/>
        <w:jc w:val="left"/>
        <w:rPr>
          <w:rStyle w:val="Emphasis"/>
          <w:i w:val="0"/>
          <w:iCs w:val="0"/>
          <w:sz w:val="24"/>
          <w:szCs w:val="24"/>
          <w:bdr w:val="none" w:sz="0" w:space="0" w:color="auto" w:frame="1"/>
        </w:rPr>
      </w:pPr>
      <w:r>
        <w:rPr>
          <w:rStyle w:val="Emphasis"/>
          <w:i w:val="0"/>
          <w:iCs w:val="0"/>
          <w:sz w:val="24"/>
          <w:szCs w:val="24"/>
          <w:bdr w:val="none" w:sz="0" w:space="0" w:color="auto" w:frame="1"/>
        </w:rPr>
        <w:t>41-</w:t>
      </w:r>
      <w:r w:rsidR="00F66B13">
        <w:rPr>
          <w:rStyle w:val="Emphasis"/>
          <w:i w:val="0"/>
          <w:iCs w:val="0"/>
          <w:sz w:val="24"/>
          <w:szCs w:val="24"/>
          <w:bdr w:val="none" w:sz="0" w:space="0" w:color="auto" w:frame="1"/>
        </w:rPr>
        <w:t>5</w:t>
      </w:r>
      <w:r w:rsidR="003A10A2" w:rsidRPr="00DB6FF6">
        <w:rPr>
          <w:rStyle w:val="Emphasis"/>
          <w:i w:val="0"/>
          <w:iCs w:val="0"/>
          <w:sz w:val="24"/>
          <w:szCs w:val="24"/>
          <w:bdr w:val="none" w:sz="0" w:space="0" w:color="auto" w:frame="1"/>
        </w:rPr>
        <w:t>0 m.</w:t>
      </w:r>
    </w:p>
    <w:p w:rsidR="003A10A2" w:rsidRPr="003A10A2" w:rsidRDefault="003A10A2" w:rsidP="007F00D9">
      <w:pPr>
        <w:pStyle w:val="ListParagraph"/>
        <w:widowControl/>
        <w:numPr>
          <w:ilvl w:val="0"/>
          <w:numId w:val="37"/>
        </w:numPr>
        <w:spacing w:after="200"/>
        <w:ind w:left="993"/>
        <w:jc w:val="left"/>
        <w:rPr>
          <w:rStyle w:val="Emphasis"/>
          <w:i w:val="0"/>
          <w:iCs w:val="0"/>
          <w:sz w:val="24"/>
          <w:szCs w:val="24"/>
          <w:bdr w:val="none" w:sz="0" w:space="0" w:color="auto" w:frame="1"/>
        </w:rPr>
      </w:pPr>
      <w:r w:rsidRPr="00DB6FF6">
        <w:rPr>
          <w:rStyle w:val="Emphasis"/>
          <w:i w:val="0"/>
          <w:iCs w:val="0"/>
          <w:sz w:val="24"/>
          <w:szCs w:val="24"/>
          <w:bdr w:val="none" w:sz="0" w:space="0" w:color="auto" w:frame="1"/>
        </w:rPr>
        <w:t xml:space="preserve">virš </w:t>
      </w:r>
      <w:r w:rsidR="00F66B13">
        <w:rPr>
          <w:rStyle w:val="Emphasis"/>
          <w:i w:val="0"/>
          <w:iCs w:val="0"/>
          <w:sz w:val="24"/>
          <w:szCs w:val="24"/>
          <w:bdr w:val="none" w:sz="0" w:space="0" w:color="auto" w:frame="1"/>
        </w:rPr>
        <w:t>5</w:t>
      </w:r>
      <w:r w:rsidRPr="00DB6FF6">
        <w:rPr>
          <w:rStyle w:val="Emphasis"/>
          <w:i w:val="0"/>
          <w:iCs w:val="0"/>
          <w:sz w:val="24"/>
          <w:szCs w:val="24"/>
          <w:bdr w:val="none" w:sz="0" w:space="0" w:color="auto" w:frame="1"/>
        </w:rPr>
        <w:t>0 m.</w:t>
      </w:r>
    </w:p>
    <w:p w:rsidR="003A10A2" w:rsidRDefault="003A10A2" w:rsidP="0018307E">
      <w:pPr>
        <w:ind w:firstLine="0"/>
        <w:rPr>
          <w:rStyle w:val="Emphasis"/>
          <w:b/>
          <w:i w:val="0"/>
          <w:iCs w:val="0"/>
          <w:sz w:val="22"/>
          <w:szCs w:val="22"/>
          <w:bdr w:val="none" w:sz="0" w:space="0" w:color="auto" w:frame="1"/>
        </w:rPr>
      </w:pPr>
    </w:p>
    <w:p w:rsidR="003A10A2" w:rsidRDefault="003A10A2" w:rsidP="0018307E">
      <w:pPr>
        <w:spacing w:line="276" w:lineRule="auto"/>
        <w:ind w:left="709" w:firstLine="0"/>
        <w:rPr>
          <w:rStyle w:val="Emphasis"/>
          <w:i w:val="0"/>
          <w:iCs w:val="0"/>
          <w:sz w:val="22"/>
          <w:szCs w:val="22"/>
          <w:bdr w:val="none" w:sz="0" w:space="0" w:color="auto" w:frame="1"/>
        </w:rPr>
      </w:pPr>
      <w:r w:rsidRPr="00881D5A">
        <w:rPr>
          <w:rStyle w:val="Emphasis"/>
          <w:b/>
          <w:i w:val="0"/>
          <w:iCs w:val="0"/>
          <w:sz w:val="22"/>
          <w:szCs w:val="22"/>
          <w:bdr w:val="none" w:sz="0" w:space="0" w:color="auto" w:frame="1"/>
        </w:rPr>
        <w:t>Lytis:</w:t>
      </w:r>
      <w:r w:rsidRPr="00881D5A">
        <w:rPr>
          <w:rStyle w:val="Emphasis"/>
          <w:i w:val="0"/>
          <w:iCs w:val="0"/>
          <w:sz w:val="22"/>
          <w:szCs w:val="22"/>
          <w:bdr w:val="none" w:sz="0" w:space="0" w:color="auto" w:frame="1"/>
        </w:rPr>
        <w:t xml:space="preserve"> </w:t>
      </w:r>
    </w:p>
    <w:p w:rsidR="003A10A2" w:rsidRDefault="003A10A2" w:rsidP="007F00D9">
      <w:pPr>
        <w:pStyle w:val="ListParagraph"/>
        <w:numPr>
          <w:ilvl w:val="0"/>
          <w:numId w:val="38"/>
        </w:numPr>
        <w:spacing w:line="276" w:lineRule="auto"/>
        <w:ind w:left="1276"/>
        <w:rPr>
          <w:rStyle w:val="Emphasis"/>
          <w:i w:val="0"/>
          <w:iCs w:val="0"/>
          <w:sz w:val="22"/>
          <w:szCs w:val="22"/>
          <w:bdr w:val="none" w:sz="0" w:space="0" w:color="auto" w:frame="1"/>
        </w:rPr>
      </w:pPr>
      <w:r>
        <w:rPr>
          <w:rStyle w:val="Emphasis"/>
          <w:i w:val="0"/>
          <w:iCs w:val="0"/>
          <w:sz w:val="22"/>
          <w:szCs w:val="22"/>
          <w:bdr w:val="none" w:sz="0" w:space="0" w:color="auto" w:frame="1"/>
        </w:rPr>
        <w:t>Vyras</w:t>
      </w:r>
    </w:p>
    <w:p w:rsidR="003A10A2" w:rsidRPr="003A10A2" w:rsidRDefault="003A10A2" w:rsidP="007F00D9">
      <w:pPr>
        <w:pStyle w:val="ListParagraph"/>
        <w:numPr>
          <w:ilvl w:val="0"/>
          <w:numId w:val="38"/>
        </w:numPr>
        <w:spacing w:line="276" w:lineRule="auto"/>
        <w:ind w:left="1276"/>
        <w:rPr>
          <w:rStyle w:val="Emphasis"/>
          <w:i w:val="0"/>
          <w:iCs w:val="0"/>
          <w:sz w:val="22"/>
          <w:szCs w:val="22"/>
          <w:bdr w:val="none" w:sz="0" w:space="0" w:color="auto" w:frame="1"/>
        </w:rPr>
      </w:pPr>
      <w:r>
        <w:rPr>
          <w:rStyle w:val="Emphasis"/>
          <w:i w:val="0"/>
          <w:iCs w:val="0"/>
          <w:sz w:val="22"/>
          <w:szCs w:val="22"/>
          <w:bdr w:val="none" w:sz="0" w:space="0" w:color="auto" w:frame="1"/>
        </w:rPr>
        <w:t>Moteris</w:t>
      </w:r>
    </w:p>
    <w:p w:rsidR="003A10A2" w:rsidRDefault="003A10A2" w:rsidP="0018307E">
      <w:pPr>
        <w:spacing w:line="276" w:lineRule="auto"/>
        <w:ind w:firstLine="0"/>
        <w:rPr>
          <w:rStyle w:val="Emphasis"/>
          <w:b/>
          <w:i w:val="0"/>
          <w:iCs w:val="0"/>
          <w:sz w:val="22"/>
          <w:szCs w:val="22"/>
          <w:bdr w:val="none" w:sz="0" w:space="0" w:color="auto" w:frame="1"/>
        </w:rPr>
      </w:pPr>
    </w:p>
    <w:p w:rsidR="0018307E" w:rsidRDefault="0018307E" w:rsidP="0018307E">
      <w:pPr>
        <w:spacing w:line="276" w:lineRule="auto"/>
        <w:ind w:firstLine="0"/>
        <w:rPr>
          <w:rStyle w:val="Emphasis"/>
          <w:b/>
          <w:i w:val="0"/>
          <w:iCs w:val="0"/>
          <w:sz w:val="22"/>
          <w:szCs w:val="22"/>
          <w:bdr w:val="none" w:sz="0" w:space="0" w:color="auto" w:frame="1"/>
        </w:rPr>
      </w:pPr>
    </w:p>
    <w:p w:rsidR="003A10A2" w:rsidRDefault="003A10A2" w:rsidP="0018307E">
      <w:pPr>
        <w:spacing w:line="276" w:lineRule="auto"/>
        <w:ind w:firstLine="0"/>
        <w:rPr>
          <w:rStyle w:val="Emphasis"/>
          <w:b/>
          <w:i w:val="0"/>
          <w:iCs w:val="0"/>
          <w:sz w:val="22"/>
          <w:szCs w:val="22"/>
          <w:bdr w:val="none" w:sz="0" w:space="0" w:color="auto" w:frame="1"/>
        </w:rPr>
      </w:pPr>
    </w:p>
    <w:p w:rsidR="0018307E" w:rsidRDefault="0018307E" w:rsidP="0018307E">
      <w:pPr>
        <w:ind w:firstLine="284"/>
        <w:rPr>
          <w:rStyle w:val="Emphasis"/>
          <w:b/>
          <w:i w:val="0"/>
          <w:iCs w:val="0"/>
          <w:sz w:val="22"/>
          <w:szCs w:val="22"/>
          <w:bdr w:val="none" w:sz="0" w:space="0" w:color="auto" w:frame="1"/>
        </w:rPr>
      </w:pPr>
    </w:p>
    <w:p w:rsidR="003A10A2" w:rsidRPr="00881D5A" w:rsidRDefault="003A10A2" w:rsidP="003A10A2">
      <w:pPr>
        <w:spacing w:line="276" w:lineRule="auto"/>
        <w:ind w:firstLine="284"/>
        <w:rPr>
          <w:rStyle w:val="Emphasis"/>
          <w:b/>
          <w:i w:val="0"/>
          <w:iCs w:val="0"/>
          <w:sz w:val="22"/>
          <w:szCs w:val="22"/>
          <w:bdr w:val="none" w:sz="0" w:space="0" w:color="auto" w:frame="1"/>
        </w:rPr>
      </w:pPr>
      <w:r w:rsidRPr="00881D5A">
        <w:rPr>
          <w:rStyle w:val="Emphasis"/>
          <w:b/>
          <w:i w:val="0"/>
          <w:iCs w:val="0"/>
          <w:sz w:val="22"/>
          <w:szCs w:val="22"/>
          <w:bdr w:val="none" w:sz="0" w:space="0" w:color="auto" w:frame="1"/>
        </w:rPr>
        <w:t>Jūsų išsilavinimas:</w:t>
      </w:r>
    </w:p>
    <w:p w:rsidR="003A10A2" w:rsidRPr="00881D5A" w:rsidRDefault="003A10A2" w:rsidP="007F00D9">
      <w:pPr>
        <w:pStyle w:val="ListParagraph"/>
        <w:widowControl/>
        <w:numPr>
          <w:ilvl w:val="0"/>
          <w:numId w:val="17"/>
        </w:numPr>
        <w:spacing w:line="276" w:lineRule="auto"/>
        <w:ind w:left="1134" w:right="-708"/>
        <w:rPr>
          <w:rStyle w:val="Emphasis"/>
          <w:i w:val="0"/>
          <w:iCs w:val="0"/>
          <w:sz w:val="22"/>
          <w:szCs w:val="22"/>
          <w:bdr w:val="none" w:sz="0" w:space="0" w:color="auto" w:frame="1"/>
        </w:rPr>
      </w:pPr>
      <w:r>
        <w:rPr>
          <w:rStyle w:val="Emphasis"/>
          <w:i w:val="0"/>
          <w:iCs w:val="0"/>
          <w:sz w:val="22"/>
          <w:szCs w:val="22"/>
          <w:bdr w:val="none" w:sz="0" w:space="0" w:color="auto" w:frame="1"/>
        </w:rPr>
        <w:t>V</w:t>
      </w:r>
      <w:r w:rsidRPr="00881D5A">
        <w:rPr>
          <w:rStyle w:val="Emphasis"/>
          <w:i w:val="0"/>
          <w:iCs w:val="0"/>
          <w:sz w:val="22"/>
          <w:szCs w:val="22"/>
          <w:bdr w:val="none" w:sz="0" w:space="0" w:color="auto" w:frame="1"/>
        </w:rPr>
        <w:t>idurinis</w:t>
      </w:r>
    </w:p>
    <w:p w:rsidR="003A10A2" w:rsidRPr="00881D5A" w:rsidRDefault="003A10A2" w:rsidP="007F00D9">
      <w:pPr>
        <w:pStyle w:val="ListParagraph"/>
        <w:widowControl/>
        <w:numPr>
          <w:ilvl w:val="0"/>
          <w:numId w:val="17"/>
        </w:numPr>
        <w:spacing w:line="276" w:lineRule="auto"/>
        <w:ind w:left="1134" w:right="-708"/>
        <w:rPr>
          <w:rStyle w:val="Emphasis"/>
          <w:i w:val="0"/>
          <w:iCs w:val="0"/>
          <w:sz w:val="22"/>
          <w:szCs w:val="22"/>
          <w:bdr w:val="none" w:sz="0" w:space="0" w:color="auto" w:frame="1"/>
        </w:rPr>
      </w:pPr>
      <w:r w:rsidRPr="00881D5A">
        <w:rPr>
          <w:rStyle w:val="Emphasis"/>
          <w:i w:val="0"/>
          <w:iCs w:val="0"/>
          <w:sz w:val="22"/>
          <w:szCs w:val="22"/>
          <w:bdr w:val="none" w:sz="0" w:space="0" w:color="auto" w:frame="1"/>
        </w:rPr>
        <w:t>Profesinis</w:t>
      </w:r>
    </w:p>
    <w:p w:rsidR="003A10A2" w:rsidRPr="00881D5A" w:rsidRDefault="003A10A2" w:rsidP="007F00D9">
      <w:pPr>
        <w:pStyle w:val="ListParagraph"/>
        <w:widowControl/>
        <w:numPr>
          <w:ilvl w:val="0"/>
          <w:numId w:val="17"/>
        </w:numPr>
        <w:spacing w:line="276" w:lineRule="auto"/>
        <w:ind w:left="1134" w:right="-708"/>
        <w:rPr>
          <w:rStyle w:val="Emphasis"/>
          <w:i w:val="0"/>
          <w:iCs w:val="0"/>
          <w:sz w:val="22"/>
          <w:szCs w:val="22"/>
          <w:bdr w:val="none" w:sz="0" w:space="0" w:color="auto" w:frame="1"/>
        </w:rPr>
      </w:pPr>
      <w:r w:rsidRPr="00881D5A">
        <w:rPr>
          <w:rStyle w:val="Emphasis"/>
          <w:i w:val="0"/>
          <w:iCs w:val="0"/>
          <w:sz w:val="22"/>
          <w:szCs w:val="22"/>
          <w:bdr w:val="none" w:sz="0" w:space="0" w:color="auto" w:frame="1"/>
        </w:rPr>
        <w:t>Aukštesnysis</w:t>
      </w:r>
    </w:p>
    <w:p w:rsidR="003A10A2" w:rsidRDefault="003A10A2" w:rsidP="007F00D9">
      <w:pPr>
        <w:pStyle w:val="ListParagraph"/>
        <w:widowControl/>
        <w:numPr>
          <w:ilvl w:val="0"/>
          <w:numId w:val="17"/>
        </w:numPr>
        <w:spacing w:line="276" w:lineRule="auto"/>
        <w:ind w:left="1134" w:right="-708"/>
        <w:rPr>
          <w:rStyle w:val="Emphasis"/>
          <w:i w:val="0"/>
          <w:iCs w:val="0"/>
          <w:sz w:val="22"/>
          <w:szCs w:val="22"/>
          <w:bdr w:val="none" w:sz="0" w:space="0" w:color="auto" w:frame="1"/>
        </w:rPr>
      </w:pPr>
      <w:r w:rsidRPr="00881D5A">
        <w:rPr>
          <w:rStyle w:val="Emphasis"/>
          <w:i w:val="0"/>
          <w:iCs w:val="0"/>
          <w:sz w:val="22"/>
          <w:szCs w:val="22"/>
          <w:bdr w:val="none" w:sz="0" w:space="0" w:color="auto" w:frame="1"/>
        </w:rPr>
        <w:t>Aukštasis</w:t>
      </w:r>
    </w:p>
    <w:p w:rsidR="003A10A2" w:rsidRPr="003A10A2" w:rsidRDefault="003A10A2" w:rsidP="007F00D9">
      <w:pPr>
        <w:pStyle w:val="ListParagraph"/>
        <w:widowControl/>
        <w:numPr>
          <w:ilvl w:val="0"/>
          <w:numId w:val="17"/>
        </w:numPr>
        <w:spacing w:line="276" w:lineRule="auto"/>
        <w:ind w:left="1134" w:right="-708"/>
        <w:rPr>
          <w:sz w:val="22"/>
          <w:szCs w:val="22"/>
          <w:bdr w:val="none" w:sz="0" w:space="0" w:color="auto" w:frame="1"/>
        </w:rPr>
      </w:pPr>
      <w:r w:rsidRPr="003A10A2">
        <w:rPr>
          <w:rStyle w:val="Emphasis"/>
          <w:i w:val="0"/>
          <w:iCs w:val="0"/>
          <w:sz w:val="22"/>
          <w:szCs w:val="22"/>
          <w:bdr w:val="none" w:sz="0" w:space="0" w:color="auto" w:frame="1"/>
        </w:rPr>
        <w:t>Nebaigtas aukštasis</w:t>
      </w:r>
    </w:p>
    <w:p w:rsidR="003A10A2" w:rsidRDefault="003A10A2" w:rsidP="0018307E">
      <w:pPr>
        <w:spacing w:line="276" w:lineRule="auto"/>
        <w:ind w:left="774" w:right="-708" w:firstLine="0"/>
        <w:rPr>
          <w:rStyle w:val="Emphasis"/>
          <w:b/>
          <w:i w:val="0"/>
          <w:iCs w:val="0"/>
          <w:sz w:val="22"/>
          <w:szCs w:val="22"/>
          <w:bdr w:val="none" w:sz="0" w:space="0" w:color="auto" w:frame="1"/>
        </w:rPr>
        <w:sectPr w:rsidR="003A10A2" w:rsidSect="0018307E">
          <w:type w:val="continuous"/>
          <w:pgSz w:w="11906" w:h="16838"/>
          <w:pgMar w:top="1134" w:right="2267" w:bottom="1134" w:left="1418" w:header="567" w:footer="567" w:gutter="0"/>
          <w:cols w:num="3" w:space="280"/>
          <w:titlePg/>
          <w:docGrid w:linePitch="360"/>
        </w:sectPr>
      </w:pPr>
    </w:p>
    <w:p w:rsidR="00927020" w:rsidRPr="00881D5A" w:rsidRDefault="00927020" w:rsidP="0018307E">
      <w:pPr>
        <w:pStyle w:val="ListParagraph"/>
        <w:widowControl/>
        <w:spacing w:before="120" w:line="276" w:lineRule="auto"/>
        <w:ind w:left="0" w:firstLine="0"/>
        <w:rPr>
          <w:b/>
          <w:sz w:val="22"/>
          <w:szCs w:val="22"/>
        </w:rPr>
      </w:pPr>
      <w:r w:rsidRPr="00881D5A">
        <w:rPr>
          <w:b/>
          <w:sz w:val="22"/>
          <w:szCs w:val="22"/>
        </w:rPr>
        <w:lastRenderedPageBreak/>
        <w:t>Įvertinkite ikimokyklinio ugdymo įstaigą:</w:t>
      </w:r>
    </w:p>
    <w:tbl>
      <w:tblPr>
        <w:tblStyle w:val="TableGrid"/>
        <w:tblW w:w="10065" w:type="dxa"/>
        <w:tblInd w:w="-34" w:type="dxa"/>
        <w:tblLayout w:type="fixed"/>
        <w:tblLook w:val="04A0"/>
      </w:tblPr>
      <w:tblGrid>
        <w:gridCol w:w="568"/>
        <w:gridCol w:w="6095"/>
        <w:gridCol w:w="992"/>
        <w:gridCol w:w="1418"/>
        <w:gridCol w:w="992"/>
      </w:tblGrid>
      <w:tr w:rsidR="00927020" w:rsidRPr="0018307E" w:rsidTr="00927020">
        <w:tc>
          <w:tcPr>
            <w:tcW w:w="568" w:type="dxa"/>
            <w:vMerge w:val="restart"/>
            <w:vAlign w:val="center"/>
          </w:tcPr>
          <w:p w:rsidR="00927020" w:rsidRPr="0018307E" w:rsidRDefault="00927020" w:rsidP="00927020">
            <w:pPr>
              <w:ind w:firstLine="0"/>
              <w:jc w:val="center"/>
              <w:rPr>
                <w:b/>
                <w:sz w:val="21"/>
                <w:szCs w:val="21"/>
              </w:rPr>
            </w:pPr>
            <w:r w:rsidRPr="0018307E">
              <w:rPr>
                <w:b/>
                <w:sz w:val="21"/>
                <w:szCs w:val="21"/>
              </w:rPr>
              <w:t>Eil. Nr.</w:t>
            </w:r>
          </w:p>
        </w:tc>
        <w:tc>
          <w:tcPr>
            <w:tcW w:w="6095" w:type="dxa"/>
            <w:vMerge w:val="restart"/>
            <w:vAlign w:val="center"/>
          </w:tcPr>
          <w:p w:rsidR="00927020" w:rsidRPr="0018307E" w:rsidRDefault="00927020" w:rsidP="00927020">
            <w:pPr>
              <w:ind w:firstLine="0"/>
              <w:jc w:val="center"/>
              <w:rPr>
                <w:b/>
                <w:sz w:val="21"/>
                <w:szCs w:val="21"/>
              </w:rPr>
            </w:pPr>
            <w:r w:rsidRPr="0018307E">
              <w:rPr>
                <w:b/>
                <w:sz w:val="21"/>
                <w:szCs w:val="21"/>
              </w:rPr>
              <w:t>Rodiklis</w:t>
            </w:r>
          </w:p>
        </w:tc>
        <w:tc>
          <w:tcPr>
            <w:tcW w:w="3402" w:type="dxa"/>
            <w:gridSpan w:val="3"/>
            <w:vAlign w:val="center"/>
          </w:tcPr>
          <w:p w:rsidR="00927020" w:rsidRPr="0018307E" w:rsidRDefault="00927020" w:rsidP="00927020">
            <w:pPr>
              <w:ind w:firstLine="0"/>
              <w:jc w:val="center"/>
              <w:rPr>
                <w:b/>
                <w:sz w:val="21"/>
                <w:szCs w:val="21"/>
              </w:rPr>
            </w:pPr>
            <w:r w:rsidRPr="0018307E">
              <w:rPr>
                <w:b/>
                <w:sz w:val="21"/>
                <w:szCs w:val="21"/>
              </w:rPr>
              <w:t>Vertinimas</w:t>
            </w:r>
          </w:p>
        </w:tc>
      </w:tr>
      <w:tr w:rsidR="00927020" w:rsidRPr="0018307E" w:rsidTr="00927020">
        <w:tc>
          <w:tcPr>
            <w:tcW w:w="568" w:type="dxa"/>
            <w:vMerge/>
            <w:vAlign w:val="center"/>
          </w:tcPr>
          <w:p w:rsidR="00927020" w:rsidRPr="0018307E" w:rsidRDefault="00927020" w:rsidP="00927020">
            <w:pPr>
              <w:ind w:firstLine="0"/>
              <w:jc w:val="center"/>
              <w:rPr>
                <w:b/>
                <w:sz w:val="21"/>
                <w:szCs w:val="21"/>
              </w:rPr>
            </w:pPr>
          </w:p>
        </w:tc>
        <w:tc>
          <w:tcPr>
            <w:tcW w:w="6095" w:type="dxa"/>
            <w:vMerge/>
            <w:vAlign w:val="center"/>
          </w:tcPr>
          <w:p w:rsidR="00927020" w:rsidRPr="0018307E" w:rsidRDefault="00927020" w:rsidP="00927020">
            <w:pPr>
              <w:ind w:firstLine="0"/>
              <w:jc w:val="center"/>
              <w:rPr>
                <w:b/>
                <w:sz w:val="21"/>
                <w:szCs w:val="21"/>
              </w:rPr>
            </w:pPr>
          </w:p>
        </w:tc>
        <w:tc>
          <w:tcPr>
            <w:tcW w:w="992" w:type="dxa"/>
            <w:vAlign w:val="center"/>
          </w:tcPr>
          <w:p w:rsidR="00927020" w:rsidRPr="0018307E" w:rsidRDefault="00927020" w:rsidP="00927020">
            <w:pPr>
              <w:ind w:firstLine="0"/>
              <w:jc w:val="center"/>
              <w:rPr>
                <w:b/>
                <w:sz w:val="21"/>
                <w:szCs w:val="21"/>
              </w:rPr>
            </w:pPr>
            <w:r w:rsidRPr="0018307E">
              <w:rPr>
                <w:b/>
                <w:sz w:val="21"/>
                <w:szCs w:val="21"/>
              </w:rPr>
              <w:t>Gerai</w:t>
            </w:r>
          </w:p>
        </w:tc>
        <w:tc>
          <w:tcPr>
            <w:tcW w:w="1418" w:type="dxa"/>
            <w:vAlign w:val="center"/>
          </w:tcPr>
          <w:p w:rsidR="00927020" w:rsidRPr="0018307E" w:rsidRDefault="00927020" w:rsidP="00927020">
            <w:pPr>
              <w:ind w:firstLine="0"/>
              <w:jc w:val="center"/>
              <w:rPr>
                <w:b/>
                <w:sz w:val="20"/>
                <w:szCs w:val="20"/>
              </w:rPr>
            </w:pPr>
            <w:r w:rsidRPr="0018307E">
              <w:rPr>
                <w:b/>
                <w:sz w:val="20"/>
                <w:szCs w:val="20"/>
              </w:rPr>
              <w:t>Patenkinamai</w:t>
            </w:r>
          </w:p>
        </w:tc>
        <w:tc>
          <w:tcPr>
            <w:tcW w:w="992" w:type="dxa"/>
            <w:vAlign w:val="center"/>
          </w:tcPr>
          <w:p w:rsidR="00927020" w:rsidRPr="0018307E" w:rsidRDefault="00927020" w:rsidP="00927020">
            <w:pPr>
              <w:ind w:firstLine="0"/>
              <w:jc w:val="center"/>
              <w:rPr>
                <w:b/>
                <w:sz w:val="21"/>
                <w:szCs w:val="21"/>
              </w:rPr>
            </w:pPr>
            <w:r w:rsidRPr="0018307E">
              <w:rPr>
                <w:b/>
                <w:sz w:val="21"/>
                <w:szCs w:val="21"/>
              </w:rPr>
              <w:t>Blogai</w:t>
            </w:r>
          </w:p>
        </w:tc>
      </w:tr>
      <w:tr w:rsidR="00927020" w:rsidRPr="0018307E" w:rsidTr="00927020">
        <w:tc>
          <w:tcPr>
            <w:tcW w:w="568" w:type="dxa"/>
            <w:vAlign w:val="center"/>
          </w:tcPr>
          <w:p w:rsidR="00927020" w:rsidRPr="0018307E" w:rsidRDefault="00927020" w:rsidP="00927020">
            <w:pPr>
              <w:ind w:firstLine="0"/>
              <w:jc w:val="center"/>
              <w:rPr>
                <w:sz w:val="21"/>
                <w:szCs w:val="21"/>
              </w:rPr>
            </w:pPr>
            <w:r w:rsidRPr="0018307E">
              <w:rPr>
                <w:sz w:val="21"/>
                <w:szCs w:val="21"/>
              </w:rPr>
              <w:t>1.</w:t>
            </w:r>
          </w:p>
        </w:tc>
        <w:tc>
          <w:tcPr>
            <w:tcW w:w="6095" w:type="dxa"/>
            <w:vAlign w:val="center"/>
          </w:tcPr>
          <w:p w:rsidR="00927020" w:rsidRPr="0018307E" w:rsidRDefault="00927020" w:rsidP="00927020">
            <w:pPr>
              <w:ind w:firstLine="0"/>
              <w:rPr>
                <w:sz w:val="21"/>
                <w:szCs w:val="21"/>
              </w:rPr>
            </w:pPr>
            <w:r w:rsidRPr="0018307E">
              <w:rPr>
                <w:sz w:val="21"/>
                <w:szCs w:val="21"/>
              </w:rPr>
              <w:t>Kaip vertinate Jūsų vaiko grupės ugdomąja aplinką?</w:t>
            </w:r>
          </w:p>
        </w:tc>
        <w:tc>
          <w:tcPr>
            <w:tcW w:w="992" w:type="dxa"/>
            <w:vAlign w:val="center"/>
          </w:tcPr>
          <w:p w:rsidR="00927020" w:rsidRPr="0018307E" w:rsidRDefault="00927020" w:rsidP="00927020">
            <w:pPr>
              <w:ind w:firstLine="0"/>
              <w:jc w:val="center"/>
              <w:rPr>
                <w:sz w:val="21"/>
                <w:szCs w:val="21"/>
              </w:rPr>
            </w:pPr>
          </w:p>
        </w:tc>
        <w:tc>
          <w:tcPr>
            <w:tcW w:w="1418" w:type="dxa"/>
            <w:vAlign w:val="center"/>
          </w:tcPr>
          <w:p w:rsidR="00927020" w:rsidRPr="0018307E" w:rsidRDefault="00927020" w:rsidP="00927020">
            <w:pPr>
              <w:ind w:firstLine="0"/>
              <w:jc w:val="center"/>
              <w:rPr>
                <w:sz w:val="21"/>
                <w:szCs w:val="21"/>
              </w:rPr>
            </w:pPr>
          </w:p>
        </w:tc>
        <w:tc>
          <w:tcPr>
            <w:tcW w:w="992" w:type="dxa"/>
            <w:vAlign w:val="center"/>
          </w:tcPr>
          <w:p w:rsidR="00927020" w:rsidRPr="0018307E" w:rsidRDefault="00927020" w:rsidP="00927020">
            <w:pPr>
              <w:ind w:firstLine="0"/>
              <w:jc w:val="center"/>
              <w:rPr>
                <w:sz w:val="21"/>
                <w:szCs w:val="21"/>
              </w:rPr>
            </w:pPr>
          </w:p>
        </w:tc>
      </w:tr>
      <w:tr w:rsidR="00927020" w:rsidRPr="0018307E" w:rsidTr="00927020">
        <w:tc>
          <w:tcPr>
            <w:tcW w:w="568" w:type="dxa"/>
            <w:vAlign w:val="center"/>
          </w:tcPr>
          <w:p w:rsidR="00927020" w:rsidRPr="0018307E" w:rsidRDefault="00927020" w:rsidP="00927020">
            <w:pPr>
              <w:ind w:firstLine="0"/>
              <w:jc w:val="center"/>
              <w:rPr>
                <w:sz w:val="21"/>
                <w:szCs w:val="21"/>
              </w:rPr>
            </w:pPr>
            <w:r w:rsidRPr="0018307E">
              <w:rPr>
                <w:sz w:val="21"/>
                <w:szCs w:val="21"/>
              </w:rPr>
              <w:t>2.</w:t>
            </w:r>
          </w:p>
        </w:tc>
        <w:tc>
          <w:tcPr>
            <w:tcW w:w="6095" w:type="dxa"/>
            <w:vAlign w:val="center"/>
          </w:tcPr>
          <w:p w:rsidR="00927020" w:rsidRPr="0018307E" w:rsidRDefault="00927020" w:rsidP="00927020">
            <w:pPr>
              <w:ind w:firstLine="0"/>
              <w:rPr>
                <w:sz w:val="21"/>
                <w:szCs w:val="21"/>
              </w:rPr>
            </w:pPr>
            <w:r w:rsidRPr="0018307E">
              <w:rPr>
                <w:sz w:val="21"/>
                <w:szCs w:val="21"/>
              </w:rPr>
              <w:t>Kaip vertinate ugdymo aplinką lauke?</w:t>
            </w:r>
          </w:p>
        </w:tc>
        <w:tc>
          <w:tcPr>
            <w:tcW w:w="992" w:type="dxa"/>
            <w:vAlign w:val="center"/>
          </w:tcPr>
          <w:p w:rsidR="00927020" w:rsidRPr="0018307E" w:rsidRDefault="00927020" w:rsidP="00927020">
            <w:pPr>
              <w:ind w:firstLine="0"/>
              <w:jc w:val="center"/>
              <w:rPr>
                <w:sz w:val="21"/>
                <w:szCs w:val="21"/>
              </w:rPr>
            </w:pPr>
          </w:p>
        </w:tc>
        <w:tc>
          <w:tcPr>
            <w:tcW w:w="1418" w:type="dxa"/>
            <w:vAlign w:val="center"/>
          </w:tcPr>
          <w:p w:rsidR="00927020" w:rsidRPr="0018307E" w:rsidRDefault="00927020" w:rsidP="00927020">
            <w:pPr>
              <w:ind w:firstLine="0"/>
              <w:jc w:val="center"/>
              <w:rPr>
                <w:sz w:val="21"/>
                <w:szCs w:val="21"/>
              </w:rPr>
            </w:pPr>
          </w:p>
        </w:tc>
        <w:tc>
          <w:tcPr>
            <w:tcW w:w="992" w:type="dxa"/>
            <w:vAlign w:val="center"/>
          </w:tcPr>
          <w:p w:rsidR="00927020" w:rsidRPr="0018307E" w:rsidRDefault="00927020" w:rsidP="00927020">
            <w:pPr>
              <w:ind w:firstLine="0"/>
              <w:jc w:val="center"/>
              <w:rPr>
                <w:sz w:val="21"/>
                <w:szCs w:val="21"/>
              </w:rPr>
            </w:pPr>
          </w:p>
        </w:tc>
      </w:tr>
      <w:tr w:rsidR="00927020" w:rsidRPr="0018307E" w:rsidTr="00927020">
        <w:tc>
          <w:tcPr>
            <w:tcW w:w="568" w:type="dxa"/>
            <w:vAlign w:val="center"/>
          </w:tcPr>
          <w:p w:rsidR="00927020" w:rsidRPr="0018307E" w:rsidRDefault="00927020" w:rsidP="00927020">
            <w:pPr>
              <w:ind w:firstLine="0"/>
              <w:jc w:val="center"/>
              <w:rPr>
                <w:sz w:val="21"/>
                <w:szCs w:val="21"/>
              </w:rPr>
            </w:pPr>
            <w:r w:rsidRPr="0018307E">
              <w:rPr>
                <w:sz w:val="21"/>
                <w:szCs w:val="21"/>
              </w:rPr>
              <w:t>3.</w:t>
            </w:r>
          </w:p>
        </w:tc>
        <w:tc>
          <w:tcPr>
            <w:tcW w:w="6095" w:type="dxa"/>
            <w:vAlign w:val="center"/>
          </w:tcPr>
          <w:p w:rsidR="00927020" w:rsidRPr="0018307E" w:rsidRDefault="00927020" w:rsidP="00927020">
            <w:pPr>
              <w:ind w:firstLine="0"/>
              <w:rPr>
                <w:sz w:val="21"/>
                <w:szCs w:val="21"/>
              </w:rPr>
            </w:pPr>
            <w:r w:rsidRPr="0018307E">
              <w:rPr>
                <w:sz w:val="21"/>
                <w:szCs w:val="21"/>
              </w:rPr>
              <w:t>Kaip vertinate grupės pedagogų profesinę kompetenciją?</w:t>
            </w:r>
          </w:p>
        </w:tc>
        <w:tc>
          <w:tcPr>
            <w:tcW w:w="992" w:type="dxa"/>
            <w:vAlign w:val="center"/>
          </w:tcPr>
          <w:p w:rsidR="00927020" w:rsidRPr="0018307E" w:rsidRDefault="00927020" w:rsidP="00927020">
            <w:pPr>
              <w:ind w:firstLine="0"/>
              <w:jc w:val="center"/>
              <w:rPr>
                <w:sz w:val="21"/>
                <w:szCs w:val="21"/>
              </w:rPr>
            </w:pPr>
          </w:p>
        </w:tc>
        <w:tc>
          <w:tcPr>
            <w:tcW w:w="1418" w:type="dxa"/>
            <w:vAlign w:val="center"/>
          </w:tcPr>
          <w:p w:rsidR="00927020" w:rsidRPr="0018307E" w:rsidRDefault="00927020" w:rsidP="00927020">
            <w:pPr>
              <w:ind w:firstLine="0"/>
              <w:jc w:val="center"/>
              <w:rPr>
                <w:sz w:val="21"/>
                <w:szCs w:val="21"/>
              </w:rPr>
            </w:pPr>
          </w:p>
        </w:tc>
        <w:tc>
          <w:tcPr>
            <w:tcW w:w="992" w:type="dxa"/>
            <w:vAlign w:val="center"/>
          </w:tcPr>
          <w:p w:rsidR="00927020" w:rsidRPr="0018307E" w:rsidRDefault="00927020" w:rsidP="00927020">
            <w:pPr>
              <w:ind w:firstLine="0"/>
              <w:jc w:val="center"/>
              <w:rPr>
                <w:sz w:val="21"/>
                <w:szCs w:val="21"/>
              </w:rPr>
            </w:pPr>
          </w:p>
        </w:tc>
      </w:tr>
      <w:tr w:rsidR="00927020" w:rsidRPr="0018307E" w:rsidTr="00927020">
        <w:tc>
          <w:tcPr>
            <w:tcW w:w="568" w:type="dxa"/>
            <w:vAlign w:val="center"/>
          </w:tcPr>
          <w:p w:rsidR="00927020" w:rsidRPr="0018307E" w:rsidRDefault="00927020" w:rsidP="00927020">
            <w:pPr>
              <w:ind w:firstLine="0"/>
              <w:jc w:val="center"/>
              <w:rPr>
                <w:sz w:val="21"/>
                <w:szCs w:val="21"/>
              </w:rPr>
            </w:pPr>
            <w:r w:rsidRPr="0018307E">
              <w:rPr>
                <w:sz w:val="21"/>
                <w:szCs w:val="21"/>
              </w:rPr>
              <w:t>4.</w:t>
            </w:r>
          </w:p>
        </w:tc>
        <w:tc>
          <w:tcPr>
            <w:tcW w:w="6095" w:type="dxa"/>
            <w:vAlign w:val="center"/>
          </w:tcPr>
          <w:p w:rsidR="00927020" w:rsidRPr="0018307E" w:rsidRDefault="00927020" w:rsidP="00927020">
            <w:pPr>
              <w:autoSpaceDE w:val="0"/>
              <w:autoSpaceDN w:val="0"/>
              <w:adjustRightInd w:val="0"/>
              <w:ind w:firstLine="0"/>
              <w:rPr>
                <w:sz w:val="21"/>
                <w:szCs w:val="21"/>
              </w:rPr>
            </w:pPr>
            <w:r w:rsidRPr="0018307E">
              <w:rPr>
                <w:sz w:val="21"/>
                <w:szCs w:val="21"/>
              </w:rPr>
              <w:t>Kaip vertinate įstaigoje vykstančius renginius, šventes ir kt.?</w:t>
            </w:r>
          </w:p>
        </w:tc>
        <w:tc>
          <w:tcPr>
            <w:tcW w:w="992" w:type="dxa"/>
            <w:vAlign w:val="center"/>
          </w:tcPr>
          <w:p w:rsidR="00927020" w:rsidRPr="0018307E" w:rsidRDefault="00927020" w:rsidP="00927020">
            <w:pPr>
              <w:ind w:firstLine="0"/>
              <w:jc w:val="center"/>
              <w:rPr>
                <w:sz w:val="21"/>
                <w:szCs w:val="21"/>
              </w:rPr>
            </w:pPr>
          </w:p>
        </w:tc>
        <w:tc>
          <w:tcPr>
            <w:tcW w:w="1418" w:type="dxa"/>
            <w:vAlign w:val="center"/>
          </w:tcPr>
          <w:p w:rsidR="00927020" w:rsidRPr="0018307E" w:rsidRDefault="00927020" w:rsidP="00927020">
            <w:pPr>
              <w:ind w:firstLine="0"/>
              <w:jc w:val="center"/>
              <w:rPr>
                <w:sz w:val="21"/>
                <w:szCs w:val="21"/>
              </w:rPr>
            </w:pPr>
          </w:p>
        </w:tc>
        <w:tc>
          <w:tcPr>
            <w:tcW w:w="992" w:type="dxa"/>
            <w:vAlign w:val="center"/>
          </w:tcPr>
          <w:p w:rsidR="00927020" w:rsidRPr="0018307E" w:rsidRDefault="00927020" w:rsidP="00927020">
            <w:pPr>
              <w:ind w:firstLine="0"/>
              <w:jc w:val="center"/>
              <w:rPr>
                <w:sz w:val="21"/>
                <w:szCs w:val="21"/>
              </w:rPr>
            </w:pPr>
          </w:p>
        </w:tc>
      </w:tr>
      <w:tr w:rsidR="00927020" w:rsidRPr="0018307E" w:rsidTr="00927020">
        <w:tc>
          <w:tcPr>
            <w:tcW w:w="568" w:type="dxa"/>
            <w:vAlign w:val="center"/>
          </w:tcPr>
          <w:p w:rsidR="00927020" w:rsidRPr="0018307E" w:rsidRDefault="00927020" w:rsidP="00927020">
            <w:pPr>
              <w:ind w:firstLine="0"/>
              <w:jc w:val="center"/>
              <w:rPr>
                <w:sz w:val="21"/>
                <w:szCs w:val="21"/>
              </w:rPr>
            </w:pPr>
            <w:r w:rsidRPr="0018307E">
              <w:rPr>
                <w:sz w:val="21"/>
                <w:szCs w:val="21"/>
              </w:rPr>
              <w:t>5.</w:t>
            </w:r>
          </w:p>
        </w:tc>
        <w:tc>
          <w:tcPr>
            <w:tcW w:w="6095" w:type="dxa"/>
            <w:vAlign w:val="center"/>
          </w:tcPr>
          <w:p w:rsidR="00927020" w:rsidRPr="0018307E" w:rsidRDefault="00927020" w:rsidP="00927020">
            <w:pPr>
              <w:autoSpaceDE w:val="0"/>
              <w:autoSpaceDN w:val="0"/>
              <w:adjustRightInd w:val="0"/>
              <w:ind w:firstLine="0"/>
              <w:rPr>
                <w:sz w:val="21"/>
                <w:szCs w:val="21"/>
              </w:rPr>
            </w:pPr>
            <w:r w:rsidRPr="0018307E">
              <w:rPr>
                <w:sz w:val="21"/>
                <w:szCs w:val="21"/>
              </w:rPr>
              <w:t>Kaip vertinate kasdieninį bendravimą su pedagogais?</w:t>
            </w:r>
          </w:p>
        </w:tc>
        <w:tc>
          <w:tcPr>
            <w:tcW w:w="992" w:type="dxa"/>
            <w:vAlign w:val="center"/>
          </w:tcPr>
          <w:p w:rsidR="00927020" w:rsidRPr="0018307E" w:rsidRDefault="00927020" w:rsidP="00927020">
            <w:pPr>
              <w:ind w:firstLine="0"/>
              <w:jc w:val="center"/>
              <w:rPr>
                <w:sz w:val="21"/>
                <w:szCs w:val="21"/>
              </w:rPr>
            </w:pPr>
          </w:p>
        </w:tc>
        <w:tc>
          <w:tcPr>
            <w:tcW w:w="1418" w:type="dxa"/>
            <w:vAlign w:val="center"/>
          </w:tcPr>
          <w:p w:rsidR="00927020" w:rsidRPr="0018307E" w:rsidRDefault="00927020" w:rsidP="00927020">
            <w:pPr>
              <w:ind w:firstLine="0"/>
              <w:jc w:val="center"/>
              <w:rPr>
                <w:sz w:val="21"/>
                <w:szCs w:val="21"/>
              </w:rPr>
            </w:pPr>
          </w:p>
        </w:tc>
        <w:tc>
          <w:tcPr>
            <w:tcW w:w="992" w:type="dxa"/>
            <w:vAlign w:val="center"/>
          </w:tcPr>
          <w:p w:rsidR="00927020" w:rsidRPr="0018307E" w:rsidRDefault="00927020" w:rsidP="00927020">
            <w:pPr>
              <w:ind w:firstLine="0"/>
              <w:jc w:val="center"/>
              <w:rPr>
                <w:sz w:val="21"/>
                <w:szCs w:val="21"/>
              </w:rPr>
            </w:pPr>
          </w:p>
        </w:tc>
      </w:tr>
      <w:tr w:rsidR="002A4C53" w:rsidRPr="0018307E" w:rsidTr="00812CC0">
        <w:tc>
          <w:tcPr>
            <w:tcW w:w="568" w:type="dxa"/>
            <w:vAlign w:val="center"/>
          </w:tcPr>
          <w:p w:rsidR="002A4C53" w:rsidRPr="0018307E" w:rsidRDefault="002A4C53" w:rsidP="00927020">
            <w:pPr>
              <w:ind w:firstLine="0"/>
              <w:jc w:val="center"/>
              <w:rPr>
                <w:sz w:val="21"/>
                <w:szCs w:val="21"/>
              </w:rPr>
            </w:pPr>
            <w:r w:rsidRPr="0018307E">
              <w:rPr>
                <w:sz w:val="21"/>
                <w:szCs w:val="21"/>
              </w:rPr>
              <w:t>6.</w:t>
            </w:r>
          </w:p>
        </w:tc>
        <w:tc>
          <w:tcPr>
            <w:tcW w:w="6095" w:type="dxa"/>
          </w:tcPr>
          <w:p w:rsidR="002A4C53" w:rsidRPr="0018307E" w:rsidRDefault="002A4C53" w:rsidP="00812CC0">
            <w:pPr>
              <w:ind w:firstLine="0"/>
              <w:rPr>
                <w:sz w:val="21"/>
                <w:szCs w:val="21"/>
              </w:rPr>
            </w:pPr>
            <w:r w:rsidRPr="0018307E">
              <w:rPr>
                <w:sz w:val="21"/>
                <w:szCs w:val="21"/>
              </w:rPr>
              <w:t>Ar esate susipažinę(-usi) su ikimokyklinio ugdymo programos(-ų) reikalavimais?</w:t>
            </w:r>
          </w:p>
        </w:tc>
        <w:tc>
          <w:tcPr>
            <w:tcW w:w="992" w:type="dxa"/>
            <w:vAlign w:val="center"/>
          </w:tcPr>
          <w:p w:rsidR="002A4C53" w:rsidRPr="0018307E" w:rsidRDefault="002A4C53" w:rsidP="00812CC0">
            <w:pPr>
              <w:ind w:firstLine="0"/>
              <w:jc w:val="center"/>
              <w:rPr>
                <w:sz w:val="21"/>
                <w:szCs w:val="21"/>
              </w:rPr>
            </w:pPr>
          </w:p>
        </w:tc>
        <w:tc>
          <w:tcPr>
            <w:tcW w:w="1418" w:type="dxa"/>
            <w:vAlign w:val="center"/>
          </w:tcPr>
          <w:p w:rsidR="002A4C53" w:rsidRPr="0018307E" w:rsidRDefault="002A4C53" w:rsidP="00812CC0">
            <w:pPr>
              <w:ind w:firstLine="0"/>
              <w:jc w:val="center"/>
              <w:rPr>
                <w:sz w:val="21"/>
                <w:szCs w:val="21"/>
              </w:rPr>
            </w:pPr>
          </w:p>
        </w:tc>
        <w:tc>
          <w:tcPr>
            <w:tcW w:w="992" w:type="dxa"/>
            <w:vAlign w:val="center"/>
          </w:tcPr>
          <w:p w:rsidR="002A4C53" w:rsidRPr="0018307E" w:rsidRDefault="002A4C53" w:rsidP="00812CC0">
            <w:pPr>
              <w:ind w:firstLine="0"/>
              <w:jc w:val="center"/>
              <w:rPr>
                <w:sz w:val="21"/>
                <w:szCs w:val="21"/>
              </w:rPr>
            </w:pPr>
          </w:p>
        </w:tc>
      </w:tr>
      <w:tr w:rsidR="002A4C53" w:rsidRPr="0018307E" w:rsidTr="00927020">
        <w:tc>
          <w:tcPr>
            <w:tcW w:w="568" w:type="dxa"/>
            <w:vMerge w:val="restart"/>
            <w:vAlign w:val="center"/>
          </w:tcPr>
          <w:p w:rsidR="002A4C53" w:rsidRPr="0018307E" w:rsidRDefault="002A4C53" w:rsidP="00927020">
            <w:pPr>
              <w:ind w:firstLine="0"/>
              <w:jc w:val="center"/>
              <w:rPr>
                <w:sz w:val="21"/>
                <w:szCs w:val="21"/>
              </w:rPr>
            </w:pPr>
          </w:p>
        </w:tc>
        <w:tc>
          <w:tcPr>
            <w:tcW w:w="6095" w:type="dxa"/>
            <w:vMerge w:val="restart"/>
            <w:vAlign w:val="center"/>
          </w:tcPr>
          <w:p w:rsidR="002A4C53" w:rsidRPr="0018307E" w:rsidRDefault="002A4C53" w:rsidP="00927020">
            <w:pPr>
              <w:ind w:firstLine="0"/>
              <w:jc w:val="center"/>
              <w:rPr>
                <w:b/>
                <w:sz w:val="21"/>
                <w:szCs w:val="21"/>
              </w:rPr>
            </w:pPr>
          </w:p>
        </w:tc>
        <w:tc>
          <w:tcPr>
            <w:tcW w:w="3402" w:type="dxa"/>
            <w:gridSpan w:val="3"/>
            <w:vAlign w:val="center"/>
          </w:tcPr>
          <w:p w:rsidR="002A4C53" w:rsidRPr="0018307E" w:rsidRDefault="002A4C53" w:rsidP="00927020">
            <w:pPr>
              <w:ind w:firstLine="0"/>
              <w:jc w:val="center"/>
              <w:rPr>
                <w:b/>
                <w:sz w:val="21"/>
                <w:szCs w:val="21"/>
              </w:rPr>
            </w:pPr>
            <w:r w:rsidRPr="0018307E">
              <w:rPr>
                <w:b/>
                <w:sz w:val="21"/>
                <w:szCs w:val="21"/>
              </w:rPr>
              <w:t>Vertinimas</w:t>
            </w:r>
          </w:p>
        </w:tc>
      </w:tr>
      <w:tr w:rsidR="002A4C53" w:rsidRPr="0018307E" w:rsidTr="00927020">
        <w:tc>
          <w:tcPr>
            <w:tcW w:w="568" w:type="dxa"/>
            <w:vMerge/>
            <w:vAlign w:val="center"/>
          </w:tcPr>
          <w:p w:rsidR="002A4C53" w:rsidRPr="0018307E" w:rsidRDefault="002A4C53" w:rsidP="00927020">
            <w:pPr>
              <w:ind w:firstLine="0"/>
              <w:jc w:val="center"/>
              <w:rPr>
                <w:sz w:val="21"/>
                <w:szCs w:val="21"/>
              </w:rPr>
            </w:pPr>
          </w:p>
        </w:tc>
        <w:tc>
          <w:tcPr>
            <w:tcW w:w="6095" w:type="dxa"/>
            <w:vMerge/>
          </w:tcPr>
          <w:p w:rsidR="002A4C53" w:rsidRPr="0018307E" w:rsidRDefault="002A4C53" w:rsidP="00927020">
            <w:pPr>
              <w:ind w:firstLine="0"/>
              <w:rPr>
                <w:sz w:val="21"/>
                <w:szCs w:val="21"/>
              </w:rPr>
            </w:pPr>
          </w:p>
        </w:tc>
        <w:tc>
          <w:tcPr>
            <w:tcW w:w="992" w:type="dxa"/>
            <w:vAlign w:val="center"/>
          </w:tcPr>
          <w:p w:rsidR="002A4C53" w:rsidRPr="0018307E" w:rsidRDefault="002A4C53" w:rsidP="00927020">
            <w:pPr>
              <w:ind w:firstLine="0"/>
              <w:jc w:val="center"/>
              <w:rPr>
                <w:b/>
                <w:sz w:val="21"/>
                <w:szCs w:val="21"/>
              </w:rPr>
            </w:pPr>
            <w:r w:rsidRPr="0018307E">
              <w:rPr>
                <w:b/>
                <w:sz w:val="21"/>
                <w:szCs w:val="21"/>
              </w:rPr>
              <w:t>Nuolat</w:t>
            </w:r>
          </w:p>
        </w:tc>
        <w:tc>
          <w:tcPr>
            <w:tcW w:w="1418" w:type="dxa"/>
            <w:vAlign w:val="center"/>
          </w:tcPr>
          <w:p w:rsidR="002A4C53" w:rsidRPr="0018307E" w:rsidRDefault="002A4C53" w:rsidP="00927020">
            <w:pPr>
              <w:ind w:firstLine="0"/>
              <w:jc w:val="center"/>
              <w:rPr>
                <w:b/>
                <w:sz w:val="21"/>
                <w:szCs w:val="21"/>
              </w:rPr>
            </w:pPr>
            <w:r w:rsidRPr="0018307E">
              <w:rPr>
                <w:b/>
                <w:sz w:val="21"/>
                <w:szCs w:val="21"/>
              </w:rPr>
              <w:t>Dažnai</w:t>
            </w:r>
          </w:p>
        </w:tc>
        <w:tc>
          <w:tcPr>
            <w:tcW w:w="992" w:type="dxa"/>
            <w:vAlign w:val="center"/>
          </w:tcPr>
          <w:p w:rsidR="002A4C53" w:rsidRPr="0018307E" w:rsidRDefault="002A4C53" w:rsidP="00927020">
            <w:pPr>
              <w:ind w:firstLine="0"/>
              <w:jc w:val="center"/>
              <w:rPr>
                <w:b/>
                <w:sz w:val="21"/>
                <w:szCs w:val="21"/>
              </w:rPr>
            </w:pPr>
            <w:r w:rsidRPr="0018307E">
              <w:rPr>
                <w:b/>
                <w:sz w:val="21"/>
                <w:szCs w:val="21"/>
              </w:rPr>
              <w:t>Retai</w:t>
            </w: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7.</w:t>
            </w:r>
          </w:p>
        </w:tc>
        <w:tc>
          <w:tcPr>
            <w:tcW w:w="6095" w:type="dxa"/>
          </w:tcPr>
          <w:p w:rsidR="002A4C53" w:rsidRPr="0018307E" w:rsidRDefault="002A4C53" w:rsidP="00927020">
            <w:pPr>
              <w:ind w:firstLine="0"/>
              <w:rPr>
                <w:sz w:val="21"/>
                <w:szCs w:val="21"/>
              </w:rPr>
            </w:pPr>
            <w:r w:rsidRPr="0018307E">
              <w:rPr>
                <w:sz w:val="21"/>
                <w:szCs w:val="21"/>
              </w:rPr>
              <w:t>Ar pasiteisina Jūsų norai, lūkesčiai vedant vaiką į darželį?</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8.</w:t>
            </w:r>
          </w:p>
        </w:tc>
        <w:tc>
          <w:tcPr>
            <w:tcW w:w="6095" w:type="dxa"/>
          </w:tcPr>
          <w:p w:rsidR="002A4C53" w:rsidRPr="0018307E" w:rsidRDefault="002A4C53" w:rsidP="00927020">
            <w:pPr>
              <w:ind w:firstLine="0"/>
              <w:rPr>
                <w:sz w:val="21"/>
                <w:szCs w:val="21"/>
              </w:rPr>
            </w:pPr>
            <w:r w:rsidRPr="0018307E">
              <w:rPr>
                <w:sz w:val="21"/>
                <w:szCs w:val="21"/>
              </w:rPr>
              <w:t>Ar sudaromos sąlygos tėvams (globėjams) aktyviai ir prasmingai dalyvauti ugdomajame procese?</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9.</w:t>
            </w:r>
          </w:p>
        </w:tc>
        <w:tc>
          <w:tcPr>
            <w:tcW w:w="6095" w:type="dxa"/>
          </w:tcPr>
          <w:p w:rsidR="002A4C53" w:rsidRPr="0018307E" w:rsidRDefault="002A4C53" w:rsidP="00927020">
            <w:pPr>
              <w:ind w:firstLine="0"/>
              <w:rPr>
                <w:sz w:val="21"/>
                <w:szCs w:val="21"/>
              </w:rPr>
            </w:pPr>
            <w:r w:rsidRPr="0018307E">
              <w:rPr>
                <w:sz w:val="21"/>
                <w:szCs w:val="21"/>
              </w:rPr>
              <w:t>Ar sudarote sąlygas vaikams tęsti ugdymą(si) namuose?</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10.</w:t>
            </w:r>
          </w:p>
        </w:tc>
        <w:tc>
          <w:tcPr>
            <w:tcW w:w="6095" w:type="dxa"/>
          </w:tcPr>
          <w:p w:rsidR="002A4C53" w:rsidRPr="0018307E" w:rsidRDefault="002A4C53" w:rsidP="00927020">
            <w:pPr>
              <w:ind w:firstLine="0"/>
              <w:rPr>
                <w:sz w:val="21"/>
                <w:szCs w:val="21"/>
              </w:rPr>
            </w:pPr>
            <w:r w:rsidRPr="0018307E">
              <w:rPr>
                <w:sz w:val="21"/>
                <w:szCs w:val="21"/>
              </w:rPr>
              <w:t>Ar pedagogai domisi Jūsų lūkesčiais dėl vaikų ugdymo?</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11.</w:t>
            </w:r>
          </w:p>
        </w:tc>
        <w:tc>
          <w:tcPr>
            <w:tcW w:w="6095" w:type="dxa"/>
          </w:tcPr>
          <w:p w:rsidR="002A4C53" w:rsidRPr="0018307E" w:rsidRDefault="002A4C53" w:rsidP="00927020">
            <w:pPr>
              <w:ind w:firstLine="0"/>
              <w:rPr>
                <w:sz w:val="21"/>
                <w:szCs w:val="21"/>
              </w:rPr>
            </w:pPr>
            <w:r w:rsidRPr="0018307E">
              <w:rPr>
                <w:sz w:val="21"/>
                <w:szCs w:val="21"/>
              </w:rPr>
              <w:t>Ar pakanka ugdymo priemonių vaikų kompetencijoms įgyti?</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12.</w:t>
            </w:r>
          </w:p>
        </w:tc>
        <w:tc>
          <w:tcPr>
            <w:tcW w:w="6095" w:type="dxa"/>
          </w:tcPr>
          <w:p w:rsidR="002A4C53" w:rsidRPr="0018307E" w:rsidRDefault="002A4C53" w:rsidP="00927020">
            <w:pPr>
              <w:ind w:firstLine="0"/>
              <w:rPr>
                <w:sz w:val="21"/>
                <w:szCs w:val="21"/>
              </w:rPr>
            </w:pPr>
            <w:r w:rsidRPr="0018307E">
              <w:rPr>
                <w:sz w:val="21"/>
                <w:szCs w:val="21"/>
              </w:rPr>
              <w:t>Ar ugdymas atitinka Jūsų vaiko poreikius, gebėjimus ir interesus?</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13.</w:t>
            </w:r>
          </w:p>
        </w:tc>
        <w:tc>
          <w:tcPr>
            <w:tcW w:w="6095" w:type="dxa"/>
          </w:tcPr>
          <w:p w:rsidR="002A4C53" w:rsidRPr="0018307E" w:rsidRDefault="002A4C53" w:rsidP="00927020">
            <w:pPr>
              <w:ind w:firstLine="0"/>
              <w:rPr>
                <w:sz w:val="21"/>
                <w:szCs w:val="21"/>
              </w:rPr>
            </w:pPr>
            <w:r w:rsidRPr="0018307E">
              <w:rPr>
                <w:sz w:val="21"/>
                <w:szCs w:val="21"/>
              </w:rPr>
              <w:t>Ar esate patenkinti vaikų maitinimu?</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14.</w:t>
            </w:r>
          </w:p>
        </w:tc>
        <w:tc>
          <w:tcPr>
            <w:tcW w:w="6095" w:type="dxa"/>
          </w:tcPr>
          <w:p w:rsidR="002A4C53" w:rsidRPr="0018307E" w:rsidRDefault="002A4C53" w:rsidP="00927020">
            <w:pPr>
              <w:ind w:firstLine="0"/>
              <w:rPr>
                <w:sz w:val="21"/>
                <w:szCs w:val="21"/>
              </w:rPr>
            </w:pPr>
            <w:r w:rsidRPr="0018307E">
              <w:rPr>
                <w:sz w:val="21"/>
                <w:szCs w:val="21"/>
              </w:rPr>
              <w:t>Ar dalyvaujate grupės tėvų susirinkimuose?</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15.</w:t>
            </w:r>
          </w:p>
        </w:tc>
        <w:tc>
          <w:tcPr>
            <w:tcW w:w="6095" w:type="dxa"/>
          </w:tcPr>
          <w:p w:rsidR="002A4C53" w:rsidRPr="0018307E" w:rsidRDefault="002A4C53" w:rsidP="00927020">
            <w:pPr>
              <w:ind w:firstLine="0"/>
              <w:rPr>
                <w:sz w:val="21"/>
                <w:szCs w:val="21"/>
              </w:rPr>
            </w:pPr>
            <w:r w:rsidRPr="0018307E">
              <w:rPr>
                <w:sz w:val="21"/>
                <w:szCs w:val="21"/>
              </w:rPr>
              <w:t>Ar sistemingai ir laiku pateikiama informacija?</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16.</w:t>
            </w:r>
          </w:p>
        </w:tc>
        <w:tc>
          <w:tcPr>
            <w:tcW w:w="6095" w:type="dxa"/>
          </w:tcPr>
          <w:p w:rsidR="002A4C53" w:rsidRPr="0018307E" w:rsidRDefault="002A4C53" w:rsidP="00927020">
            <w:pPr>
              <w:ind w:firstLine="0"/>
              <w:rPr>
                <w:sz w:val="21"/>
                <w:szCs w:val="21"/>
              </w:rPr>
            </w:pPr>
            <w:r w:rsidRPr="0018307E">
              <w:rPr>
                <w:sz w:val="21"/>
                <w:szCs w:val="21"/>
              </w:rPr>
              <w:t>Ar suteikiama informacija apie bendrą įstaigos veiklą?</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17.</w:t>
            </w:r>
          </w:p>
        </w:tc>
        <w:tc>
          <w:tcPr>
            <w:tcW w:w="6095" w:type="dxa"/>
          </w:tcPr>
          <w:p w:rsidR="002A4C53" w:rsidRPr="0018307E" w:rsidRDefault="002A4C53" w:rsidP="00927020">
            <w:pPr>
              <w:ind w:firstLine="0"/>
              <w:rPr>
                <w:sz w:val="21"/>
                <w:szCs w:val="21"/>
              </w:rPr>
            </w:pPr>
            <w:r w:rsidRPr="0018307E">
              <w:rPr>
                <w:sz w:val="21"/>
                <w:szCs w:val="21"/>
              </w:rPr>
              <w:t>Ar suteikiama informacija apie vaikų grupės veiklą?</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18.</w:t>
            </w:r>
          </w:p>
        </w:tc>
        <w:tc>
          <w:tcPr>
            <w:tcW w:w="6095" w:type="dxa"/>
          </w:tcPr>
          <w:p w:rsidR="002A4C53" w:rsidRPr="0018307E" w:rsidRDefault="002A4C53" w:rsidP="00927020">
            <w:pPr>
              <w:ind w:firstLine="0"/>
              <w:rPr>
                <w:sz w:val="21"/>
                <w:szCs w:val="21"/>
              </w:rPr>
            </w:pPr>
            <w:r w:rsidRPr="0018307E">
              <w:rPr>
                <w:sz w:val="21"/>
                <w:szCs w:val="21"/>
              </w:rPr>
              <w:t>Ar suteikiama informacija šeimai apie vaikų gebėjimus, pažangą ir pasiekimus?</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r w:rsidR="002A4C53" w:rsidRPr="0018307E" w:rsidTr="00927020">
        <w:tc>
          <w:tcPr>
            <w:tcW w:w="568" w:type="dxa"/>
            <w:vAlign w:val="center"/>
          </w:tcPr>
          <w:p w:rsidR="002A4C53" w:rsidRPr="0018307E" w:rsidRDefault="002A4C53" w:rsidP="00927020">
            <w:pPr>
              <w:ind w:firstLine="0"/>
              <w:jc w:val="center"/>
              <w:rPr>
                <w:sz w:val="21"/>
                <w:szCs w:val="21"/>
              </w:rPr>
            </w:pPr>
            <w:r w:rsidRPr="0018307E">
              <w:rPr>
                <w:sz w:val="21"/>
                <w:szCs w:val="21"/>
              </w:rPr>
              <w:t>19.</w:t>
            </w:r>
          </w:p>
        </w:tc>
        <w:tc>
          <w:tcPr>
            <w:tcW w:w="6095" w:type="dxa"/>
          </w:tcPr>
          <w:p w:rsidR="002A4C53" w:rsidRPr="0018307E" w:rsidRDefault="002A4C53" w:rsidP="00927020">
            <w:pPr>
              <w:ind w:firstLine="0"/>
              <w:rPr>
                <w:sz w:val="21"/>
                <w:szCs w:val="21"/>
              </w:rPr>
            </w:pPr>
            <w:r w:rsidRPr="0018307E">
              <w:rPr>
                <w:sz w:val="21"/>
                <w:szCs w:val="21"/>
              </w:rPr>
              <w:t>Ar gaunama informacija yra kokybiška, laukiama, profesionali?</w:t>
            </w:r>
          </w:p>
        </w:tc>
        <w:tc>
          <w:tcPr>
            <w:tcW w:w="992" w:type="dxa"/>
            <w:vAlign w:val="center"/>
          </w:tcPr>
          <w:p w:rsidR="002A4C53" w:rsidRPr="0018307E" w:rsidRDefault="002A4C53" w:rsidP="00927020">
            <w:pPr>
              <w:ind w:firstLine="0"/>
              <w:jc w:val="center"/>
              <w:rPr>
                <w:sz w:val="21"/>
                <w:szCs w:val="21"/>
              </w:rPr>
            </w:pPr>
          </w:p>
        </w:tc>
        <w:tc>
          <w:tcPr>
            <w:tcW w:w="1418" w:type="dxa"/>
            <w:vAlign w:val="center"/>
          </w:tcPr>
          <w:p w:rsidR="002A4C53" w:rsidRPr="0018307E" w:rsidRDefault="002A4C53" w:rsidP="00927020">
            <w:pPr>
              <w:ind w:firstLine="0"/>
              <w:jc w:val="center"/>
              <w:rPr>
                <w:sz w:val="21"/>
                <w:szCs w:val="21"/>
              </w:rPr>
            </w:pPr>
          </w:p>
        </w:tc>
        <w:tc>
          <w:tcPr>
            <w:tcW w:w="992" w:type="dxa"/>
            <w:vAlign w:val="center"/>
          </w:tcPr>
          <w:p w:rsidR="002A4C53" w:rsidRPr="0018307E" w:rsidRDefault="002A4C53" w:rsidP="00927020">
            <w:pPr>
              <w:ind w:firstLine="0"/>
              <w:jc w:val="center"/>
              <w:rPr>
                <w:sz w:val="21"/>
                <w:szCs w:val="21"/>
              </w:rPr>
            </w:pPr>
          </w:p>
        </w:tc>
      </w:tr>
    </w:tbl>
    <w:p w:rsidR="00927020" w:rsidRPr="00881D5A" w:rsidRDefault="000930EF" w:rsidP="007F00D9">
      <w:pPr>
        <w:pStyle w:val="ListParagraph"/>
        <w:widowControl/>
        <w:numPr>
          <w:ilvl w:val="0"/>
          <w:numId w:val="15"/>
        </w:numPr>
        <w:spacing w:before="120" w:line="276" w:lineRule="auto"/>
        <w:ind w:left="568" w:hanging="284"/>
        <w:rPr>
          <w:rStyle w:val="Emphasis"/>
          <w:i w:val="0"/>
          <w:iCs w:val="0"/>
          <w:sz w:val="22"/>
          <w:szCs w:val="22"/>
          <w:bdr w:val="none" w:sz="0" w:space="0" w:color="auto" w:frame="1"/>
        </w:rPr>
      </w:pPr>
      <w:r>
        <w:rPr>
          <w:rStyle w:val="Emphasis"/>
          <w:i w:val="0"/>
          <w:iCs w:val="0"/>
          <w:sz w:val="22"/>
          <w:szCs w:val="22"/>
          <w:bdr w:val="none" w:sz="0" w:space="0" w:color="auto" w:frame="1"/>
        </w:rPr>
        <w:t>Kodėl Jūs pasirinkote lopšelį-</w:t>
      </w:r>
      <w:r w:rsidR="00927020" w:rsidRPr="00881D5A">
        <w:rPr>
          <w:rStyle w:val="Emphasis"/>
          <w:i w:val="0"/>
          <w:iCs w:val="0"/>
          <w:sz w:val="22"/>
          <w:szCs w:val="22"/>
          <w:bdr w:val="none" w:sz="0" w:space="0" w:color="auto" w:frame="1"/>
        </w:rPr>
        <w:t xml:space="preserve">darželį </w:t>
      </w:r>
      <w:r w:rsidR="007022F8">
        <w:rPr>
          <w:rStyle w:val="Emphasis"/>
          <w:i w:val="0"/>
          <w:iCs w:val="0"/>
          <w:sz w:val="22"/>
          <w:szCs w:val="22"/>
          <w:bdr w:val="none" w:sz="0" w:space="0" w:color="auto" w:frame="1"/>
        </w:rPr>
        <w:t>„Ąžuolynas“</w:t>
      </w:r>
      <w:r w:rsidR="00927020" w:rsidRPr="00881D5A">
        <w:rPr>
          <w:rStyle w:val="Emphasis"/>
          <w:i w:val="0"/>
          <w:iCs w:val="0"/>
          <w:sz w:val="22"/>
          <w:szCs w:val="22"/>
          <w:bdr w:val="none" w:sz="0" w:space="0" w:color="auto" w:frame="1"/>
        </w:rPr>
        <w:t>? (Įrašykite komentarus)</w:t>
      </w:r>
    </w:p>
    <w:p w:rsidR="00927020" w:rsidRPr="00881D5A" w:rsidRDefault="00927020" w:rsidP="00881D5A">
      <w:pPr>
        <w:pStyle w:val="ListParagraph"/>
        <w:spacing w:line="276" w:lineRule="auto"/>
        <w:ind w:left="0" w:firstLine="0"/>
        <w:rPr>
          <w:rStyle w:val="Emphasis"/>
          <w:i w:val="0"/>
          <w:iCs w:val="0"/>
          <w:sz w:val="22"/>
          <w:szCs w:val="22"/>
          <w:bdr w:val="none" w:sz="0" w:space="0" w:color="auto" w:frame="1"/>
        </w:rPr>
      </w:pPr>
      <w:r w:rsidRPr="00881D5A">
        <w:rPr>
          <w:rStyle w:val="Emphasis"/>
          <w:i w:val="0"/>
          <w:iCs w:val="0"/>
          <w:sz w:val="22"/>
          <w:szCs w:val="22"/>
          <w:bdr w:val="none" w:sz="0" w:space="0" w:color="auto" w:frame="1"/>
        </w:rPr>
        <w:t>..........................................................................................................................................................................................................................................................................................................................</w:t>
      </w:r>
      <w:r w:rsidR="00881D5A" w:rsidRPr="00881D5A">
        <w:rPr>
          <w:rStyle w:val="Emphasis"/>
          <w:i w:val="0"/>
          <w:iCs w:val="0"/>
          <w:sz w:val="22"/>
          <w:szCs w:val="22"/>
          <w:bdr w:val="none" w:sz="0" w:space="0" w:color="auto" w:frame="1"/>
        </w:rPr>
        <w:t>..............................................</w:t>
      </w:r>
    </w:p>
    <w:p w:rsidR="00927020" w:rsidRPr="00881D5A" w:rsidRDefault="00927020" w:rsidP="007F00D9">
      <w:pPr>
        <w:pStyle w:val="ListParagraph"/>
        <w:widowControl/>
        <w:numPr>
          <w:ilvl w:val="0"/>
          <w:numId w:val="15"/>
        </w:numPr>
        <w:autoSpaceDE w:val="0"/>
        <w:autoSpaceDN w:val="0"/>
        <w:adjustRightInd w:val="0"/>
        <w:spacing w:line="276" w:lineRule="auto"/>
        <w:ind w:left="567" w:hanging="283"/>
        <w:jc w:val="left"/>
        <w:rPr>
          <w:sz w:val="22"/>
          <w:szCs w:val="22"/>
        </w:rPr>
      </w:pPr>
      <w:r w:rsidRPr="00881D5A">
        <w:rPr>
          <w:sz w:val="22"/>
          <w:szCs w:val="22"/>
        </w:rPr>
        <w:t>Ar tenkina lopšelio – darželio darbo laikas?</w:t>
      </w:r>
    </w:p>
    <w:p w:rsidR="00927020" w:rsidRPr="00881D5A" w:rsidRDefault="00927020" w:rsidP="007F00D9">
      <w:pPr>
        <w:pStyle w:val="ListParagraph"/>
        <w:widowControl/>
        <w:numPr>
          <w:ilvl w:val="0"/>
          <w:numId w:val="16"/>
        </w:numPr>
        <w:tabs>
          <w:tab w:val="left" w:pos="2268"/>
        </w:tabs>
        <w:autoSpaceDE w:val="0"/>
        <w:autoSpaceDN w:val="0"/>
        <w:adjustRightInd w:val="0"/>
        <w:spacing w:line="276" w:lineRule="auto"/>
        <w:ind w:left="1134" w:hanging="283"/>
        <w:jc w:val="left"/>
        <w:rPr>
          <w:sz w:val="22"/>
          <w:szCs w:val="22"/>
        </w:rPr>
      </w:pPr>
      <w:r w:rsidRPr="00881D5A">
        <w:rPr>
          <w:sz w:val="22"/>
          <w:szCs w:val="22"/>
        </w:rPr>
        <w:t>Taip</w:t>
      </w:r>
      <w:r w:rsidRPr="00881D5A">
        <w:rPr>
          <w:sz w:val="22"/>
          <w:szCs w:val="22"/>
        </w:rPr>
        <w:tab/>
      </w:r>
      <w:r w:rsidRPr="00881D5A">
        <w:rPr>
          <w:sz w:val="22"/>
          <w:szCs w:val="22"/>
        </w:rPr>
        <w:sym w:font="Symbol" w:char="F0A0"/>
      </w:r>
      <w:r w:rsidRPr="00881D5A">
        <w:rPr>
          <w:sz w:val="22"/>
          <w:szCs w:val="22"/>
        </w:rPr>
        <w:t xml:space="preserve">  Ne</w:t>
      </w:r>
    </w:p>
    <w:p w:rsidR="00927020" w:rsidRPr="00881D5A" w:rsidRDefault="00927020" w:rsidP="007F00D9">
      <w:pPr>
        <w:pStyle w:val="ListParagraph"/>
        <w:widowControl/>
        <w:numPr>
          <w:ilvl w:val="0"/>
          <w:numId w:val="16"/>
        </w:numPr>
        <w:autoSpaceDE w:val="0"/>
        <w:autoSpaceDN w:val="0"/>
        <w:adjustRightInd w:val="0"/>
        <w:spacing w:line="276" w:lineRule="auto"/>
        <w:ind w:left="1134" w:hanging="283"/>
        <w:jc w:val="left"/>
        <w:rPr>
          <w:sz w:val="22"/>
          <w:szCs w:val="22"/>
        </w:rPr>
      </w:pPr>
      <w:r w:rsidRPr="00881D5A">
        <w:rPr>
          <w:sz w:val="22"/>
          <w:szCs w:val="22"/>
        </w:rPr>
        <w:t>Kitos pastabos.........................................................................................................................</w:t>
      </w:r>
      <w:r w:rsidR="00881D5A" w:rsidRPr="00881D5A">
        <w:rPr>
          <w:sz w:val="22"/>
          <w:szCs w:val="22"/>
        </w:rPr>
        <w:t>...............</w:t>
      </w:r>
    </w:p>
    <w:p w:rsidR="00927020" w:rsidRPr="00881D5A" w:rsidRDefault="00927020" w:rsidP="007F00D9">
      <w:pPr>
        <w:pStyle w:val="ListParagraph"/>
        <w:widowControl/>
        <w:numPr>
          <w:ilvl w:val="0"/>
          <w:numId w:val="15"/>
        </w:numPr>
        <w:autoSpaceDE w:val="0"/>
        <w:autoSpaceDN w:val="0"/>
        <w:adjustRightInd w:val="0"/>
        <w:spacing w:line="276" w:lineRule="auto"/>
        <w:ind w:left="567" w:hanging="283"/>
        <w:jc w:val="left"/>
        <w:rPr>
          <w:sz w:val="22"/>
          <w:szCs w:val="22"/>
        </w:rPr>
      </w:pPr>
      <w:r w:rsidRPr="00881D5A">
        <w:rPr>
          <w:sz w:val="22"/>
          <w:szCs w:val="22"/>
        </w:rPr>
        <w:t>Kiti Jūsų pa</w:t>
      </w:r>
      <w:r w:rsidR="000930EF">
        <w:rPr>
          <w:sz w:val="22"/>
          <w:szCs w:val="22"/>
        </w:rPr>
        <w:t>siūlymai dėl bendros lopšelio-</w:t>
      </w:r>
      <w:r w:rsidRPr="00881D5A">
        <w:rPr>
          <w:sz w:val="22"/>
          <w:szCs w:val="22"/>
        </w:rPr>
        <w:t xml:space="preserve">darželio </w:t>
      </w:r>
      <w:r w:rsidR="007022F8">
        <w:rPr>
          <w:sz w:val="22"/>
          <w:szCs w:val="22"/>
        </w:rPr>
        <w:t>„Ąžuolynas“</w:t>
      </w:r>
      <w:r w:rsidRPr="00881D5A">
        <w:rPr>
          <w:sz w:val="22"/>
          <w:szCs w:val="22"/>
        </w:rPr>
        <w:t xml:space="preserve"> darbo tvarkos.</w:t>
      </w:r>
    </w:p>
    <w:p w:rsidR="00881D5A" w:rsidRPr="00881D5A" w:rsidRDefault="00927020" w:rsidP="00881D5A">
      <w:pPr>
        <w:pStyle w:val="ListParagraph"/>
        <w:autoSpaceDE w:val="0"/>
        <w:autoSpaceDN w:val="0"/>
        <w:adjustRightInd w:val="0"/>
        <w:spacing w:line="276" w:lineRule="auto"/>
        <w:ind w:left="0" w:firstLine="0"/>
        <w:rPr>
          <w:sz w:val="22"/>
          <w:szCs w:val="22"/>
        </w:rPr>
      </w:pPr>
      <w:r w:rsidRPr="00881D5A">
        <w:rPr>
          <w:sz w:val="22"/>
          <w:szCs w:val="22"/>
        </w:rPr>
        <w:t>......................................................................................................................................................................................................................................................................................................................</w:t>
      </w:r>
      <w:r w:rsidR="00881D5A" w:rsidRPr="00881D5A">
        <w:rPr>
          <w:sz w:val="22"/>
          <w:szCs w:val="22"/>
        </w:rPr>
        <w:t>..................................................</w:t>
      </w:r>
    </w:p>
    <w:p w:rsidR="00927020" w:rsidRDefault="00881D5A" w:rsidP="00881D5A">
      <w:pPr>
        <w:pStyle w:val="ListParagraph"/>
        <w:autoSpaceDE w:val="0"/>
        <w:autoSpaceDN w:val="0"/>
        <w:adjustRightInd w:val="0"/>
        <w:spacing w:line="276" w:lineRule="auto"/>
        <w:ind w:left="0" w:firstLine="0"/>
        <w:rPr>
          <w:b/>
          <w:i/>
        </w:rPr>
      </w:pPr>
      <w:r w:rsidRPr="00881D5A">
        <w:rPr>
          <w:b/>
          <w:i/>
        </w:rPr>
        <w:t>Dėkoju už bendradarbiavimą</w:t>
      </w:r>
    </w:p>
    <w:p w:rsidR="00881D5A" w:rsidRPr="00881D5A" w:rsidRDefault="00FD4B58" w:rsidP="00881D5A">
      <w:pPr>
        <w:pStyle w:val="Heading4"/>
        <w:spacing w:before="0" w:after="120" w:line="360" w:lineRule="auto"/>
        <w:jc w:val="right"/>
        <w:rPr>
          <w:rFonts w:ascii="Times New Roman" w:hAnsi="Times New Roman" w:cs="Times New Roman"/>
          <w:i w:val="0"/>
          <w:color w:val="auto"/>
          <w:sz w:val="24"/>
          <w:szCs w:val="24"/>
          <w:lang w:eastAsia="lt-LT"/>
        </w:rPr>
      </w:pPr>
      <w:bookmarkStart w:id="58" w:name="_Toc374277094"/>
      <w:r>
        <w:rPr>
          <w:rFonts w:ascii="Times New Roman" w:hAnsi="Times New Roman" w:cs="Times New Roman"/>
          <w:i w:val="0"/>
          <w:color w:val="auto"/>
          <w:sz w:val="24"/>
          <w:szCs w:val="24"/>
          <w:lang w:eastAsia="lt-LT"/>
        </w:rPr>
        <w:lastRenderedPageBreak/>
        <w:t>2</w:t>
      </w:r>
      <w:r w:rsidR="00881D5A" w:rsidRPr="00E359EB">
        <w:rPr>
          <w:rFonts w:ascii="Times New Roman" w:hAnsi="Times New Roman" w:cs="Times New Roman"/>
          <w:i w:val="0"/>
          <w:color w:val="auto"/>
          <w:sz w:val="24"/>
          <w:szCs w:val="24"/>
          <w:lang w:eastAsia="lt-LT"/>
        </w:rPr>
        <w:t xml:space="preserve"> PRIEDAS</w:t>
      </w:r>
      <w:bookmarkEnd w:id="58"/>
    </w:p>
    <w:p w:rsidR="00881D5A" w:rsidRPr="00881D5A" w:rsidRDefault="00CB25F9" w:rsidP="00881D5A">
      <w:pPr>
        <w:spacing w:after="240" w:line="276" w:lineRule="auto"/>
        <w:ind w:firstLine="0"/>
        <w:jc w:val="center"/>
        <w:rPr>
          <w:b/>
          <w:sz w:val="22"/>
          <w:szCs w:val="22"/>
        </w:rPr>
      </w:pPr>
      <w:r>
        <w:rPr>
          <w:b/>
          <w:sz w:val="22"/>
          <w:szCs w:val="22"/>
        </w:rPr>
        <w:t xml:space="preserve">INTERVIU </w:t>
      </w:r>
      <w:r w:rsidR="00881D5A" w:rsidRPr="00881D5A">
        <w:rPr>
          <w:b/>
          <w:sz w:val="22"/>
          <w:szCs w:val="22"/>
        </w:rPr>
        <w:t xml:space="preserve">IKIMOKYKLINIO UGDYMO ĮSTAIGOS </w:t>
      </w:r>
      <w:r w:rsidR="007022F8">
        <w:rPr>
          <w:b/>
          <w:sz w:val="22"/>
          <w:szCs w:val="22"/>
        </w:rPr>
        <w:t>„</w:t>
      </w:r>
      <w:r w:rsidR="007022F8" w:rsidRPr="007022F8">
        <w:rPr>
          <w:b/>
          <w:caps/>
          <w:sz w:val="22"/>
          <w:szCs w:val="22"/>
        </w:rPr>
        <w:t>Ąžuolynas</w:t>
      </w:r>
      <w:r w:rsidR="007022F8">
        <w:rPr>
          <w:b/>
          <w:sz w:val="22"/>
          <w:szCs w:val="22"/>
        </w:rPr>
        <w:t>“</w:t>
      </w:r>
      <w:r w:rsidR="00881D5A" w:rsidRPr="00881D5A">
        <w:rPr>
          <w:b/>
          <w:sz w:val="22"/>
          <w:szCs w:val="22"/>
        </w:rPr>
        <w:t xml:space="preserve"> VADOVAMS </w:t>
      </w:r>
    </w:p>
    <w:p w:rsidR="00881D5A" w:rsidRPr="00881D5A" w:rsidRDefault="00881D5A" w:rsidP="00881D5A">
      <w:pPr>
        <w:autoSpaceDE w:val="0"/>
        <w:autoSpaceDN w:val="0"/>
        <w:adjustRightInd w:val="0"/>
        <w:spacing w:after="120" w:line="276" w:lineRule="auto"/>
        <w:rPr>
          <w:sz w:val="22"/>
          <w:szCs w:val="22"/>
        </w:rPr>
      </w:pPr>
      <w:r w:rsidRPr="00881D5A">
        <w:rPr>
          <w:sz w:val="22"/>
          <w:szCs w:val="22"/>
        </w:rPr>
        <w:t>Gerbiami respondentai,</w:t>
      </w:r>
    </w:p>
    <w:p w:rsidR="00A37F08" w:rsidRPr="00D424DC" w:rsidRDefault="00881D5A" w:rsidP="00A37F08">
      <w:pPr>
        <w:rPr>
          <w:rStyle w:val="Emphasis"/>
          <w:i w:val="0"/>
          <w:iCs w:val="0"/>
          <w:sz w:val="22"/>
          <w:szCs w:val="22"/>
          <w:bdr w:val="none" w:sz="0" w:space="0" w:color="auto" w:frame="1"/>
        </w:rPr>
      </w:pPr>
      <w:r w:rsidRPr="00D424DC">
        <w:rPr>
          <w:sz w:val="22"/>
          <w:szCs w:val="22"/>
        </w:rPr>
        <w:t xml:space="preserve">Mykolo Romerio universiteto II magistro kurso studentė atlieka tyrimą, kurio </w:t>
      </w:r>
      <w:r w:rsidRPr="00D424DC">
        <w:rPr>
          <w:i/>
          <w:sz w:val="22"/>
          <w:szCs w:val="22"/>
        </w:rPr>
        <w:t>tikslas – įvertinti ikimokyklinio ugdymo įstaigos</w:t>
      </w:r>
      <w:r w:rsidR="00453A41" w:rsidRPr="00D424DC">
        <w:rPr>
          <w:i/>
          <w:sz w:val="22"/>
          <w:szCs w:val="22"/>
        </w:rPr>
        <w:t xml:space="preserve"> </w:t>
      </w:r>
      <w:r w:rsidR="007022F8">
        <w:rPr>
          <w:i/>
          <w:sz w:val="22"/>
          <w:szCs w:val="22"/>
        </w:rPr>
        <w:t>„Ąžuolynas“</w:t>
      </w:r>
      <w:r w:rsidRPr="00D424DC">
        <w:rPr>
          <w:i/>
          <w:sz w:val="22"/>
          <w:szCs w:val="22"/>
        </w:rPr>
        <w:t xml:space="preserve"> veiklos efektyvumą ir nustatyti jį įtakojančius veiksnius.</w:t>
      </w:r>
      <w:r w:rsidRPr="00D424DC">
        <w:rPr>
          <w:sz w:val="22"/>
          <w:szCs w:val="22"/>
        </w:rPr>
        <w:t xml:space="preserve"> Jūsų atsakymai labai svarbūs ir bus panaudoti tyrimo tikslais. </w:t>
      </w:r>
      <w:r w:rsidR="00A37F08" w:rsidRPr="00D424DC">
        <w:rPr>
          <w:sz w:val="22"/>
          <w:szCs w:val="22"/>
        </w:rPr>
        <w:t>Interviu anoniminis, todėl tikiuosi, kad Jūsų atsakymai padės gauti objektyvius</w:t>
      </w:r>
      <w:r w:rsidR="00A37F08" w:rsidRPr="00D424DC">
        <w:rPr>
          <w:rStyle w:val="Emphasis"/>
          <w:iCs w:val="0"/>
          <w:sz w:val="22"/>
          <w:szCs w:val="22"/>
          <w:bdr w:val="none" w:sz="0" w:space="0" w:color="auto" w:frame="1"/>
        </w:rPr>
        <w:t xml:space="preserve"> </w:t>
      </w:r>
      <w:r w:rsidR="00A37F08" w:rsidRPr="00D424DC">
        <w:rPr>
          <w:rStyle w:val="Emphasis"/>
          <w:i w:val="0"/>
          <w:iCs w:val="0"/>
          <w:sz w:val="22"/>
          <w:szCs w:val="22"/>
          <w:bdr w:val="none" w:sz="0" w:space="0" w:color="auto" w:frame="1"/>
        </w:rPr>
        <w:t>tyrimo rezultatus.</w:t>
      </w:r>
    </w:p>
    <w:p w:rsidR="00881D5A" w:rsidRPr="00D424DC" w:rsidRDefault="00881D5A" w:rsidP="00881D5A">
      <w:pPr>
        <w:spacing w:line="276" w:lineRule="auto"/>
        <w:rPr>
          <w:rFonts w:ascii="Times-Roman" w:hAnsi="Times-Roman" w:cs="Times-Roman"/>
          <w:sz w:val="22"/>
          <w:szCs w:val="22"/>
        </w:rPr>
      </w:pPr>
    </w:p>
    <w:p w:rsidR="00881D5A" w:rsidRPr="00881D5A" w:rsidRDefault="00881D5A" w:rsidP="00881D5A">
      <w:pPr>
        <w:pStyle w:val="Default"/>
        <w:spacing w:after="240" w:line="276" w:lineRule="auto"/>
        <w:jc w:val="both"/>
        <w:rPr>
          <w:b/>
          <w:i/>
          <w:sz w:val="22"/>
          <w:szCs w:val="22"/>
        </w:rPr>
      </w:pPr>
      <w:r w:rsidRPr="00881D5A">
        <w:rPr>
          <w:b/>
          <w:i/>
          <w:sz w:val="22"/>
          <w:szCs w:val="22"/>
        </w:rPr>
        <w:t>Interviu klausimai:</w:t>
      </w:r>
    </w:p>
    <w:p w:rsidR="0020730E" w:rsidRPr="00D424DC" w:rsidRDefault="00CA2B43" w:rsidP="007F00D9">
      <w:pPr>
        <w:pStyle w:val="Default"/>
        <w:numPr>
          <w:ilvl w:val="0"/>
          <w:numId w:val="41"/>
        </w:numPr>
        <w:spacing w:line="276" w:lineRule="auto"/>
        <w:jc w:val="both"/>
        <w:rPr>
          <w:color w:val="auto"/>
          <w:sz w:val="22"/>
          <w:szCs w:val="22"/>
        </w:rPr>
      </w:pPr>
      <w:r w:rsidRPr="00D424DC">
        <w:rPr>
          <w:color w:val="auto"/>
          <w:sz w:val="22"/>
          <w:szCs w:val="22"/>
        </w:rPr>
        <w:t>Kokia</w:t>
      </w:r>
      <w:r w:rsidR="00881D5A" w:rsidRPr="00D424DC">
        <w:rPr>
          <w:color w:val="auto"/>
          <w:sz w:val="22"/>
          <w:szCs w:val="22"/>
        </w:rPr>
        <w:t xml:space="preserve"> Jūsų įstaigos veiklos </w:t>
      </w:r>
      <w:r w:rsidRPr="00D424DC">
        <w:rPr>
          <w:color w:val="auto"/>
          <w:sz w:val="22"/>
          <w:szCs w:val="22"/>
        </w:rPr>
        <w:t xml:space="preserve">misija, vizija, </w:t>
      </w:r>
      <w:r w:rsidR="00881D5A" w:rsidRPr="00D424DC">
        <w:rPr>
          <w:color w:val="auto"/>
          <w:sz w:val="22"/>
          <w:szCs w:val="22"/>
        </w:rPr>
        <w:t xml:space="preserve">tikslai? </w:t>
      </w:r>
    </w:p>
    <w:p w:rsidR="00881D5A" w:rsidRPr="00D424DC" w:rsidRDefault="00881D5A" w:rsidP="007F00D9">
      <w:pPr>
        <w:pStyle w:val="Default"/>
        <w:numPr>
          <w:ilvl w:val="0"/>
          <w:numId w:val="41"/>
        </w:numPr>
        <w:spacing w:line="276" w:lineRule="auto"/>
        <w:jc w:val="both"/>
        <w:rPr>
          <w:color w:val="auto"/>
          <w:sz w:val="22"/>
          <w:szCs w:val="22"/>
        </w:rPr>
      </w:pPr>
      <w:r w:rsidRPr="00D424DC">
        <w:rPr>
          <w:color w:val="auto"/>
          <w:sz w:val="22"/>
          <w:szCs w:val="22"/>
        </w:rPr>
        <w:t>Kokie</w:t>
      </w:r>
      <w:r w:rsidR="00CA2B43" w:rsidRPr="00D424DC">
        <w:rPr>
          <w:color w:val="auto"/>
          <w:sz w:val="22"/>
          <w:szCs w:val="22"/>
        </w:rPr>
        <w:t xml:space="preserve"> </w:t>
      </w:r>
      <w:r w:rsidR="0020730E" w:rsidRPr="00D424DC">
        <w:rPr>
          <w:color w:val="auto"/>
          <w:sz w:val="22"/>
          <w:szCs w:val="22"/>
        </w:rPr>
        <w:t xml:space="preserve">įstaigos </w:t>
      </w:r>
      <w:r w:rsidR="00CA2B43" w:rsidRPr="00D424DC">
        <w:rPr>
          <w:color w:val="auto"/>
          <w:sz w:val="22"/>
          <w:szCs w:val="22"/>
        </w:rPr>
        <w:t>veiklos</w:t>
      </w:r>
      <w:r w:rsidR="002238FF" w:rsidRPr="00D424DC">
        <w:rPr>
          <w:color w:val="auto"/>
          <w:sz w:val="22"/>
          <w:szCs w:val="22"/>
        </w:rPr>
        <w:t xml:space="preserve"> ir ugdymo</w:t>
      </w:r>
      <w:r w:rsidRPr="00D424DC">
        <w:rPr>
          <w:color w:val="auto"/>
          <w:sz w:val="22"/>
          <w:szCs w:val="22"/>
        </w:rPr>
        <w:t xml:space="preserve"> rezultatai? Kaip vertinate t</w:t>
      </w:r>
      <w:r w:rsidR="002238FF" w:rsidRPr="00D424DC">
        <w:rPr>
          <w:color w:val="auto"/>
          <w:sz w:val="22"/>
          <w:szCs w:val="22"/>
        </w:rPr>
        <w:t>uos</w:t>
      </w:r>
      <w:r w:rsidRPr="00D424DC">
        <w:rPr>
          <w:color w:val="auto"/>
          <w:sz w:val="22"/>
          <w:szCs w:val="22"/>
        </w:rPr>
        <w:t xml:space="preserve"> rezultat</w:t>
      </w:r>
      <w:r w:rsidR="002238FF" w:rsidRPr="00D424DC">
        <w:rPr>
          <w:color w:val="auto"/>
          <w:sz w:val="22"/>
          <w:szCs w:val="22"/>
        </w:rPr>
        <w:t>us</w:t>
      </w:r>
      <w:r w:rsidRPr="00D424DC">
        <w:rPr>
          <w:color w:val="auto"/>
          <w:sz w:val="22"/>
          <w:szCs w:val="22"/>
        </w:rPr>
        <w:t>?</w:t>
      </w:r>
    </w:p>
    <w:p w:rsidR="0020730E" w:rsidRPr="00D424DC" w:rsidRDefault="0020730E" w:rsidP="007F00D9">
      <w:pPr>
        <w:pStyle w:val="Default"/>
        <w:numPr>
          <w:ilvl w:val="0"/>
          <w:numId w:val="41"/>
        </w:numPr>
        <w:spacing w:line="276" w:lineRule="auto"/>
        <w:jc w:val="both"/>
        <w:rPr>
          <w:color w:val="auto"/>
          <w:sz w:val="22"/>
          <w:szCs w:val="22"/>
        </w:rPr>
      </w:pPr>
      <w:r w:rsidRPr="00D424DC">
        <w:rPr>
          <w:color w:val="auto"/>
          <w:sz w:val="22"/>
          <w:szCs w:val="22"/>
        </w:rPr>
        <w:t>Kokius veiksnius įvardytumėte</w:t>
      </w:r>
      <w:r w:rsidR="002238FF" w:rsidRPr="00D424DC">
        <w:rPr>
          <w:color w:val="auto"/>
          <w:sz w:val="22"/>
          <w:szCs w:val="22"/>
        </w:rPr>
        <w:t>,</w:t>
      </w:r>
      <w:r w:rsidRPr="00D424DC">
        <w:rPr>
          <w:color w:val="auto"/>
          <w:sz w:val="22"/>
          <w:szCs w:val="22"/>
        </w:rPr>
        <w:t xml:space="preserve"> kaip sąlygojančius sėkmingą, efektyvią įstaigos veiklą?</w:t>
      </w:r>
    </w:p>
    <w:p w:rsidR="00881D5A" w:rsidRPr="00D424DC" w:rsidRDefault="00881D5A" w:rsidP="007F00D9">
      <w:pPr>
        <w:pStyle w:val="Default"/>
        <w:numPr>
          <w:ilvl w:val="0"/>
          <w:numId w:val="41"/>
        </w:numPr>
        <w:spacing w:line="276" w:lineRule="auto"/>
        <w:jc w:val="both"/>
        <w:rPr>
          <w:color w:val="auto"/>
          <w:sz w:val="22"/>
          <w:szCs w:val="22"/>
        </w:rPr>
      </w:pPr>
      <w:r w:rsidRPr="00D424DC">
        <w:rPr>
          <w:color w:val="auto"/>
          <w:sz w:val="22"/>
          <w:szCs w:val="22"/>
        </w:rPr>
        <w:t>Ar pakankamai skiriama dėmesio darbuotojams, jų motyvavimui ir profesiniam mokymui? Pakomentuokite.</w:t>
      </w:r>
    </w:p>
    <w:p w:rsidR="00881D5A" w:rsidRPr="00D424DC" w:rsidRDefault="00881D5A" w:rsidP="007F00D9">
      <w:pPr>
        <w:pStyle w:val="Default"/>
        <w:numPr>
          <w:ilvl w:val="0"/>
          <w:numId w:val="41"/>
        </w:numPr>
        <w:spacing w:line="276" w:lineRule="auto"/>
        <w:jc w:val="both"/>
        <w:rPr>
          <w:color w:val="auto"/>
          <w:sz w:val="22"/>
          <w:szCs w:val="22"/>
        </w:rPr>
      </w:pPr>
      <w:r w:rsidRPr="00D424DC">
        <w:rPr>
          <w:color w:val="auto"/>
          <w:sz w:val="22"/>
          <w:szCs w:val="22"/>
        </w:rPr>
        <w:t xml:space="preserve">Ar Jūsų įstaigoje suformuluoti veiklos efektyvumo vertinimo kriterijai? </w:t>
      </w:r>
      <w:r w:rsidR="00CA2B43" w:rsidRPr="00D424DC">
        <w:rPr>
          <w:color w:val="auto"/>
          <w:sz w:val="22"/>
          <w:szCs w:val="22"/>
        </w:rPr>
        <w:t>K</w:t>
      </w:r>
      <w:r w:rsidR="002238FF" w:rsidRPr="00D424DC">
        <w:rPr>
          <w:color w:val="auto"/>
          <w:sz w:val="22"/>
          <w:szCs w:val="22"/>
        </w:rPr>
        <w:t>okie</w:t>
      </w:r>
      <w:r w:rsidR="00CA2B43" w:rsidRPr="00D424DC">
        <w:rPr>
          <w:color w:val="auto"/>
          <w:sz w:val="22"/>
          <w:szCs w:val="22"/>
        </w:rPr>
        <w:t>?</w:t>
      </w:r>
    </w:p>
    <w:p w:rsidR="00881D5A" w:rsidRPr="00D424DC" w:rsidRDefault="00881D5A" w:rsidP="007F00D9">
      <w:pPr>
        <w:pStyle w:val="Default"/>
        <w:numPr>
          <w:ilvl w:val="0"/>
          <w:numId w:val="41"/>
        </w:numPr>
        <w:spacing w:line="276" w:lineRule="auto"/>
        <w:jc w:val="both"/>
        <w:rPr>
          <w:color w:val="auto"/>
          <w:sz w:val="22"/>
          <w:szCs w:val="22"/>
        </w:rPr>
      </w:pPr>
      <w:r w:rsidRPr="00D424DC">
        <w:rPr>
          <w:color w:val="auto"/>
          <w:sz w:val="22"/>
          <w:szCs w:val="22"/>
        </w:rPr>
        <w:t>Ar lopšelis – darželis remiasi veiklos rezultatų įsivertinimo principais?</w:t>
      </w:r>
      <w:r w:rsidR="00CA2B43" w:rsidRPr="00D424DC">
        <w:rPr>
          <w:color w:val="auto"/>
          <w:sz w:val="22"/>
          <w:szCs w:val="22"/>
        </w:rPr>
        <w:t xml:space="preserve"> </w:t>
      </w:r>
      <w:r w:rsidR="002238FF" w:rsidRPr="00D424DC">
        <w:rPr>
          <w:color w:val="auto"/>
          <w:sz w:val="22"/>
          <w:szCs w:val="22"/>
        </w:rPr>
        <w:t>Pakomentuokite.</w:t>
      </w:r>
    </w:p>
    <w:p w:rsidR="00881D5A" w:rsidRPr="00D424DC" w:rsidRDefault="00881D5A" w:rsidP="007F00D9">
      <w:pPr>
        <w:pStyle w:val="Default"/>
        <w:numPr>
          <w:ilvl w:val="0"/>
          <w:numId w:val="41"/>
        </w:numPr>
        <w:spacing w:line="276" w:lineRule="auto"/>
        <w:jc w:val="both"/>
        <w:rPr>
          <w:color w:val="auto"/>
          <w:sz w:val="22"/>
          <w:szCs w:val="22"/>
        </w:rPr>
      </w:pPr>
      <w:r w:rsidRPr="00D424DC">
        <w:rPr>
          <w:color w:val="auto"/>
          <w:sz w:val="22"/>
          <w:szCs w:val="22"/>
        </w:rPr>
        <w:t xml:space="preserve">Ar Jūsų įstaigoje yra vertinamas </w:t>
      </w:r>
      <w:r w:rsidR="0020730E" w:rsidRPr="00D424DC">
        <w:rPr>
          <w:color w:val="auto"/>
          <w:sz w:val="22"/>
          <w:szCs w:val="22"/>
        </w:rPr>
        <w:t xml:space="preserve">veiklos </w:t>
      </w:r>
      <w:r w:rsidRPr="00D424DC">
        <w:rPr>
          <w:color w:val="auto"/>
          <w:sz w:val="22"/>
          <w:szCs w:val="22"/>
        </w:rPr>
        <w:t>pokyčių efektyvumas?</w:t>
      </w:r>
      <w:r w:rsidR="00CA2B43" w:rsidRPr="00D424DC">
        <w:rPr>
          <w:color w:val="auto"/>
          <w:sz w:val="22"/>
          <w:szCs w:val="22"/>
        </w:rPr>
        <w:t xml:space="preserve"> </w:t>
      </w:r>
      <w:r w:rsidR="002238FF" w:rsidRPr="00D424DC">
        <w:rPr>
          <w:color w:val="auto"/>
          <w:sz w:val="22"/>
          <w:szCs w:val="22"/>
        </w:rPr>
        <w:t>Pakomentuokite.</w:t>
      </w:r>
    </w:p>
    <w:p w:rsidR="00881D5A" w:rsidRPr="00D424DC" w:rsidRDefault="00881D5A" w:rsidP="007F00D9">
      <w:pPr>
        <w:pStyle w:val="Default"/>
        <w:numPr>
          <w:ilvl w:val="0"/>
          <w:numId w:val="41"/>
        </w:numPr>
        <w:spacing w:line="276" w:lineRule="auto"/>
        <w:jc w:val="both"/>
        <w:rPr>
          <w:color w:val="auto"/>
          <w:sz w:val="22"/>
          <w:szCs w:val="22"/>
        </w:rPr>
      </w:pPr>
      <w:r w:rsidRPr="00D424DC">
        <w:rPr>
          <w:color w:val="auto"/>
          <w:sz w:val="22"/>
          <w:szCs w:val="22"/>
        </w:rPr>
        <w:t xml:space="preserve">Ar Jūsų įstaigoje yra apibrėžtos esminės veiklos ir procesai, padedantys siekti įstaigos tikslų? </w:t>
      </w:r>
    </w:p>
    <w:p w:rsidR="00881D5A" w:rsidRPr="00881D5A" w:rsidRDefault="00881D5A" w:rsidP="007F00D9">
      <w:pPr>
        <w:pStyle w:val="Default"/>
        <w:numPr>
          <w:ilvl w:val="0"/>
          <w:numId w:val="41"/>
        </w:numPr>
        <w:spacing w:line="276" w:lineRule="auto"/>
        <w:jc w:val="both"/>
        <w:rPr>
          <w:sz w:val="22"/>
          <w:szCs w:val="22"/>
        </w:rPr>
      </w:pPr>
      <w:r w:rsidRPr="00D424DC">
        <w:rPr>
          <w:color w:val="auto"/>
          <w:sz w:val="22"/>
          <w:szCs w:val="22"/>
        </w:rPr>
        <w:t>Kokia</w:t>
      </w:r>
      <w:r w:rsidR="0020730E" w:rsidRPr="00D424DC">
        <w:rPr>
          <w:color w:val="auto"/>
          <w:sz w:val="22"/>
          <w:szCs w:val="22"/>
        </w:rPr>
        <w:t>,</w:t>
      </w:r>
      <w:r w:rsidRPr="00D424DC">
        <w:rPr>
          <w:color w:val="auto"/>
          <w:sz w:val="22"/>
          <w:szCs w:val="22"/>
        </w:rPr>
        <w:t xml:space="preserve"> Jūsų nuomonė</w:t>
      </w:r>
      <w:r w:rsidR="0020730E" w:rsidRPr="00D424DC">
        <w:rPr>
          <w:color w:val="auto"/>
          <w:sz w:val="22"/>
          <w:szCs w:val="22"/>
        </w:rPr>
        <w:t>,</w:t>
      </w:r>
      <w:r w:rsidRPr="00D424DC">
        <w:rPr>
          <w:color w:val="auto"/>
          <w:sz w:val="22"/>
          <w:szCs w:val="22"/>
        </w:rPr>
        <w:t xml:space="preserve"> apie ve</w:t>
      </w:r>
      <w:r w:rsidR="00CA2B43" w:rsidRPr="00D424DC">
        <w:rPr>
          <w:color w:val="auto"/>
          <w:sz w:val="22"/>
          <w:szCs w:val="22"/>
        </w:rPr>
        <w:t>iklos rezultatų vertinimo svarb</w:t>
      </w:r>
      <w:r w:rsidR="0020730E" w:rsidRPr="00D424DC">
        <w:rPr>
          <w:color w:val="auto"/>
          <w:sz w:val="22"/>
          <w:szCs w:val="22"/>
        </w:rPr>
        <w:t>ą</w:t>
      </w:r>
      <w:r w:rsidRPr="00D424DC">
        <w:rPr>
          <w:color w:val="auto"/>
          <w:sz w:val="22"/>
          <w:szCs w:val="22"/>
        </w:rPr>
        <w:t xml:space="preserve"> viešojo sektoriaus organizacijose, įstaigose? Ar jie reikšmingi veiklos</w:t>
      </w:r>
      <w:r w:rsidRPr="00881D5A">
        <w:rPr>
          <w:sz w:val="22"/>
          <w:szCs w:val="22"/>
        </w:rPr>
        <w:t xml:space="preserve"> efektyvumo didinimui, ugdymo kokybės gerinimui? </w:t>
      </w:r>
    </w:p>
    <w:p w:rsidR="00881D5A" w:rsidRPr="00D424DC" w:rsidRDefault="00881D5A" w:rsidP="007F00D9">
      <w:pPr>
        <w:pStyle w:val="Default"/>
        <w:numPr>
          <w:ilvl w:val="0"/>
          <w:numId w:val="41"/>
        </w:numPr>
        <w:spacing w:line="276" w:lineRule="auto"/>
        <w:jc w:val="both"/>
        <w:rPr>
          <w:color w:val="auto"/>
          <w:sz w:val="22"/>
          <w:szCs w:val="22"/>
        </w:rPr>
      </w:pPr>
      <w:r w:rsidRPr="00881D5A">
        <w:rPr>
          <w:sz w:val="22"/>
          <w:szCs w:val="22"/>
        </w:rPr>
        <w:t>Jūsų nuomone, su kokiais didžiausiais sunkumais</w:t>
      </w:r>
      <w:r w:rsidR="0020730E">
        <w:rPr>
          <w:sz w:val="22"/>
          <w:szCs w:val="22"/>
        </w:rPr>
        <w:t>,</w:t>
      </w:r>
      <w:r w:rsidRPr="00881D5A">
        <w:rPr>
          <w:sz w:val="22"/>
          <w:szCs w:val="22"/>
        </w:rPr>
        <w:t xml:space="preserve"> galbūt net apribojimais</w:t>
      </w:r>
      <w:r w:rsidR="0020730E">
        <w:rPr>
          <w:sz w:val="22"/>
          <w:szCs w:val="22"/>
        </w:rPr>
        <w:t>,</w:t>
      </w:r>
      <w:r w:rsidRPr="00881D5A">
        <w:rPr>
          <w:sz w:val="22"/>
          <w:szCs w:val="22"/>
        </w:rPr>
        <w:t xml:space="preserve"> susiduria švietimo įstaigos ir </w:t>
      </w:r>
      <w:r w:rsidRPr="00D424DC">
        <w:rPr>
          <w:color w:val="auto"/>
          <w:sz w:val="22"/>
          <w:szCs w:val="22"/>
        </w:rPr>
        <w:t xml:space="preserve">taip pat kitos viešosios institucijos bandydamos įvertinti įstaigos veiklos efektyvumą? </w:t>
      </w:r>
    </w:p>
    <w:p w:rsidR="00881D5A" w:rsidRPr="00D424DC" w:rsidRDefault="00881D5A" w:rsidP="007F00D9">
      <w:pPr>
        <w:pStyle w:val="Default"/>
        <w:numPr>
          <w:ilvl w:val="0"/>
          <w:numId w:val="41"/>
        </w:numPr>
        <w:spacing w:line="276" w:lineRule="auto"/>
        <w:jc w:val="both"/>
        <w:rPr>
          <w:color w:val="auto"/>
          <w:sz w:val="22"/>
          <w:szCs w:val="22"/>
        </w:rPr>
      </w:pPr>
      <w:r w:rsidRPr="00D424DC">
        <w:rPr>
          <w:color w:val="auto"/>
          <w:sz w:val="22"/>
          <w:szCs w:val="22"/>
        </w:rPr>
        <w:t xml:space="preserve">Ar sutinkate su teiginiu, kad veiklos rezultatų vertinimas turėtų būti padarytas privalomu atsižvelgiant į </w:t>
      </w:r>
      <w:r w:rsidR="00CA2B43" w:rsidRPr="00D424DC">
        <w:rPr>
          <w:color w:val="auto"/>
          <w:sz w:val="22"/>
          <w:szCs w:val="22"/>
        </w:rPr>
        <w:t>susiduriamas problemas</w:t>
      </w:r>
      <w:r w:rsidRPr="00D424DC">
        <w:rPr>
          <w:color w:val="auto"/>
          <w:sz w:val="22"/>
          <w:szCs w:val="22"/>
        </w:rPr>
        <w:t xml:space="preserve"> juos atliekant? </w:t>
      </w:r>
      <w:r w:rsidR="00D424DC" w:rsidRPr="00D424DC">
        <w:rPr>
          <w:color w:val="auto"/>
          <w:sz w:val="22"/>
          <w:szCs w:val="22"/>
        </w:rPr>
        <w:t>Pakomentuokite.</w:t>
      </w:r>
    </w:p>
    <w:p w:rsidR="00881D5A" w:rsidRPr="00881D5A" w:rsidRDefault="0020730E" w:rsidP="007F00D9">
      <w:pPr>
        <w:pStyle w:val="Default"/>
        <w:numPr>
          <w:ilvl w:val="0"/>
          <w:numId w:val="41"/>
        </w:numPr>
        <w:spacing w:line="276" w:lineRule="auto"/>
        <w:jc w:val="both"/>
        <w:rPr>
          <w:sz w:val="22"/>
          <w:szCs w:val="22"/>
        </w:rPr>
      </w:pPr>
      <w:r w:rsidRPr="00D424DC">
        <w:rPr>
          <w:color w:val="auto"/>
          <w:sz w:val="22"/>
          <w:szCs w:val="22"/>
        </w:rPr>
        <w:t>Ar Jūs susipažinusi</w:t>
      </w:r>
      <w:r w:rsidR="00881D5A" w:rsidRPr="00D424DC">
        <w:rPr>
          <w:color w:val="auto"/>
          <w:sz w:val="22"/>
          <w:szCs w:val="22"/>
        </w:rPr>
        <w:t>(-ęs) su viešojo sektoriaus veiklos</w:t>
      </w:r>
      <w:r w:rsidR="00881D5A" w:rsidRPr="00881D5A">
        <w:rPr>
          <w:sz w:val="22"/>
          <w:szCs w:val="22"/>
        </w:rPr>
        <w:t xml:space="preserve"> vertinimo lygiais – proceso vyksmo, veiklos produkcijos, veiklos rezultatų</w:t>
      </w:r>
      <w:r w:rsidR="00CA2B43">
        <w:rPr>
          <w:sz w:val="22"/>
          <w:szCs w:val="22"/>
        </w:rPr>
        <w:t xml:space="preserve"> ir veiklos efekto (poveikio)? Koks lygmuo</w:t>
      </w:r>
      <w:r w:rsidR="00881D5A" w:rsidRPr="00881D5A">
        <w:rPr>
          <w:sz w:val="22"/>
          <w:szCs w:val="22"/>
        </w:rPr>
        <w:t xml:space="preserve"> Jūs</w:t>
      </w:r>
      <w:r w:rsidR="00CA2B43">
        <w:rPr>
          <w:sz w:val="22"/>
          <w:szCs w:val="22"/>
        </w:rPr>
        <w:t>ų įstaigoje</w:t>
      </w:r>
      <w:r w:rsidR="00881D5A" w:rsidRPr="00881D5A">
        <w:rPr>
          <w:sz w:val="22"/>
          <w:szCs w:val="22"/>
        </w:rPr>
        <w:t xml:space="preserve"> mat</w:t>
      </w:r>
      <w:r w:rsidR="00CA2B43">
        <w:rPr>
          <w:sz w:val="22"/>
          <w:szCs w:val="22"/>
        </w:rPr>
        <w:t>uojamas</w:t>
      </w:r>
      <w:r w:rsidR="00881D5A" w:rsidRPr="00881D5A">
        <w:rPr>
          <w:sz w:val="22"/>
          <w:szCs w:val="22"/>
        </w:rPr>
        <w:t>?</w:t>
      </w:r>
    </w:p>
    <w:p w:rsidR="00881D5A" w:rsidRPr="00881D5A" w:rsidRDefault="00881D5A" w:rsidP="007F00D9">
      <w:pPr>
        <w:pStyle w:val="Default"/>
        <w:numPr>
          <w:ilvl w:val="0"/>
          <w:numId w:val="41"/>
        </w:numPr>
        <w:spacing w:line="276" w:lineRule="auto"/>
        <w:jc w:val="both"/>
        <w:rPr>
          <w:sz w:val="22"/>
          <w:szCs w:val="22"/>
        </w:rPr>
      </w:pPr>
      <w:r w:rsidRPr="00881D5A">
        <w:rPr>
          <w:sz w:val="22"/>
          <w:szCs w:val="22"/>
        </w:rPr>
        <w:t>Kaip manote</w:t>
      </w:r>
      <w:r w:rsidR="00F01E67">
        <w:rPr>
          <w:sz w:val="22"/>
          <w:szCs w:val="22"/>
        </w:rPr>
        <w:t>,</w:t>
      </w:r>
      <w:r w:rsidR="0020730E">
        <w:rPr>
          <w:sz w:val="22"/>
          <w:szCs w:val="22"/>
        </w:rPr>
        <w:t xml:space="preserve"> koki</w:t>
      </w:r>
      <w:r w:rsidR="00D424DC">
        <w:rPr>
          <w:sz w:val="22"/>
          <w:szCs w:val="22"/>
        </w:rPr>
        <w:t>ų</w:t>
      </w:r>
      <w:r w:rsidR="0020730E">
        <w:rPr>
          <w:sz w:val="22"/>
          <w:szCs w:val="22"/>
        </w:rPr>
        <w:t xml:space="preserve"> rezultat</w:t>
      </w:r>
      <w:r w:rsidR="00D424DC">
        <w:rPr>
          <w:sz w:val="22"/>
          <w:szCs w:val="22"/>
        </w:rPr>
        <w:t>ų</w:t>
      </w:r>
      <w:r w:rsidR="00CA2B43">
        <w:rPr>
          <w:sz w:val="22"/>
          <w:szCs w:val="22"/>
        </w:rPr>
        <w:t xml:space="preserve"> duo</w:t>
      </w:r>
      <w:r w:rsidR="00D424DC">
        <w:rPr>
          <w:sz w:val="22"/>
          <w:szCs w:val="22"/>
        </w:rPr>
        <w:t>tų</w:t>
      </w:r>
      <w:r w:rsidRPr="00881D5A">
        <w:rPr>
          <w:sz w:val="22"/>
          <w:szCs w:val="22"/>
        </w:rPr>
        <w:t xml:space="preserve"> </w:t>
      </w:r>
      <w:r w:rsidR="00D424DC">
        <w:rPr>
          <w:sz w:val="22"/>
          <w:szCs w:val="22"/>
        </w:rPr>
        <w:t>visų lygių (</w:t>
      </w:r>
      <w:r w:rsidR="00D424DC" w:rsidRPr="00881D5A">
        <w:rPr>
          <w:sz w:val="22"/>
          <w:szCs w:val="22"/>
        </w:rPr>
        <w:t>proceso vyksmo, veiklos produkcijos, veiklos rezultatų</w:t>
      </w:r>
      <w:r w:rsidR="00D424DC">
        <w:rPr>
          <w:sz w:val="22"/>
          <w:szCs w:val="22"/>
        </w:rPr>
        <w:t xml:space="preserve"> ir veiklos efekto (poveikio)) </w:t>
      </w:r>
      <w:r w:rsidRPr="00881D5A">
        <w:rPr>
          <w:sz w:val="22"/>
          <w:szCs w:val="22"/>
        </w:rPr>
        <w:t xml:space="preserve">vertinimo taikymas lopšelyje – darželyje? </w:t>
      </w:r>
    </w:p>
    <w:p w:rsidR="00881D5A" w:rsidRPr="00881D5A" w:rsidRDefault="00881D5A" w:rsidP="007F00D9">
      <w:pPr>
        <w:pStyle w:val="Default"/>
        <w:numPr>
          <w:ilvl w:val="0"/>
          <w:numId w:val="41"/>
        </w:numPr>
        <w:spacing w:line="276" w:lineRule="auto"/>
        <w:jc w:val="both"/>
        <w:rPr>
          <w:sz w:val="22"/>
          <w:szCs w:val="22"/>
        </w:rPr>
      </w:pPr>
      <w:r w:rsidRPr="00881D5A">
        <w:rPr>
          <w:sz w:val="22"/>
          <w:szCs w:val="22"/>
        </w:rPr>
        <w:t>Kokiomis priemonėmis, Jūsų nuomone, būtų</w:t>
      </w:r>
      <w:r w:rsidR="00D424DC" w:rsidRPr="00D424DC">
        <w:rPr>
          <w:sz w:val="22"/>
          <w:szCs w:val="22"/>
        </w:rPr>
        <w:t xml:space="preserve"> </w:t>
      </w:r>
      <w:r w:rsidR="00D424DC" w:rsidRPr="00881D5A">
        <w:rPr>
          <w:sz w:val="22"/>
          <w:szCs w:val="22"/>
        </w:rPr>
        <w:t>galima</w:t>
      </w:r>
      <w:r w:rsidRPr="00881D5A">
        <w:rPr>
          <w:sz w:val="22"/>
          <w:szCs w:val="22"/>
        </w:rPr>
        <w:t xml:space="preserve"> padidinti įstaigos veiklos efektyvumą?</w:t>
      </w:r>
    </w:p>
    <w:p w:rsidR="00881D5A" w:rsidRPr="00881D5A" w:rsidRDefault="00881D5A" w:rsidP="00881D5A">
      <w:pPr>
        <w:spacing w:line="276" w:lineRule="auto"/>
        <w:rPr>
          <w:b/>
          <w:i/>
          <w:sz w:val="22"/>
          <w:szCs w:val="22"/>
        </w:rPr>
      </w:pPr>
    </w:p>
    <w:p w:rsidR="00881D5A" w:rsidRPr="00881D5A" w:rsidRDefault="00881D5A" w:rsidP="00881D5A">
      <w:pPr>
        <w:spacing w:line="276" w:lineRule="auto"/>
        <w:rPr>
          <w:b/>
          <w:i/>
          <w:sz w:val="22"/>
          <w:szCs w:val="22"/>
        </w:rPr>
      </w:pPr>
    </w:p>
    <w:p w:rsidR="00881D5A" w:rsidRPr="00881D5A" w:rsidRDefault="00881D5A" w:rsidP="00881D5A">
      <w:pPr>
        <w:spacing w:line="276" w:lineRule="auto"/>
        <w:rPr>
          <w:b/>
          <w:i/>
          <w:sz w:val="22"/>
          <w:szCs w:val="22"/>
        </w:rPr>
      </w:pPr>
    </w:p>
    <w:p w:rsidR="00881D5A" w:rsidRPr="00881D5A" w:rsidRDefault="00881D5A" w:rsidP="00881D5A">
      <w:pPr>
        <w:spacing w:line="276" w:lineRule="auto"/>
        <w:rPr>
          <w:sz w:val="22"/>
          <w:szCs w:val="22"/>
        </w:rPr>
      </w:pPr>
      <w:r w:rsidRPr="00881D5A">
        <w:rPr>
          <w:b/>
          <w:i/>
          <w:sz w:val="22"/>
          <w:szCs w:val="22"/>
        </w:rPr>
        <w:t>Dėkoju už bendradarbiavimą</w:t>
      </w:r>
    </w:p>
    <w:p w:rsidR="00881D5A" w:rsidRPr="00881D5A" w:rsidRDefault="00881D5A" w:rsidP="00881D5A">
      <w:pPr>
        <w:pStyle w:val="ListParagraph"/>
        <w:autoSpaceDE w:val="0"/>
        <w:autoSpaceDN w:val="0"/>
        <w:adjustRightInd w:val="0"/>
        <w:spacing w:line="276" w:lineRule="auto"/>
        <w:ind w:left="0" w:firstLine="0"/>
      </w:pPr>
    </w:p>
    <w:p w:rsidR="00927020" w:rsidRDefault="00927020" w:rsidP="00927020">
      <w:pPr>
        <w:rPr>
          <w:lang w:eastAsia="lt-LT"/>
        </w:rPr>
      </w:pPr>
    </w:p>
    <w:p w:rsidR="00881D5A" w:rsidRDefault="00881D5A" w:rsidP="00927020">
      <w:pPr>
        <w:rPr>
          <w:lang w:eastAsia="lt-LT"/>
        </w:rPr>
      </w:pPr>
    </w:p>
    <w:p w:rsidR="00881D5A" w:rsidRDefault="00881D5A" w:rsidP="00927020">
      <w:pPr>
        <w:rPr>
          <w:lang w:eastAsia="lt-LT"/>
        </w:rPr>
      </w:pPr>
    </w:p>
    <w:p w:rsidR="00F4295B" w:rsidRDefault="00F4295B" w:rsidP="00927020">
      <w:pPr>
        <w:rPr>
          <w:lang w:eastAsia="lt-LT"/>
        </w:rPr>
      </w:pPr>
    </w:p>
    <w:p w:rsidR="00881D5A" w:rsidRDefault="00881D5A" w:rsidP="00927020">
      <w:pPr>
        <w:rPr>
          <w:lang w:eastAsia="lt-LT"/>
        </w:rPr>
      </w:pPr>
    </w:p>
    <w:p w:rsidR="00881D5A" w:rsidRDefault="00881D5A" w:rsidP="00927020">
      <w:pPr>
        <w:rPr>
          <w:lang w:eastAsia="lt-LT"/>
        </w:rPr>
      </w:pPr>
    </w:p>
    <w:p w:rsidR="00881D5A" w:rsidRDefault="00881D5A" w:rsidP="00927020">
      <w:pPr>
        <w:rPr>
          <w:lang w:eastAsia="lt-LT"/>
        </w:rPr>
      </w:pPr>
    </w:p>
    <w:p w:rsidR="00D90B84" w:rsidRDefault="00D90B84" w:rsidP="00927020">
      <w:pPr>
        <w:rPr>
          <w:lang w:eastAsia="lt-LT"/>
        </w:rPr>
      </w:pPr>
    </w:p>
    <w:p w:rsidR="00881D5A" w:rsidRDefault="00881D5A" w:rsidP="00927020">
      <w:pPr>
        <w:rPr>
          <w:lang w:eastAsia="lt-LT"/>
        </w:rPr>
      </w:pPr>
    </w:p>
    <w:p w:rsidR="00881D5A" w:rsidRDefault="00881D5A" w:rsidP="00927020">
      <w:pPr>
        <w:rPr>
          <w:lang w:eastAsia="lt-LT"/>
        </w:rPr>
      </w:pPr>
    </w:p>
    <w:p w:rsidR="00881D5A" w:rsidRDefault="00881D5A" w:rsidP="00927020">
      <w:pPr>
        <w:rPr>
          <w:lang w:eastAsia="lt-LT"/>
        </w:rPr>
      </w:pPr>
    </w:p>
    <w:p w:rsidR="00881D5A" w:rsidRDefault="00881D5A" w:rsidP="00927020">
      <w:pPr>
        <w:rPr>
          <w:lang w:eastAsia="lt-LT"/>
        </w:rPr>
      </w:pPr>
    </w:p>
    <w:p w:rsidR="00881D5A" w:rsidRDefault="00881D5A" w:rsidP="00927020">
      <w:pPr>
        <w:rPr>
          <w:lang w:eastAsia="lt-LT"/>
        </w:rPr>
      </w:pPr>
    </w:p>
    <w:p w:rsidR="00881D5A" w:rsidRDefault="00881D5A" w:rsidP="00927020">
      <w:pPr>
        <w:rPr>
          <w:lang w:eastAsia="lt-LT"/>
        </w:rPr>
      </w:pPr>
    </w:p>
    <w:p w:rsidR="00927020" w:rsidRDefault="00927020" w:rsidP="00927020">
      <w:pPr>
        <w:rPr>
          <w:lang w:eastAsia="lt-LT"/>
        </w:rPr>
      </w:pPr>
    </w:p>
    <w:p w:rsidR="00881D5A" w:rsidRPr="00881D5A" w:rsidRDefault="00FD4B58" w:rsidP="00D75C11">
      <w:pPr>
        <w:pStyle w:val="Heading4"/>
        <w:spacing w:before="0" w:after="120" w:line="360" w:lineRule="auto"/>
        <w:jc w:val="right"/>
        <w:rPr>
          <w:rFonts w:ascii="Times New Roman" w:hAnsi="Times New Roman" w:cs="Times New Roman"/>
          <w:i w:val="0"/>
          <w:color w:val="auto"/>
          <w:sz w:val="24"/>
          <w:szCs w:val="24"/>
          <w:lang w:eastAsia="lt-LT"/>
        </w:rPr>
      </w:pPr>
      <w:bookmarkStart w:id="59" w:name="_Toc374277095"/>
      <w:r>
        <w:rPr>
          <w:rFonts w:ascii="Times New Roman" w:hAnsi="Times New Roman" w:cs="Times New Roman"/>
          <w:i w:val="0"/>
          <w:color w:val="auto"/>
          <w:sz w:val="24"/>
          <w:szCs w:val="24"/>
          <w:lang w:eastAsia="lt-LT"/>
        </w:rPr>
        <w:lastRenderedPageBreak/>
        <w:t>3</w:t>
      </w:r>
      <w:r w:rsidR="00881D5A" w:rsidRPr="00E359EB">
        <w:rPr>
          <w:rFonts w:ascii="Times New Roman" w:hAnsi="Times New Roman" w:cs="Times New Roman"/>
          <w:i w:val="0"/>
          <w:color w:val="auto"/>
          <w:sz w:val="24"/>
          <w:szCs w:val="24"/>
          <w:lang w:eastAsia="lt-LT"/>
        </w:rPr>
        <w:t xml:space="preserve"> PRIEDAS</w:t>
      </w:r>
      <w:bookmarkEnd w:id="59"/>
    </w:p>
    <w:p w:rsidR="00881D5A" w:rsidRDefault="00881D5A" w:rsidP="00881D5A">
      <w:pPr>
        <w:spacing w:after="240" w:line="276" w:lineRule="auto"/>
        <w:ind w:firstLine="0"/>
        <w:jc w:val="center"/>
        <w:rPr>
          <w:b/>
          <w:sz w:val="22"/>
          <w:szCs w:val="22"/>
        </w:rPr>
      </w:pPr>
      <w:r w:rsidRPr="00881D5A">
        <w:rPr>
          <w:b/>
          <w:sz w:val="22"/>
          <w:szCs w:val="22"/>
        </w:rPr>
        <w:t xml:space="preserve">ANKETA IKIMOKYKLINIO UGDYMO ĮSTAIGOS </w:t>
      </w:r>
      <w:r w:rsidR="007022F8">
        <w:rPr>
          <w:b/>
          <w:sz w:val="22"/>
          <w:szCs w:val="22"/>
        </w:rPr>
        <w:t>„</w:t>
      </w:r>
      <w:r w:rsidR="007022F8" w:rsidRPr="007022F8">
        <w:rPr>
          <w:b/>
          <w:caps/>
          <w:sz w:val="22"/>
          <w:szCs w:val="22"/>
        </w:rPr>
        <w:t>Ąžuolynas</w:t>
      </w:r>
      <w:r w:rsidR="007022F8">
        <w:rPr>
          <w:b/>
          <w:sz w:val="22"/>
          <w:szCs w:val="22"/>
        </w:rPr>
        <w:t>“</w:t>
      </w:r>
      <w:r w:rsidRPr="00881D5A">
        <w:rPr>
          <w:b/>
          <w:sz w:val="22"/>
          <w:szCs w:val="22"/>
        </w:rPr>
        <w:t xml:space="preserve"> PEDAGOGAMS </w:t>
      </w:r>
    </w:p>
    <w:p w:rsidR="00881D5A" w:rsidRPr="00881D5A" w:rsidRDefault="00881D5A" w:rsidP="00881D5A">
      <w:pPr>
        <w:autoSpaceDE w:val="0"/>
        <w:autoSpaceDN w:val="0"/>
        <w:adjustRightInd w:val="0"/>
        <w:spacing w:after="120" w:line="276" w:lineRule="auto"/>
        <w:rPr>
          <w:sz w:val="22"/>
          <w:szCs w:val="22"/>
        </w:rPr>
      </w:pPr>
      <w:r w:rsidRPr="00881D5A">
        <w:rPr>
          <w:sz w:val="22"/>
          <w:szCs w:val="22"/>
        </w:rPr>
        <w:t>Gerbiami respondentai,</w:t>
      </w:r>
    </w:p>
    <w:p w:rsidR="00881D5A" w:rsidRPr="00D424DC" w:rsidRDefault="00881D5A" w:rsidP="00A53534">
      <w:pPr>
        <w:spacing w:after="240" w:line="276" w:lineRule="auto"/>
        <w:rPr>
          <w:i/>
          <w:sz w:val="22"/>
          <w:szCs w:val="22"/>
          <w:bdr w:val="none" w:sz="0" w:space="0" w:color="auto" w:frame="1"/>
        </w:rPr>
      </w:pPr>
      <w:r w:rsidRPr="00D424DC">
        <w:rPr>
          <w:sz w:val="22"/>
          <w:szCs w:val="22"/>
        </w:rPr>
        <w:t xml:space="preserve">Mykolo Romerio universiteto II magistro kurso studentė atlieka tyrimą, kurio </w:t>
      </w:r>
      <w:r w:rsidRPr="00D424DC">
        <w:rPr>
          <w:i/>
          <w:sz w:val="22"/>
          <w:szCs w:val="22"/>
        </w:rPr>
        <w:t xml:space="preserve">tikslas – įvertinti ikimokyklinio ugdymo įstaigos </w:t>
      </w:r>
      <w:r w:rsidR="00453A41" w:rsidRPr="00D424DC">
        <w:rPr>
          <w:i/>
          <w:sz w:val="22"/>
          <w:szCs w:val="22"/>
        </w:rPr>
        <w:t>„</w:t>
      </w:r>
      <w:r w:rsidR="00BD3CFB">
        <w:rPr>
          <w:i/>
          <w:sz w:val="22"/>
          <w:szCs w:val="22"/>
        </w:rPr>
        <w:t>Ąžuolynas</w:t>
      </w:r>
      <w:r w:rsidR="00453A41" w:rsidRPr="00D424DC">
        <w:rPr>
          <w:i/>
          <w:sz w:val="22"/>
          <w:szCs w:val="22"/>
        </w:rPr>
        <w:t xml:space="preserve">“ </w:t>
      </w:r>
      <w:r w:rsidRPr="00D424DC">
        <w:rPr>
          <w:i/>
          <w:sz w:val="22"/>
          <w:szCs w:val="22"/>
        </w:rPr>
        <w:t>veiklos efektyvumą ir nustatyti jį įtakojančius veiksnius.</w:t>
      </w:r>
      <w:r w:rsidRPr="00D424DC">
        <w:rPr>
          <w:sz w:val="22"/>
          <w:szCs w:val="22"/>
        </w:rPr>
        <w:t xml:space="preserve"> Jūsų atsakymai labai svarbūs ir bus panaudoti tyrimo tikslais. Anketa anoniminė, todėl tikiuosi, kad Jūsų atsakymai padės gauti objektyvius</w:t>
      </w:r>
      <w:r w:rsidRPr="00D424DC">
        <w:rPr>
          <w:rStyle w:val="Emphasis"/>
          <w:iCs w:val="0"/>
          <w:sz w:val="22"/>
          <w:szCs w:val="22"/>
          <w:bdr w:val="none" w:sz="0" w:space="0" w:color="auto" w:frame="1"/>
        </w:rPr>
        <w:t xml:space="preserve"> </w:t>
      </w:r>
      <w:r w:rsidRPr="00D424DC">
        <w:rPr>
          <w:rStyle w:val="Emphasis"/>
          <w:i w:val="0"/>
          <w:iCs w:val="0"/>
          <w:sz w:val="22"/>
          <w:szCs w:val="22"/>
          <w:bdr w:val="none" w:sz="0" w:space="0" w:color="auto" w:frame="1"/>
        </w:rPr>
        <w:t>tyrimo rezultatus.</w:t>
      </w:r>
    </w:p>
    <w:p w:rsidR="00881D5A" w:rsidRPr="00D424DC" w:rsidRDefault="00881D5A" w:rsidP="007F00D9">
      <w:pPr>
        <w:pStyle w:val="ListParagraph"/>
        <w:widowControl/>
        <w:numPr>
          <w:ilvl w:val="0"/>
          <w:numId w:val="18"/>
        </w:numPr>
        <w:spacing w:line="276" w:lineRule="auto"/>
        <w:ind w:left="284" w:hanging="284"/>
        <w:rPr>
          <w:sz w:val="22"/>
          <w:szCs w:val="22"/>
        </w:rPr>
      </w:pPr>
      <w:bookmarkStart w:id="60" w:name="OLE_LINK1"/>
      <w:r w:rsidRPr="00D424DC">
        <w:rPr>
          <w:b/>
          <w:bCs/>
          <w:sz w:val="22"/>
          <w:szCs w:val="22"/>
        </w:rPr>
        <w:t xml:space="preserve">Jūsų įstaigoje yra </w:t>
      </w:r>
      <w:r w:rsidRPr="00D424DC">
        <w:rPr>
          <w:sz w:val="22"/>
          <w:szCs w:val="22"/>
        </w:rPr>
        <w:t>(galima pasirinkti kelis)</w:t>
      </w:r>
      <w:r w:rsidRPr="00D424DC">
        <w:rPr>
          <w:b/>
          <w:bCs/>
          <w:sz w:val="22"/>
          <w:szCs w:val="22"/>
        </w:rPr>
        <w:t xml:space="preserve">: </w:t>
      </w:r>
    </w:p>
    <w:p w:rsidR="00881D5A" w:rsidRPr="00D424DC" w:rsidRDefault="00881D5A" w:rsidP="007F00D9">
      <w:pPr>
        <w:pStyle w:val="ListParagraph"/>
        <w:widowControl/>
        <w:numPr>
          <w:ilvl w:val="0"/>
          <w:numId w:val="23"/>
        </w:numPr>
        <w:spacing w:line="276" w:lineRule="auto"/>
        <w:ind w:left="993"/>
        <w:rPr>
          <w:sz w:val="22"/>
          <w:szCs w:val="22"/>
        </w:rPr>
      </w:pPr>
      <w:r w:rsidRPr="00D424DC">
        <w:rPr>
          <w:sz w:val="22"/>
          <w:szCs w:val="22"/>
        </w:rPr>
        <w:t>Sukurta aiški įstaigos vizija ir tikslai</w:t>
      </w:r>
    </w:p>
    <w:p w:rsidR="00881D5A" w:rsidRPr="00D424DC" w:rsidRDefault="00881D5A" w:rsidP="007F00D9">
      <w:pPr>
        <w:pStyle w:val="ListParagraph"/>
        <w:widowControl/>
        <w:numPr>
          <w:ilvl w:val="0"/>
          <w:numId w:val="23"/>
        </w:numPr>
        <w:spacing w:line="276" w:lineRule="auto"/>
        <w:ind w:left="993"/>
        <w:rPr>
          <w:sz w:val="22"/>
          <w:szCs w:val="22"/>
        </w:rPr>
      </w:pPr>
      <w:r w:rsidRPr="00D424DC">
        <w:rPr>
          <w:sz w:val="22"/>
          <w:szCs w:val="22"/>
        </w:rPr>
        <w:t xml:space="preserve">Vertinama kompetencija darbe </w:t>
      </w:r>
    </w:p>
    <w:p w:rsidR="00881D5A" w:rsidRPr="00D424DC" w:rsidRDefault="00881D5A" w:rsidP="007F00D9">
      <w:pPr>
        <w:pStyle w:val="ListParagraph"/>
        <w:widowControl/>
        <w:numPr>
          <w:ilvl w:val="0"/>
          <w:numId w:val="23"/>
        </w:numPr>
        <w:spacing w:line="276" w:lineRule="auto"/>
        <w:ind w:left="993"/>
        <w:rPr>
          <w:sz w:val="22"/>
          <w:szCs w:val="22"/>
        </w:rPr>
      </w:pPr>
      <w:r w:rsidRPr="00D424DC">
        <w:rPr>
          <w:sz w:val="22"/>
          <w:szCs w:val="22"/>
        </w:rPr>
        <w:t xml:space="preserve">Palaikomi teigiami tarpusavio santykiai </w:t>
      </w:r>
    </w:p>
    <w:p w:rsidR="00881D5A" w:rsidRPr="00D424DC" w:rsidRDefault="00881D5A" w:rsidP="007F00D9">
      <w:pPr>
        <w:pStyle w:val="ListParagraph"/>
        <w:widowControl/>
        <w:numPr>
          <w:ilvl w:val="0"/>
          <w:numId w:val="23"/>
        </w:numPr>
        <w:spacing w:line="276" w:lineRule="auto"/>
        <w:ind w:left="993"/>
        <w:rPr>
          <w:sz w:val="22"/>
          <w:szCs w:val="22"/>
        </w:rPr>
      </w:pPr>
      <w:r w:rsidRPr="00D424DC">
        <w:rPr>
          <w:sz w:val="22"/>
          <w:szCs w:val="22"/>
        </w:rPr>
        <w:t xml:space="preserve">Priimant sprendimus įtraukiama kuo daugiau žmonių </w:t>
      </w:r>
    </w:p>
    <w:p w:rsidR="00881D5A" w:rsidRPr="00D424DC" w:rsidRDefault="00881D5A" w:rsidP="007F00D9">
      <w:pPr>
        <w:pStyle w:val="ListParagraph"/>
        <w:widowControl/>
        <w:numPr>
          <w:ilvl w:val="0"/>
          <w:numId w:val="23"/>
        </w:numPr>
        <w:spacing w:line="276" w:lineRule="auto"/>
        <w:ind w:left="993"/>
        <w:rPr>
          <w:sz w:val="22"/>
          <w:szCs w:val="22"/>
        </w:rPr>
      </w:pPr>
      <w:r w:rsidRPr="00D424DC">
        <w:rPr>
          <w:sz w:val="22"/>
          <w:szCs w:val="22"/>
        </w:rPr>
        <w:t>Pripažįstama, kad vadovavimas – funkcija, kurią vykdyti gali padėti daugelis darbuotojų</w:t>
      </w:r>
    </w:p>
    <w:p w:rsidR="00261ACD" w:rsidRPr="00D424DC" w:rsidRDefault="00261ACD" w:rsidP="007F00D9">
      <w:pPr>
        <w:pStyle w:val="Default"/>
        <w:numPr>
          <w:ilvl w:val="0"/>
          <w:numId w:val="18"/>
        </w:numPr>
        <w:tabs>
          <w:tab w:val="left" w:pos="993"/>
        </w:tabs>
        <w:spacing w:line="276" w:lineRule="auto"/>
        <w:ind w:left="284" w:hanging="295"/>
        <w:jc w:val="both"/>
        <w:rPr>
          <w:color w:val="auto"/>
          <w:sz w:val="22"/>
          <w:szCs w:val="22"/>
        </w:rPr>
      </w:pPr>
      <w:r w:rsidRPr="00D424DC">
        <w:rPr>
          <w:b/>
          <w:bCs/>
          <w:color w:val="auto"/>
          <w:sz w:val="22"/>
          <w:szCs w:val="22"/>
        </w:rPr>
        <w:t>Pažymėkite 3 teiginius, kurie, Jūsų nuomone, įstaigoje labiausiai akcentuojami</w:t>
      </w:r>
      <w:r w:rsidRPr="00D424DC">
        <w:rPr>
          <w:color w:val="auto"/>
          <w:sz w:val="22"/>
          <w:szCs w:val="22"/>
        </w:rPr>
        <w:t xml:space="preserve">: </w:t>
      </w:r>
    </w:p>
    <w:p w:rsidR="00261ACD" w:rsidRPr="00D424DC" w:rsidRDefault="00261ACD" w:rsidP="007F00D9">
      <w:pPr>
        <w:pStyle w:val="Default"/>
        <w:numPr>
          <w:ilvl w:val="0"/>
          <w:numId w:val="25"/>
        </w:numPr>
        <w:tabs>
          <w:tab w:val="left" w:pos="993"/>
        </w:tabs>
        <w:spacing w:line="276" w:lineRule="auto"/>
        <w:ind w:left="1560"/>
        <w:jc w:val="both"/>
        <w:rPr>
          <w:color w:val="auto"/>
          <w:sz w:val="22"/>
          <w:szCs w:val="22"/>
        </w:rPr>
        <w:sectPr w:rsidR="00261ACD" w:rsidRPr="00D424DC" w:rsidSect="00927020">
          <w:type w:val="continuous"/>
          <w:pgSz w:w="11906" w:h="16838"/>
          <w:pgMar w:top="1134" w:right="567" w:bottom="1134" w:left="1418" w:header="567" w:footer="567" w:gutter="0"/>
          <w:cols w:space="1296"/>
          <w:titlePg/>
          <w:docGrid w:linePitch="360"/>
        </w:sectPr>
      </w:pPr>
    </w:p>
    <w:p w:rsidR="00261ACD" w:rsidRPr="00D424DC" w:rsidRDefault="00261ACD" w:rsidP="007F00D9">
      <w:pPr>
        <w:pStyle w:val="Default"/>
        <w:numPr>
          <w:ilvl w:val="0"/>
          <w:numId w:val="25"/>
        </w:numPr>
        <w:tabs>
          <w:tab w:val="left" w:pos="993"/>
        </w:tabs>
        <w:spacing w:line="276" w:lineRule="auto"/>
        <w:ind w:left="993"/>
        <w:jc w:val="both"/>
        <w:rPr>
          <w:color w:val="auto"/>
          <w:sz w:val="22"/>
          <w:szCs w:val="22"/>
        </w:rPr>
      </w:pPr>
      <w:r w:rsidRPr="00D424DC">
        <w:rPr>
          <w:color w:val="auto"/>
          <w:sz w:val="22"/>
          <w:szCs w:val="22"/>
        </w:rPr>
        <w:lastRenderedPageBreak/>
        <w:t xml:space="preserve">Atsidavimas darbui </w:t>
      </w:r>
    </w:p>
    <w:p w:rsidR="00261ACD" w:rsidRPr="00D424DC" w:rsidRDefault="00261ACD" w:rsidP="007F00D9">
      <w:pPr>
        <w:pStyle w:val="Default"/>
        <w:numPr>
          <w:ilvl w:val="0"/>
          <w:numId w:val="25"/>
        </w:numPr>
        <w:tabs>
          <w:tab w:val="left" w:pos="993"/>
        </w:tabs>
        <w:spacing w:line="276" w:lineRule="auto"/>
        <w:ind w:left="993"/>
        <w:jc w:val="both"/>
        <w:rPr>
          <w:color w:val="auto"/>
          <w:sz w:val="22"/>
          <w:szCs w:val="22"/>
        </w:rPr>
      </w:pPr>
      <w:r w:rsidRPr="00D424DC">
        <w:rPr>
          <w:color w:val="auto"/>
          <w:sz w:val="22"/>
          <w:szCs w:val="22"/>
        </w:rPr>
        <w:t xml:space="preserve">Pareigingumas </w:t>
      </w:r>
    </w:p>
    <w:p w:rsidR="00261ACD" w:rsidRPr="00D424DC" w:rsidRDefault="00261ACD" w:rsidP="007F00D9">
      <w:pPr>
        <w:pStyle w:val="Default"/>
        <w:numPr>
          <w:ilvl w:val="0"/>
          <w:numId w:val="25"/>
        </w:numPr>
        <w:tabs>
          <w:tab w:val="left" w:pos="993"/>
        </w:tabs>
        <w:spacing w:line="276" w:lineRule="auto"/>
        <w:ind w:left="993"/>
        <w:jc w:val="both"/>
        <w:rPr>
          <w:color w:val="auto"/>
          <w:sz w:val="22"/>
          <w:szCs w:val="22"/>
        </w:rPr>
      </w:pPr>
      <w:r w:rsidRPr="00D424DC">
        <w:rPr>
          <w:color w:val="auto"/>
          <w:sz w:val="22"/>
          <w:szCs w:val="22"/>
        </w:rPr>
        <w:t xml:space="preserve">Darbo rezultatai </w:t>
      </w:r>
    </w:p>
    <w:p w:rsidR="00261ACD" w:rsidRPr="00D424DC" w:rsidRDefault="00261ACD" w:rsidP="007F00D9">
      <w:pPr>
        <w:pStyle w:val="Default"/>
        <w:numPr>
          <w:ilvl w:val="0"/>
          <w:numId w:val="25"/>
        </w:numPr>
        <w:tabs>
          <w:tab w:val="left" w:pos="993"/>
        </w:tabs>
        <w:spacing w:line="276" w:lineRule="auto"/>
        <w:ind w:left="993"/>
        <w:jc w:val="both"/>
        <w:rPr>
          <w:color w:val="auto"/>
          <w:sz w:val="22"/>
          <w:szCs w:val="22"/>
        </w:rPr>
      </w:pPr>
      <w:r w:rsidRPr="00D424DC">
        <w:rPr>
          <w:color w:val="auto"/>
          <w:sz w:val="22"/>
          <w:szCs w:val="22"/>
        </w:rPr>
        <w:t xml:space="preserve">Iniciatyva </w:t>
      </w:r>
    </w:p>
    <w:p w:rsidR="00261ACD" w:rsidRPr="00D424DC" w:rsidRDefault="00261ACD" w:rsidP="007F00D9">
      <w:pPr>
        <w:pStyle w:val="Default"/>
        <w:numPr>
          <w:ilvl w:val="0"/>
          <w:numId w:val="25"/>
        </w:numPr>
        <w:tabs>
          <w:tab w:val="left" w:pos="993"/>
        </w:tabs>
        <w:spacing w:line="276" w:lineRule="auto"/>
        <w:ind w:left="993"/>
        <w:jc w:val="both"/>
        <w:rPr>
          <w:color w:val="auto"/>
          <w:sz w:val="22"/>
          <w:szCs w:val="22"/>
        </w:rPr>
      </w:pPr>
      <w:r w:rsidRPr="00D424DC">
        <w:rPr>
          <w:color w:val="auto"/>
          <w:sz w:val="22"/>
          <w:szCs w:val="22"/>
        </w:rPr>
        <w:t xml:space="preserve">Darbo kokybė </w:t>
      </w:r>
    </w:p>
    <w:p w:rsidR="00261ACD" w:rsidRPr="00D424DC" w:rsidRDefault="00261ACD" w:rsidP="007F00D9">
      <w:pPr>
        <w:pStyle w:val="Default"/>
        <w:numPr>
          <w:ilvl w:val="0"/>
          <w:numId w:val="25"/>
        </w:numPr>
        <w:tabs>
          <w:tab w:val="left" w:pos="993"/>
        </w:tabs>
        <w:spacing w:line="276" w:lineRule="auto"/>
        <w:ind w:left="993"/>
        <w:jc w:val="both"/>
        <w:rPr>
          <w:color w:val="auto"/>
          <w:sz w:val="22"/>
          <w:szCs w:val="22"/>
        </w:rPr>
      </w:pPr>
      <w:r w:rsidRPr="00D424DC">
        <w:rPr>
          <w:color w:val="auto"/>
          <w:sz w:val="22"/>
          <w:szCs w:val="22"/>
        </w:rPr>
        <w:t xml:space="preserve">Sugebėjimas bendradarbiauti </w:t>
      </w:r>
    </w:p>
    <w:p w:rsidR="00261ACD" w:rsidRPr="00D424DC" w:rsidRDefault="00261ACD" w:rsidP="007F00D9">
      <w:pPr>
        <w:pStyle w:val="Default"/>
        <w:numPr>
          <w:ilvl w:val="0"/>
          <w:numId w:val="25"/>
        </w:numPr>
        <w:tabs>
          <w:tab w:val="left" w:pos="993"/>
        </w:tabs>
        <w:spacing w:line="276" w:lineRule="auto"/>
        <w:ind w:left="993"/>
        <w:jc w:val="both"/>
        <w:rPr>
          <w:color w:val="auto"/>
          <w:sz w:val="22"/>
          <w:szCs w:val="22"/>
        </w:rPr>
      </w:pPr>
      <w:r w:rsidRPr="00D424DC">
        <w:rPr>
          <w:color w:val="auto"/>
          <w:sz w:val="22"/>
          <w:szCs w:val="22"/>
        </w:rPr>
        <w:t xml:space="preserve">Kūrybiškumas </w:t>
      </w:r>
    </w:p>
    <w:p w:rsidR="00261ACD" w:rsidRPr="00D424DC" w:rsidRDefault="00261ACD" w:rsidP="007F00D9">
      <w:pPr>
        <w:pStyle w:val="Default"/>
        <w:numPr>
          <w:ilvl w:val="0"/>
          <w:numId w:val="25"/>
        </w:numPr>
        <w:tabs>
          <w:tab w:val="left" w:pos="851"/>
        </w:tabs>
        <w:spacing w:line="276" w:lineRule="auto"/>
        <w:ind w:left="567"/>
        <w:jc w:val="both"/>
        <w:rPr>
          <w:color w:val="auto"/>
          <w:sz w:val="22"/>
          <w:szCs w:val="22"/>
        </w:rPr>
      </w:pPr>
      <w:r w:rsidRPr="00D424DC">
        <w:rPr>
          <w:color w:val="auto"/>
          <w:sz w:val="22"/>
          <w:szCs w:val="22"/>
        </w:rPr>
        <w:lastRenderedPageBreak/>
        <w:t xml:space="preserve">Specialybės žinios </w:t>
      </w:r>
    </w:p>
    <w:p w:rsidR="00261ACD" w:rsidRPr="00D424DC" w:rsidRDefault="00261ACD" w:rsidP="007F00D9">
      <w:pPr>
        <w:pStyle w:val="Default"/>
        <w:numPr>
          <w:ilvl w:val="0"/>
          <w:numId w:val="25"/>
        </w:numPr>
        <w:tabs>
          <w:tab w:val="left" w:pos="851"/>
        </w:tabs>
        <w:spacing w:line="276" w:lineRule="auto"/>
        <w:ind w:left="567"/>
        <w:jc w:val="both"/>
        <w:rPr>
          <w:color w:val="auto"/>
          <w:sz w:val="22"/>
          <w:szCs w:val="22"/>
        </w:rPr>
      </w:pPr>
      <w:r w:rsidRPr="00D424DC">
        <w:rPr>
          <w:color w:val="auto"/>
          <w:sz w:val="22"/>
          <w:szCs w:val="22"/>
        </w:rPr>
        <w:t xml:space="preserve">Patikimumas </w:t>
      </w:r>
    </w:p>
    <w:p w:rsidR="00261ACD" w:rsidRPr="00D424DC" w:rsidRDefault="00261ACD" w:rsidP="007F00D9">
      <w:pPr>
        <w:pStyle w:val="Default"/>
        <w:numPr>
          <w:ilvl w:val="0"/>
          <w:numId w:val="25"/>
        </w:numPr>
        <w:tabs>
          <w:tab w:val="left" w:pos="851"/>
          <w:tab w:val="left" w:pos="993"/>
        </w:tabs>
        <w:spacing w:line="276" w:lineRule="auto"/>
        <w:ind w:left="567"/>
        <w:jc w:val="both"/>
        <w:rPr>
          <w:color w:val="auto"/>
          <w:sz w:val="22"/>
          <w:szCs w:val="22"/>
        </w:rPr>
      </w:pPr>
      <w:r w:rsidRPr="00D424DC">
        <w:rPr>
          <w:color w:val="auto"/>
          <w:sz w:val="22"/>
          <w:szCs w:val="22"/>
        </w:rPr>
        <w:t xml:space="preserve">Lojalumas </w:t>
      </w:r>
    </w:p>
    <w:p w:rsidR="00261ACD" w:rsidRPr="00D424DC" w:rsidRDefault="00261ACD" w:rsidP="007F00D9">
      <w:pPr>
        <w:pStyle w:val="Default"/>
        <w:numPr>
          <w:ilvl w:val="0"/>
          <w:numId w:val="25"/>
        </w:numPr>
        <w:tabs>
          <w:tab w:val="left" w:pos="851"/>
          <w:tab w:val="left" w:pos="993"/>
        </w:tabs>
        <w:spacing w:line="276" w:lineRule="auto"/>
        <w:ind w:left="567"/>
        <w:jc w:val="both"/>
        <w:rPr>
          <w:color w:val="auto"/>
          <w:sz w:val="22"/>
          <w:szCs w:val="22"/>
        </w:rPr>
      </w:pPr>
      <w:r w:rsidRPr="00D424DC">
        <w:rPr>
          <w:color w:val="auto"/>
          <w:sz w:val="22"/>
          <w:szCs w:val="22"/>
        </w:rPr>
        <w:t xml:space="preserve">Atsakomybė </w:t>
      </w:r>
    </w:p>
    <w:p w:rsidR="00164897" w:rsidRPr="00D424DC" w:rsidRDefault="00164897" w:rsidP="007F00D9">
      <w:pPr>
        <w:pStyle w:val="Default"/>
        <w:numPr>
          <w:ilvl w:val="0"/>
          <w:numId w:val="25"/>
        </w:numPr>
        <w:tabs>
          <w:tab w:val="left" w:pos="851"/>
        </w:tabs>
        <w:spacing w:line="276" w:lineRule="auto"/>
        <w:ind w:left="567"/>
        <w:jc w:val="both"/>
        <w:rPr>
          <w:color w:val="auto"/>
          <w:sz w:val="22"/>
          <w:szCs w:val="22"/>
        </w:rPr>
      </w:pPr>
      <w:r w:rsidRPr="00D424DC">
        <w:rPr>
          <w:color w:val="auto"/>
          <w:sz w:val="22"/>
          <w:szCs w:val="22"/>
        </w:rPr>
        <w:t>Darbas pagal griežtai nustatytą tvarką</w:t>
      </w:r>
    </w:p>
    <w:p w:rsidR="00261ACD" w:rsidRPr="00D424DC" w:rsidRDefault="00261ACD" w:rsidP="007F00D9">
      <w:pPr>
        <w:pStyle w:val="Default"/>
        <w:numPr>
          <w:ilvl w:val="0"/>
          <w:numId w:val="25"/>
        </w:numPr>
        <w:tabs>
          <w:tab w:val="left" w:pos="851"/>
          <w:tab w:val="left" w:pos="993"/>
        </w:tabs>
        <w:spacing w:line="276" w:lineRule="auto"/>
        <w:ind w:left="567"/>
        <w:jc w:val="both"/>
        <w:rPr>
          <w:color w:val="auto"/>
          <w:sz w:val="22"/>
          <w:szCs w:val="22"/>
        </w:rPr>
      </w:pPr>
      <w:r w:rsidRPr="00D424DC">
        <w:rPr>
          <w:color w:val="auto"/>
          <w:sz w:val="22"/>
          <w:szCs w:val="22"/>
        </w:rPr>
        <w:t xml:space="preserve">Tikslų siekimas </w:t>
      </w:r>
    </w:p>
    <w:p w:rsidR="00261ACD" w:rsidRPr="00D424DC" w:rsidRDefault="00261ACD" w:rsidP="007F00D9">
      <w:pPr>
        <w:pStyle w:val="Default"/>
        <w:numPr>
          <w:ilvl w:val="0"/>
          <w:numId w:val="25"/>
        </w:numPr>
        <w:tabs>
          <w:tab w:val="left" w:pos="851"/>
          <w:tab w:val="left" w:pos="993"/>
        </w:tabs>
        <w:spacing w:line="276" w:lineRule="auto"/>
        <w:ind w:left="567"/>
        <w:rPr>
          <w:color w:val="auto"/>
          <w:sz w:val="22"/>
          <w:szCs w:val="22"/>
        </w:rPr>
        <w:sectPr w:rsidR="00261ACD" w:rsidRPr="00D424DC" w:rsidSect="00D424DC">
          <w:type w:val="continuous"/>
          <w:pgSz w:w="11906" w:h="16838"/>
          <w:pgMar w:top="1134" w:right="567" w:bottom="1134" w:left="1418" w:header="567" w:footer="567" w:gutter="0"/>
          <w:cols w:num="2" w:space="3"/>
          <w:titlePg/>
          <w:docGrid w:linePitch="360"/>
        </w:sectPr>
      </w:pPr>
      <w:r w:rsidRPr="00D424DC">
        <w:rPr>
          <w:color w:val="auto"/>
          <w:sz w:val="22"/>
          <w:szCs w:val="22"/>
        </w:rPr>
        <w:t>Konkuravimas tarp darbuotojų</w:t>
      </w:r>
    </w:p>
    <w:p w:rsidR="00A53534" w:rsidRPr="00D424DC" w:rsidRDefault="00A53534" w:rsidP="007F00D9">
      <w:pPr>
        <w:pStyle w:val="ListParagraph"/>
        <w:widowControl/>
        <w:numPr>
          <w:ilvl w:val="0"/>
          <w:numId w:val="18"/>
        </w:numPr>
        <w:spacing w:line="276" w:lineRule="auto"/>
        <w:ind w:left="284" w:hanging="284"/>
        <w:rPr>
          <w:b/>
          <w:sz w:val="22"/>
          <w:szCs w:val="22"/>
        </w:rPr>
      </w:pPr>
      <w:r w:rsidRPr="00D424DC">
        <w:rPr>
          <w:b/>
          <w:sz w:val="22"/>
          <w:szCs w:val="22"/>
        </w:rPr>
        <w:lastRenderedPageBreak/>
        <w:t>Koks, Jūsų manymu, yra Jūsų įstaigos vadovo vadovavimo stilius?</w:t>
      </w:r>
    </w:p>
    <w:p w:rsidR="00A53534" w:rsidRPr="00D424DC" w:rsidRDefault="00A53534" w:rsidP="007F00D9">
      <w:pPr>
        <w:pStyle w:val="ListParagraph"/>
        <w:widowControl/>
        <w:numPr>
          <w:ilvl w:val="0"/>
          <w:numId w:val="21"/>
        </w:numPr>
        <w:spacing w:line="276" w:lineRule="auto"/>
        <w:ind w:left="993"/>
        <w:rPr>
          <w:sz w:val="22"/>
          <w:szCs w:val="22"/>
        </w:rPr>
      </w:pPr>
      <w:r w:rsidRPr="00D424DC">
        <w:rPr>
          <w:sz w:val="22"/>
          <w:szCs w:val="22"/>
        </w:rPr>
        <w:t>Vadovas pripažįsta kitų įstaigos narių teises priimant svarbius sprendimus, pasitiki jais, labiau yra linkęs dirbti komandoje, rūpintis įstaigos mikroklimatu.</w:t>
      </w:r>
    </w:p>
    <w:p w:rsidR="00A53534" w:rsidRPr="00D424DC" w:rsidRDefault="00A53534" w:rsidP="007F00D9">
      <w:pPr>
        <w:pStyle w:val="ListParagraph"/>
        <w:widowControl/>
        <w:numPr>
          <w:ilvl w:val="0"/>
          <w:numId w:val="21"/>
        </w:numPr>
        <w:spacing w:line="276" w:lineRule="auto"/>
        <w:ind w:left="993"/>
        <w:rPr>
          <w:sz w:val="22"/>
          <w:szCs w:val="22"/>
        </w:rPr>
      </w:pPr>
      <w:r w:rsidRPr="00D424DC">
        <w:rPr>
          <w:sz w:val="22"/>
          <w:szCs w:val="22"/>
        </w:rPr>
        <w:t>Vadovas yra vienašališkas priimdamas sprendimus bei nustatydamas organizacijos veiklos tikslus, sunkiai pripažįsta komandinio darbo bei orientacijos į darbuotojus galimybes.</w:t>
      </w:r>
    </w:p>
    <w:p w:rsidR="00A53534" w:rsidRPr="00D424DC" w:rsidRDefault="00A53534" w:rsidP="007F00D9">
      <w:pPr>
        <w:pStyle w:val="ListParagraph"/>
        <w:widowControl/>
        <w:numPr>
          <w:ilvl w:val="0"/>
          <w:numId w:val="21"/>
        </w:numPr>
        <w:spacing w:line="276" w:lineRule="auto"/>
        <w:ind w:left="993"/>
        <w:rPr>
          <w:sz w:val="22"/>
          <w:szCs w:val="22"/>
        </w:rPr>
      </w:pPr>
      <w:r w:rsidRPr="00D424DC">
        <w:rPr>
          <w:sz w:val="22"/>
          <w:szCs w:val="22"/>
        </w:rPr>
        <w:t>Vadovas stengiasi vadovauti minimaliai, nedemonstruoja savo padėties, veiklos laisvę palieka motyvuotiems, patyrusiems, patikimiems įstaigos nariams.</w:t>
      </w:r>
    </w:p>
    <w:p w:rsidR="00A53534" w:rsidRPr="00D424DC" w:rsidRDefault="00A53534" w:rsidP="00164897">
      <w:pPr>
        <w:pStyle w:val="Default"/>
        <w:tabs>
          <w:tab w:val="left" w:pos="993"/>
        </w:tabs>
        <w:spacing w:line="276" w:lineRule="auto"/>
        <w:jc w:val="both"/>
        <w:rPr>
          <w:color w:val="auto"/>
          <w:sz w:val="22"/>
          <w:szCs w:val="22"/>
        </w:rPr>
        <w:sectPr w:rsidR="00A53534" w:rsidRPr="00D424DC" w:rsidSect="00927020">
          <w:type w:val="continuous"/>
          <w:pgSz w:w="11906" w:h="16838"/>
          <w:pgMar w:top="1134" w:right="567" w:bottom="1134" w:left="1418" w:header="567" w:footer="567" w:gutter="0"/>
          <w:cols w:space="1296"/>
          <w:titlePg/>
          <w:docGrid w:linePitch="360"/>
        </w:sectPr>
      </w:pPr>
    </w:p>
    <w:p w:rsidR="00881D5A" w:rsidRPr="00D424DC" w:rsidRDefault="00881D5A" w:rsidP="007F00D9">
      <w:pPr>
        <w:pStyle w:val="Default"/>
        <w:numPr>
          <w:ilvl w:val="0"/>
          <w:numId w:val="18"/>
        </w:numPr>
        <w:tabs>
          <w:tab w:val="left" w:pos="993"/>
        </w:tabs>
        <w:spacing w:line="276" w:lineRule="auto"/>
        <w:ind w:left="284" w:hanging="295"/>
        <w:jc w:val="both"/>
        <w:rPr>
          <w:color w:val="auto"/>
          <w:sz w:val="22"/>
          <w:szCs w:val="22"/>
        </w:rPr>
      </w:pPr>
      <w:r w:rsidRPr="00D424DC">
        <w:rPr>
          <w:b/>
          <w:bCs/>
          <w:color w:val="auto"/>
          <w:sz w:val="22"/>
          <w:szCs w:val="22"/>
        </w:rPr>
        <w:lastRenderedPageBreak/>
        <w:t xml:space="preserve">Jūs stengiatės dirbti geriau, nes </w:t>
      </w:r>
      <w:r w:rsidRPr="00D424DC">
        <w:rPr>
          <w:color w:val="auto"/>
          <w:sz w:val="22"/>
          <w:szCs w:val="22"/>
        </w:rPr>
        <w:t xml:space="preserve">(galima pasirinkti kelis): </w:t>
      </w:r>
    </w:p>
    <w:p w:rsidR="003D4219" w:rsidRPr="00D424DC" w:rsidRDefault="003D4219" w:rsidP="007F00D9">
      <w:pPr>
        <w:pStyle w:val="Default"/>
        <w:numPr>
          <w:ilvl w:val="0"/>
          <w:numId w:val="24"/>
        </w:numPr>
        <w:tabs>
          <w:tab w:val="left" w:pos="993"/>
        </w:tabs>
        <w:spacing w:line="276" w:lineRule="auto"/>
        <w:ind w:left="1560"/>
        <w:jc w:val="both"/>
        <w:rPr>
          <w:color w:val="auto"/>
          <w:sz w:val="22"/>
          <w:szCs w:val="22"/>
        </w:rPr>
        <w:sectPr w:rsidR="003D4219" w:rsidRPr="00D424DC" w:rsidSect="00927020">
          <w:type w:val="continuous"/>
          <w:pgSz w:w="11906" w:h="16838"/>
          <w:pgMar w:top="1134" w:right="567" w:bottom="1134" w:left="1418" w:header="567" w:footer="567" w:gutter="0"/>
          <w:cols w:space="1296"/>
          <w:titlePg/>
          <w:docGrid w:linePitch="360"/>
        </w:sectPr>
      </w:pPr>
    </w:p>
    <w:p w:rsidR="00881D5A" w:rsidRPr="00D424DC" w:rsidRDefault="00881D5A" w:rsidP="007F00D9">
      <w:pPr>
        <w:pStyle w:val="Default"/>
        <w:numPr>
          <w:ilvl w:val="0"/>
          <w:numId w:val="24"/>
        </w:numPr>
        <w:tabs>
          <w:tab w:val="left" w:pos="993"/>
        </w:tabs>
        <w:spacing w:line="276" w:lineRule="auto"/>
        <w:ind w:left="993"/>
        <w:jc w:val="both"/>
        <w:rPr>
          <w:color w:val="auto"/>
          <w:sz w:val="22"/>
          <w:szCs w:val="22"/>
        </w:rPr>
      </w:pPr>
      <w:r w:rsidRPr="00D424DC">
        <w:rPr>
          <w:color w:val="auto"/>
          <w:sz w:val="22"/>
          <w:szCs w:val="22"/>
        </w:rPr>
        <w:lastRenderedPageBreak/>
        <w:t xml:space="preserve">Tai turi tiesioginę įtaką darbo užmokesčiui </w:t>
      </w:r>
    </w:p>
    <w:p w:rsidR="00881D5A" w:rsidRPr="00D424DC" w:rsidRDefault="00881D5A" w:rsidP="007F00D9">
      <w:pPr>
        <w:pStyle w:val="Default"/>
        <w:numPr>
          <w:ilvl w:val="0"/>
          <w:numId w:val="24"/>
        </w:numPr>
        <w:tabs>
          <w:tab w:val="left" w:pos="993"/>
        </w:tabs>
        <w:spacing w:line="276" w:lineRule="auto"/>
        <w:ind w:left="993"/>
        <w:jc w:val="both"/>
        <w:rPr>
          <w:color w:val="auto"/>
          <w:sz w:val="22"/>
          <w:szCs w:val="22"/>
        </w:rPr>
      </w:pPr>
      <w:r w:rsidRPr="00D424DC">
        <w:rPr>
          <w:color w:val="auto"/>
          <w:sz w:val="22"/>
          <w:szCs w:val="22"/>
        </w:rPr>
        <w:t xml:space="preserve">Gerai sekasi ir malonu dirbti šį darbą </w:t>
      </w:r>
    </w:p>
    <w:p w:rsidR="003D4219" w:rsidRPr="00D424DC" w:rsidRDefault="003D4219" w:rsidP="007F00D9">
      <w:pPr>
        <w:pStyle w:val="Default"/>
        <w:numPr>
          <w:ilvl w:val="0"/>
          <w:numId w:val="24"/>
        </w:numPr>
        <w:tabs>
          <w:tab w:val="left" w:pos="993"/>
        </w:tabs>
        <w:spacing w:line="276" w:lineRule="auto"/>
        <w:ind w:left="993"/>
        <w:jc w:val="both"/>
        <w:rPr>
          <w:color w:val="auto"/>
          <w:sz w:val="22"/>
          <w:szCs w:val="22"/>
        </w:rPr>
      </w:pPr>
      <w:r w:rsidRPr="00D424DC">
        <w:rPr>
          <w:color w:val="auto"/>
          <w:sz w:val="22"/>
          <w:szCs w:val="22"/>
        </w:rPr>
        <w:t xml:space="preserve">Esu atsakingas už įstaigos veiklą </w:t>
      </w:r>
    </w:p>
    <w:p w:rsidR="003D4219" w:rsidRPr="00D424DC" w:rsidRDefault="003D4219" w:rsidP="007F00D9">
      <w:pPr>
        <w:pStyle w:val="Default"/>
        <w:numPr>
          <w:ilvl w:val="0"/>
          <w:numId w:val="24"/>
        </w:numPr>
        <w:tabs>
          <w:tab w:val="left" w:pos="993"/>
        </w:tabs>
        <w:spacing w:line="276" w:lineRule="auto"/>
        <w:ind w:left="993"/>
        <w:jc w:val="both"/>
        <w:rPr>
          <w:color w:val="auto"/>
          <w:sz w:val="22"/>
          <w:szCs w:val="22"/>
        </w:rPr>
      </w:pPr>
      <w:r w:rsidRPr="00D424DC">
        <w:rPr>
          <w:color w:val="auto"/>
          <w:sz w:val="22"/>
          <w:szCs w:val="22"/>
        </w:rPr>
        <w:t xml:space="preserve">Bet kurį darbą reikia dirbti gerai </w:t>
      </w:r>
    </w:p>
    <w:p w:rsidR="00881D5A" w:rsidRPr="00D424DC" w:rsidRDefault="00881D5A" w:rsidP="007F00D9">
      <w:pPr>
        <w:pStyle w:val="Default"/>
        <w:numPr>
          <w:ilvl w:val="0"/>
          <w:numId w:val="24"/>
        </w:numPr>
        <w:tabs>
          <w:tab w:val="left" w:pos="993"/>
        </w:tabs>
        <w:spacing w:line="276" w:lineRule="auto"/>
        <w:ind w:left="567" w:right="-285"/>
        <w:jc w:val="both"/>
        <w:rPr>
          <w:color w:val="auto"/>
          <w:sz w:val="22"/>
          <w:szCs w:val="22"/>
        </w:rPr>
      </w:pPr>
      <w:r w:rsidRPr="00D424DC">
        <w:rPr>
          <w:color w:val="auto"/>
          <w:sz w:val="22"/>
          <w:szCs w:val="22"/>
        </w:rPr>
        <w:lastRenderedPageBreak/>
        <w:t xml:space="preserve">Malonu, kad įstaigos „augime“ yra ir mano indėlis </w:t>
      </w:r>
    </w:p>
    <w:p w:rsidR="008111AB" w:rsidRPr="00D424DC" w:rsidRDefault="008111AB" w:rsidP="007F00D9">
      <w:pPr>
        <w:pStyle w:val="Default"/>
        <w:numPr>
          <w:ilvl w:val="0"/>
          <w:numId w:val="24"/>
        </w:numPr>
        <w:tabs>
          <w:tab w:val="left" w:pos="993"/>
        </w:tabs>
        <w:spacing w:line="276" w:lineRule="auto"/>
        <w:ind w:left="567"/>
        <w:jc w:val="both"/>
        <w:rPr>
          <w:color w:val="auto"/>
          <w:sz w:val="22"/>
          <w:szCs w:val="22"/>
        </w:rPr>
      </w:pPr>
      <w:r w:rsidRPr="00D424DC">
        <w:rPr>
          <w:color w:val="auto"/>
          <w:sz w:val="22"/>
          <w:szCs w:val="22"/>
        </w:rPr>
        <w:t>Blogai dirbdamas, gali netekti darbo</w:t>
      </w:r>
    </w:p>
    <w:p w:rsidR="003D4219" w:rsidRPr="00D424DC" w:rsidRDefault="003D4219" w:rsidP="007F00D9">
      <w:pPr>
        <w:pStyle w:val="Default"/>
        <w:numPr>
          <w:ilvl w:val="0"/>
          <w:numId w:val="24"/>
        </w:numPr>
        <w:tabs>
          <w:tab w:val="left" w:pos="993"/>
        </w:tabs>
        <w:spacing w:line="276" w:lineRule="auto"/>
        <w:ind w:left="567" w:right="-2"/>
        <w:jc w:val="both"/>
        <w:rPr>
          <w:color w:val="auto"/>
          <w:sz w:val="22"/>
          <w:szCs w:val="22"/>
        </w:rPr>
        <w:sectPr w:rsidR="003D4219" w:rsidRPr="00D424DC" w:rsidSect="003D4219">
          <w:type w:val="continuous"/>
          <w:pgSz w:w="11906" w:h="16838"/>
          <w:pgMar w:top="1134" w:right="567" w:bottom="1134" w:left="1418" w:header="567" w:footer="567" w:gutter="0"/>
          <w:cols w:num="2" w:space="1"/>
          <w:titlePg/>
          <w:docGrid w:linePitch="360"/>
        </w:sectPr>
      </w:pPr>
      <w:r w:rsidRPr="00D424DC">
        <w:rPr>
          <w:color w:val="auto"/>
          <w:sz w:val="22"/>
          <w:szCs w:val="22"/>
        </w:rPr>
        <w:t>Noriu turėti autoritetą tarp bendradarbių ir vadovybės</w:t>
      </w:r>
    </w:p>
    <w:p w:rsidR="002B7F3B" w:rsidRPr="00D424DC" w:rsidRDefault="002B7F3B" w:rsidP="007F00D9">
      <w:pPr>
        <w:pStyle w:val="ListParagraph"/>
        <w:widowControl/>
        <w:numPr>
          <w:ilvl w:val="0"/>
          <w:numId w:val="18"/>
        </w:numPr>
        <w:autoSpaceDE w:val="0"/>
        <w:autoSpaceDN w:val="0"/>
        <w:adjustRightInd w:val="0"/>
        <w:spacing w:line="276" w:lineRule="auto"/>
        <w:ind w:left="426" w:hanging="426"/>
        <w:rPr>
          <w:b/>
          <w:sz w:val="22"/>
          <w:szCs w:val="22"/>
        </w:rPr>
      </w:pPr>
      <w:r w:rsidRPr="00D424DC">
        <w:rPr>
          <w:b/>
          <w:bCs/>
          <w:sz w:val="22"/>
          <w:szCs w:val="22"/>
        </w:rPr>
        <w:lastRenderedPageBreak/>
        <w:t xml:space="preserve">Jūsų nuomone, ar būtinas darbuotojų motyvavimas? </w:t>
      </w:r>
    </w:p>
    <w:p w:rsidR="002B7F3B" w:rsidRPr="00D424DC" w:rsidRDefault="002B7F3B" w:rsidP="007F00D9">
      <w:pPr>
        <w:pStyle w:val="ListParagraph"/>
        <w:widowControl/>
        <w:numPr>
          <w:ilvl w:val="0"/>
          <w:numId w:val="32"/>
        </w:numPr>
        <w:autoSpaceDE w:val="0"/>
        <w:autoSpaceDN w:val="0"/>
        <w:adjustRightInd w:val="0"/>
        <w:spacing w:line="276" w:lineRule="auto"/>
        <w:ind w:left="993"/>
        <w:rPr>
          <w:b/>
          <w:sz w:val="22"/>
          <w:szCs w:val="22"/>
        </w:rPr>
      </w:pPr>
      <w:r w:rsidRPr="00D424DC">
        <w:rPr>
          <w:sz w:val="22"/>
          <w:szCs w:val="22"/>
        </w:rPr>
        <w:t xml:space="preserve">Būtinas, tik gerai motyvuotas darbuotojas siekia aukštų rezultatų </w:t>
      </w:r>
    </w:p>
    <w:p w:rsidR="002B7F3B" w:rsidRPr="00D424DC" w:rsidRDefault="002B7F3B" w:rsidP="007F00D9">
      <w:pPr>
        <w:pStyle w:val="ListParagraph"/>
        <w:widowControl/>
        <w:numPr>
          <w:ilvl w:val="0"/>
          <w:numId w:val="32"/>
        </w:numPr>
        <w:autoSpaceDE w:val="0"/>
        <w:autoSpaceDN w:val="0"/>
        <w:adjustRightInd w:val="0"/>
        <w:spacing w:line="276" w:lineRule="auto"/>
        <w:ind w:left="993"/>
        <w:rPr>
          <w:b/>
          <w:sz w:val="22"/>
          <w:szCs w:val="22"/>
        </w:rPr>
      </w:pPr>
      <w:r w:rsidRPr="00D424DC">
        <w:rPr>
          <w:sz w:val="22"/>
          <w:szCs w:val="22"/>
        </w:rPr>
        <w:t xml:space="preserve">Nebūtinas, darbuotojas turi jausti atsakomybę ir dirbti pagal instrukcijas </w:t>
      </w:r>
    </w:p>
    <w:p w:rsidR="002B7F3B" w:rsidRPr="00D424DC" w:rsidRDefault="002B7F3B" w:rsidP="007F00D9">
      <w:pPr>
        <w:pStyle w:val="ListParagraph"/>
        <w:widowControl/>
        <w:numPr>
          <w:ilvl w:val="0"/>
          <w:numId w:val="18"/>
        </w:numPr>
        <w:autoSpaceDE w:val="0"/>
        <w:autoSpaceDN w:val="0"/>
        <w:adjustRightInd w:val="0"/>
        <w:spacing w:line="276" w:lineRule="auto"/>
        <w:ind w:left="426" w:hanging="426"/>
        <w:rPr>
          <w:b/>
          <w:sz w:val="22"/>
          <w:szCs w:val="22"/>
        </w:rPr>
      </w:pPr>
      <w:r w:rsidRPr="00D424DC">
        <w:rPr>
          <w:b/>
          <w:bCs/>
          <w:sz w:val="22"/>
          <w:szCs w:val="22"/>
        </w:rPr>
        <w:t xml:space="preserve">Ar Jums svarbu gauti moralinį atlygį už darbą? </w:t>
      </w:r>
    </w:p>
    <w:p w:rsidR="002B7F3B" w:rsidRPr="00D424DC" w:rsidRDefault="002B7F3B" w:rsidP="007F00D9">
      <w:pPr>
        <w:pStyle w:val="ListParagraph"/>
        <w:widowControl/>
        <w:numPr>
          <w:ilvl w:val="0"/>
          <w:numId w:val="33"/>
        </w:numPr>
        <w:autoSpaceDE w:val="0"/>
        <w:autoSpaceDN w:val="0"/>
        <w:adjustRightInd w:val="0"/>
        <w:spacing w:line="276" w:lineRule="auto"/>
        <w:ind w:left="993"/>
        <w:rPr>
          <w:b/>
          <w:sz w:val="22"/>
          <w:szCs w:val="22"/>
        </w:rPr>
      </w:pPr>
      <w:r w:rsidRPr="00D424DC">
        <w:rPr>
          <w:sz w:val="22"/>
          <w:szCs w:val="22"/>
        </w:rPr>
        <w:t xml:space="preserve">Taip, nes tokiu būdu darbuotojui suteikiamas psichologinis komfortas </w:t>
      </w:r>
    </w:p>
    <w:p w:rsidR="002B7F3B" w:rsidRPr="00D424DC" w:rsidRDefault="002B7F3B" w:rsidP="007F00D9">
      <w:pPr>
        <w:pStyle w:val="ListParagraph"/>
        <w:widowControl/>
        <w:numPr>
          <w:ilvl w:val="0"/>
          <w:numId w:val="33"/>
        </w:numPr>
        <w:autoSpaceDE w:val="0"/>
        <w:autoSpaceDN w:val="0"/>
        <w:adjustRightInd w:val="0"/>
        <w:spacing w:line="276" w:lineRule="auto"/>
        <w:ind w:left="993"/>
        <w:rPr>
          <w:b/>
          <w:sz w:val="22"/>
          <w:szCs w:val="22"/>
        </w:rPr>
      </w:pPr>
      <w:r w:rsidRPr="00D424DC">
        <w:rPr>
          <w:sz w:val="22"/>
          <w:szCs w:val="22"/>
        </w:rPr>
        <w:t>Ne, man svarbu tik materialinis</w:t>
      </w:r>
    </w:p>
    <w:p w:rsidR="00D424DC" w:rsidRPr="00D424DC" w:rsidRDefault="00D424DC" w:rsidP="007F00D9">
      <w:pPr>
        <w:pStyle w:val="ListParagraph"/>
        <w:widowControl/>
        <w:numPr>
          <w:ilvl w:val="0"/>
          <w:numId w:val="18"/>
        </w:numPr>
        <w:autoSpaceDE w:val="0"/>
        <w:autoSpaceDN w:val="0"/>
        <w:adjustRightInd w:val="0"/>
        <w:spacing w:line="276" w:lineRule="auto"/>
        <w:ind w:left="426" w:hanging="426"/>
        <w:rPr>
          <w:b/>
          <w:sz w:val="22"/>
          <w:szCs w:val="22"/>
        </w:rPr>
      </w:pPr>
      <w:r w:rsidRPr="00D424DC">
        <w:rPr>
          <w:b/>
          <w:bCs/>
          <w:sz w:val="22"/>
          <w:szCs w:val="22"/>
        </w:rPr>
        <w:t xml:space="preserve">Pažymėkite Jums svarbius darbą skatinančius faktorius: </w:t>
      </w:r>
    </w:p>
    <w:p w:rsidR="00D424DC" w:rsidRPr="00D424DC" w:rsidRDefault="00D424DC" w:rsidP="007F00D9">
      <w:pPr>
        <w:pStyle w:val="ListParagraph"/>
        <w:widowControl/>
        <w:numPr>
          <w:ilvl w:val="0"/>
          <w:numId w:val="34"/>
        </w:numPr>
        <w:autoSpaceDE w:val="0"/>
        <w:autoSpaceDN w:val="0"/>
        <w:adjustRightInd w:val="0"/>
        <w:spacing w:line="276" w:lineRule="auto"/>
        <w:ind w:left="1560"/>
        <w:rPr>
          <w:sz w:val="22"/>
          <w:szCs w:val="22"/>
        </w:rPr>
        <w:sectPr w:rsidR="00D424DC" w:rsidRPr="00D424DC" w:rsidSect="00927020">
          <w:type w:val="continuous"/>
          <w:pgSz w:w="11906" w:h="16838"/>
          <w:pgMar w:top="1134" w:right="567" w:bottom="1134" w:left="1418" w:header="567" w:footer="567" w:gutter="0"/>
          <w:cols w:space="1296"/>
          <w:titlePg/>
          <w:docGrid w:linePitch="360"/>
        </w:sectPr>
      </w:pPr>
    </w:p>
    <w:p w:rsidR="00D424DC" w:rsidRPr="00D424DC" w:rsidRDefault="00D424DC" w:rsidP="007F00D9">
      <w:pPr>
        <w:pStyle w:val="ListParagraph"/>
        <w:widowControl/>
        <w:numPr>
          <w:ilvl w:val="0"/>
          <w:numId w:val="34"/>
        </w:numPr>
        <w:autoSpaceDE w:val="0"/>
        <w:autoSpaceDN w:val="0"/>
        <w:adjustRightInd w:val="0"/>
        <w:spacing w:line="276" w:lineRule="auto"/>
        <w:ind w:left="993"/>
        <w:rPr>
          <w:b/>
          <w:sz w:val="22"/>
          <w:szCs w:val="22"/>
        </w:rPr>
      </w:pPr>
      <w:r w:rsidRPr="00D424DC">
        <w:rPr>
          <w:sz w:val="22"/>
          <w:szCs w:val="22"/>
        </w:rPr>
        <w:lastRenderedPageBreak/>
        <w:t xml:space="preserve">Didesnis piniginis atlygis </w:t>
      </w:r>
    </w:p>
    <w:p w:rsidR="00D424DC" w:rsidRPr="00D424DC" w:rsidRDefault="00D424DC" w:rsidP="007F00D9">
      <w:pPr>
        <w:pStyle w:val="ListParagraph"/>
        <w:widowControl/>
        <w:numPr>
          <w:ilvl w:val="0"/>
          <w:numId w:val="34"/>
        </w:numPr>
        <w:autoSpaceDE w:val="0"/>
        <w:autoSpaceDN w:val="0"/>
        <w:adjustRightInd w:val="0"/>
        <w:spacing w:line="276" w:lineRule="auto"/>
        <w:ind w:left="993"/>
        <w:rPr>
          <w:b/>
          <w:sz w:val="22"/>
          <w:szCs w:val="22"/>
        </w:rPr>
      </w:pPr>
      <w:r w:rsidRPr="00D424DC">
        <w:rPr>
          <w:sz w:val="22"/>
          <w:szCs w:val="22"/>
        </w:rPr>
        <w:t xml:space="preserve">Socialinės garantijos </w:t>
      </w:r>
    </w:p>
    <w:p w:rsidR="00D424DC" w:rsidRPr="00D424DC" w:rsidRDefault="00D424DC" w:rsidP="007F00D9">
      <w:pPr>
        <w:pStyle w:val="ListParagraph"/>
        <w:widowControl/>
        <w:numPr>
          <w:ilvl w:val="0"/>
          <w:numId w:val="34"/>
        </w:numPr>
        <w:autoSpaceDE w:val="0"/>
        <w:autoSpaceDN w:val="0"/>
        <w:adjustRightInd w:val="0"/>
        <w:spacing w:line="276" w:lineRule="auto"/>
        <w:ind w:left="993"/>
        <w:rPr>
          <w:b/>
          <w:sz w:val="22"/>
          <w:szCs w:val="22"/>
        </w:rPr>
      </w:pPr>
      <w:r w:rsidRPr="00D424DC">
        <w:rPr>
          <w:sz w:val="22"/>
          <w:szCs w:val="22"/>
        </w:rPr>
        <w:t xml:space="preserve">Vadovų įvertinimas ir pagarba </w:t>
      </w:r>
    </w:p>
    <w:p w:rsidR="00D424DC" w:rsidRPr="00D424DC" w:rsidRDefault="00D424DC" w:rsidP="007F00D9">
      <w:pPr>
        <w:pStyle w:val="ListParagraph"/>
        <w:widowControl/>
        <w:numPr>
          <w:ilvl w:val="0"/>
          <w:numId w:val="34"/>
        </w:numPr>
        <w:autoSpaceDE w:val="0"/>
        <w:autoSpaceDN w:val="0"/>
        <w:adjustRightInd w:val="0"/>
        <w:spacing w:line="276" w:lineRule="auto"/>
        <w:ind w:left="993"/>
        <w:rPr>
          <w:b/>
          <w:sz w:val="22"/>
          <w:szCs w:val="22"/>
        </w:rPr>
      </w:pPr>
      <w:r w:rsidRPr="00D424DC">
        <w:rPr>
          <w:sz w:val="22"/>
          <w:szCs w:val="22"/>
        </w:rPr>
        <w:t xml:space="preserve">Karjeros galimybė </w:t>
      </w:r>
    </w:p>
    <w:p w:rsidR="00D424DC" w:rsidRPr="00D424DC" w:rsidRDefault="00D424DC" w:rsidP="007F00D9">
      <w:pPr>
        <w:pStyle w:val="ListParagraph"/>
        <w:widowControl/>
        <w:numPr>
          <w:ilvl w:val="0"/>
          <w:numId w:val="34"/>
        </w:numPr>
        <w:autoSpaceDE w:val="0"/>
        <w:autoSpaceDN w:val="0"/>
        <w:adjustRightInd w:val="0"/>
        <w:spacing w:line="276" w:lineRule="auto"/>
        <w:ind w:left="993"/>
        <w:rPr>
          <w:b/>
          <w:sz w:val="22"/>
          <w:szCs w:val="22"/>
        </w:rPr>
      </w:pPr>
      <w:r w:rsidRPr="00D424DC">
        <w:rPr>
          <w:sz w:val="22"/>
          <w:szCs w:val="22"/>
        </w:rPr>
        <w:t xml:space="preserve">Pasiekimai </w:t>
      </w:r>
    </w:p>
    <w:p w:rsidR="00D424DC" w:rsidRPr="00D424DC" w:rsidRDefault="00D424DC" w:rsidP="007F00D9">
      <w:pPr>
        <w:pStyle w:val="ListParagraph"/>
        <w:widowControl/>
        <w:numPr>
          <w:ilvl w:val="0"/>
          <w:numId w:val="34"/>
        </w:numPr>
        <w:autoSpaceDE w:val="0"/>
        <w:autoSpaceDN w:val="0"/>
        <w:adjustRightInd w:val="0"/>
        <w:spacing w:line="276" w:lineRule="auto"/>
        <w:ind w:left="426"/>
        <w:rPr>
          <w:b/>
          <w:sz w:val="22"/>
          <w:szCs w:val="22"/>
        </w:rPr>
      </w:pPr>
      <w:r w:rsidRPr="00D424DC">
        <w:rPr>
          <w:sz w:val="22"/>
          <w:szCs w:val="22"/>
        </w:rPr>
        <w:lastRenderedPageBreak/>
        <w:t xml:space="preserve">Darbo vietos saugumas </w:t>
      </w:r>
    </w:p>
    <w:p w:rsidR="00D424DC" w:rsidRPr="00D424DC" w:rsidRDefault="00D424DC" w:rsidP="007F00D9">
      <w:pPr>
        <w:pStyle w:val="ListParagraph"/>
        <w:widowControl/>
        <w:numPr>
          <w:ilvl w:val="0"/>
          <w:numId w:val="34"/>
        </w:numPr>
        <w:autoSpaceDE w:val="0"/>
        <w:autoSpaceDN w:val="0"/>
        <w:adjustRightInd w:val="0"/>
        <w:spacing w:line="276" w:lineRule="auto"/>
        <w:ind w:left="426"/>
        <w:rPr>
          <w:b/>
          <w:sz w:val="22"/>
          <w:szCs w:val="22"/>
        </w:rPr>
      </w:pPr>
      <w:r w:rsidRPr="00D424DC">
        <w:rPr>
          <w:sz w:val="22"/>
          <w:szCs w:val="22"/>
        </w:rPr>
        <w:t xml:space="preserve">Atostogų trukmė </w:t>
      </w:r>
    </w:p>
    <w:p w:rsidR="00D424DC" w:rsidRPr="00D424DC" w:rsidRDefault="00D424DC" w:rsidP="007F00D9">
      <w:pPr>
        <w:pStyle w:val="ListParagraph"/>
        <w:widowControl/>
        <w:numPr>
          <w:ilvl w:val="0"/>
          <w:numId w:val="34"/>
        </w:numPr>
        <w:autoSpaceDE w:val="0"/>
        <w:autoSpaceDN w:val="0"/>
        <w:adjustRightInd w:val="0"/>
        <w:spacing w:line="276" w:lineRule="auto"/>
        <w:ind w:left="426"/>
        <w:rPr>
          <w:b/>
          <w:sz w:val="22"/>
          <w:szCs w:val="22"/>
        </w:rPr>
      </w:pPr>
      <w:r w:rsidRPr="00D424DC">
        <w:rPr>
          <w:sz w:val="22"/>
          <w:szCs w:val="22"/>
        </w:rPr>
        <w:t xml:space="preserve">Mokymosi išlaidų padengimas </w:t>
      </w:r>
    </w:p>
    <w:p w:rsidR="00D424DC" w:rsidRPr="00D424DC" w:rsidRDefault="00D424DC" w:rsidP="007F00D9">
      <w:pPr>
        <w:pStyle w:val="ListParagraph"/>
        <w:widowControl/>
        <w:numPr>
          <w:ilvl w:val="0"/>
          <w:numId w:val="34"/>
        </w:numPr>
        <w:autoSpaceDE w:val="0"/>
        <w:autoSpaceDN w:val="0"/>
        <w:adjustRightInd w:val="0"/>
        <w:spacing w:line="276" w:lineRule="auto"/>
        <w:ind w:left="426"/>
        <w:rPr>
          <w:b/>
          <w:sz w:val="22"/>
          <w:szCs w:val="22"/>
        </w:rPr>
      </w:pPr>
      <w:r w:rsidRPr="00D424DC">
        <w:rPr>
          <w:sz w:val="22"/>
          <w:szCs w:val="22"/>
        </w:rPr>
        <w:t xml:space="preserve">Didesnės galimybės savirealizacijai </w:t>
      </w:r>
    </w:p>
    <w:p w:rsidR="00D424DC" w:rsidRPr="00D424DC" w:rsidRDefault="00D424DC" w:rsidP="007F00D9">
      <w:pPr>
        <w:pStyle w:val="ListParagraph"/>
        <w:widowControl/>
        <w:numPr>
          <w:ilvl w:val="0"/>
          <w:numId w:val="34"/>
        </w:numPr>
        <w:autoSpaceDE w:val="0"/>
        <w:autoSpaceDN w:val="0"/>
        <w:adjustRightInd w:val="0"/>
        <w:spacing w:line="276" w:lineRule="auto"/>
        <w:ind w:left="426"/>
        <w:rPr>
          <w:b/>
          <w:sz w:val="22"/>
          <w:szCs w:val="22"/>
        </w:rPr>
      </w:pPr>
      <w:r w:rsidRPr="00D424DC">
        <w:rPr>
          <w:sz w:val="22"/>
          <w:szCs w:val="22"/>
        </w:rPr>
        <w:t xml:space="preserve">Noras tobulėti ir augti kaip asmenybei </w:t>
      </w:r>
    </w:p>
    <w:p w:rsidR="00D424DC" w:rsidRDefault="00D424DC" w:rsidP="00D75C11">
      <w:pPr>
        <w:pStyle w:val="ListParagraph"/>
        <w:widowControl/>
        <w:autoSpaceDE w:val="0"/>
        <w:autoSpaceDN w:val="0"/>
        <w:adjustRightInd w:val="0"/>
        <w:spacing w:line="276" w:lineRule="auto"/>
        <w:ind w:left="426" w:firstLine="0"/>
        <w:rPr>
          <w:b/>
          <w:bCs/>
          <w:sz w:val="22"/>
          <w:szCs w:val="22"/>
        </w:rPr>
        <w:sectPr w:rsidR="00D424DC" w:rsidSect="00D424DC">
          <w:type w:val="continuous"/>
          <w:pgSz w:w="11906" w:h="16838"/>
          <w:pgMar w:top="1134" w:right="567" w:bottom="1134" w:left="1418" w:header="567" w:footer="567" w:gutter="0"/>
          <w:cols w:num="2" w:space="287"/>
          <w:titlePg/>
          <w:docGrid w:linePitch="360"/>
        </w:sectPr>
      </w:pPr>
    </w:p>
    <w:p w:rsidR="00D424DC" w:rsidRPr="00D424DC" w:rsidRDefault="00D424DC" w:rsidP="007F00D9">
      <w:pPr>
        <w:pStyle w:val="ListParagraph"/>
        <w:widowControl/>
        <w:numPr>
          <w:ilvl w:val="0"/>
          <w:numId w:val="18"/>
        </w:numPr>
        <w:autoSpaceDE w:val="0"/>
        <w:autoSpaceDN w:val="0"/>
        <w:adjustRightInd w:val="0"/>
        <w:spacing w:line="276" w:lineRule="auto"/>
        <w:ind w:left="426"/>
        <w:rPr>
          <w:b/>
          <w:sz w:val="22"/>
          <w:szCs w:val="22"/>
        </w:rPr>
      </w:pPr>
      <w:r w:rsidRPr="00D424DC">
        <w:rPr>
          <w:b/>
          <w:bCs/>
          <w:sz w:val="22"/>
          <w:szCs w:val="22"/>
        </w:rPr>
        <w:lastRenderedPageBreak/>
        <w:t xml:space="preserve">Pažymėkite veiksnius neigiamai veikiančius Jūsų darbą: </w:t>
      </w:r>
    </w:p>
    <w:p w:rsidR="00D424DC" w:rsidRPr="00D424DC" w:rsidRDefault="00D424DC" w:rsidP="007F00D9">
      <w:pPr>
        <w:pStyle w:val="ListParagraph"/>
        <w:widowControl/>
        <w:numPr>
          <w:ilvl w:val="0"/>
          <w:numId w:val="35"/>
        </w:numPr>
        <w:autoSpaceDE w:val="0"/>
        <w:autoSpaceDN w:val="0"/>
        <w:adjustRightInd w:val="0"/>
        <w:spacing w:line="276" w:lineRule="auto"/>
        <w:ind w:left="1560"/>
        <w:rPr>
          <w:sz w:val="22"/>
          <w:szCs w:val="22"/>
        </w:rPr>
        <w:sectPr w:rsidR="00D424DC" w:rsidRPr="00D424DC" w:rsidSect="009F2F99">
          <w:type w:val="continuous"/>
          <w:pgSz w:w="11906" w:h="16838"/>
          <w:pgMar w:top="1134" w:right="566" w:bottom="1134" w:left="1418" w:header="567" w:footer="567" w:gutter="0"/>
          <w:cols w:space="283"/>
          <w:titlePg/>
          <w:docGrid w:linePitch="360"/>
        </w:sectPr>
      </w:pPr>
    </w:p>
    <w:p w:rsidR="00D424DC" w:rsidRPr="00D424DC" w:rsidRDefault="00D424DC" w:rsidP="007F00D9">
      <w:pPr>
        <w:pStyle w:val="ListParagraph"/>
        <w:widowControl/>
        <w:numPr>
          <w:ilvl w:val="0"/>
          <w:numId w:val="35"/>
        </w:numPr>
        <w:autoSpaceDE w:val="0"/>
        <w:autoSpaceDN w:val="0"/>
        <w:adjustRightInd w:val="0"/>
        <w:spacing w:line="276" w:lineRule="auto"/>
        <w:ind w:left="993"/>
        <w:rPr>
          <w:b/>
          <w:sz w:val="22"/>
          <w:szCs w:val="22"/>
        </w:rPr>
      </w:pPr>
      <w:r w:rsidRPr="00D424DC">
        <w:rPr>
          <w:sz w:val="22"/>
          <w:szCs w:val="22"/>
        </w:rPr>
        <w:lastRenderedPageBreak/>
        <w:t xml:space="preserve">Nuolat besikeičiantys įstatymai </w:t>
      </w:r>
    </w:p>
    <w:p w:rsidR="00D424DC" w:rsidRPr="00D424DC" w:rsidRDefault="00D424DC" w:rsidP="007F00D9">
      <w:pPr>
        <w:pStyle w:val="ListParagraph"/>
        <w:widowControl/>
        <w:numPr>
          <w:ilvl w:val="0"/>
          <w:numId w:val="35"/>
        </w:numPr>
        <w:autoSpaceDE w:val="0"/>
        <w:autoSpaceDN w:val="0"/>
        <w:adjustRightInd w:val="0"/>
        <w:spacing w:line="276" w:lineRule="auto"/>
        <w:ind w:left="993"/>
        <w:rPr>
          <w:b/>
          <w:sz w:val="22"/>
          <w:szCs w:val="22"/>
        </w:rPr>
      </w:pPr>
      <w:r w:rsidRPr="00D424DC">
        <w:rPr>
          <w:sz w:val="22"/>
          <w:szCs w:val="22"/>
        </w:rPr>
        <w:t xml:space="preserve">Procedūriniai prieštaravimai </w:t>
      </w:r>
    </w:p>
    <w:p w:rsidR="00D424DC" w:rsidRPr="00D424DC" w:rsidRDefault="00D424DC" w:rsidP="007F00D9">
      <w:pPr>
        <w:pStyle w:val="ListParagraph"/>
        <w:widowControl/>
        <w:numPr>
          <w:ilvl w:val="0"/>
          <w:numId w:val="35"/>
        </w:numPr>
        <w:autoSpaceDE w:val="0"/>
        <w:autoSpaceDN w:val="0"/>
        <w:adjustRightInd w:val="0"/>
        <w:spacing w:line="276" w:lineRule="auto"/>
        <w:ind w:left="993"/>
        <w:rPr>
          <w:b/>
          <w:sz w:val="22"/>
          <w:szCs w:val="22"/>
        </w:rPr>
      </w:pPr>
      <w:r w:rsidRPr="00D424DC">
        <w:rPr>
          <w:sz w:val="22"/>
          <w:szCs w:val="22"/>
        </w:rPr>
        <w:t xml:space="preserve">Per didelis biurokratizmas </w:t>
      </w:r>
    </w:p>
    <w:p w:rsidR="00D424DC" w:rsidRPr="00D424DC" w:rsidRDefault="00D424DC" w:rsidP="007F00D9">
      <w:pPr>
        <w:pStyle w:val="ListParagraph"/>
        <w:widowControl/>
        <w:numPr>
          <w:ilvl w:val="0"/>
          <w:numId w:val="35"/>
        </w:numPr>
        <w:autoSpaceDE w:val="0"/>
        <w:autoSpaceDN w:val="0"/>
        <w:adjustRightInd w:val="0"/>
        <w:spacing w:line="276" w:lineRule="auto"/>
        <w:ind w:left="993"/>
        <w:rPr>
          <w:b/>
          <w:sz w:val="22"/>
          <w:szCs w:val="22"/>
        </w:rPr>
      </w:pPr>
      <w:r w:rsidRPr="00D424DC">
        <w:rPr>
          <w:sz w:val="22"/>
          <w:szCs w:val="22"/>
        </w:rPr>
        <w:t xml:space="preserve">Nekvalifikuotas vadovavimas </w:t>
      </w:r>
    </w:p>
    <w:p w:rsidR="00D424DC" w:rsidRPr="00D424DC" w:rsidRDefault="00D424DC" w:rsidP="007F00D9">
      <w:pPr>
        <w:pStyle w:val="ListParagraph"/>
        <w:widowControl/>
        <w:numPr>
          <w:ilvl w:val="0"/>
          <w:numId w:val="35"/>
        </w:numPr>
        <w:autoSpaceDE w:val="0"/>
        <w:autoSpaceDN w:val="0"/>
        <w:adjustRightInd w:val="0"/>
        <w:spacing w:line="276" w:lineRule="auto"/>
        <w:ind w:left="993"/>
        <w:rPr>
          <w:b/>
          <w:sz w:val="22"/>
          <w:szCs w:val="22"/>
        </w:rPr>
      </w:pPr>
      <w:r w:rsidRPr="00D424DC">
        <w:rPr>
          <w:sz w:val="22"/>
          <w:szCs w:val="22"/>
        </w:rPr>
        <w:t xml:space="preserve">Tiesioginių vadovų įsakymų, nuomonės nepastovumas </w:t>
      </w:r>
    </w:p>
    <w:p w:rsidR="00D424DC" w:rsidRPr="00D424DC" w:rsidRDefault="00D424DC" w:rsidP="007F00D9">
      <w:pPr>
        <w:pStyle w:val="ListParagraph"/>
        <w:widowControl/>
        <w:numPr>
          <w:ilvl w:val="0"/>
          <w:numId w:val="35"/>
        </w:numPr>
        <w:autoSpaceDE w:val="0"/>
        <w:autoSpaceDN w:val="0"/>
        <w:adjustRightInd w:val="0"/>
        <w:spacing w:line="276" w:lineRule="auto"/>
        <w:ind w:left="993"/>
        <w:rPr>
          <w:b/>
          <w:sz w:val="22"/>
          <w:szCs w:val="22"/>
        </w:rPr>
      </w:pPr>
      <w:r w:rsidRPr="00D424DC">
        <w:rPr>
          <w:sz w:val="22"/>
          <w:szCs w:val="22"/>
        </w:rPr>
        <w:t xml:space="preserve">Neaiškūs, netikslūs tiesioginių vadovų nurodymai </w:t>
      </w:r>
    </w:p>
    <w:p w:rsidR="00D424DC" w:rsidRPr="00D424DC" w:rsidRDefault="00D424DC" w:rsidP="007F00D9">
      <w:pPr>
        <w:pStyle w:val="ListParagraph"/>
        <w:widowControl/>
        <w:numPr>
          <w:ilvl w:val="0"/>
          <w:numId w:val="35"/>
        </w:numPr>
        <w:autoSpaceDE w:val="0"/>
        <w:autoSpaceDN w:val="0"/>
        <w:adjustRightInd w:val="0"/>
        <w:spacing w:line="276" w:lineRule="auto"/>
        <w:ind w:left="993"/>
        <w:rPr>
          <w:b/>
          <w:sz w:val="22"/>
          <w:szCs w:val="22"/>
        </w:rPr>
      </w:pPr>
      <w:r w:rsidRPr="00D424DC">
        <w:rPr>
          <w:sz w:val="22"/>
          <w:szCs w:val="22"/>
        </w:rPr>
        <w:t xml:space="preserve">Atsako apie atliktą darbą nebuvimas </w:t>
      </w:r>
    </w:p>
    <w:p w:rsidR="00D424DC" w:rsidRPr="00D424DC" w:rsidRDefault="00D424DC" w:rsidP="007F00D9">
      <w:pPr>
        <w:pStyle w:val="ListParagraph"/>
        <w:widowControl/>
        <w:numPr>
          <w:ilvl w:val="0"/>
          <w:numId w:val="35"/>
        </w:numPr>
        <w:autoSpaceDE w:val="0"/>
        <w:autoSpaceDN w:val="0"/>
        <w:adjustRightInd w:val="0"/>
        <w:spacing w:line="276" w:lineRule="auto"/>
        <w:ind w:left="993"/>
        <w:rPr>
          <w:b/>
          <w:sz w:val="22"/>
          <w:szCs w:val="22"/>
        </w:rPr>
      </w:pPr>
      <w:r w:rsidRPr="00D424DC">
        <w:rPr>
          <w:sz w:val="22"/>
          <w:szCs w:val="22"/>
        </w:rPr>
        <w:t>Nuolatinė įtampa darbe</w:t>
      </w:r>
    </w:p>
    <w:p w:rsidR="009F2F99" w:rsidRPr="00D424DC" w:rsidRDefault="009F2F99" w:rsidP="007F00D9">
      <w:pPr>
        <w:pStyle w:val="ListParagraph"/>
        <w:widowControl/>
        <w:numPr>
          <w:ilvl w:val="0"/>
          <w:numId w:val="18"/>
        </w:numPr>
        <w:autoSpaceDE w:val="0"/>
        <w:autoSpaceDN w:val="0"/>
        <w:adjustRightInd w:val="0"/>
        <w:spacing w:line="276" w:lineRule="auto"/>
        <w:ind w:left="426" w:hanging="426"/>
        <w:rPr>
          <w:b/>
          <w:sz w:val="22"/>
          <w:szCs w:val="22"/>
        </w:rPr>
      </w:pPr>
      <w:r w:rsidRPr="00D424DC">
        <w:rPr>
          <w:b/>
          <w:bCs/>
          <w:sz w:val="22"/>
          <w:szCs w:val="22"/>
        </w:rPr>
        <w:t xml:space="preserve">Ar per pastaruosius tris metus Jūs buvote skatintas? </w:t>
      </w:r>
    </w:p>
    <w:p w:rsidR="009F2F99" w:rsidRPr="00D424DC" w:rsidRDefault="009F2F99" w:rsidP="007F00D9">
      <w:pPr>
        <w:pStyle w:val="ListParagraph"/>
        <w:widowControl/>
        <w:numPr>
          <w:ilvl w:val="0"/>
          <w:numId w:val="36"/>
        </w:numPr>
        <w:autoSpaceDE w:val="0"/>
        <w:autoSpaceDN w:val="0"/>
        <w:adjustRightInd w:val="0"/>
        <w:spacing w:line="276" w:lineRule="auto"/>
        <w:ind w:left="1560"/>
        <w:rPr>
          <w:sz w:val="22"/>
          <w:szCs w:val="22"/>
        </w:rPr>
        <w:sectPr w:rsidR="009F2F99" w:rsidRPr="00D424DC" w:rsidSect="00927020">
          <w:type w:val="continuous"/>
          <w:pgSz w:w="11906" w:h="16838"/>
          <w:pgMar w:top="1134" w:right="567" w:bottom="1134" w:left="1418" w:header="567" w:footer="567" w:gutter="0"/>
          <w:cols w:space="1296"/>
          <w:titlePg/>
          <w:docGrid w:linePitch="360"/>
        </w:sectPr>
      </w:pPr>
    </w:p>
    <w:p w:rsidR="009F2F99" w:rsidRPr="00D424DC" w:rsidRDefault="009F2F99" w:rsidP="007F00D9">
      <w:pPr>
        <w:pStyle w:val="ListParagraph"/>
        <w:widowControl/>
        <w:numPr>
          <w:ilvl w:val="0"/>
          <w:numId w:val="36"/>
        </w:numPr>
        <w:tabs>
          <w:tab w:val="left" w:pos="993"/>
        </w:tabs>
        <w:autoSpaceDE w:val="0"/>
        <w:autoSpaceDN w:val="0"/>
        <w:adjustRightInd w:val="0"/>
        <w:spacing w:line="276" w:lineRule="auto"/>
        <w:ind w:left="993" w:hanging="284"/>
        <w:rPr>
          <w:b/>
          <w:sz w:val="22"/>
          <w:szCs w:val="22"/>
        </w:rPr>
      </w:pPr>
      <w:r w:rsidRPr="00D424DC">
        <w:rPr>
          <w:sz w:val="22"/>
          <w:szCs w:val="22"/>
        </w:rPr>
        <w:lastRenderedPageBreak/>
        <w:t xml:space="preserve">1 kartą </w:t>
      </w:r>
    </w:p>
    <w:p w:rsidR="009F2F99" w:rsidRPr="00D424DC" w:rsidRDefault="009F2F99" w:rsidP="007F00D9">
      <w:pPr>
        <w:pStyle w:val="ListParagraph"/>
        <w:widowControl/>
        <w:numPr>
          <w:ilvl w:val="0"/>
          <w:numId w:val="36"/>
        </w:numPr>
        <w:tabs>
          <w:tab w:val="left" w:pos="993"/>
        </w:tabs>
        <w:autoSpaceDE w:val="0"/>
        <w:autoSpaceDN w:val="0"/>
        <w:adjustRightInd w:val="0"/>
        <w:spacing w:line="276" w:lineRule="auto"/>
        <w:ind w:left="993" w:hanging="284"/>
        <w:rPr>
          <w:b/>
          <w:sz w:val="22"/>
          <w:szCs w:val="22"/>
        </w:rPr>
      </w:pPr>
      <w:r w:rsidRPr="00D424DC">
        <w:rPr>
          <w:sz w:val="22"/>
          <w:szCs w:val="22"/>
        </w:rPr>
        <w:t xml:space="preserve">2 kartus </w:t>
      </w:r>
    </w:p>
    <w:p w:rsidR="009F2F99" w:rsidRPr="00D424DC" w:rsidRDefault="009F2F99" w:rsidP="007F00D9">
      <w:pPr>
        <w:pStyle w:val="ListParagraph"/>
        <w:widowControl/>
        <w:numPr>
          <w:ilvl w:val="0"/>
          <w:numId w:val="36"/>
        </w:numPr>
        <w:autoSpaceDE w:val="0"/>
        <w:autoSpaceDN w:val="0"/>
        <w:adjustRightInd w:val="0"/>
        <w:spacing w:line="276" w:lineRule="auto"/>
        <w:ind w:left="851"/>
        <w:rPr>
          <w:b/>
          <w:sz w:val="22"/>
          <w:szCs w:val="22"/>
        </w:rPr>
      </w:pPr>
      <w:r w:rsidRPr="00D424DC">
        <w:rPr>
          <w:sz w:val="22"/>
          <w:szCs w:val="22"/>
        </w:rPr>
        <w:lastRenderedPageBreak/>
        <w:t xml:space="preserve">3 kartus </w:t>
      </w:r>
    </w:p>
    <w:p w:rsidR="009F2F99" w:rsidRPr="00D424DC" w:rsidRDefault="002A3BC9" w:rsidP="007F00D9">
      <w:pPr>
        <w:pStyle w:val="ListParagraph"/>
        <w:widowControl/>
        <w:numPr>
          <w:ilvl w:val="0"/>
          <w:numId w:val="36"/>
        </w:numPr>
        <w:autoSpaceDE w:val="0"/>
        <w:autoSpaceDN w:val="0"/>
        <w:adjustRightInd w:val="0"/>
        <w:spacing w:line="276" w:lineRule="auto"/>
        <w:ind w:left="851"/>
        <w:rPr>
          <w:b/>
          <w:sz w:val="22"/>
          <w:szCs w:val="22"/>
        </w:rPr>
      </w:pPr>
      <w:r w:rsidRPr="00D424DC">
        <w:rPr>
          <w:sz w:val="22"/>
          <w:szCs w:val="22"/>
        </w:rPr>
        <w:t>S</w:t>
      </w:r>
      <w:r w:rsidR="009F2F99" w:rsidRPr="00D424DC">
        <w:rPr>
          <w:sz w:val="22"/>
          <w:szCs w:val="22"/>
        </w:rPr>
        <w:t>katintas nebuvau</w:t>
      </w:r>
    </w:p>
    <w:p w:rsidR="002A3BC9" w:rsidRPr="00D424DC" w:rsidRDefault="002A3BC9" w:rsidP="00D424DC">
      <w:pPr>
        <w:pStyle w:val="ListParagraph"/>
        <w:widowControl/>
        <w:autoSpaceDE w:val="0"/>
        <w:autoSpaceDN w:val="0"/>
        <w:adjustRightInd w:val="0"/>
        <w:spacing w:line="276" w:lineRule="auto"/>
        <w:ind w:left="993" w:firstLine="0"/>
        <w:rPr>
          <w:b/>
          <w:bCs/>
          <w:sz w:val="22"/>
          <w:szCs w:val="22"/>
        </w:rPr>
        <w:sectPr w:rsidR="002A3BC9" w:rsidRPr="00D424DC" w:rsidSect="009F5FF7">
          <w:type w:val="continuous"/>
          <w:pgSz w:w="11906" w:h="16838"/>
          <w:pgMar w:top="1134" w:right="3401" w:bottom="1134" w:left="1418" w:header="567" w:footer="567" w:gutter="0"/>
          <w:cols w:num="2" w:space="1"/>
          <w:titlePg/>
          <w:docGrid w:linePitch="360"/>
        </w:sectPr>
      </w:pPr>
    </w:p>
    <w:p w:rsidR="002B7F3B" w:rsidRPr="00D424DC" w:rsidRDefault="002B7F3B" w:rsidP="007F00D9">
      <w:pPr>
        <w:pStyle w:val="Default"/>
        <w:numPr>
          <w:ilvl w:val="0"/>
          <w:numId w:val="18"/>
        </w:numPr>
        <w:tabs>
          <w:tab w:val="left" w:pos="993"/>
        </w:tabs>
        <w:spacing w:line="276" w:lineRule="auto"/>
        <w:ind w:left="426" w:hanging="437"/>
        <w:jc w:val="both"/>
        <w:rPr>
          <w:color w:val="auto"/>
          <w:sz w:val="22"/>
          <w:szCs w:val="22"/>
        </w:rPr>
      </w:pPr>
      <w:r w:rsidRPr="00D424DC">
        <w:rPr>
          <w:b/>
          <w:bCs/>
          <w:color w:val="auto"/>
          <w:sz w:val="22"/>
          <w:szCs w:val="22"/>
        </w:rPr>
        <w:lastRenderedPageBreak/>
        <w:t xml:space="preserve">Kokiais būdais Jūsų įstaigoje skatinamas darbuotojų aktyvumas: </w:t>
      </w:r>
    </w:p>
    <w:p w:rsidR="002B7F3B" w:rsidRPr="00D424DC" w:rsidRDefault="002B7F3B" w:rsidP="007F00D9">
      <w:pPr>
        <w:pStyle w:val="Default"/>
        <w:numPr>
          <w:ilvl w:val="0"/>
          <w:numId w:val="29"/>
        </w:numPr>
        <w:tabs>
          <w:tab w:val="left" w:pos="993"/>
        </w:tabs>
        <w:spacing w:line="276" w:lineRule="auto"/>
        <w:ind w:left="1560"/>
        <w:jc w:val="both"/>
        <w:rPr>
          <w:color w:val="auto"/>
          <w:sz w:val="22"/>
          <w:szCs w:val="22"/>
        </w:rPr>
        <w:sectPr w:rsidR="002B7F3B" w:rsidRPr="00D424DC" w:rsidSect="00927020">
          <w:type w:val="continuous"/>
          <w:pgSz w:w="11906" w:h="16838"/>
          <w:pgMar w:top="1134" w:right="567" w:bottom="1134" w:left="1418" w:header="567" w:footer="567" w:gutter="0"/>
          <w:cols w:space="1296"/>
          <w:titlePg/>
          <w:docGrid w:linePitch="360"/>
        </w:sectPr>
      </w:pPr>
    </w:p>
    <w:p w:rsidR="002B7F3B" w:rsidRPr="00D424DC" w:rsidRDefault="002B7F3B" w:rsidP="007F00D9">
      <w:pPr>
        <w:pStyle w:val="Default"/>
        <w:numPr>
          <w:ilvl w:val="0"/>
          <w:numId w:val="29"/>
        </w:numPr>
        <w:tabs>
          <w:tab w:val="left" w:pos="993"/>
        </w:tabs>
        <w:spacing w:line="276" w:lineRule="auto"/>
        <w:ind w:left="993"/>
        <w:jc w:val="both"/>
        <w:rPr>
          <w:color w:val="auto"/>
          <w:sz w:val="22"/>
          <w:szCs w:val="22"/>
        </w:rPr>
      </w:pPr>
      <w:r w:rsidRPr="00D424DC">
        <w:rPr>
          <w:color w:val="auto"/>
          <w:sz w:val="22"/>
          <w:szCs w:val="22"/>
        </w:rPr>
        <w:lastRenderedPageBreak/>
        <w:t xml:space="preserve">Pagyrimu </w:t>
      </w:r>
    </w:p>
    <w:p w:rsidR="002B7F3B" w:rsidRPr="00D424DC" w:rsidRDefault="002B7F3B" w:rsidP="007F00D9">
      <w:pPr>
        <w:pStyle w:val="Default"/>
        <w:numPr>
          <w:ilvl w:val="0"/>
          <w:numId w:val="29"/>
        </w:numPr>
        <w:tabs>
          <w:tab w:val="left" w:pos="993"/>
        </w:tabs>
        <w:spacing w:line="276" w:lineRule="auto"/>
        <w:ind w:left="993"/>
        <w:jc w:val="both"/>
        <w:rPr>
          <w:color w:val="auto"/>
          <w:sz w:val="22"/>
          <w:szCs w:val="22"/>
        </w:rPr>
      </w:pPr>
      <w:r w:rsidRPr="00D424DC">
        <w:rPr>
          <w:color w:val="auto"/>
          <w:sz w:val="22"/>
          <w:szCs w:val="22"/>
        </w:rPr>
        <w:t xml:space="preserve">Premija </w:t>
      </w:r>
    </w:p>
    <w:p w:rsidR="002B7F3B" w:rsidRPr="00D424DC" w:rsidRDefault="002B7F3B" w:rsidP="007F00D9">
      <w:pPr>
        <w:pStyle w:val="Default"/>
        <w:numPr>
          <w:ilvl w:val="0"/>
          <w:numId w:val="29"/>
        </w:numPr>
        <w:tabs>
          <w:tab w:val="left" w:pos="993"/>
        </w:tabs>
        <w:spacing w:line="276" w:lineRule="auto"/>
        <w:ind w:left="993"/>
        <w:jc w:val="both"/>
        <w:rPr>
          <w:color w:val="auto"/>
          <w:sz w:val="22"/>
          <w:szCs w:val="22"/>
        </w:rPr>
      </w:pPr>
      <w:r w:rsidRPr="00D424DC">
        <w:rPr>
          <w:color w:val="auto"/>
          <w:sz w:val="22"/>
          <w:szCs w:val="22"/>
        </w:rPr>
        <w:t xml:space="preserve">Patogesniu darbo laiku </w:t>
      </w:r>
    </w:p>
    <w:p w:rsidR="002B7F3B" w:rsidRPr="00D424DC" w:rsidRDefault="002B7F3B" w:rsidP="007F00D9">
      <w:pPr>
        <w:pStyle w:val="Default"/>
        <w:numPr>
          <w:ilvl w:val="0"/>
          <w:numId w:val="29"/>
        </w:numPr>
        <w:tabs>
          <w:tab w:val="left" w:pos="993"/>
        </w:tabs>
        <w:spacing w:line="276" w:lineRule="auto"/>
        <w:ind w:left="567"/>
        <w:jc w:val="both"/>
        <w:rPr>
          <w:color w:val="auto"/>
          <w:sz w:val="22"/>
          <w:szCs w:val="22"/>
        </w:rPr>
      </w:pPr>
      <w:r w:rsidRPr="00D424DC">
        <w:rPr>
          <w:color w:val="auto"/>
          <w:sz w:val="22"/>
          <w:szCs w:val="22"/>
        </w:rPr>
        <w:lastRenderedPageBreak/>
        <w:t xml:space="preserve">Siuntimu į kursus </w:t>
      </w:r>
    </w:p>
    <w:p w:rsidR="002B7F3B" w:rsidRPr="00D424DC" w:rsidRDefault="002B7F3B" w:rsidP="007F00D9">
      <w:pPr>
        <w:pStyle w:val="Default"/>
        <w:numPr>
          <w:ilvl w:val="0"/>
          <w:numId w:val="29"/>
        </w:numPr>
        <w:tabs>
          <w:tab w:val="left" w:pos="993"/>
        </w:tabs>
        <w:spacing w:line="276" w:lineRule="auto"/>
        <w:ind w:left="567"/>
        <w:jc w:val="both"/>
        <w:rPr>
          <w:color w:val="auto"/>
          <w:sz w:val="22"/>
          <w:szCs w:val="22"/>
        </w:rPr>
      </w:pPr>
      <w:r w:rsidRPr="00D424DC">
        <w:rPr>
          <w:color w:val="auto"/>
          <w:sz w:val="22"/>
          <w:szCs w:val="22"/>
        </w:rPr>
        <w:t xml:space="preserve">Neskatinamas </w:t>
      </w:r>
    </w:p>
    <w:p w:rsidR="002B7F3B" w:rsidRPr="00D424DC" w:rsidRDefault="002B7F3B" w:rsidP="007F00D9">
      <w:pPr>
        <w:pStyle w:val="Default"/>
        <w:numPr>
          <w:ilvl w:val="0"/>
          <w:numId w:val="29"/>
        </w:numPr>
        <w:tabs>
          <w:tab w:val="left" w:pos="993"/>
        </w:tabs>
        <w:spacing w:line="276" w:lineRule="auto"/>
        <w:ind w:left="567" w:right="-1066"/>
        <w:jc w:val="both"/>
        <w:rPr>
          <w:color w:val="auto"/>
          <w:sz w:val="22"/>
          <w:szCs w:val="22"/>
        </w:rPr>
      </w:pPr>
      <w:r w:rsidRPr="00D424DC">
        <w:rPr>
          <w:color w:val="auto"/>
          <w:sz w:val="22"/>
          <w:szCs w:val="22"/>
        </w:rPr>
        <w:t>Kita (įrašykite) .............................</w:t>
      </w:r>
      <w:r w:rsidR="00261ACD" w:rsidRPr="00D424DC">
        <w:rPr>
          <w:color w:val="auto"/>
          <w:sz w:val="22"/>
          <w:szCs w:val="22"/>
        </w:rPr>
        <w:t>...</w:t>
      </w:r>
      <w:r w:rsidRPr="00D424DC">
        <w:rPr>
          <w:color w:val="auto"/>
          <w:sz w:val="22"/>
          <w:szCs w:val="22"/>
        </w:rPr>
        <w:t>..</w:t>
      </w:r>
      <w:r w:rsidR="002A3BC9" w:rsidRPr="00D424DC">
        <w:rPr>
          <w:color w:val="auto"/>
          <w:sz w:val="22"/>
          <w:szCs w:val="22"/>
        </w:rPr>
        <w:t>........</w:t>
      </w:r>
      <w:r w:rsidR="00261ACD" w:rsidRPr="00D424DC">
        <w:rPr>
          <w:color w:val="auto"/>
          <w:sz w:val="22"/>
          <w:szCs w:val="22"/>
        </w:rPr>
        <w:t>....</w:t>
      </w:r>
      <w:r w:rsidR="002A3BC9" w:rsidRPr="00D424DC">
        <w:rPr>
          <w:color w:val="auto"/>
          <w:sz w:val="22"/>
          <w:szCs w:val="22"/>
        </w:rPr>
        <w:t>.</w:t>
      </w:r>
      <w:r w:rsidRPr="00D424DC">
        <w:rPr>
          <w:color w:val="auto"/>
          <w:sz w:val="22"/>
          <w:szCs w:val="22"/>
        </w:rPr>
        <w:t xml:space="preserve"> </w:t>
      </w:r>
    </w:p>
    <w:p w:rsidR="002B7F3B" w:rsidRPr="00D424DC" w:rsidRDefault="002B7F3B" w:rsidP="00E14F99">
      <w:pPr>
        <w:pStyle w:val="ListParagraph"/>
        <w:widowControl/>
        <w:autoSpaceDE w:val="0"/>
        <w:autoSpaceDN w:val="0"/>
        <w:adjustRightInd w:val="0"/>
        <w:spacing w:line="276" w:lineRule="auto"/>
        <w:ind w:left="709" w:firstLine="0"/>
        <w:rPr>
          <w:b/>
          <w:bCs/>
          <w:sz w:val="22"/>
          <w:szCs w:val="22"/>
        </w:rPr>
        <w:sectPr w:rsidR="002B7F3B" w:rsidRPr="00D424DC" w:rsidSect="009F5FF7">
          <w:type w:val="continuous"/>
          <w:pgSz w:w="11906" w:h="16838"/>
          <w:pgMar w:top="1134" w:right="2692" w:bottom="1134" w:left="1418" w:header="567" w:footer="567" w:gutter="0"/>
          <w:cols w:num="2" w:space="3"/>
          <w:titlePg/>
          <w:docGrid w:linePitch="360"/>
        </w:sectPr>
      </w:pPr>
    </w:p>
    <w:p w:rsidR="00D424DC" w:rsidRPr="00D424DC" w:rsidRDefault="002B7F3B" w:rsidP="007F00D9">
      <w:pPr>
        <w:pStyle w:val="ListParagraph"/>
        <w:widowControl/>
        <w:numPr>
          <w:ilvl w:val="0"/>
          <w:numId w:val="18"/>
        </w:numPr>
        <w:autoSpaceDE w:val="0"/>
        <w:autoSpaceDN w:val="0"/>
        <w:adjustRightInd w:val="0"/>
        <w:spacing w:line="276" w:lineRule="auto"/>
        <w:ind w:left="426" w:hanging="426"/>
        <w:rPr>
          <w:b/>
          <w:sz w:val="22"/>
          <w:szCs w:val="22"/>
        </w:rPr>
      </w:pPr>
      <w:r w:rsidRPr="00D424DC">
        <w:rPr>
          <w:b/>
          <w:sz w:val="22"/>
          <w:szCs w:val="22"/>
        </w:rPr>
        <w:lastRenderedPageBreak/>
        <w:t xml:space="preserve"> </w:t>
      </w:r>
      <w:r w:rsidR="00D424DC" w:rsidRPr="00D424DC">
        <w:rPr>
          <w:b/>
          <w:bCs/>
          <w:sz w:val="22"/>
          <w:szCs w:val="22"/>
        </w:rPr>
        <w:t>Įvertinkite savo įstaigos sritis, kuriose įvyko daugiausia pokyčių per pastaruosius 3 metus.</w:t>
      </w:r>
    </w:p>
    <w:tbl>
      <w:tblPr>
        <w:tblStyle w:val="TableGrid"/>
        <w:tblW w:w="9604" w:type="dxa"/>
        <w:jc w:val="center"/>
        <w:tblInd w:w="817" w:type="dxa"/>
        <w:tblLayout w:type="fixed"/>
        <w:tblLook w:val="04A0"/>
      </w:tblPr>
      <w:tblGrid>
        <w:gridCol w:w="5654"/>
        <w:gridCol w:w="992"/>
        <w:gridCol w:w="1701"/>
        <w:gridCol w:w="1257"/>
      </w:tblGrid>
      <w:tr w:rsidR="00D424DC" w:rsidRPr="009F5FF7" w:rsidTr="004A4A24">
        <w:trPr>
          <w:jc w:val="center"/>
        </w:trPr>
        <w:tc>
          <w:tcPr>
            <w:tcW w:w="5654" w:type="dxa"/>
            <w:vMerge w:val="restart"/>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r w:rsidRPr="009F5FF7">
              <w:rPr>
                <w:sz w:val="20"/>
                <w:szCs w:val="20"/>
              </w:rPr>
              <w:t>Vertinimo sritys</w:t>
            </w:r>
          </w:p>
        </w:tc>
        <w:tc>
          <w:tcPr>
            <w:tcW w:w="3950" w:type="dxa"/>
            <w:gridSpan w:val="3"/>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r w:rsidRPr="009F5FF7">
              <w:rPr>
                <w:sz w:val="20"/>
                <w:szCs w:val="20"/>
              </w:rPr>
              <w:t>Vertinimas</w:t>
            </w:r>
          </w:p>
        </w:tc>
      </w:tr>
      <w:tr w:rsidR="00D424DC" w:rsidRPr="009F5FF7" w:rsidTr="009F5FF7">
        <w:trPr>
          <w:trHeight w:val="96"/>
          <w:jc w:val="center"/>
        </w:trPr>
        <w:tc>
          <w:tcPr>
            <w:tcW w:w="5654" w:type="dxa"/>
            <w:vMerge/>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992" w:type="dxa"/>
            <w:vAlign w:val="center"/>
          </w:tcPr>
          <w:p w:rsidR="00D424DC" w:rsidRPr="009F5FF7" w:rsidRDefault="00D424DC" w:rsidP="004A4A24">
            <w:pPr>
              <w:pStyle w:val="ListParagraph"/>
              <w:autoSpaceDE w:val="0"/>
              <w:autoSpaceDN w:val="0"/>
              <w:adjustRightInd w:val="0"/>
              <w:spacing w:line="276" w:lineRule="auto"/>
              <w:ind w:left="0" w:firstLine="0"/>
              <w:jc w:val="center"/>
              <w:rPr>
                <w:sz w:val="20"/>
                <w:szCs w:val="20"/>
              </w:rPr>
            </w:pPr>
            <w:r w:rsidRPr="009F5FF7">
              <w:rPr>
                <w:sz w:val="20"/>
                <w:szCs w:val="20"/>
              </w:rPr>
              <w:t>Sutinku</w:t>
            </w:r>
          </w:p>
        </w:tc>
        <w:tc>
          <w:tcPr>
            <w:tcW w:w="1701" w:type="dxa"/>
            <w:vAlign w:val="center"/>
          </w:tcPr>
          <w:p w:rsidR="00D424DC" w:rsidRPr="009F5FF7" w:rsidRDefault="00D424DC" w:rsidP="004A4A24">
            <w:pPr>
              <w:pStyle w:val="ListParagraph"/>
              <w:autoSpaceDE w:val="0"/>
              <w:autoSpaceDN w:val="0"/>
              <w:adjustRightInd w:val="0"/>
              <w:spacing w:line="276" w:lineRule="auto"/>
              <w:ind w:left="0" w:firstLine="0"/>
              <w:jc w:val="center"/>
              <w:rPr>
                <w:sz w:val="20"/>
                <w:szCs w:val="20"/>
              </w:rPr>
            </w:pPr>
            <w:r w:rsidRPr="009F5FF7">
              <w:rPr>
                <w:sz w:val="20"/>
                <w:szCs w:val="20"/>
              </w:rPr>
              <w:t>Iš dalies sutinku</w:t>
            </w:r>
          </w:p>
        </w:tc>
        <w:tc>
          <w:tcPr>
            <w:tcW w:w="1257" w:type="dxa"/>
            <w:vAlign w:val="center"/>
          </w:tcPr>
          <w:p w:rsidR="00D424DC" w:rsidRPr="009F5FF7" w:rsidRDefault="00D424DC" w:rsidP="004A4A24">
            <w:pPr>
              <w:pStyle w:val="ListParagraph"/>
              <w:autoSpaceDE w:val="0"/>
              <w:autoSpaceDN w:val="0"/>
              <w:adjustRightInd w:val="0"/>
              <w:spacing w:line="276" w:lineRule="auto"/>
              <w:ind w:left="0" w:firstLine="0"/>
              <w:jc w:val="center"/>
              <w:rPr>
                <w:sz w:val="20"/>
                <w:szCs w:val="20"/>
              </w:rPr>
            </w:pPr>
            <w:r w:rsidRPr="009F5FF7">
              <w:rPr>
                <w:sz w:val="20"/>
                <w:szCs w:val="20"/>
              </w:rPr>
              <w:t>Nesutinku</w:t>
            </w:r>
          </w:p>
        </w:tc>
      </w:tr>
      <w:tr w:rsidR="00D424DC" w:rsidRPr="009F5FF7" w:rsidTr="009F5FF7">
        <w:trPr>
          <w:trHeight w:val="96"/>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Ugdymo turinys</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trHeight w:val="96"/>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Ugdymo būdai, metodai</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trHeight w:val="96"/>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Kvalifikacijos tobulinimas organizacijoje ir už jos ribų</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Novacijos</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Valdymas</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Materialieji ištekliai</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Finansiniai ištekliai</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Socialinė partnerystė</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Bendradarbiavimas su vaiko šeima</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Organizacijos kultūros vystymas</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Organizacijos įvaizdžio formavimas</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Kokybės sistemos vystymas</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Informacinės/komunikacinės sistemos vystymas</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Bendradarbiavimas su šlies ir užsienio partneriais</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Projektinė veikla</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r w:rsidR="00D424DC" w:rsidRPr="009F5FF7" w:rsidTr="009F5FF7">
        <w:trPr>
          <w:jc w:val="center"/>
        </w:trPr>
        <w:tc>
          <w:tcPr>
            <w:tcW w:w="5654" w:type="dxa"/>
            <w:vAlign w:val="bottom"/>
          </w:tcPr>
          <w:p w:rsidR="00D424DC" w:rsidRPr="009F5FF7" w:rsidRDefault="00D424DC" w:rsidP="007F00D9">
            <w:pPr>
              <w:pStyle w:val="ListParagraph"/>
              <w:widowControl/>
              <w:numPr>
                <w:ilvl w:val="0"/>
                <w:numId w:val="30"/>
              </w:numPr>
              <w:autoSpaceDE w:val="0"/>
              <w:autoSpaceDN w:val="0"/>
              <w:adjustRightInd w:val="0"/>
              <w:ind w:left="459" w:hanging="425"/>
              <w:jc w:val="left"/>
              <w:rPr>
                <w:sz w:val="20"/>
                <w:szCs w:val="20"/>
              </w:rPr>
            </w:pPr>
            <w:r w:rsidRPr="009F5FF7">
              <w:rPr>
                <w:sz w:val="20"/>
                <w:szCs w:val="20"/>
              </w:rPr>
              <w:t>Socialinė/kultūrinė veikla</w:t>
            </w:r>
          </w:p>
        </w:tc>
        <w:tc>
          <w:tcPr>
            <w:tcW w:w="992"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701"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c>
          <w:tcPr>
            <w:tcW w:w="1257" w:type="dxa"/>
            <w:vAlign w:val="center"/>
          </w:tcPr>
          <w:p w:rsidR="00D424DC" w:rsidRPr="009F5FF7" w:rsidRDefault="00D424DC" w:rsidP="004A4A24">
            <w:pPr>
              <w:pStyle w:val="ListParagraph"/>
              <w:autoSpaceDE w:val="0"/>
              <w:autoSpaceDN w:val="0"/>
              <w:adjustRightInd w:val="0"/>
              <w:spacing w:line="276" w:lineRule="auto"/>
              <w:ind w:left="0"/>
              <w:jc w:val="center"/>
              <w:rPr>
                <w:sz w:val="20"/>
                <w:szCs w:val="20"/>
              </w:rPr>
            </w:pPr>
          </w:p>
        </w:tc>
      </w:tr>
    </w:tbl>
    <w:p w:rsidR="00A53534" w:rsidRPr="00D424DC" w:rsidRDefault="00D424DC" w:rsidP="007F00D9">
      <w:pPr>
        <w:pStyle w:val="ListParagraph"/>
        <w:widowControl/>
        <w:numPr>
          <w:ilvl w:val="0"/>
          <w:numId w:val="18"/>
        </w:numPr>
        <w:spacing w:before="80" w:line="276" w:lineRule="auto"/>
        <w:ind w:left="284" w:hanging="284"/>
        <w:rPr>
          <w:b/>
          <w:sz w:val="22"/>
          <w:szCs w:val="22"/>
        </w:rPr>
      </w:pPr>
      <w:r>
        <w:rPr>
          <w:b/>
          <w:sz w:val="22"/>
          <w:szCs w:val="22"/>
        </w:rPr>
        <w:t xml:space="preserve"> </w:t>
      </w:r>
      <w:r w:rsidR="000930EF">
        <w:rPr>
          <w:b/>
          <w:sz w:val="22"/>
          <w:szCs w:val="22"/>
        </w:rPr>
        <w:t>Kaip atliekamas lopšelio-</w:t>
      </w:r>
      <w:r w:rsidR="00A53534" w:rsidRPr="00D424DC">
        <w:rPr>
          <w:b/>
          <w:sz w:val="22"/>
          <w:szCs w:val="22"/>
        </w:rPr>
        <w:t xml:space="preserve">darželio </w:t>
      </w:r>
      <w:r w:rsidR="007022F8">
        <w:rPr>
          <w:b/>
          <w:sz w:val="22"/>
          <w:szCs w:val="22"/>
        </w:rPr>
        <w:t>„Ąžuolynas“</w:t>
      </w:r>
      <w:r w:rsidR="00A53534" w:rsidRPr="00D424DC">
        <w:rPr>
          <w:b/>
          <w:sz w:val="22"/>
          <w:szCs w:val="22"/>
        </w:rPr>
        <w:t xml:space="preserve"> veiklos vertinimas?</w:t>
      </w:r>
    </w:p>
    <w:p w:rsidR="00A53534" w:rsidRPr="00D424DC" w:rsidRDefault="00A53534" w:rsidP="007F00D9">
      <w:pPr>
        <w:pStyle w:val="ListParagraph"/>
        <w:widowControl/>
        <w:numPr>
          <w:ilvl w:val="0"/>
          <w:numId w:val="19"/>
        </w:numPr>
        <w:spacing w:line="276" w:lineRule="auto"/>
        <w:ind w:left="993"/>
        <w:rPr>
          <w:sz w:val="22"/>
          <w:szCs w:val="22"/>
        </w:rPr>
      </w:pPr>
      <w:r w:rsidRPr="00D424DC">
        <w:rPr>
          <w:sz w:val="22"/>
          <w:szCs w:val="22"/>
        </w:rPr>
        <w:t>Metinė ataskaita pateikiama tarybai, pristatoma ir aptariama su darbuotojais.</w:t>
      </w:r>
    </w:p>
    <w:p w:rsidR="00A53534" w:rsidRPr="00D424DC" w:rsidRDefault="00A53534" w:rsidP="007F00D9">
      <w:pPr>
        <w:pStyle w:val="ListParagraph"/>
        <w:widowControl/>
        <w:numPr>
          <w:ilvl w:val="0"/>
          <w:numId w:val="19"/>
        </w:numPr>
        <w:spacing w:line="276" w:lineRule="auto"/>
        <w:ind w:left="993"/>
        <w:rPr>
          <w:sz w:val="22"/>
          <w:szCs w:val="22"/>
        </w:rPr>
      </w:pPr>
      <w:r w:rsidRPr="00D424DC">
        <w:rPr>
          <w:sz w:val="22"/>
          <w:szCs w:val="22"/>
        </w:rPr>
        <w:t>Metinė ataskaita pateikiama tarybai, su ataskaita darbuotojai supažindinami tik formaliai.</w:t>
      </w:r>
    </w:p>
    <w:p w:rsidR="00A53534" w:rsidRPr="00D424DC" w:rsidRDefault="00A53534" w:rsidP="007F00D9">
      <w:pPr>
        <w:pStyle w:val="ListParagraph"/>
        <w:widowControl/>
        <w:numPr>
          <w:ilvl w:val="0"/>
          <w:numId w:val="19"/>
        </w:numPr>
        <w:spacing w:line="276" w:lineRule="auto"/>
        <w:ind w:left="993"/>
        <w:rPr>
          <w:sz w:val="22"/>
          <w:szCs w:val="22"/>
        </w:rPr>
      </w:pPr>
      <w:r w:rsidRPr="00D424DC">
        <w:rPr>
          <w:sz w:val="22"/>
          <w:szCs w:val="22"/>
        </w:rPr>
        <w:t>Vyksta nuolatinis veiklos vertinimas visose organizacijos veiklos srityse.</w:t>
      </w:r>
    </w:p>
    <w:p w:rsidR="00E14F99" w:rsidRPr="009F5FF7" w:rsidRDefault="00E14F99" w:rsidP="007F00D9">
      <w:pPr>
        <w:pStyle w:val="Default"/>
        <w:numPr>
          <w:ilvl w:val="0"/>
          <w:numId w:val="18"/>
        </w:numPr>
        <w:tabs>
          <w:tab w:val="left" w:pos="993"/>
        </w:tabs>
        <w:spacing w:line="276" w:lineRule="auto"/>
        <w:ind w:left="426" w:hanging="426"/>
        <w:jc w:val="both"/>
        <w:rPr>
          <w:color w:val="auto"/>
          <w:sz w:val="22"/>
          <w:szCs w:val="22"/>
        </w:rPr>
      </w:pPr>
      <w:r w:rsidRPr="009F5FF7">
        <w:rPr>
          <w:b/>
          <w:bCs/>
          <w:color w:val="auto"/>
          <w:sz w:val="22"/>
          <w:szCs w:val="22"/>
        </w:rPr>
        <w:t xml:space="preserve"> Įstaigos veiklos vertinimą turi vykdyti: </w:t>
      </w:r>
    </w:p>
    <w:p w:rsidR="00E14F99" w:rsidRPr="00D424DC" w:rsidRDefault="00E14F99" w:rsidP="007F00D9">
      <w:pPr>
        <w:pStyle w:val="Default"/>
        <w:numPr>
          <w:ilvl w:val="0"/>
          <w:numId w:val="28"/>
        </w:numPr>
        <w:spacing w:line="276" w:lineRule="auto"/>
        <w:ind w:left="1560"/>
        <w:jc w:val="both"/>
        <w:rPr>
          <w:color w:val="auto"/>
          <w:sz w:val="22"/>
          <w:szCs w:val="22"/>
        </w:rPr>
        <w:sectPr w:rsidR="00E14F99" w:rsidRPr="00D424DC" w:rsidSect="00927020">
          <w:type w:val="continuous"/>
          <w:pgSz w:w="11906" w:h="16838"/>
          <w:pgMar w:top="1134" w:right="567" w:bottom="1134" w:left="1418" w:header="567" w:footer="567" w:gutter="0"/>
          <w:cols w:space="1296"/>
          <w:titlePg/>
          <w:docGrid w:linePitch="360"/>
        </w:sectPr>
      </w:pPr>
    </w:p>
    <w:p w:rsidR="00E14F99" w:rsidRPr="00D424DC" w:rsidRDefault="00E14F99" w:rsidP="007F00D9">
      <w:pPr>
        <w:pStyle w:val="Default"/>
        <w:numPr>
          <w:ilvl w:val="0"/>
          <w:numId w:val="28"/>
        </w:numPr>
        <w:spacing w:line="276" w:lineRule="auto"/>
        <w:ind w:left="993"/>
        <w:jc w:val="both"/>
        <w:rPr>
          <w:color w:val="auto"/>
          <w:sz w:val="22"/>
          <w:szCs w:val="22"/>
        </w:rPr>
      </w:pPr>
      <w:r w:rsidRPr="00D424DC">
        <w:rPr>
          <w:color w:val="auto"/>
          <w:sz w:val="22"/>
          <w:szCs w:val="22"/>
        </w:rPr>
        <w:lastRenderedPageBreak/>
        <w:t xml:space="preserve">Švietimo skyrius </w:t>
      </w:r>
    </w:p>
    <w:p w:rsidR="00E14F99" w:rsidRPr="00D424DC" w:rsidRDefault="00E14F99" w:rsidP="007F00D9">
      <w:pPr>
        <w:pStyle w:val="Default"/>
        <w:numPr>
          <w:ilvl w:val="0"/>
          <w:numId w:val="28"/>
        </w:numPr>
        <w:spacing w:line="276" w:lineRule="auto"/>
        <w:ind w:left="993"/>
        <w:jc w:val="both"/>
        <w:rPr>
          <w:color w:val="auto"/>
          <w:sz w:val="22"/>
          <w:szCs w:val="22"/>
        </w:rPr>
      </w:pPr>
      <w:r w:rsidRPr="00D424DC">
        <w:rPr>
          <w:color w:val="auto"/>
          <w:sz w:val="22"/>
          <w:szCs w:val="22"/>
        </w:rPr>
        <w:t xml:space="preserve">Įstaigos vadovas </w:t>
      </w:r>
    </w:p>
    <w:p w:rsidR="00E14F99" w:rsidRPr="00D424DC" w:rsidRDefault="00E14F99" w:rsidP="007F00D9">
      <w:pPr>
        <w:pStyle w:val="Default"/>
        <w:numPr>
          <w:ilvl w:val="0"/>
          <w:numId w:val="28"/>
        </w:numPr>
        <w:tabs>
          <w:tab w:val="left" w:pos="284"/>
        </w:tabs>
        <w:spacing w:line="276" w:lineRule="auto"/>
        <w:ind w:left="567"/>
        <w:jc w:val="both"/>
        <w:rPr>
          <w:color w:val="auto"/>
          <w:sz w:val="22"/>
          <w:szCs w:val="22"/>
        </w:rPr>
      </w:pPr>
      <w:r w:rsidRPr="00D424DC">
        <w:rPr>
          <w:color w:val="auto"/>
          <w:sz w:val="22"/>
          <w:szCs w:val="22"/>
        </w:rPr>
        <w:lastRenderedPageBreak/>
        <w:t xml:space="preserve">Speciali darbuotojų grupė </w:t>
      </w:r>
    </w:p>
    <w:p w:rsidR="00E14F99" w:rsidRPr="00D424DC" w:rsidRDefault="00E14F99" w:rsidP="007F00D9">
      <w:pPr>
        <w:pStyle w:val="Default"/>
        <w:numPr>
          <w:ilvl w:val="0"/>
          <w:numId w:val="28"/>
        </w:numPr>
        <w:tabs>
          <w:tab w:val="left" w:pos="284"/>
        </w:tabs>
        <w:spacing w:line="276" w:lineRule="auto"/>
        <w:ind w:left="567"/>
        <w:jc w:val="both"/>
        <w:rPr>
          <w:color w:val="auto"/>
          <w:sz w:val="22"/>
          <w:szCs w:val="22"/>
        </w:rPr>
      </w:pPr>
      <w:r w:rsidRPr="00D424DC">
        <w:rPr>
          <w:color w:val="auto"/>
          <w:sz w:val="22"/>
          <w:szCs w:val="22"/>
        </w:rPr>
        <w:t xml:space="preserve">Savo veiklą vertina pats darbuotojas </w:t>
      </w:r>
    </w:p>
    <w:p w:rsidR="00E14F99" w:rsidRPr="00D424DC" w:rsidRDefault="00E14F99" w:rsidP="00E14F99">
      <w:pPr>
        <w:pStyle w:val="Default"/>
        <w:spacing w:line="276" w:lineRule="auto"/>
        <w:jc w:val="both"/>
        <w:rPr>
          <w:b/>
          <w:bCs/>
          <w:color w:val="auto"/>
          <w:sz w:val="22"/>
          <w:szCs w:val="22"/>
        </w:rPr>
        <w:sectPr w:rsidR="00E14F99" w:rsidRPr="00D424DC" w:rsidSect="009F5FF7">
          <w:type w:val="continuous"/>
          <w:pgSz w:w="11906" w:h="16838"/>
          <w:pgMar w:top="1134" w:right="2550" w:bottom="1134" w:left="1418" w:header="567" w:footer="567" w:gutter="0"/>
          <w:cols w:num="2" w:space="2"/>
          <w:titlePg/>
          <w:docGrid w:linePitch="360"/>
        </w:sectPr>
      </w:pPr>
    </w:p>
    <w:p w:rsidR="00881D5A" w:rsidRPr="00D424DC" w:rsidRDefault="00881D5A" w:rsidP="007F00D9">
      <w:pPr>
        <w:pStyle w:val="Default"/>
        <w:numPr>
          <w:ilvl w:val="0"/>
          <w:numId w:val="18"/>
        </w:numPr>
        <w:spacing w:line="276" w:lineRule="auto"/>
        <w:ind w:left="426" w:hanging="426"/>
        <w:jc w:val="both"/>
        <w:rPr>
          <w:color w:val="auto"/>
          <w:sz w:val="22"/>
          <w:szCs w:val="22"/>
        </w:rPr>
      </w:pPr>
      <w:r w:rsidRPr="00D424DC">
        <w:rPr>
          <w:b/>
          <w:bCs/>
          <w:color w:val="auto"/>
          <w:sz w:val="22"/>
          <w:szCs w:val="22"/>
        </w:rPr>
        <w:lastRenderedPageBreak/>
        <w:t xml:space="preserve">Įstaigoje įsivertinimas reikalingas </w:t>
      </w:r>
      <w:r w:rsidRPr="00D424DC">
        <w:rPr>
          <w:color w:val="auto"/>
          <w:sz w:val="22"/>
          <w:szCs w:val="22"/>
        </w:rPr>
        <w:t xml:space="preserve">(galima pasirinkti kelis): </w:t>
      </w:r>
    </w:p>
    <w:p w:rsidR="00881D5A" w:rsidRPr="00D424DC" w:rsidRDefault="00881D5A" w:rsidP="007F00D9">
      <w:pPr>
        <w:pStyle w:val="Default"/>
        <w:numPr>
          <w:ilvl w:val="0"/>
          <w:numId w:val="27"/>
        </w:numPr>
        <w:spacing w:line="276" w:lineRule="auto"/>
        <w:ind w:left="993"/>
        <w:jc w:val="both"/>
        <w:rPr>
          <w:color w:val="auto"/>
          <w:sz w:val="22"/>
          <w:szCs w:val="22"/>
        </w:rPr>
      </w:pPr>
      <w:r w:rsidRPr="00D424DC">
        <w:rPr>
          <w:color w:val="auto"/>
          <w:sz w:val="22"/>
          <w:szCs w:val="22"/>
        </w:rPr>
        <w:t xml:space="preserve">Išsiaiškinti silpnas vietas ir klaidas, laiku jas ištaisyti </w:t>
      </w:r>
    </w:p>
    <w:p w:rsidR="00881D5A" w:rsidRPr="00D424DC" w:rsidRDefault="00881D5A" w:rsidP="007F00D9">
      <w:pPr>
        <w:pStyle w:val="Default"/>
        <w:numPr>
          <w:ilvl w:val="0"/>
          <w:numId w:val="27"/>
        </w:numPr>
        <w:spacing w:line="276" w:lineRule="auto"/>
        <w:ind w:left="993"/>
        <w:jc w:val="both"/>
        <w:rPr>
          <w:color w:val="auto"/>
          <w:sz w:val="22"/>
          <w:szCs w:val="22"/>
        </w:rPr>
      </w:pPr>
      <w:r w:rsidRPr="00D424DC">
        <w:rPr>
          <w:color w:val="auto"/>
          <w:sz w:val="22"/>
          <w:szCs w:val="22"/>
        </w:rPr>
        <w:t xml:space="preserve">Įvertinti darbuotojų darbo vertingumą </w:t>
      </w:r>
    </w:p>
    <w:p w:rsidR="00881D5A" w:rsidRPr="00D424DC" w:rsidRDefault="00881D5A" w:rsidP="007F00D9">
      <w:pPr>
        <w:pStyle w:val="Default"/>
        <w:numPr>
          <w:ilvl w:val="0"/>
          <w:numId w:val="27"/>
        </w:numPr>
        <w:spacing w:line="276" w:lineRule="auto"/>
        <w:ind w:left="993"/>
        <w:jc w:val="both"/>
        <w:rPr>
          <w:color w:val="auto"/>
          <w:sz w:val="22"/>
          <w:szCs w:val="22"/>
        </w:rPr>
      </w:pPr>
      <w:r w:rsidRPr="00D424DC">
        <w:rPr>
          <w:color w:val="auto"/>
          <w:sz w:val="22"/>
          <w:szCs w:val="22"/>
        </w:rPr>
        <w:t xml:space="preserve">Nustatyti, kaip pasiekti rezultatai atitinka planuotus </w:t>
      </w:r>
    </w:p>
    <w:p w:rsidR="00881D5A" w:rsidRPr="00D424DC" w:rsidRDefault="00881D5A" w:rsidP="007F00D9">
      <w:pPr>
        <w:pStyle w:val="Default"/>
        <w:numPr>
          <w:ilvl w:val="0"/>
          <w:numId w:val="27"/>
        </w:numPr>
        <w:spacing w:line="276" w:lineRule="auto"/>
        <w:ind w:left="993"/>
        <w:jc w:val="both"/>
        <w:rPr>
          <w:color w:val="auto"/>
          <w:sz w:val="22"/>
          <w:szCs w:val="22"/>
        </w:rPr>
      </w:pPr>
      <w:r w:rsidRPr="00D424DC">
        <w:rPr>
          <w:color w:val="auto"/>
          <w:sz w:val="22"/>
          <w:szCs w:val="22"/>
        </w:rPr>
        <w:t xml:space="preserve">Užtikrinti, kad organizacijos uždaviniai sprendžiami teisingai </w:t>
      </w:r>
    </w:p>
    <w:p w:rsidR="00881D5A" w:rsidRPr="00D424DC" w:rsidRDefault="00881D5A" w:rsidP="007F00D9">
      <w:pPr>
        <w:pStyle w:val="Default"/>
        <w:numPr>
          <w:ilvl w:val="0"/>
          <w:numId w:val="27"/>
        </w:numPr>
        <w:spacing w:line="276" w:lineRule="auto"/>
        <w:ind w:left="993"/>
        <w:jc w:val="both"/>
        <w:rPr>
          <w:color w:val="auto"/>
          <w:sz w:val="22"/>
          <w:szCs w:val="22"/>
        </w:rPr>
      </w:pPr>
      <w:r w:rsidRPr="00D424DC">
        <w:rPr>
          <w:color w:val="auto"/>
          <w:sz w:val="22"/>
          <w:szCs w:val="22"/>
        </w:rPr>
        <w:t xml:space="preserve">Nusistatyti stiprybes, sėkmingą praktiką </w:t>
      </w:r>
    </w:p>
    <w:p w:rsidR="00E14F99" w:rsidRPr="00D424DC" w:rsidRDefault="00E14F99" w:rsidP="007F00D9">
      <w:pPr>
        <w:pStyle w:val="Default"/>
        <w:numPr>
          <w:ilvl w:val="0"/>
          <w:numId w:val="27"/>
        </w:numPr>
        <w:spacing w:line="276" w:lineRule="auto"/>
        <w:ind w:left="993"/>
        <w:jc w:val="both"/>
        <w:rPr>
          <w:color w:val="auto"/>
          <w:sz w:val="22"/>
          <w:szCs w:val="22"/>
        </w:rPr>
        <w:sectPr w:rsidR="00E14F99" w:rsidRPr="00D424DC" w:rsidSect="00E14F99">
          <w:type w:val="continuous"/>
          <w:pgSz w:w="11906" w:h="16838"/>
          <w:pgMar w:top="1134" w:right="567" w:bottom="1134" w:left="1418" w:header="567" w:footer="567" w:gutter="0"/>
          <w:cols w:space="283"/>
          <w:titlePg/>
          <w:docGrid w:linePitch="360"/>
        </w:sectPr>
      </w:pPr>
      <w:r w:rsidRPr="00D424DC">
        <w:rPr>
          <w:color w:val="auto"/>
          <w:sz w:val="22"/>
          <w:szCs w:val="22"/>
        </w:rPr>
        <w:t>Nereikalinga</w:t>
      </w:r>
    </w:p>
    <w:p w:rsidR="00A53534" w:rsidRPr="00D424DC" w:rsidRDefault="00A53534" w:rsidP="007F00D9">
      <w:pPr>
        <w:pStyle w:val="ListParagraph"/>
        <w:widowControl/>
        <w:numPr>
          <w:ilvl w:val="0"/>
          <w:numId w:val="18"/>
        </w:numPr>
        <w:autoSpaceDE w:val="0"/>
        <w:autoSpaceDN w:val="0"/>
        <w:adjustRightInd w:val="0"/>
        <w:spacing w:line="276" w:lineRule="auto"/>
        <w:ind w:left="426" w:hanging="426"/>
        <w:rPr>
          <w:b/>
          <w:sz w:val="22"/>
          <w:szCs w:val="22"/>
        </w:rPr>
      </w:pPr>
      <w:r w:rsidRPr="00D424DC">
        <w:rPr>
          <w:b/>
          <w:sz w:val="22"/>
          <w:szCs w:val="22"/>
        </w:rPr>
        <w:lastRenderedPageBreak/>
        <w:t>Ar Jums yra svarbūs jūsų įstaigos veiklos rezultatai?</w:t>
      </w:r>
    </w:p>
    <w:p w:rsidR="00164897" w:rsidRPr="00D424DC" w:rsidRDefault="00164897" w:rsidP="007F00D9">
      <w:pPr>
        <w:pStyle w:val="ListParagraph"/>
        <w:widowControl/>
        <w:numPr>
          <w:ilvl w:val="0"/>
          <w:numId w:val="31"/>
        </w:numPr>
        <w:autoSpaceDE w:val="0"/>
        <w:autoSpaceDN w:val="0"/>
        <w:adjustRightInd w:val="0"/>
        <w:spacing w:line="276" w:lineRule="auto"/>
        <w:ind w:left="993"/>
        <w:rPr>
          <w:sz w:val="22"/>
          <w:szCs w:val="22"/>
        </w:rPr>
        <w:sectPr w:rsidR="00164897" w:rsidRPr="00D424DC" w:rsidSect="00927020">
          <w:type w:val="continuous"/>
          <w:pgSz w:w="11906" w:h="16838"/>
          <w:pgMar w:top="1134" w:right="567" w:bottom="1134" w:left="1418" w:header="567" w:footer="567" w:gutter="0"/>
          <w:cols w:space="1296"/>
          <w:titlePg/>
          <w:docGrid w:linePitch="360"/>
        </w:sectPr>
      </w:pPr>
    </w:p>
    <w:p w:rsidR="00A53534" w:rsidRPr="00D424DC" w:rsidRDefault="00A53534" w:rsidP="007F00D9">
      <w:pPr>
        <w:pStyle w:val="ListParagraph"/>
        <w:widowControl/>
        <w:numPr>
          <w:ilvl w:val="0"/>
          <w:numId w:val="31"/>
        </w:numPr>
        <w:autoSpaceDE w:val="0"/>
        <w:autoSpaceDN w:val="0"/>
        <w:adjustRightInd w:val="0"/>
        <w:spacing w:line="276" w:lineRule="auto"/>
        <w:ind w:left="993"/>
        <w:rPr>
          <w:b/>
          <w:sz w:val="22"/>
          <w:szCs w:val="22"/>
        </w:rPr>
      </w:pPr>
      <w:r w:rsidRPr="00D424DC">
        <w:rPr>
          <w:sz w:val="22"/>
          <w:szCs w:val="22"/>
        </w:rPr>
        <w:lastRenderedPageBreak/>
        <w:t>Taip</w:t>
      </w:r>
    </w:p>
    <w:p w:rsidR="00A53534" w:rsidRPr="00D424DC" w:rsidRDefault="00A53534" w:rsidP="007F00D9">
      <w:pPr>
        <w:pStyle w:val="ListParagraph"/>
        <w:widowControl/>
        <w:numPr>
          <w:ilvl w:val="0"/>
          <w:numId w:val="31"/>
        </w:numPr>
        <w:autoSpaceDE w:val="0"/>
        <w:autoSpaceDN w:val="0"/>
        <w:adjustRightInd w:val="0"/>
        <w:spacing w:line="276" w:lineRule="auto"/>
        <w:ind w:left="426"/>
        <w:rPr>
          <w:b/>
          <w:sz w:val="22"/>
          <w:szCs w:val="22"/>
        </w:rPr>
      </w:pPr>
      <w:r w:rsidRPr="00D424DC">
        <w:rPr>
          <w:sz w:val="22"/>
          <w:szCs w:val="22"/>
        </w:rPr>
        <w:lastRenderedPageBreak/>
        <w:t>Ne visai svarbūs</w:t>
      </w:r>
    </w:p>
    <w:p w:rsidR="00164897" w:rsidRPr="00D424DC" w:rsidRDefault="00164897" w:rsidP="007F00D9">
      <w:pPr>
        <w:pStyle w:val="ListParagraph"/>
        <w:widowControl/>
        <w:numPr>
          <w:ilvl w:val="0"/>
          <w:numId w:val="18"/>
        </w:numPr>
        <w:autoSpaceDE w:val="0"/>
        <w:autoSpaceDN w:val="0"/>
        <w:adjustRightInd w:val="0"/>
        <w:spacing w:line="276" w:lineRule="auto"/>
        <w:ind w:left="426" w:hanging="426"/>
        <w:rPr>
          <w:b/>
          <w:bCs/>
          <w:sz w:val="22"/>
          <w:szCs w:val="22"/>
        </w:rPr>
        <w:sectPr w:rsidR="00164897" w:rsidRPr="00D424DC" w:rsidSect="00164897">
          <w:type w:val="continuous"/>
          <w:pgSz w:w="11906" w:h="16838"/>
          <w:pgMar w:top="1134" w:right="6094" w:bottom="1134" w:left="1418" w:header="567" w:footer="567" w:gutter="0"/>
          <w:cols w:num="2" w:space="283"/>
          <w:titlePg/>
          <w:docGrid w:linePitch="360"/>
        </w:sectPr>
      </w:pPr>
    </w:p>
    <w:p w:rsidR="009F5FF7" w:rsidRPr="00D424DC" w:rsidRDefault="009F5FF7" w:rsidP="007F00D9">
      <w:pPr>
        <w:pStyle w:val="Default"/>
        <w:numPr>
          <w:ilvl w:val="0"/>
          <w:numId w:val="18"/>
        </w:numPr>
        <w:tabs>
          <w:tab w:val="left" w:pos="993"/>
        </w:tabs>
        <w:spacing w:line="276" w:lineRule="auto"/>
        <w:ind w:left="284" w:hanging="284"/>
        <w:jc w:val="both"/>
        <w:rPr>
          <w:color w:val="auto"/>
          <w:sz w:val="22"/>
          <w:szCs w:val="22"/>
        </w:rPr>
      </w:pPr>
      <w:r>
        <w:rPr>
          <w:b/>
          <w:bCs/>
          <w:color w:val="auto"/>
          <w:sz w:val="22"/>
          <w:szCs w:val="22"/>
        </w:rPr>
        <w:lastRenderedPageBreak/>
        <w:t xml:space="preserve"> </w:t>
      </w:r>
      <w:r w:rsidRPr="00D424DC">
        <w:rPr>
          <w:b/>
          <w:bCs/>
          <w:color w:val="auto"/>
          <w:sz w:val="22"/>
          <w:szCs w:val="22"/>
        </w:rPr>
        <w:t xml:space="preserve">Jūsų nuomone, už įstaigos veiklos rezultatus atsakingas yra: </w:t>
      </w:r>
    </w:p>
    <w:p w:rsidR="009F5FF7" w:rsidRPr="00D424DC" w:rsidRDefault="009F5FF7" w:rsidP="007F00D9">
      <w:pPr>
        <w:pStyle w:val="Default"/>
        <w:numPr>
          <w:ilvl w:val="0"/>
          <w:numId w:val="26"/>
        </w:numPr>
        <w:tabs>
          <w:tab w:val="left" w:pos="993"/>
        </w:tabs>
        <w:spacing w:line="276" w:lineRule="auto"/>
        <w:ind w:left="993"/>
        <w:jc w:val="both"/>
        <w:rPr>
          <w:color w:val="auto"/>
          <w:sz w:val="22"/>
          <w:szCs w:val="22"/>
        </w:rPr>
      </w:pPr>
      <w:r w:rsidRPr="00D424DC">
        <w:rPr>
          <w:color w:val="auto"/>
          <w:sz w:val="22"/>
          <w:szCs w:val="22"/>
        </w:rPr>
        <w:t xml:space="preserve">Vadovas </w:t>
      </w:r>
    </w:p>
    <w:p w:rsidR="009F5FF7" w:rsidRPr="00D424DC" w:rsidRDefault="009F5FF7" w:rsidP="007F00D9">
      <w:pPr>
        <w:pStyle w:val="Default"/>
        <w:numPr>
          <w:ilvl w:val="0"/>
          <w:numId w:val="26"/>
        </w:numPr>
        <w:tabs>
          <w:tab w:val="left" w:pos="993"/>
        </w:tabs>
        <w:spacing w:line="276" w:lineRule="auto"/>
        <w:ind w:left="993"/>
        <w:jc w:val="both"/>
        <w:rPr>
          <w:color w:val="auto"/>
          <w:sz w:val="22"/>
          <w:szCs w:val="22"/>
        </w:rPr>
      </w:pPr>
      <w:r w:rsidRPr="00D424DC">
        <w:rPr>
          <w:color w:val="auto"/>
          <w:sz w:val="22"/>
          <w:szCs w:val="22"/>
        </w:rPr>
        <w:t xml:space="preserve">Įstaigos administracija </w:t>
      </w:r>
    </w:p>
    <w:p w:rsidR="009F5FF7" w:rsidRPr="00D424DC" w:rsidRDefault="009F5FF7" w:rsidP="007F00D9">
      <w:pPr>
        <w:pStyle w:val="Default"/>
        <w:numPr>
          <w:ilvl w:val="0"/>
          <w:numId w:val="26"/>
        </w:numPr>
        <w:tabs>
          <w:tab w:val="left" w:pos="993"/>
        </w:tabs>
        <w:spacing w:line="276" w:lineRule="auto"/>
        <w:ind w:left="993"/>
        <w:jc w:val="both"/>
        <w:rPr>
          <w:color w:val="auto"/>
          <w:sz w:val="22"/>
          <w:szCs w:val="22"/>
        </w:rPr>
      </w:pPr>
      <w:r w:rsidRPr="00D424DC">
        <w:rPr>
          <w:color w:val="auto"/>
          <w:sz w:val="22"/>
          <w:szCs w:val="22"/>
        </w:rPr>
        <w:t xml:space="preserve">Atsakomybę prisiima kiekvienas </w:t>
      </w:r>
    </w:p>
    <w:p w:rsidR="005E62C8" w:rsidRPr="00D424DC" w:rsidRDefault="009F5FF7" w:rsidP="007F00D9">
      <w:pPr>
        <w:pStyle w:val="ListParagraph"/>
        <w:widowControl/>
        <w:numPr>
          <w:ilvl w:val="0"/>
          <w:numId w:val="18"/>
        </w:numPr>
        <w:spacing w:before="120" w:line="276" w:lineRule="auto"/>
        <w:ind w:left="284" w:hanging="284"/>
        <w:rPr>
          <w:b/>
          <w:sz w:val="22"/>
          <w:szCs w:val="22"/>
        </w:rPr>
      </w:pPr>
      <w:r>
        <w:rPr>
          <w:b/>
          <w:sz w:val="22"/>
          <w:szCs w:val="22"/>
        </w:rPr>
        <w:t xml:space="preserve"> </w:t>
      </w:r>
      <w:r w:rsidR="005E62C8" w:rsidRPr="00D424DC">
        <w:rPr>
          <w:b/>
          <w:sz w:val="22"/>
          <w:szCs w:val="22"/>
        </w:rPr>
        <w:t xml:space="preserve">Kokie pokyčiai įstaigoje galėtų padidinti jos veiklos efektyvumą? </w:t>
      </w:r>
      <w:r w:rsidR="005E62C8" w:rsidRPr="00D424DC">
        <w:rPr>
          <w:sz w:val="22"/>
          <w:szCs w:val="22"/>
        </w:rPr>
        <w:t>(galima pasirinkti kelis)</w:t>
      </w:r>
    </w:p>
    <w:p w:rsidR="005E62C8" w:rsidRPr="00D424DC" w:rsidRDefault="005E62C8" w:rsidP="007F00D9">
      <w:pPr>
        <w:pStyle w:val="ListParagraph"/>
        <w:widowControl/>
        <w:numPr>
          <w:ilvl w:val="0"/>
          <w:numId w:val="20"/>
        </w:numPr>
        <w:spacing w:line="276" w:lineRule="auto"/>
        <w:ind w:left="993"/>
        <w:rPr>
          <w:sz w:val="22"/>
          <w:szCs w:val="22"/>
        </w:rPr>
      </w:pPr>
      <w:r w:rsidRPr="00D424DC">
        <w:rPr>
          <w:sz w:val="22"/>
          <w:szCs w:val="22"/>
        </w:rPr>
        <w:t>Organizacijos valdymo pokyčiai</w:t>
      </w:r>
    </w:p>
    <w:p w:rsidR="005E62C8" w:rsidRPr="00D424DC" w:rsidRDefault="005E62C8" w:rsidP="007F00D9">
      <w:pPr>
        <w:pStyle w:val="ListParagraph"/>
        <w:widowControl/>
        <w:numPr>
          <w:ilvl w:val="0"/>
          <w:numId w:val="20"/>
        </w:numPr>
        <w:spacing w:line="276" w:lineRule="auto"/>
        <w:ind w:left="993"/>
        <w:rPr>
          <w:sz w:val="22"/>
          <w:szCs w:val="22"/>
        </w:rPr>
      </w:pPr>
      <w:r w:rsidRPr="00D424DC">
        <w:rPr>
          <w:sz w:val="22"/>
          <w:szCs w:val="22"/>
        </w:rPr>
        <w:t>Griežtesnė veiklos kontrolė</w:t>
      </w:r>
    </w:p>
    <w:p w:rsidR="005E62C8" w:rsidRPr="00D424DC" w:rsidRDefault="005E62C8" w:rsidP="007F00D9">
      <w:pPr>
        <w:pStyle w:val="ListParagraph"/>
        <w:widowControl/>
        <w:numPr>
          <w:ilvl w:val="0"/>
          <w:numId w:val="20"/>
        </w:numPr>
        <w:spacing w:line="276" w:lineRule="auto"/>
        <w:ind w:left="993"/>
        <w:rPr>
          <w:sz w:val="22"/>
          <w:szCs w:val="22"/>
        </w:rPr>
      </w:pPr>
      <w:r w:rsidRPr="00D424DC">
        <w:rPr>
          <w:sz w:val="22"/>
          <w:szCs w:val="22"/>
        </w:rPr>
        <w:t>Mokymai bei kvalifikacijos kėlimo kursai skirti darbuotojams</w:t>
      </w:r>
    </w:p>
    <w:p w:rsidR="00BF5AE2" w:rsidRPr="00D424DC" w:rsidRDefault="00BF5AE2" w:rsidP="007F00D9">
      <w:pPr>
        <w:pStyle w:val="ListParagraph"/>
        <w:widowControl/>
        <w:numPr>
          <w:ilvl w:val="0"/>
          <w:numId w:val="20"/>
        </w:numPr>
        <w:spacing w:line="276" w:lineRule="auto"/>
        <w:ind w:left="993"/>
        <w:rPr>
          <w:sz w:val="22"/>
          <w:szCs w:val="22"/>
        </w:rPr>
      </w:pPr>
      <w:r w:rsidRPr="00D424DC">
        <w:rPr>
          <w:sz w:val="22"/>
          <w:szCs w:val="22"/>
        </w:rPr>
        <w:t>Darbuotojų dalyvavimas šalies ir tarptautiniuose projektuose</w:t>
      </w:r>
    </w:p>
    <w:p w:rsidR="00BF5AE2" w:rsidRPr="00D424DC" w:rsidRDefault="00BF5AE2" w:rsidP="007F00D9">
      <w:pPr>
        <w:pStyle w:val="ListParagraph"/>
        <w:widowControl/>
        <w:numPr>
          <w:ilvl w:val="0"/>
          <w:numId w:val="20"/>
        </w:numPr>
        <w:spacing w:line="276" w:lineRule="auto"/>
        <w:ind w:left="993"/>
        <w:rPr>
          <w:sz w:val="22"/>
          <w:szCs w:val="22"/>
        </w:rPr>
      </w:pPr>
      <w:r w:rsidRPr="00D424DC">
        <w:rPr>
          <w:sz w:val="22"/>
          <w:szCs w:val="22"/>
        </w:rPr>
        <w:t>Pedagogų dalyvavimas įstaigos strategijos projektavimo procese</w:t>
      </w:r>
    </w:p>
    <w:p w:rsidR="007F32BF" w:rsidRPr="00D424DC" w:rsidRDefault="007F32BF" w:rsidP="007F00D9">
      <w:pPr>
        <w:pStyle w:val="ListParagraph"/>
        <w:widowControl/>
        <w:numPr>
          <w:ilvl w:val="0"/>
          <w:numId w:val="20"/>
        </w:numPr>
        <w:spacing w:line="276" w:lineRule="auto"/>
        <w:ind w:left="993"/>
        <w:rPr>
          <w:sz w:val="22"/>
          <w:szCs w:val="22"/>
        </w:rPr>
      </w:pPr>
      <w:r w:rsidRPr="00D424DC">
        <w:rPr>
          <w:sz w:val="22"/>
          <w:szCs w:val="22"/>
        </w:rPr>
        <w:t>Novacijų diegimas ugdymo procese</w:t>
      </w:r>
    </w:p>
    <w:p w:rsidR="005E62C8" w:rsidRPr="00D424DC" w:rsidRDefault="005E62C8" w:rsidP="007F00D9">
      <w:pPr>
        <w:pStyle w:val="ListParagraph"/>
        <w:widowControl/>
        <w:numPr>
          <w:ilvl w:val="0"/>
          <w:numId w:val="20"/>
        </w:numPr>
        <w:spacing w:line="276" w:lineRule="auto"/>
        <w:ind w:left="993"/>
        <w:rPr>
          <w:sz w:val="22"/>
          <w:szCs w:val="22"/>
        </w:rPr>
      </w:pPr>
      <w:r w:rsidRPr="00D424DC">
        <w:rPr>
          <w:sz w:val="22"/>
          <w:szCs w:val="22"/>
        </w:rPr>
        <w:t xml:space="preserve">Paslaugų kokybės </w:t>
      </w:r>
      <w:r w:rsidR="00BE43D1" w:rsidRPr="00D424DC">
        <w:rPr>
          <w:sz w:val="22"/>
          <w:szCs w:val="22"/>
        </w:rPr>
        <w:t>didinimas/</w:t>
      </w:r>
      <w:r w:rsidRPr="00D424DC">
        <w:rPr>
          <w:sz w:val="22"/>
          <w:szCs w:val="22"/>
        </w:rPr>
        <w:t>gerinimas</w:t>
      </w:r>
    </w:p>
    <w:p w:rsidR="005E62C8" w:rsidRPr="00D424DC" w:rsidRDefault="005E62C8" w:rsidP="007F00D9">
      <w:pPr>
        <w:pStyle w:val="ListParagraph"/>
        <w:widowControl/>
        <w:numPr>
          <w:ilvl w:val="0"/>
          <w:numId w:val="20"/>
        </w:numPr>
        <w:spacing w:line="276" w:lineRule="auto"/>
        <w:ind w:left="993"/>
        <w:rPr>
          <w:sz w:val="22"/>
          <w:szCs w:val="22"/>
        </w:rPr>
      </w:pPr>
      <w:r w:rsidRPr="00D424DC">
        <w:rPr>
          <w:sz w:val="22"/>
          <w:szCs w:val="22"/>
        </w:rPr>
        <w:t>Didesnės informacijos sklaidos tarp ugdymo proceso dalyvių (vadovų, pedagogų, tėvų)</w:t>
      </w:r>
    </w:p>
    <w:p w:rsidR="005E62C8" w:rsidRPr="00D424DC" w:rsidRDefault="005E62C8" w:rsidP="007F00D9">
      <w:pPr>
        <w:pStyle w:val="ListParagraph"/>
        <w:widowControl/>
        <w:numPr>
          <w:ilvl w:val="0"/>
          <w:numId w:val="20"/>
        </w:numPr>
        <w:spacing w:line="276" w:lineRule="auto"/>
        <w:ind w:left="993"/>
        <w:rPr>
          <w:sz w:val="22"/>
          <w:szCs w:val="22"/>
        </w:rPr>
      </w:pPr>
      <w:r w:rsidRPr="00D424DC">
        <w:rPr>
          <w:sz w:val="22"/>
          <w:szCs w:val="22"/>
        </w:rPr>
        <w:t>Finansinė, materialinė ir kita parama</w:t>
      </w:r>
    </w:p>
    <w:p w:rsidR="00BF5AE2" w:rsidRPr="00D424DC" w:rsidRDefault="00BF5AE2" w:rsidP="007F00D9">
      <w:pPr>
        <w:pStyle w:val="ListParagraph"/>
        <w:widowControl/>
        <w:numPr>
          <w:ilvl w:val="0"/>
          <w:numId w:val="20"/>
        </w:numPr>
        <w:spacing w:line="276" w:lineRule="auto"/>
        <w:ind w:left="993"/>
        <w:rPr>
          <w:sz w:val="22"/>
          <w:szCs w:val="22"/>
        </w:rPr>
      </w:pPr>
      <w:r w:rsidRPr="00D424DC">
        <w:rPr>
          <w:sz w:val="22"/>
          <w:szCs w:val="22"/>
        </w:rPr>
        <w:t>Veiklos rezultatų vertinimo sistemos tobulinimas</w:t>
      </w:r>
    </w:p>
    <w:p w:rsidR="005E62C8" w:rsidRPr="00D424DC" w:rsidRDefault="00E14F99" w:rsidP="007F00D9">
      <w:pPr>
        <w:pStyle w:val="ListParagraph"/>
        <w:widowControl/>
        <w:numPr>
          <w:ilvl w:val="0"/>
          <w:numId w:val="18"/>
        </w:numPr>
        <w:spacing w:line="276" w:lineRule="auto"/>
        <w:ind w:left="284" w:hanging="284"/>
        <w:rPr>
          <w:b/>
          <w:sz w:val="22"/>
          <w:szCs w:val="22"/>
        </w:rPr>
      </w:pPr>
      <w:r w:rsidRPr="00D424DC">
        <w:rPr>
          <w:b/>
          <w:sz w:val="22"/>
          <w:szCs w:val="22"/>
        </w:rPr>
        <w:t xml:space="preserve"> </w:t>
      </w:r>
      <w:r w:rsidR="005E62C8" w:rsidRPr="00D424DC">
        <w:rPr>
          <w:b/>
          <w:sz w:val="22"/>
          <w:szCs w:val="22"/>
        </w:rPr>
        <w:t>Pažymėkite teiginį, kuris, Jūsų nuomone, labiausiai įtakoja įstaigos veiklos efektyvumą:</w:t>
      </w:r>
    </w:p>
    <w:p w:rsidR="005E62C8" w:rsidRPr="00D424DC" w:rsidRDefault="005E62C8" w:rsidP="007F00D9">
      <w:pPr>
        <w:pStyle w:val="ListParagraph"/>
        <w:widowControl/>
        <w:numPr>
          <w:ilvl w:val="0"/>
          <w:numId w:val="22"/>
        </w:numPr>
        <w:spacing w:line="276" w:lineRule="auto"/>
        <w:ind w:left="993"/>
        <w:rPr>
          <w:sz w:val="22"/>
          <w:szCs w:val="22"/>
        </w:rPr>
      </w:pPr>
      <w:r w:rsidRPr="00D424DC">
        <w:rPr>
          <w:sz w:val="22"/>
          <w:szCs w:val="22"/>
        </w:rPr>
        <w:t>Darbuotojų profesionalumas</w:t>
      </w:r>
    </w:p>
    <w:p w:rsidR="007F32BF" w:rsidRPr="00D424DC" w:rsidRDefault="007F32BF" w:rsidP="007F00D9">
      <w:pPr>
        <w:pStyle w:val="ListParagraph"/>
        <w:widowControl/>
        <w:numPr>
          <w:ilvl w:val="0"/>
          <w:numId w:val="22"/>
        </w:numPr>
        <w:spacing w:line="276" w:lineRule="auto"/>
        <w:ind w:left="993"/>
        <w:rPr>
          <w:sz w:val="22"/>
          <w:szCs w:val="22"/>
        </w:rPr>
      </w:pPr>
      <w:r w:rsidRPr="00D424DC">
        <w:rPr>
          <w:sz w:val="22"/>
          <w:szCs w:val="22"/>
        </w:rPr>
        <w:t>Vadovo kompetencija</w:t>
      </w:r>
    </w:p>
    <w:p w:rsidR="005E62C8" w:rsidRPr="00D424DC" w:rsidRDefault="005E62C8" w:rsidP="007F00D9">
      <w:pPr>
        <w:pStyle w:val="ListParagraph"/>
        <w:widowControl/>
        <w:numPr>
          <w:ilvl w:val="0"/>
          <w:numId w:val="22"/>
        </w:numPr>
        <w:spacing w:line="276" w:lineRule="auto"/>
        <w:ind w:left="993"/>
        <w:rPr>
          <w:sz w:val="22"/>
          <w:szCs w:val="22"/>
        </w:rPr>
      </w:pPr>
      <w:r w:rsidRPr="00D424DC">
        <w:rPr>
          <w:sz w:val="22"/>
          <w:szCs w:val="22"/>
        </w:rPr>
        <w:t>Gera materialinė bazė</w:t>
      </w:r>
    </w:p>
    <w:p w:rsidR="005E62C8" w:rsidRPr="00D424DC" w:rsidRDefault="005E62C8" w:rsidP="007F00D9">
      <w:pPr>
        <w:pStyle w:val="ListParagraph"/>
        <w:widowControl/>
        <w:numPr>
          <w:ilvl w:val="0"/>
          <w:numId w:val="22"/>
        </w:numPr>
        <w:spacing w:line="276" w:lineRule="auto"/>
        <w:ind w:left="993"/>
        <w:rPr>
          <w:sz w:val="22"/>
          <w:szCs w:val="22"/>
        </w:rPr>
      </w:pPr>
      <w:r w:rsidRPr="00D424DC">
        <w:rPr>
          <w:sz w:val="22"/>
          <w:szCs w:val="22"/>
        </w:rPr>
        <w:t>Novacijų diegimas</w:t>
      </w:r>
    </w:p>
    <w:p w:rsidR="005E62C8" w:rsidRPr="00D424DC" w:rsidRDefault="00AF32F5" w:rsidP="007F00D9">
      <w:pPr>
        <w:pStyle w:val="ListParagraph"/>
        <w:widowControl/>
        <w:numPr>
          <w:ilvl w:val="0"/>
          <w:numId w:val="22"/>
        </w:numPr>
        <w:spacing w:line="276" w:lineRule="auto"/>
        <w:ind w:left="993"/>
        <w:rPr>
          <w:sz w:val="22"/>
          <w:szCs w:val="22"/>
        </w:rPr>
      </w:pPr>
      <w:r w:rsidRPr="00D424DC">
        <w:rPr>
          <w:sz w:val="22"/>
          <w:szCs w:val="22"/>
        </w:rPr>
        <w:t>U</w:t>
      </w:r>
      <w:r w:rsidR="005E62C8" w:rsidRPr="00D424DC">
        <w:rPr>
          <w:sz w:val="22"/>
          <w:szCs w:val="22"/>
        </w:rPr>
        <w:t>gdymo įstaigos dalyvių bendravimas ir bendradarbiavimas (geras įstaigos mikroklimatas)</w:t>
      </w:r>
    </w:p>
    <w:p w:rsidR="00282699" w:rsidRPr="00D424DC" w:rsidRDefault="00282699" w:rsidP="007F00D9">
      <w:pPr>
        <w:pStyle w:val="ListParagraph"/>
        <w:widowControl/>
        <w:numPr>
          <w:ilvl w:val="0"/>
          <w:numId w:val="22"/>
        </w:numPr>
        <w:spacing w:line="276" w:lineRule="auto"/>
        <w:ind w:left="993"/>
        <w:rPr>
          <w:sz w:val="22"/>
          <w:szCs w:val="22"/>
        </w:rPr>
      </w:pPr>
      <w:r w:rsidRPr="00D424DC">
        <w:rPr>
          <w:sz w:val="22"/>
          <w:szCs w:val="22"/>
        </w:rPr>
        <w:t>Paslaugų kokybė</w:t>
      </w:r>
    </w:p>
    <w:p w:rsidR="00AF32F5" w:rsidRDefault="00AF32F5" w:rsidP="009F5FF7">
      <w:pPr>
        <w:pStyle w:val="ListParagraph"/>
        <w:spacing w:before="120" w:line="276" w:lineRule="auto"/>
        <w:ind w:left="426" w:firstLine="0"/>
        <w:rPr>
          <w:rStyle w:val="Emphasis"/>
          <w:b/>
          <w:i w:val="0"/>
          <w:iCs w:val="0"/>
          <w:sz w:val="22"/>
          <w:szCs w:val="22"/>
          <w:bdr w:val="none" w:sz="0" w:space="0" w:color="auto" w:frame="1"/>
        </w:rPr>
      </w:pPr>
    </w:p>
    <w:p w:rsidR="009F5FF7" w:rsidRPr="009F5FF7" w:rsidRDefault="009F5FF7" w:rsidP="009F5FF7">
      <w:pPr>
        <w:spacing w:before="120" w:line="276" w:lineRule="auto"/>
        <w:ind w:firstLine="0"/>
        <w:rPr>
          <w:rStyle w:val="Emphasis"/>
          <w:b/>
          <w:i w:val="0"/>
          <w:iCs w:val="0"/>
          <w:sz w:val="22"/>
          <w:szCs w:val="22"/>
          <w:bdr w:val="none" w:sz="0" w:space="0" w:color="auto" w:frame="1"/>
        </w:rPr>
        <w:sectPr w:rsidR="009F5FF7" w:rsidRPr="009F5FF7" w:rsidSect="00927020">
          <w:type w:val="continuous"/>
          <w:pgSz w:w="11906" w:h="16838"/>
          <w:pgMar w:top="1134" w:right="567" w:bottom="1134" w:left="1418" w:header="567" w:footer="567" w:gutter="0"/>
          <w:cols w:space="1296"/>
          <w:titlePg/>
          <w:docGrid w:linePitch="360"/>
        </w:sectPr>
      </w:pPr>
    </w:p>
    <w:p w:rsidR="00AF32F5" w:rsidRPr="00D424DC" w:rsidRDefault="00AF32F5" w:rsidP="007F00D9">
      <w:pPr>
        <w:pStyle w:val="ListParagraph"/>
        <w:numPr>
          <w:ilvl w:val="0"/>
          <w:numId w:val="18"/>
        </w:numPr>
        <w:spacing w:line="276" w:lineRule="auto"/>
        <w:ind w:left="426"/>
        <w:rPr>
          <w:rStyle w:val="Emphasis"/>
          <w:i w:val="0"/>
          <w:iCs w:val="0"/>
          <w:sz w:val="22"/>
          <w:szCs w:val="22"/>
          <w:bdr w:val="none" w:sz="0" w:space="0" w:color="auto" w:frame="1"/>
        </w:rPr>
      </w:pPr>
      <w:r w:rsidRPr="00D424DC">
        <w:rPr>
          <w:rStyle w:val="Emphasis"/>
          <w:b/>
          <w:i w:val="0"/>
          <w:iCs w:val="0"/>
          <w:sz w:val="22"/>
          <w:szCs w:val="22"/>
          <w:bdr w:val="none" w:sz="0" w:space="0" w:color="auto" w:frame="1"/>
        </w:rPr>
        <w:lastRenderedPageBreak/>
        <w:t>Jūsų amžius:</w:t>
      </w:r>
      <w:r w:rsidRPr="00D424DC">
        <w:rPr>
          <w:rStyle w:val="Emphasis"/>
          <w:i w:val="0"/>
          <w:iCs w:val="0"/>
          <w:sz w:val="22"/>
          <w:szCs w:val="22"/>
          <w:bdr w:val="none" w:sz="0" w:space="0" w:color="auto" w:frame="1"/>
        </w:rPr>
        <w:t xml:space="preserve"> </w:t>
      </w:r>
    </w:p>
    <w:p w:rsidR="00AF32F5" w:rsidRPr="00D424DC" w:rsidRDefault="00AF32F5" w:rsidP="007F00D9">
      <w:pPr>
        <w:pStyle w:val="ListParagraph"/>
        <w:numPr>
          <w:ilvl w:val="0"/>
          <w:numId w:val="37"/>
        </w:numPr>
        <w:spacing w:line="276" w:lineRule="auto"/>
        <w:ind w:left="993"/>
        <w:rPr>
          <w:rStyle w:val="Emphasis"/>
          <w:i w:val="0"/>
          <w:iCs w:val="0"/>
          <w:sz w:val="22"/>
          <w:szCs w:val="22"/>
          <w:bdr w:val="none" w:sz="0" w:space="0" w:color="auto" w:frame="1"/>
        </w:rPr>
      </w:pPr>
      <w:r w:rsidRPr="00D424DC">
        <w:rPr>
          <w:rStyle w:val="Emphasis"/>
          <w:i w:val="0"/>
          <w:iCs w:val="0"/>
          <w:sz w:val="24"/>
          <w:szCs w:val="24"/>
          <w:bdr w:val="none" w:sz="0" w:space="0" w:color="auto" w:frame="1"/>
        </w:rPr>
        <w:t>Iki 20 m.</w:t>
      </w:r>
    </w:p>
    <w:p w:rsidR="00AF32F5" w:rsidRPr="00D424DC" w:rsidRDefault="00AF32F5" w:rsidP="007F00D9">
      <w:pPr>
        <w:pStyle w:val="ListParagraph"/>
        <w:numPr>
          <w:ilvl w:val="0"/>
          <w:numId w:val="37"/>
        </w:numPr>
        <w:spacing w:line="276" w:lineRule="auto"/>
        <w:ind w:left="993"/>
        <w:rPr>
          <w:rStyle w:val="Emphasis"/>
          <w:i w:val="0"/>
          <w:iCs w:val="0"/>
          <w:sz w:val="22"/>
          <w:szCs w:val="22"/>
          <w:bdr w:val="none" w:sz="0" w:space="0" w:color="auto" w:frame="1"/>
        </w:rPr>
      </w:pPr>
      <w:r w:rsidRPr="00D424DC">
        <w:rPr>
          <w:rStyle w:val="Emphasis"/>
          <w:i w:val="0"/>
          <w:iCs w:val="0"/>
          <w:sz w:val="24"/>
          <w:szCs w:val="24"/>
          <w:bdr w:val="none" w:sz="0" w:space="0" w:color="auto" w:frame="1"/>
        </w:rPr>
        <w:t>21-30 m.</w:t>
      </w:r>
    </w:p>
    <w:p w:rsidR="00AF32F5" w:rsidRPr="00D424DC" w:rsidRDefault="00AF32F5" w:rsidP="007F00D9">
      <w:pPr>
        <w:pStyle w:val="ListParagraph"/>
        <w:widowControl/>
        <w:numPr>
          <w:ilvl w:val="0"/>
          <w:numId w:val="37"/>
        </w:numPr>
        <w:spacing w:after="200" w:line="276" w:lineRule="auto"/>
        <w:ind w:left="993"/>
        <w:jc w:val="left"/>
        <w:rPr>
          <w:rStyle w:val="Emphasis"/>
          <w:i w:val="0"/>
          <w:iCs w:val="0"/>
          <w:sz w:val="24"/>
          <w:szCs w:val="24"/>
          <w:bdr w:val="none" w:sz="0" w:space="0" w:color="auto" w:frame="1"/>
        </w:rPr>
      </w:pPr>
      <w:r w:rsidRPr="00D424DC">
        <w:rPr>
          <w:rStyle w:val="Emphasis"/>
          <w:i w:val="0"/>
          <w:iCs w:val="0"/>
          <w:sz w:val="24"/>
          <w:szCs w:val="24"/>
          <w:bdr w:val="none" w:sz="0" w:space="0" w:color="auto" w:frame="1"/>
        </w:rPr>
        <w:t>31-40 m.</w:t>
      </w:r>
    </w:p>
    <w:p w:rsidR="00AF32F5" w:rsidRPr="00D424DC" w:rsidRDefault="00AF32F5" w:rsidP="007F00D9">
      <w:pPr>
        <w:pStyle w:val="ListParagraph"/>
        <w:widowControl/>
        <w:numPr>
          <w:ilvl w:val="0"/>
          <w:numId w:val="37"/>
        </w:numPr>
        <w:spacing w:after="200" w:line="276" w:lineRule="auto"/>
        <w:ind w:left="993"/>
        <w:jc w:val="left"/>
        <w:rPr>
          <w:rStyle w:val="Emphasis"/>
          <w:i w:val="0"/>
          <w:iCs w:val="0"/>
          <w:sz w:val="24"/>
          <w:szCs w:val="24"/>
          <w:bdr w:val="none" w:sz="0" w:space="0" w:color="auto" w:frame="1"/>
        </w:rPr>
      </w:pPr>
      <w:r w:rsidRPr="00D424DC">
        <w:rPr>
          <w:rStyle w:val="Emphasis"/>
          <w:i w:val="0"/>
          <w:iCs w:val="0"/>
          <w:sz w:val="24"/>
          <w:szCs w:val="24"/>
          <w:bdr w:val="none" w:sz="0" w:space="0" w:color="auto" w:frame="1"/>
        </w:rPr>
        <w:t>41-50 m.</w:t>
      </w:r>
    </w:p>
    <w:p w:rsidR="009F5FF7" w:rsidRPr="00D424DC" w:rsidRDefault="009F5FF7" w:rsidP="007F00D9">
      <w:pPr>
        <w:pStyle w:val="ListParagraph"/>
        <w:widowControl/>
        <w:numPr>
          <w:ilvl w:val="0"/>
          <w:numId w:val="37"/>
        </w:numPr>
        <w:spacing w:after="200" w:line="276" w:lineRule="auto"/>
        <w:ind w:left="993"/>
        <w:jc w:val="left"/>
        <w:rPr>
          <w:rStyle w:val="Emphasis"/>
          <w:i w:val="0"/>
          <w:iCs w:val="0"/>
          <w:sz w:val="24"/>
          <w:szCs w:val="24"/>
          <w:bdr w:val="none" w:sz="0" w:space="0" w:color="auto" w:frame="1"/>
        </w:rPr>
      </w:pPr>
      <w:r w:rsidRPr="00D424DC">
        <w:rPr>
          <w:rStyle w:val="Emphasis"/>
          <w:i w:val="0"/>
          <w:iCs w:val="0"/>
          <w:sz w:val="24"/>
          <w:szCs w:val="24"/>
          <w:bdr w:val="none" w:sz="0" w:space="0" w:color="auto" w:frame="1"/>
        </w:rPr>
        <w:t>Virš 50 m.</w:t>
      </w:r>
    </w:p>
    <w:p w:rsidR="00AF32F5" w:rsidRPr="00D424DC" w:rsidRDefault="00AF32F5" w:rsidP="007F00D9">
      <w:pPr>
        <w:pStyle w:val="ListParagraph"/>
        <w:numPr>
          <w:ilvl w:val="0"/>
          <w:numId w:val="18"/>
        </w:numPr>
        <w:spacing w:line="276" w:lineRule="auto"/>
        <w:ind w:left="426"/>
        <w:rPr>
          <w:rStyle w:val="Emphasis"/>
          <w:b/>
          <w:i w:val="0"/>
          <w:iCs w:val="0"/>
          <w:sz w:val="22"/>
          <w:szCs w:val="22"/>
          <w:bdr w:val="none" w:sz="0" w:space="0" w:color="auto" w:frame="1"/>
        </w:rPr>
      </w:pPr>
      <w:r w:rsidRPr="00D424DC">
        <w:rPr>
          <w:rStyle w:val="Emphasis"/>
          <w:b/>
          <w:i w:val="0"/>
          <w:iCs w:val="0"/>
          <w:sz w:val="22"/>
          <w:szCs w:val="22"/>
          <w:bdr w:val="none" w:sz="0" w:space="0" w:color="auto" w:frame="1"/>
        </w:rPr>
        <w:lastRenderedPageBreak/>
        <w:t>Kvalifikacija:</w:t>
      </w:r>
    </w:p>
    <w:p w:rsidR="00AF32F5" w:rsidRPr="00D424DC" w:rsidRDefault="00AF32F5" w:rsidP="007F00D9">
      <w:pPr>
        <w:pStyle w:val="ListParagraph"/>
        <w:numPr>
          <w:ilvl w:val="0"/>
          <w:numId w:val="39"/>
        </w:numPr>
        <w:spacing w:line="276" w:lineRule="auto"/>
        <w:ind w:left="993"/>
        <w:rPr>
          <w:rStyle w:val="Emphasis"/>
          <w:i w:val="0"/>
          <w:iCs w:val="0"/>
          <w:sz w:val="22"/>
          <w:szCs w:val="22"/>
          <w:bdr w:val="none" w:sz="0" w:space="0" w:color="auto" w:frame="1"/>
        </w:rPr>
      </w:pPr>
      <w:r w:rsidRPr="00D424DC">
        <w:rPr>
          <w:rStyle w:val="Emphasis"/>
          <w:i w:val="0"/>
          <w:iCs w:val="0"/>
          <w:sz w:val="22"/>
          <w:szCs w:val="22"/>
          <w:bdr w:val="none" w:sz="0" w:space="0" w:color="auto" w:frame="1"/>
        </w:rPr>
        <w:t>Pedagogas ekspertas</w:t>
      </w:r>
    </w:p>
    <w:p w:rsidR="00AF32F5" w:rsidRPr="00D424DC" w:rsidRDefault="00AF32F5" w:rsidP="007F00D9">
      <w:pPr>
        <w:pStyle w:val="ListParagraph"/>
        <w:numPr>
          <w:ilvl w:val="0"/>
          <w:numId w:val="39"/>
        </w:numPr>
        <w:spacing w:line="276" w:lineRule="auto"/>
        <w:ind w:left="993"/>
        <w:rPr>
          <w:rStyle w:val="Emphasis"/>
          <w:i w:val="0"/>
          <w:iCs w:val="0"/>
          <w:sz w:val="22"/>
          <w:szCs w:val="22"/>
          <w:bdr w:val="none" w:sz="0" w:space="0" w:color="auto" w:frame="1"/>
        </w:rPr>
      </w:pPr>
      <w:r w:rsidRPr="00D424DC">
        <w:rPr>
          <w:rStyle w:val="Emphasis"/>
          <w:i w:val="0"/>
          <w:iCs w:val="0"/>
          <w:sz w:val="22"/>
          <w:szCs w:val="22"/>
          <w:bdr w:val="none" w:sz="0" w:space="0" w:color="auto" w:frame="1"/>
        </w:rPr>
        <w:t>Pedagogas metodininkas</w:t>
      </w:r>
    </w:p>
    <w:p w:rsidR="00AF32F5" w:rsidRPr="00D424DC" w:rsidRDefault="00AF32F5" w:rsidP="007F00D9">
      <w:pPr>
        <w:pStyle w:val="ListParagraph"/>
        <w:numPr>
          <w:ilvl w:val="0"/>
          <w:numId w:val="39"/>
        </w:numPr>
        <w:spacing w:line="276" w:lineRule="auto"/>
        <w:ind w:left="993"/>
        <w:rPr>
          <w:rStyle w:val="Emphasis"/>
          <w:i w:val="0"/>
          <w:iCs w:val="0"/>
          <w:sz w:val="22"/>
          <w:szCs w:val="22"/>
          <w:bdr w:val="none" w:sz="0" w:space="0" w:color="auto" w:frame="1"/>
        </w:rPr>
      </w:pPr>
      <w:r w:rsidRPr="00D424DC">
        <w:rPr>
          <w:rStyle w:val="Emphasis"/>
          <w:i w:val="0"/>
          <w:iCs w:val="0"/>
          <w:sz w:val="22"/>
          <w:szCs w:val="22"/>
          <w:bdr w:val="none" w:sz="0" w:space="0" w:color="auto" w:frame="1"/>
        </w:rPr>
        <w:t>Vyresnysis pedagogas</w:t>
      </w:r>
    </w:p>
    <w:p w:rsidR="00AF32F5" w:rsidRPr="00D424DC" w:rsidRDefault="00AF32F5" w:rsidP="007F00D9">
      <w:pPr>
        <w:pStyle w:val="ListParagraph"/>
        <w:numPr>
          <w:ilvl w:val="0"/>
          <w:numId w:val="39"/>
        </w:numPr>
        <w:spacing w:line="276" w:lineRule="auto"/>
        <w:ind w:left="993"/>
        <w:rPr>
          <w:rStyle w:val="Emphasis"/>
          <w:i w:val="0"/>
          <w:iCs w:val="0"/>
          <w:sz w:val="22"/>
          <w:szCs w:val="22"/>
          <w:bdr w:val="none" w:sz="0" w:space="0" w:color="auto" w:frame="1"/>
        </w:rPr>
      </w:pPr>
      <w:r w:rsidRPr="00D424DC">
        <w:rPr>
          <w:rStyle w:val="Emphasis"/>
          <w:i w:val="0"/>
          <w:iCs w:val="0"/>
          <w:sz w:val="22"/>
          <w:szCs w:val="22"/>
          <w:bdr w:val="none" w:sz="0" w:space="0" w:color="auto" w:frame="1"/>
        </w:rPr>
        <w:t>Pedagogas (auklėtojas)</w:t>
      </w:r>
    </w:p>
    <w:p w:rsidR="009F5FF7" w:rsidRDefault="009F5FF7" w:rsidP="009F5FF7">
      <w:pPr>
        <w:pStyle w:val="ListParagraph"/>
        <w:spacing w:line="276" w:lineRule="auto"/>
        <w:ind w:left="426" w:firstLine="0"/>
        <w:rPr>
          <w:rStyle w:val="Emphasis"/>
          <w:b/>
          <w:i w:val="0"/>
          <w:iCs w:val="0"/>
          <w:sz w:val="22"/>
          <w:szCs w:val="22"/>
          <w:bdr w:val="none" w:sz="0" w:space="0" w:color="auto" w:frame="1"/>
        </w:rPr>
      </w:pPr>
    </w:p>
    <w:p w:rsidR="00AF32F5" w:rsidRPr="00D424DC" w:rsidRDefault="00AF32F5" w:rsidP="007F00D9">
      <w:pPr>
        <w:pStyle w:val="ListParagraph"/>
        <w:numPr>
          <w:ilvl w:val="0"/>
          <w:numId w:val="18"/>
        </w:numPr>
        <w:spacing w:line="276" w:lineRule="auto"/>
        <w:ind w:left="426"/>
        <w:rPr>
          <w:rStyle w:val="Emphasis"/>
          <w:b/>
          <w:i w:val="0"/>
          <w:iCs w:val="0"/>
          <w:sz w:val="22"/>
          <w:szCs w:val="22"/>
          <w:bdr w:val="none" w:sz="0" w:space="0" w:color="auto" w:frame="1"/>
        </w:rPr>
      </w:pPr>
      <w:r w:rsidRPr="00D424DC">
        <w:rPr>
          <w:rStyle w:val="Emphasis"/>
          <w:b/>
          <w:i w:val="0"/>
          <w:iCs w:val="0"/>
          <w:sz w:val="22"/>
          <w:szCs w:val="22"/>
          <w:bdr w:val="none" w:sz="0" w:space="0" w:color="auto" w:frame="1"/>
        </w:rPr>
        <w:lastRenderedPageBreak/>
        <w:t>Pedagoginis darbo stažas:</w:t>
      </w:r>
    </w:p>
    <w:p w:rsidR="00AF32F5" w:rsidRPr="00D424DC" w:rsidRDefault="00AF32F5" w:rsidP="007F00D9">
      <w:pPr>
        <w:pStyle w:val="ListParagraph"/>
        <w:numPr>
          <w:ilvl w:val="0"/>
          <w:numId w:val="40"/>
        </w:numPr>
        <w:spacing w:line="276" w:lineRule="auto"/>
        <w:ind w:left="993"/>
        <w:rPr>
          <w:rStyle w:val="Emphasis"/>
          <w:i w:val="0"/>
          <w:iCs w:val="0"/>
          <w:sz w:val="22"/>
          <w:szCs w:val="22"/>
          <w:bdr w:val="none" w:sz="0" w:space="0" w:color="auto" w:frame="1"/>
        </w:rPr>
      </w:pPr>
      <w:r w:rsidRPr="00D424DC">
        <w:rPr>
          <w:rStyle w:val="Emphasis"/>
          <w:i w:val="0"/>
          <w:iCs w:val="0"/>
          <w:sz w:val="22"/>
          <w:szCs w:val="22"/>
          <w:bdr w:val="none" w:sz="0" w:space="0" w:color="auto" w:frame="1"/>
        </w:rPr>
        <w:t>Iki 10 m.</w:t>
      </w:r>
    </w:p>
    <w:p w:rsidR="00AF32F5" w:rsidRPr="00D424DC" w:rsidRDefault="00AF32F5" w:rsidP="007F00D9">
      <w:pPr>
        <w:pStyle w:val="ListParagraph"/>
        <w:numPr>
          <w:ilvl w:val="0"/>
          <w:numId w:val="40"/>
        </w:numPr>
        <w:spacing w:line="276" w:lineRule="auto"/>
        <w:ind w:left="993"/>
        <w:rPr>
          <w:rStyle w:val="Emphasis"/>
          <w:i w:val="0"/>
          <w:iCs w:val="0"/>
          <w:sz w:val="22"/>
          <w:szCs w:val="22"/>
          <w:bdr w:val="none" w:sz="0" w:space="0" w:color="auto" w:frame="1"/>
        </w:rPr>
      </w:pPr>
      <w:r w:rsidRPr="00D424DC">
        <w:rPr>
          <w:rStyle w:val="Emphasis"/>
          <w:i w:val="0"/>
          <w:iCs w:val="0"/>
          <w:sz w:val="22"/>
          <w:szCs w:val="22"/>
          <w:bdr w:val="none" w:sz="0" w:space="0" w:color="auto" w:frame="1"/>
        </w:rPr>
        <w:t>11-20 m.</w:t>
      </w:r>
    </w:p>
    <w:p w:rsidR="00AF32F5" w:rsidRPr="00D424DC" w:rsidRDefault="00AF32F5" w:rsidP="007F00D9">
      <w:pPr>
        <w:pStyle w:val="ListParagraph"/>
        <w:numPr>
          <w:ilvl w:val="0"/>
          <w:numId w:val="40"/>
        </w:numPr>
        <w:spacing w:line="276" w:lineRule="auto"/>
        <w:ind w:left="993"/>
        <w:rPr>
          <w:rStyle w:val="Emphasis"/>
          <w:i w:val="0"/>
          <w:iCs w:val="0"/>
          <w:sz w:val="22"/>
          <w:szCs w:val="22"/>
          <w:bdr w:val="none" w:sz="0" w:space="0" w:color="auto" w:frame="1"/>
        </w:rPr>
      </w:pPr>
      <w:r w:rsidRPr="00D424DC">
        <w:rPr>
          <w:rStyle w:val="Emphasis"/>
          <w:i w:val="0"/>
          <w:iCs w:val="0"/>
          <w:sz w:val="22"/>
          <w:szCs w:val="22"/>
          <w:bdr w:val="none" w:sz="0" w:space="0" w:color="auto" w:frame="1"/>
        </w:rPr>
        <w:t>21-30 m.</w:t>
      </w:r>
    </w:p>
    <w:p w:rsidR="00AF32F5" w:rsidRPr="00D424DC" w:rsidRDefault="00AF32F5" w:rsidP="007F00D9">
      <w:pPr>
        <w:pStyle w:val="ListParagraph"/>
        <w:numPr>
          <w:ilvl w:val="0"/>
          <w:numId w:val="40"/>
        </w:numPr>
        <w:spacing w:line="276" w:lineRule="auto"/>
        <w:ind w:left="993"/>
        <w:rPr>
          <w:rStyle w:val="Emphasis"/>
          <w:i w:val="0"/>
          <w:iCs w:val="0"/>
          <w:sz w:val="22"/>
          <w:szCs w:val="22"/>
          <w:bdr w:val="none" w:sz="0" w:space="0" w:color="auto" w:frame="1"/>
        </w:rPr>
      </w:pPr>
      <w:r w:rsidRPr="00D424DC">
        <w:rPr>
          <w:rStyle w:val="Emphasis"/>
          <w:i w:val="0"/>
          <w:iCs w:val="0"/>
          <w:sz w:val="22"/>
          <w:szCs w:val="22"/>
          <w:bdr w:val="none" w:sz="0" w:space="0" w:color="auto" w:frame="1"/>
        </w:rPr>
        <w:t>Virš 30 m.</w:t>
      </w:r>
    </w:p>
    <w:p w:rsidR="00AF32F5" w:rsidRDefault="00AF32F5" w:rsidP="007F00D9">
      <w:pPr>
        <w:pStyle w:val="ListParagraph"/>
        <w:widowControl/>
        <w:numPr>
          <w:ilvl w:val="0"/>
          <w:numId w:val="18"/>
        </w:numPr>
        <w:spacing w:line="276" w:lineRule="auto"/>
        <w:ind w:left="993" w:hanging="426"/>
        <w:rPr>
          <w:b/>
          <w:sz w:val="22"/>
          <w:szCs w:val="22"/>
        </w:rPr>
        <w:sectPr w:rsidR="00AF32F5" w:rsidSect="00AF32F5">
          <w:type w:val="continuous"/>
          <w:pgSz w:w="11906" w:h="16838"/>
          <w:pgMar w:top="1134" w:right="567" w:bottom="1134" w:left="1418" w:header="567" w:footer="567" w:gutter="0"/>
          <w:cols w:num="3" w:space="285"/>
          <w:titlePg/>
          <w:docGrid w:linePitch="360"/>
        </w:sectPr>
      </w:pPr>
    </w:p>
    <w:p w:rsidR="00F4295B" w:rsidRDefault="00F4295B" w:rsidP="00164897">
      <w:pPr>
        <w:spacing w:line="276" w:lineRule="auto"/>
        <w:ind w:firstLine="0"/>
        <w:rPr>
          <w:sz w:val="22"/>
          <w:szCs w:val="22"/>
        </w:rPr>
      </w:pPr>
    </w:p>
    <w:p w:rsidR="00164897" w:rsidRDefault="00164897" w:rsidP="00164897">
      <w:pPr>
        <w:spacing w:line="276" w:lineRule="auto"/>
        <w:ind w:firstLine="0"/>
        <w:rPr>
          <w:b/>
          <w:i/>
          <w:sz w:val="22"/>
          <w:szCs w:val="22"/>
        </w:rPr>
      </w:pPr>
    </w:p>
    <w:p w:rsidR="00F4295B" w:rsidRPr="00881D5A" w:rsidRDefault="00F4295B" w:rsidP="00F4295B">
      <w:pPr>
        <w:spacing w:line="276" w:lineRule="auto"/>
        <w:ind w:firstLine="0"/>
        <w:rPr>
          <w:sz w:val="22"/>
          <w:szCs w:val="22"/>
        </w:rPr>
      </w:pPr>
      <w:r w:rsidRPr="00881D5A">
        <w:rPr>
          <w:b/>
          <w:i/>
          <w:sz w:val="22"/>
          <w:szCs w:val="22"/>
        </w:rPr>
        <w:t>Dėkoju už bendradarbiavimą</w:t>
      </w:r>
    </w:p>
    <w:p w:rsidR="00881D5A" w:rsidRPr="00F4295B" w:rsidRDefault="00881D5A" w:rsidP="00F4295B">
      <w:pPr>
        <w:widowControl/>
        <w:spacing w:line="276" w:lineRule="auto"/>
        <w:rPr>
          <w:b/>
          <w:sz w:val="22"/>
          <w:szCs w:val="22"/>
        </w:rPr>
      </w:pPr>
      <w:r w:rsidRPr="00F4295B">
        <w:rPr>
          <w:sz w:val="22"/>
          <w:szCs w:val="22"/>
        </w:rPr>
        <w:br w:type="page"/>
      </w:r>
    </w:p>
    <w:p w:rsidR="009269CF" w:rsidRDefault="00FD4B58" w:rsidP="00B019CA">
      <w:pPr>
        <w:pStyle w:val="Heading4"/>
        <w:spacing w:before="0" w:after="120" w:line="360" w:lineRule="auto"/>
        <w:jc w:val="right"/>
        <w:rPr>
          <w:rFonts w:ascii="Times New Roman" w:hAnsi="Times New Roman" w:cs="Times New Roman"/>
          <w:i w:val="0"/>
          <w:color w:val="auto"/>
          <w:sz w:val="24"/>
          <w:szCs w:val="24"/>
          <w:lang w:eastAsia="lt-LT"/>
        </w:rPr>
      </w:pPr>
      <w:bookmarkStart w:id="61" w:name="_Toc374277096"/>
      <w:bookmarkEnd w:id="60"/>
      <w:r>
        <w:rPr>
          <w:rFonts w:ascii="Times New Roman" w:hAnsi="Times New Roman" w:cs="Times New Roman"/>
          <w:i w:val="0"/>
          <w:color w:val="auto"/>
          <w:sz w:val="24"/>
          <w:szCs w:val="24"/>
          <w:lang w:eastAsia="lt-LT"/>
        </w:rPr>
        <w:lastRenderedPageBreak/>
        <w:t>4</w:t>
      </w:r>
      <w:r w:rsidR="009269CF" w:rsidRPr="00E359EB">
        <w:rPr>
          <w:rFonts w:ascii="Times New Roman" w:hAnsi="Times New Roman" w:cs="Times New Roman"/>
          <w:i w:val="0"/>
          <w:color w:val="auto"/>
          <w:sz w:val="24"/>
          <w:szCs w:val="24"/>
          <w:lang w:eastAsia="lt-LT"/>
        </w:rPr>
        <w:t xml:space="preserve"> PRIEDAS</w:t>
      </w:r>
      <w:bookmarkEnd w:id="61"/>
    </w:p>
    <w:p w:rsidR="00084BFC" w:rsidRPr="00D75C11" w:rsidRDefault="00084BFC" w:rsidP="00A31D04">
      <w:pPr>
        <w:spacing w:after="120"/>
        <w:ind w:left="-709" w:right="-285" w:firstLine="0"/>
        <w:jc w:val="center"/>
        <w:rPr>
          <w:b/>
          <w:caps/>
          <w:sz w:val="24"/>
          <w:szCs w:val="24"/>
          <w:lang w:eastAsia="lt-LT"/>
        </w:rPr>
      </w:pPr>
      <w:r w:rsidRPr="00D75C11">
        <w:rPr>
          <w:b/>
          <w:caps/>
          <w:sz w:val="24"/>
          <w:szCs w:val="24"/>
          <w:lang w:eastAsia="lt-LT"/>
        </w:rPr>
        <w:t>Specialiosios paskirties ikimokyklinio</w:t>
      </w:r>
      <w:r w:rsidR="00D75C11">
        <w:rPr>
          <w:b/>
          <w:caps/>
          <w:sz w:val="24"/>
          <w:szCs w:val="24"/>
          <w:lang w:eastAsia="lt-LT"/>
        </w:rPr>
        <w:t xml:space="preserve"> ugdymo įstaigų skaičius 2011-</w:t>
      </w:r>
      <w:r w:rsidRPr="00D75C11">
        <w:rPr>
          <w:b/>
          <w:caps/>
          <w:sz w:val="24"/>
          <w:szCs w:val="24"/>
          <w:lang w:eastAsia="lt-LT"/>
        </w:rPr>
        <w:t>2012 m.</w:t>
      </w:r>
    </w:p>
    <w:tbl>
      <w:tblPr>
        <w:tblStyle w:val="TableGrid"/>
        <w:tblW w:w="10308" w:type="dxa"/>
        <w:tblInd w:w="-318" w:type="dxa"/>
        <w:tblLook w:val="04A0"/>
      </w:tblPr>
      <w:tblGrid>
        <w:gridCol w:w="5954"/>
        <w:gridCol w:w="1134"/>
        <w:gridCol w:w="1053"/>
        <w:gridCol w:w="1093"/>
        <w:gridCol w:w="1074"/>
      </w:tblGrid>
      <w:tr w:rsidR="00084BFC" w:rsidRPr="00820F1C" w:rsidTr="00A31D04">
        <w:tc>
          <w:tcPr>
            <w:tcW w:w="5954" w:type="dxa"/>
            <w:vMerge w:val="restart"/>
            <w:vAlign w:val="center"/>
          </w:tcPr>
          <w:p w:rsidR="00084BFC" w:rsidRPr="00820F1C" w:rsidRDefault="00084BFC" w:rsidP="00084BFC">
            <w:pPr>
              <w:ind w:firstLine="0"/>
              <w:jc w:val="center"/>
              <w:rPr>
                <w:b/>
                <w:sz w:val="22"/>
                <w:lang w:eastAsia="lt-LT"/>
              </w:rPr>
            </w:pPr>
            <w:r w:rsidRPr="00820F1C">
              <w:rPr>
                <w:b/>
                <w:sz w:val="22"/>
                <w:lang w:eastAsia="lt-LT"/>
              </w:rPr>
              <w:t>Rodiklis</w:t>
            </w:r>
          </w:p>
        </w:tc>
        <w:tc>
          <w:tcPr>
            <w:tcW w:w="2187" w:type="dxa"/>
            <w:gridSpan w:val="2"/>
            <w:vAlign w:val="center"/>
          </w:tcPr>
          <w:p w:rsidR="00084BFC" w:rsidRPr="00820F1C" w:rsidRDefault="00084BFC" w:rsidP="001327F7">
            <w:pPr>
              <w:ind w:firstLine="0"/>
              <w:jc w:val="center"/>
              <w:rPr>
                <w:b/>
                <w:sz w:val="22"/>
                <w:lang w:eastAsia="lt-LT"/>
              </w:rPr>
            </w:pPr>
            <w:r w:rsidRPr="00820F1C">
              <w:rPr>
                <w:b/>
                <w:sz w:val="22"/>
                <w:lang w:eastAsia="lt-LT"/>
              </w:rPr>
              <w:t>Įstaigų</w:t>
            </w:r>
          </w:p>
        </w:tc>
        <w:tc>
          <w:tcPr>
            <w:tcW w:w="2167" w:type="dxa"/>
            <w:gridSpan w:val="2"/>
            <w:vAlign w:val="center"/>
          </w:tcPr>
          <w:p w:rsidR="00084BFC" w:rsidRPr="00820F1C" w:rsidRDefault="00084BFC" w:rsidP="001327F7">
            <w:pPr>
              <w:ind w:firstLine="0"/>
              <w:jc w:val="center"/>
              <w:rPr>
                <w:b/>
                <w:sz w:val="22"/>
                <w:lang w:eastAsia="lt-LT"/>
              </w:rPr>
            </w:pPr>
            <w:r w:rsidRPr="00820F1C">
              <w:rPr>
                <w:b/>
                <w:sz w:val="22"/>
                <w:lang w:eastAsia="lt-LT"/>
              </w:rPr>
              <w:t>Jose vaikų</w:t>
            </w:r>
          </w:p>
        </w:tc>
      </w:tr>
      <w:tr w:rsidR="00084BFC" w:rsidRPr="00820F1C" w:rsidTr="00A31D04">
        <w:tc>
          <w:tcPr>
            <w:tcW w:w="5954" w:type="dxa"/>
            <w:vMerge/>
            <w:vAlign w:val="center"/>
          </w:tcPr>
          <w:p w:rsidR="00084BFC" w:rsidRPr="00820F1C" w:rsidRDefault="00084BFC" w:rsidP="00084BFC">
            <w:pPr>
              <w:ind w:firstLine="0"/>
              <w:jc w:val="center"/>
              <w:rPr>
                <w:b/>
                <w:sz w:val="22"/>
                <w:lang w:eastAsia="lt-LT"/>
              </w:rPr>
            </w:pPr>
          </w:p>
        </w:tc>
        <w:tc>
          <w:tcPr>
            <w:tcW w:w="1134" w:type="dxa"/>
            <w:vAlign w:val="center"/>
          </w:tcPr>
          <w:p w:rsidR="00084BFC" w:rsidRPr="00820F1C" w:rsidRDefault="00084BFC" w:rsidP="001327F7">
            <w:pPr>
              <w:ind w:firstLine="0"/>
              <w:jc w:val="center"/>
              <w:rPr>
                <w:b/>
                <w:sz w:val="22"/>
                <w:lang w:eastAsia="lt-LT"/>
              </w:rPr>
            </w:pPr>
            <w:r w:rsidRPr="00820F1C">
              <w:rPr>
                <w:b/>
                <w:sz w:val="22"/>
                <w:lang w:eastAsia="lt-LT"/>
              </w:rPr>
              <w:t>2011 m.</w:t>
            </w:r>
          </w:p>
        </w:tc>
        <w:tc>
          <w:tcPr>
            <w:tcW w:w="1053" w:type="dxa"/>
            <w:vAlign w:val="center"/>
          </w:tcPr>
          <w:p w:rsidR="00084BFC" w:rsidRPr="00820F1C" w:rsidRDefault="00084BFC" w:rsidP="001327F7">
            <w:pPr>
              <w:ind w:firstLine="0"/>
              <w:jc w:val="center"/>
              <w:rPr>
                <w:b/>
                <w:sz w:val="22"/>
                <w:lang w:eastAsia="lt-LT"/>
              </w:rPr>
            </w:pPr>
            <w:r w:rsidRPr="00820F1C">
              <w:rPr>
                <w:b/>
                <w:sz w:val="22"/>
                <w:lang w:eastAsia="lt-LT"/>
              </w:rPr>
              <w:t>2012 m.</w:t>
            </w:r>
          </w:p>
        </w:tc>
        <w:tc>
          <w:tcPr>
            <w:tcW w:w="1093" w:type="dxa"/>
            <w:vAlign w:val="center"/>
          </w:tcPr>
          <w:p w:rsidR="00084BFC" w:rsidRPr="00820F1C" w:rsidRDefault="00084BFC" w:rsidP="001327F7">
            <w:pPr>
              <w:ind w:firstLine="0"/>
              <w:jc w:val="center"/>
              <w:rPr>
                <w:b/>
                <w:sz w:val="22"/>
                <w:lang w:eastAsia="lt-LT"/>
              </w:rPr>
            </w:pPr>
            <w:r w:rsidRPr="00820F1C">
              <w:rPr>
                <w:b/>
                <w:sz w:val="22"/>
                <w:lang w:eastAsia="lt-LT"/>
              </w:rPr>
              <w:t>2011 m.</w:t>
            </w:r>
          </w:p>
        </w:tc>
        <w:tc>
          <w:tcPr>
            <w:tcW w:w="1074" w:type="dxa"/>
            <w:vAlign w:val="center"/>
          </w:tcPr>
          <w:p w:rsidR="00084BFC" w:rsidRPr="00820F1C" w:rsidRDefault="00084BFC" w:rsidP="001327F7">
            <w:pPr>
              <w:ind w:firstLine="0"/>
              <w:jc w:val="center"/>
              <w:rPr>
                <w:b/>
                <w:sz w:val="22"/>
                <w:lang w:eastAsia="lt-LT"/>
              </w:rPr>
            </w:pPr>
            <w:r w:rsidRPr="00820F1C">
              <w:rPr>
                <w:b/>
                <w:sz w:val="22"/>
                <w:lang w:eastAsia="lt-LT"/>
              </w:rPr>
              <w:t>2012 m.</w:t>
            </w:r>
          </w:p>
        </w:tc>
      </w:tr>
      <w:tr w:rsidR="00820F1C" w:rsidRPr="00820F1C" w:rsidTr="00A31D04">
        <w:tc>
          <w:tcPr>
            <w:tcW w:w="5954" w:type="dxa"/>
            <w:vAlign w:val="center"/>
          </w:tcPr>
          <w:p w:rsidR="00084BFC" w:rsidRPr="00820F1C" w:rsidRDefault="00084BFC" w:rsidP="00BD44C5">
            <w:pPr>
              <w:ind w:firstLine="0"/>
              <w:jc w:val="left"/>
              <w:rPr>
                <w:sz w:val="22"/>
                <w:lang w:eastAsia="lt-LT"/>
              </w:rPr>
            </w:pPr>
            <w:r w:rsidRPr="00820F1C">
              <w:rPr>
                <w:sz w:val="22"/>
                <w:lang w:eastAsia="lt-LT"/>
              </w:rPr>
              <w:t>Specialiosios paskirties ikimokyklinio ugdymo įstaigos (įskaitant kitų tipų įstaigas, kuriose yra specialiosios paskirties grupių)</w:t>
            </w:r>
          </w:p>
        </w:tc>
        <w:tc>
          <w:tcPr>
            <w:tcW w:w="1134" w:type="dxa"/>
            <w:vAlign w:val="center"/>
          </w:tcPr>
          <w:p w:rsidR="00084BFC" w:rsidRPr="00820F1C" w:rsidRDefault="00084BFC" w:rsidP="001327F7">
            <w:pPr>
              <w:ind w:firstLine="0"/>
              <w:jc w:val="center"/>
              <w:rPr>
                <w:sz w:val="22"/>
                <w:lang w:eastAsia="lt-LT"/>
              </w:rPr>
            </w:pPr>
            <w:r w:rsidRPr="00820F1C">
              <w:rPr>
                <w:sz w:val="22"/>
                <w:lang w:eastAsia="lt-LT"/>
              </w:rPr>
              <w:t>84</w:t>
            </w:r>
          </w:p>
        </w:tc>
        <w:tc>
          <w:tcPr>
            <w:tcW w:w="1053" w:type="dxa"/>
            <w:vAlign w:val="center"/>
          </w:tcPr>
          <w:p w:rsidR="00084BFC" w:rsidRPr="00820F1C" w:rsidRDefault="00084BFC" w:rsidP="001327F7">
            <w:pPr>
              <w:ind w:firstLine="0"/>
              <w:jc w:val="center"/>
              <w:rPr>
                <w:sz w:val="22"/>
                <w:lang w:eastAsia="lt-LT"/>
              </w:rPr>
            </w:pPr>
            <w:r w:rsidRPr="00820F1C">
              <w:rPr>
                <w:sz w:val="22"/>
                <w:lang w:eastAsia="lt-LT"/>
              </w:rPr>
              <w:t>47</w:t>
            </w:r>
          </w:p>
        </w:tc>
        <w:tc>
          <w:tcPr>
            <w:tcW w:w="1093" w:type="dxa"/>
            <w:vAlign w:val="center"/>
          </w:tcPr>
          <w:p w:rsidR="00084BFC" w:rsidRPr="00820F1C" w:rsidRDefault="00084BFC" w:rsidP="001327F7">
            <w:pPr>
              <w:ind w:firstLine="0"/>
              <w:jc w:val="center"/>
              <w:rPr>
                <w:sz w:val="22"/>
                <w:lang w:eastAsia="lt-LT"/>
              </w:rPr>
            </w:pPr>
            <w:r w:rsidRPr="00820F1C">
              <w:rPr>
                <w:sz w:val="22"/>
                <w:lang w:eastAsia="lt-LT"/>
              </w:rPr>
              <w:t>2398</w:t>
            </w:r>
          </w:p>
        </w:tc>
        <w:tc>
          <w:tcPr>
            <w:tcW w:w="1074" w:type="dxa"/>
            <w:vAlign w:val="center"/>
          </w:tcPr>
          <w:p w:rsidR="00084BFC" w:rsidRPr="00820F1C" w:rsidRDefault="00084BFC" w:rsidP="001327F7">
            <w:pPr>
              <w:ind w:firstLine="0"/>
              <w:jc w:val="center"/>
              <w:rPr>
                <w:sz w:val="22"/>
                <w:lang w:eastAsia="lt-LT"/>
              </w:rPr>
            </w:pPr>
            <w:r w:rsidRPr="00820F1C">
              <w:rPr>
                <w:sz w:val="22"/>
                <w:lang w:eastAsia="lt-LT"/>
              </w:rPr>
              <w:t>1555</w:t>
            </w:r>
          </w:p>
        </w:tc>
      </w:tr>
      <w:tr w:rsidR="00084BFC" w:rsidRPr="00820F1C" w:rsidTr="00A31D04">
        <w:tc>
          <w:tcPr>
            <w:tcW w:w="5954" w:type="dxa"/>
            <w:vAlign w:val="center"/>
          </w:tcPr>
          <w:p w:rsidR="00084BFC" w:rsidRPr="00820F1C" w:rsidRDefault="00084BFC" w:rsidP="00BD44C5">
            <w:pPr>
              <w:ind w:firstLine="0"/>
              <w:jc w:val="left"/>
              <w:rPr>
                <w:sz w:val="22"/>
                <w:lang w:eastAsia="lt-LT"/>
              </w:rPr>
            </w:pPr>
            <w:r w:rsidRPr="00820F1C">
              <w:rPr>
                <w:sz w:val="22"/>
                <w:lang w:eastAsia="lt-LT"/>
              </w:rPr>
              <w:t>Iš jų vaikams turintiems sutrikimų</w:t>
            </w:r>
          </w:p>
        </w:tc>
        <w:tc>
          <w:tcPr>
            <w:tcW w:w="4354" w:type="dxa"/>
            <w:gridSpan w:val="4"/>
            <w:vAlign w:val="center"/>
          </w:tcPr>
          <w:p w:rsidR="00084BFC" w:rsidRPr="00820F1C" w:rsidRDefault="00084BFC" w:rsidP="001327F7">
            <w:pPr>
              <w:ind w:firstLine="0"/>
              <w:jc w:val="center"/>
              <w:rPr>
                <w:sz w:val="22"/>
                <w:lang w:eastAsia="lt-LT"/>
              </w:rPr>
            </w:pPr>
          </w:p>
        </w:tc>
      </w:tr>
      <w:tr w:rsidR="00820F1C" w:rsidRPr="00820F1C" w:rsidTr="00A31D04">
        <w:tc>
          <w:tcPr>
            <w:tcW w:w="5954" w:type="dxa"/>
            <w:vAlign w:val="center"/>
          </w:tcPr>
          <w:p w:rsidR="00084BFC" w:rsidRPr="00820F1C" w:rsidRDefault="00084BFC" w:rsidP="00BD44C5">
            <w:pPr>
              <w:ind w:firstLine="0"/>
              <w:jc w:val="center"/>
              <w:rPr>
                <w:i/>
                <w:sz w:val="22"/>
                <w:lang w:eastAsia="lt-LT"/>
              </w:rPr>
            </w:pPr>
            <w:r w:rsidRPr="00820F1C">
              <w:rPr>
                <w:i/>
                <w:sz w:val="22"/>
                <w:lang w:eastAsia="lt-LT"/>
              </w:rPr>
              <w:t>Klausos</w:t>
            </w:r>
          </w:p>
        </w:tc>
        <w:tc>
          <w:tcPr>
            <w:tcW w:w="1134" w:type="dxa"/>
            <w:vAlign w:val="center"/>
          </w:tcPr>
          <w:p w:rsidR="00084BFC" w:rsidRPr="00820F1C" w:rsidRDefault="00084BFC" w:rsidP="001327F7">
            <w:pPr>
              <w:ind w:firstLine="0"/>
              <w:jc w:val="center"/>
              <w:rPr>
                <w:sz w:val="22"/>
                <w:lang w:eastAsia="lt-LT"/>
              </w:rPr>
            </w:pPr>
            <w:r w:rsidRPr="00820F1C">
              <w:rPr>
                <w:sz w:val="22"/>
                <w:lang w:eastAsia="lt-LT"/>
              </w:rPr>
              <w:t>7</w:t>
            </w:r>
          </w:p>
        </w:tc>
        <w:tc>
          <w:tcPr>
            <w:tcW w:w="1053" w:type="dxa"/>
            <w:vAlign w:val="center"/>
          </w:tcPr>
          <w:p w:rsidR="00084BFC" w:rsidRPr="00820F1C" w:rsidRDefault="00084BFC" w:rsidP="001327F7">
            <w:pPr>
              <w:ind w:firstLine="0"/>
              <w:jc w:val="center"/>
              <w:rPr>
                <w:sz w:val="22"/>
                <w:lang w:eastAsia="lt-LT"/>
              </w:rPr>
            </w:pPr>
            <w:r w:rsidRPr="00820F1C">
              <w:rPr>
                <w:sz w:val="22"/>
                <w:lang w:eastAsia="lt-LT"/>
              </w:rPr>
              <w:t>4</w:t>
            </w:r>
          </w:p>
        </w:tc>
        <w:tc>
          <w:tcPr>
            <w:tcW w:w="1093" w:type="dxa"/>
            <w:vAlign w:val="center"/>
          </w:tcPr>
          <w:p w:rsidR="00084BFC" w:rsidRPr="00820F1C" w:rsidRDefault="00084BFC" w:rsidP="001327F7">
            <w:pPr>
              <w:ind w:firstLine="0"/>
              <w:jc w:val="center"/>
              <w:rPr>
                <w:sz w:val="22"/>
                <w:lang w:eastAsia="lt-LT"/>
              </w:rPr>
            </w:pPr>
            <w:r w:rsidRPr="00820F1C">
              <w:rPr>
                <w:sz w:val="22"/>
                <w:lang w:eastAsia="lt-LT"/>
              </w:rPr>
              <w:t>97</w:t>
            </w:r>
          </w:p>
        </w:tc>
        <w:tc>
          <w:tcPr>
            <w:tcW w:w="1074" w:type="dxa"/>
            <w:vAlign w:val="center"/>
          </w:tcPr>
          <w:p w:rsidR="00084BFC" w:rsidRPr="00820F1C" w:rsidRDefault="00084BFC" w:rsidP="001327F7">
            <w:pPr>
              <w:ind w:firstLine="0"/>
              <w:jc w:val="center"/>
              <w:rPr>
                <w:sz w:val="22"/>
                <w:lang w:eastAsia="lt-LT"/>
              </w:rPr>
            </w:pPr>
            <w:r w:rsidRPr="00820F1C">
              <w:rPr>
                <w:sz w:val="22"/>
                <w:lang w:eastAsia="lt-LT"/>
              </w:rPr>
              <w:t>85</w:t>
            </w:r>
          </w:p>
        </w:tc>
      </w:tr>
      <w:tr w:rsidR="00820F1C" w:rsidRPr="00820F1C" w:rsidTr="00A31D04">
        <w:tc>
          <w:tcPr>
            <w:tcW w:w="5954" w:type="dxa"/>
            <w:vAlign w:val="center"/>
          </w:tcPr>
          <w:p w:rsidR="00084BFC" w:rsidRPr="00820F1C" w:rsidRDefault="00084BFC" w:rsidP="00BD44C5">
            <w:pPr>
              <w:ind w:firstLine="0"/>
              <w:jc w:val="center"/>
              <w:rPr>
                <w:i/>
                <w:sz w:val="22"/>
                <w:lang w:eastAsia="lt-LT"/>
              </w:rPr>
            </w:pPr>
            <w:r w:rsidRPr="00820F1C">
              <w:rPr>
                <w:i/>
                <w:sz w:val="22"/>
                <w:lang w:eastAsia="lt-LT"/>
              </w:rPr>
              <w:t>Kalbos</w:t>
            </w:r>
          </w:p>
        </w:tc>
        <w:tc>
          <w:tcPr>
            <w:tcW w:w="1134" w:type="dxa"/>
            <w:vAlign w:val="center"/>
          </w:tcPr>
          <w:p w:rsidR="00084BFC" w:rsidRPr="00820F1C" w:rsidRDefault="00084BFC" w:rsidP="001327F7">
            <w:pPr>
              <w:ind w:firstLine="0"/>
              <w:jc w:val="center"/>
              <w:rPr>
                <w:sz w:val="22"/>
                <w:lang w:eastAsia="lt-LT"/>
              </w:rPr>
            </w:pPr>
            <w:r w:rsidRPr="00820F1C">
              <w:rPr>
                <w:sz w:val="22"/>
                <w:lang w:eastAsia="lt-LT"/>
              </w:rPr>
              <w:t>35</w:t>
            </w:r>
          </w:p>
        </w:tc>
        <w:tc>
          <w:tcPr>
            <w:tcW w:w="1053" w:type="dxa"/>
            <w:vAlign w:val="center"/>
          </w:tcPr>
          <w:p w:rsidR="00084BFC" w:rsidRPr="00820F1C" w:rsidRDefault="00084BFC" w:rsidP="001327F7">
            <w:pPr>
              <w:ind w:firstLine="0"/>
              <w:jc w:val="center"/>
              <w:rPr>
                <w:sz w:val="22"/>
                <w:lang w:eastAsia="lt-LT"/>
              </w:rPr>
            </w:pPr>
            <w:r w:rsidRPr="00820F1C">
              <w:rPr>
                <w:sz w:val="22"/>
                <w:lang w:eastAsia="lt-LT"/>
              </w:rPr>
              <w:t>18</w:t>
            </w:r>
          </w:p>
        </w:tc>
        <w:tc>
          <w:tcPr>
            <w:tcW w:w="1093" w:type="dxa"/>
            <w:vAlign w:val="center"/>
          </w:tcPr>
          <w:p w:rsidR="00084BFC" w:rsidRPr="00820F1C" w:rsidRDefault="00084BFC" w:rsidP="001327F7">
            <w:pPr>
              <w:ind w:firstLine="0"/>
              <w:jc w:val="center"/>
              <w:rPr>
                <w:sz w:val="22"/>
                <w:lang w:eastAsia="lt-LT"/>
              </w:rPr>
            </w:pPr>
            <w:r w:rsidRPr="00820F1C">
              <w:rPr>
                <w:sz w:val="22"/>
                <w:lang w:eastAsia="lt-LT"/>
              </w:rPr>
              <w:t>1014</w:t>
            </w:r>
          </w:p>
        </w:tc>
        <w:tc>
          <w:tcPr>
            <w:tcW w:w="1074" w:type="dxa"/>
            <w:vAlign w:val="center"/>
          </w:tcPr>
          <w:p w:rsidR="00084BFC" w:rsidRPr="00820F1C" w:rsidRDefault="00084BFC" w:rsidP="001327F7">
            <w:pPr>
              <w:ind w:firstLine="0"/>
              <w:jc w:val="center"/>
              <w:rPr>
                <w:sz w:val="22"/>
                <w:lang w:eastAsia="lt-LT"/>
              </w:rPr>
            </w:pPr>
            <w:r w:rsidRPr="00820F1C">
              <w:rPr>
                <w:sz w:val="22"/>
                <w:lang w:eastAsia="lt-LT"/>
              </w:rPr>
              <w:t>694</w:t>
            </w:r>
          </w:p>
        </w:tc>
      </w:tr>
      <w:tr w:rsidR="00084BFC" w:rsidRPr="00820F1C" w:rsidTr="00A31D04">
        <w:tc>
          <w:tcPr>
            <w:tcW w:w="5954" w:type="dxa"/>
            <w:vAlign w:val="center"/>
          </w:tcPr>
          <w:p w:rsidR="00084BFC" w:rsidRPr="00820F1C" w:rsidRDefault="00084BFC" w:rsidP="00BD44C5">
            <w:pPr>
              <w:ind w:firstLine="0"/>
              <w:jc w:val="center"/>
              <w:rPr>
                <w:i/>
                <w:sz w:val="22"/>
                <w:lang w:eastAsia="lt-LT"/>
              </w:rPr>
            </w:pPr>
            <w:r w:rsidRPr="00820F1C">
              <w:rPr>
                <w:i/>
                <w:sz w:val="22"/>
                <w:lang w:eastAsia="lt-LT"/>
              </w:rPr>
              <w:t>Regos</w:t>
            </w:r>
          </w:p>
        </w:tc>
        <w:tc>
          <w:tcPr>
            <w:tcW w:w="1134" w:type="dxa"/>
            <w:vAlign w:val="center"/>
          </w:tcPr>
          <w:p w:rsidR="00084BFC" w:rsidRPr="00820F1C" w:rsidRDefault="00084BFC" w:rsidP="001327F7">
            <w:pPr>
              <w:ind w:firstLine="0"/>
              <w:jc w:val="center"/>
              <w:rPr>
                <w:sz w:val="22"/>
                <w:lang w:eastAsia="lt-LT"/>
              </w:rPr>
            </w:pPr>
            <w:r w:rsidRPr="00820F1C">
              <w:rPr>
                <w:sz w:val="22"/>
                <w:lang w:eastAsia="lt-LT"/>
              </w:rPr>
              <w:t>5</w:t>
            </w:r>
          </w:p>
        </w:tc>
        <w:tc>
          <w:tcPr>
            <w:tcW w:w="1053" w:type="dxa"/>
            <w:vAlign w:val="center"/>
          </w:tcPr>
          <w:p w:rsidR="00084BFC" w:rsidRPr="00820F1C" w:rsidRDefault="00084BFC" w:rsidP="001327F7">
            <w:pPr>
              <w:ind w:firstLine="0"/>
              <w:jc w:val="center"/>
              <w:rPr>
                <w:sz w:val="22"/>
                <w:lang w:eastAsia="lt-LT"/>
              </w:rPr>
            </w:pPr>
            <w:r w:rsidRPr="00820F1C">
              <w:rPr>
                <w:sz w:val="22"/>
                <w:lang w:eastAsia="lt-LT"/>
              </w:rPr>
              <w:t>1</w:t>
            </w:r>
          </w:p>
        </w:tc>
        <w:tc>
          <w:tcPr>
            <w:tcW w:w="1093" w:type="dxa"/>
            <w:vAlign w:val="center"/>
          </w:tcPr>
          <w:p w:rsidR="00084BFC" w:rsidRPr="00820F1C" w:rsidRDefault="00084BFC" w:rsidP="001327F7">
            <w:pPr>
              <w:ind w:firstLine="0"/>
              <w:jc w:val="center"/>
              <w:rPr>
                <w:sz w:val="22"/>
                <w:lang w:eastAsia="lt-LT"/>
              </w:rPr>
            </w:pPr>
            <w:r w:rsidRPr="00820F1C">
              <w:rPr>
                <w:sz w:val="22"/>
                <w:lang w:eastAsia="lt-LT"/>
              </w:rPr>
              <w:t>170</w:t>
            </w:r>
          </w:p>
        </w:tc>
        <w:tc>
          <w:tcPr>
            <w:tcW w:w="1074" w:type="dxa"/>
            <w:vAlign w:val="center"/>
          </w:tcPr>
          <w:p w:rsidR="00084BFC" w:rsidRPr="00820F1C" w:rsidRDefault="00084BFC" w:rsidP="001327F7">
            <w:pPr>
              <w:ind w:firstLine="0"/>
              <w:jc w:val="center"/>
              <w:rPr>
                <w:sz w:val="22"/>
                <w:lang w:eastAsia="lt-LT"/>
              </w:rPr>
            </w:pPr>
            <w:r w:rsidRPr="00820F1C">
              <w:rPr>
                <w:sz w:val="22"/>
                <w:lang w:eastAsia="lt-LT"/>
              </w:rPr>
              <w:t>32</w:t>
            </w:r>
          </w:p>
        </w:tc>
      </w:tr>
      <w:tr w:rsidR="00084BFC" w:rsidRPr="00820F1C" w:rsidTr="00A31D04">
        <w:tc>
          <w:tcPr>
            <w:tcW w:w="5954" w:type="dxa"/>
            <w:vAlign w:val="center"/>
          </w:tcPr>
          <w:p w:rsidR="00084BFC" w:rsidRPr="00820F1C" w:rsidRDefault="00084BFC" w:rsidP="00BD44C5">
            <w:pPr>
              <w:ind w:firstLine="0"/>
              <w:jc w:val="center"/>
              <w:rPr>
                <w:i/>
                <w:sz w:val="22"/>
                <w:lang w:eastAsia="lt-LT"/>
              </w:rPr>
            </w:pPr>
            <w:r w:rsidRPr="00820F1C">
              <w:rPr>
                <w:i/>
                <w:sz w:val="22"/>
                <w:lang w:eastAsia="lt-LT"/>
              </w:rPr>
              <w:t>Intelekto</w:t>
            </w:r>
          </w:p>
        </w:tc>
        <w:tc>
          <w:tcPr>
            <w:tcW w:w="1134" w:type="dxa"/>
            <w:vAlign w:val="center"/>
          </w:tcPr>
          <w:p w:rsidR="00084BFC" w:rsidRPr="00820F1C" w:rsidRDefault="00084BFC" w:rsidP="001327F7">
            <w:pPr>
              <w:ind w:firstLine="0"/>
              <w:jc w:val="center"/>
              <w:rPr>
                <w:sz w:val="22"/>
                <w:lang w:eastAsia="lt-LT"/>
              </w:rPr>
            </w:pPr>
            <w:r w:rsidRPr="00820F1C">
              <w:rPr>
                <w:sz w:val="22"/>
                <w:lang w:eastAsia="lt-LT"/>
              </w:rPr>
              <w:t>3</w:t>
            </w:r>
          </w:p>
        </w:tc>
        <w:tc>
          <w:tcPr>
            <w:tcW w:w="1053" w:type="dxa"/>
            <w:vAlign w:val="center"/>
          </w:tcPr>
          <w:p w:rsidR="00084BFC" w:rsidRPr="00820F1C" w:rsidRDefault="00084BFC" w:rsidP="001327F7">
            <w:pPr>
              <w:ind w:firstLine="0"/>
              <w:jc w:val="center"/>
              <w:rPr>
                <w:sz w:val="22"/>
                <w:lang w:eastAsia="lt-LT"/>
              </w:rPr>
            </w:pPr>
            <w:r w:rsidRPr="00820F1C">
              <w:rPr>
                <w:sz w:val="22"/>
                <w:lang w:eastAsia="lt-LT"/>
              </w:rPr>
              <w:t>3</w:t>
            </w:r>
          </w:p>
        </w:tc>
        <w:tc>
          <w:tcPr>
            <w:tcW w:w="1093" w:type="dxa"/>
            <w:vAlign w:val="center"/>
          </w:tcPr>
          <w:p w:rsidR="00084BFC" w:rsidRPr="00820F1C" w:rsidRDefault="00084BFC" w:rsidP="001327F7">
            <w:pPr>
              <w:ind w:firstLine="0"/>
              <w:jc w:val="center"/>
              <w:rPr>
                <w:sz w:val="22"/>
                <w:lang w:eastAsia="lt-LT"/>
              </w:rPr>
            </w:pPr>
            <w:r w:rsidRPr="00820F1C">
              <w:rPr>
                <w:sz w:val="22"/>
                <w:lang w:eastAsia="lt-LT"/>
              </w:rPr>
              <w:t>83</w:t>
            </w:r>
          </w:p>
        </w:tc>
        <w:tc>
          <w:tcPr>
            <w:tcW w:w="1074" w:type="dxa"/>
            <w:vAlign w:val="center"/>
          </w:tcPr>
          <w:p w:rsidR="00084BFC" w:rsidRPr="00820F1C" w:rsidRDefault="00084BFC" w:rsidP="001327F7">
            <w:pPr>
              <w:ind w:firstLine="0"/>
              <w:jc w:val="center"/>
              <w:rPr>
                <w:sz w:val="22"/>
                <w:lang w:eastAsia="lt-LT"/>
              </w:rPr>
            </w:pPr>
            <w:r w:rsidRPr="00820F1C">
              <w:rPr>
                <w:sz w:val="22"/>
                <w:lang w:eastAsia="lt-LT"/>
              </w:rPr>
              <w:t>78</w:t>
            </w:r>
          </w:p>
        </w:tc>
      </w:tr>
      <w:tr w:rsidR="00084BFC" w:rsidRPr="00820F1C" w:rsidTr="00A31D04">
        <w:tc>
          <w:tcPr>
            <w:tcW w:w="5954" w:type="dxa"/>
            <w:vAlign w:val="center"/>
          </w:tcPr>
          <w:p w:rsidR="00084BFC" w:rsidRPr="00820F1C" w:rsidRDefault="00084BFC" w:rsidP="00BD44C5">
            <w:pPr>
              <w:ind w:firstLine="0"/>
              <w:jc w:val="center"/>
              <w:rPr>
                <w:i/>
                <w:sz w:val="22"/>
                <w:lang w:eastAsia="lt-LT"/>
              </w:rPr>
            </w:pPr>
            <w:r w:rsidRPr="00820F1C">
              <w:rPr>
                <w:i/>
                <w:sz w:val="22"/>
                <w:lang w:eastAsia="lt-LT"/>
              </w:rPr>
              <w:t>Judesio ir padėties</w:t>
            </w:r>
          </w:p>
        </w:tc>
        <w:tc>
          <w:tcPr>
            <w:tcW w:w="1134" w:type="dxa"/>
            <w:vAlign w:val="center"/>
          </w:tcPr>
          <w:p w:rsidR="00084BFC" w:rsidRPr="00820F1C" w:rsidRDefault="00084BFC" w:rsidP="001327F7">
            <w:pPr>
              <w:ind w:firstLine="0"/>
              <w:jc w:val="center"/>
              <w:rPr>
                <w:sz w:val="22"/>
                <w:lang w:eastAsia="lt-LT"/>
              </w:rPr>
            </w:pPr>
            <w:r w:rsidRPr="00820F1C">
              <w:rPr>
                <w:sz w:val="22"/>
                <w:lang w:eastAsia="lt-LT"/>
              </w:rPr>
              <w:t>4</w:t>
            </w:r>
          </w:p>
        </w:tc>
        <w:tc>
          <w:tcPr>
            <w:tcW w:w="1053" w:type="dxa"/>
            <w:vAlign w:val="center"/>
          </w:tcPr>
          <w:p w:rsidR="00084BFC" w:rsidRPr="00820F1C" w:rsidRDefault="00084BFC" w:rsidP="001327F7">
            <w:pPr>
              <w:ind w:firstLine="0"/>
              <w:jc w:val="center"/>
              <w:rPr>
                <w:sz w:val="22"/>
                <w:lang w:eastAsia="lt-LT"/>
              </w:rPr>
            </w:pPr>
            <w:r w:rsidRPr="00820F1C">
              <w:rPr>
                <w:sz w:val="22"/>
                <w:lang w:eastAsia="lt-LT"/>
              </w:rPr>
              <w:t>2</w:t>
            </w:r>
          </w:p>
        </w:tc>
        <w:tc>
          <w:tcPr>
            <w:tcW w:w="1093" w:type="dxa"/>
            <w:vAlign w:val="center"/>
          </w:tcPr>
          <w:p w:rsidR="00084BFC" w:rsidRPr="00820F1C" w:rsidRDefault="00084BFC" w:rsidP="001327F7">
            <w:pPr>
              <w:ind w:firstLine="0"/>
              <w:jc w:val="center"/>
              <w:rPr>
                <w:sz w:val="22"/>
                <w:lang w:eastAsia="lt-LT"/>
              </w:rPr>
            </w:pPr>
            <w:r w:rsidRPr="00820F1C">
              <w:rPr>
                <w:sz w:val="22"/>
                <w:lang w:eastAsia="lt-LT"/>
              </w:rPr>
              <w:t>213</w:t>
            </w:r>
          </w:p>
        </w:tc>
        <w:tc>
          <w:tcPr>
            <w:tcW w:w="1074" w:type="dxa"/>
            <w:vAlign w:val="center"/>
          </w:tcPr>
          <w:p w:rsidR="00084BFC" w:rsidRPr="00820F1C" w:rsidRDefault="00084BFC" w:rsidP="001327F7">
            <w:pPr>
              <w:ind w:firstLine="0"/>
              <w:jc w:val="center"/>
              <w:rPr>
                <w:sz w:val="22"/>
                <w:lang w:eastAsia="lt-LT"/>
              </w:rPr>
            </w:pPr>
            <w:r w:rsidRPr="00820F1C">
              <w:rPr>
                <w:sz w:val="22"/>
                <w:lang w:eastAsia="lt-LT"/>
              </w:rPr>
              <w:t>72</w:t>
            </w:r>
          </w:p>
        </w:tc>
      </w:tr>
      <w:tr w:rsidR="00084BFC" w:rsidRPr="00820F1C" w:rsidTr="00A31D04">
        <w:tc>
          <w:tcPr>
            <w:tcW w:w="5954" w:type="dxa"/>
            <w:vAlign w:val="center"/>
          </w:tcPr>
          <w:p w:rsidR="00084BFC" w:rsidRPr="00820F1C" w:rsidRDefault="00084BFC" w:rsidP="00BD44C5">
            <w:pPr>
              <w:ind w:firstLine="0"/>
              <w:jc w:val="center"/>
              <w:rPr>
                <w:i/>
                <w:sz w:val="22"/>
                <w:lang w:eastAsia="lt-LT"/>
              </w:rPr>
            </w:pPr>
            <w:r w:rsidRPr="00820F1C">
              <w:rPr>
                <w:i/>
                <w:sz w:val="22"/>
                <w:lang w:eastAsia="lt-LT"/>
              </w:rPr>
              <w:t>Įvairiausių raidos, sveikatos</w:t>
            </w:r>
          </w:p>
        </w:tc>
        <w:tc>
          <w:tcPr>
            <w:tcW w:w="1134" w:type="dxa"/>
            <w:vAlign w:val="center"/>
          </w:tcPr>
          <w:p w:rsidR="00084BFC" w:rsidRPr="00820F1C" w:rsidRDefault="00084BFC" w:rsidP="001327F7">
            <w:pPr>
              <w:ind w:firstLine="0"/>
              <w:jc w:val="center"/>
              <w:rPr>
                <w:sz w:val="22"/>
                <w:lang w:eastAsia="lt-LT"/>
              </w:rPr>
            </w:pPr>
            <w:r w:rsidRPr="00820F1C">
              <w:rPr>
                <w:sz w:val="22"/>
                <w:lang w:eastAsia="lt-LT"/>
              </w:rPr>
              <w:t>30</w:t>
            </w:r>
          </w:p>
        </w:tc>
        <w:tc>
          <w:tcPr>
            <w:tcW w:w="1053" w:type="dxa"/>
            <w:vAlign w:val="center"/>
          </w:tcPr>
          <w:p w:rsidR="00084BFC" w:rsidRPr="00820F1C" w:rsidRDefault="00084BFC" w:rsidP="001327F7">
            <w:pPr>
              <w:ind w:firstLine="0"/>
              <w:jc w:val="center"/>
              <w:rPr>
                <w:sz w:val="22"/>
                <w:lang w:eastAsia="lt-LT"/>
              </w:rPr>
            </w:pPr>
            <w:r w:rsidRPr="00820F1C">
              <w:rPr>
                <w:sz w:val="22"/>
                <w:lang w:eastAsia="lt-LT"/>
              </w:rPr>
              <w:t>24</w:t>
            </w:r>
          </w:p>
        </w:tc>
        <w:tc>
          <w:tcPr>
            <w:tcW w:w="1093" w:type="dxa"/>
            <w:vAlign w:val="center"/>
          </w:tcPr>
          <w:p w:rsidR="00084BFC" w:rsidRPr="00820F1C" w:rsidRDefault="00084BFC" w:rsidP="001327F7">
            <w:pPr>
              <w:ind w:firstLine="0"/>
              <w:jc w:val="center"/>
              <w:rPr>
                <w:sz w:val="22"/>
                <w:lang w:eastAsia="lt-LT"/>
              </w:rPr>
            </w:pPr>
            <w:r w:rsidRPr="00820F1C">
              <w:rPr>
                <w:sz w:val="22"/>
                <w:lang w:eastAsia="lt-LT"/>
              </w:rPr>
              <w:t>621</w:t>
            </w:r>
          </w:p>
        </w:tc>
        <w:tc>
          <w:tcPr>
            <w:tcW w:w="1074" w:type="dxa"/>
            <w:vAlign w:val="center"/>
          </w:tcPr>
          <w:p w:rsidR="00084BFC" w:rsidRPr="00820F1C" w:rsidRDefault="00084BFC" w:rsidP="001327F7">
            <w:pPr>
              <w:ind w:firstLine="0"/>
              <w:jc w:val="center"/>
              <w:rPr>
                <w:sz w:val="22"/>
                <w:lang w:eastAsia="lt-LT"/>
              </w:rPr>
            </w:pPr>
            <w:r w:rsidRPr="00820F1C">
              <w:rPr>
                <w:sz w:val="22"/>
                <w:lang w:eastAsia="lt-LT"/>
              </w:rPr>
              <w:t>594</w:t>
            </w:r>
          </w:p>
        </w:tc>
      </w:tr>
    </w:tbl>
    <w:p w:rsidR="00D75C11" w:rsidRDefault="00D75C11" w:rsidP="00EA7A23">
      <w:pPr>
        <w:ind w:firstLine="0"/>
        <w:jc w:val="center"/>
        <w:rPr>
          <w:b/>
          <w:sz w:val="24"/>
          <w:szCs w:val="24"/>
          <w:lang w:eastAsia="lt-LT"/>
        </w:rPr>
      </w:pPr>
    </w:p>
    <w:p w:rsidR="00084BFC" w:rsidRPr="00084BFC" w:rsidRDefault="00FD4B58" w:rsidP="001327F7">
      <w:pPr>
        <w:pStyle w:val="Heading4"/>
        <w:spacing w:after="120" w:line="360" w:lineRule="auto"/>
        <w:jc w:val="right"/>
        <w:rPr>
          <w:rFonts w:ascii="Times New Roman" w:hAnsi="Times New Roman" w:cs="Times New Roman"/>
          <w:i w:val="0"/>
          <w:color w:val="auto"/>
          <w:sz w:val="24"/>
          <w:szCs w:val="24"/>
          <w:lang w:eastAsia="lt-LT"/>
        </w:rPr>
      </w:pPr>
      <w:bookmarkStart w:id="62" w:name="_Toc374277097"/>
      <w:r>
        <w:rPr>
          <w:rFonts w:ascii="Times New Roman" w:hAnsi="Times New Roman" w:cs="Times New Roman"/>
          <w:i w:val="0"/>
          <w:color w:val="auto"/>
          <w:sz w:val="24"/>
          <w:szCs w:val="24"/>
          <w:lang w:eastAsia="lt-LT"/>
        </w:rPr>
        <w:t>5</w:t>
      </w:r>
      <w:r w:rsidR="00084BFC" w:rsidRPr="00E359EB">
        <w:rPr>
          <w:rFonts w:ascii="Times New Roman" w:hAnsi="Times New Roman" w:cs="Times New Roman"/>
          <w:i w:val="0"/>
          <w:color w:val="auto"/>
          <w:sz w:val="24"/>
          <w:szCs w:val="24"/>
          <w:lang w:eastAsia="lt-LT"/>
        </w:rPr>
        <w:t xml:space="preserve"> PRIEDAS</w:t>
      </w:r>
      <w:bookmarkEnd w:id="62"/>
    </w:p>
    <w:p w:rsidR="00EA7A23" w:rsidRPr="00D75C11" w:rsidRDefault="001327F7" w:rsidP="00A31D04">
      <w:pPr>
        <w:spacing w:after="120"/>
        <w:ind w:left="-709" w:right="-285" w:firstLine="0"/>
        <w:jc w:val="center"/>
        <w:rPr>
          <w:b/>
          <w:caps/>
          <w:sz w:val="24"/>
          <w:szCs w:val="24"/>
          <w:lang w:eastAsia="lt-LT"/>
        </w:rPr>
      </w:pPr>
      <w:r w:rsidRPr="00D75C11">
        <w:rPr>
          <w:b/>
          <w:caps/>
          <w:sz w:val="24"/>
          <w:szCs w:val="24"/>
          <w:lang w:eastAsia="lt-LT"/>
        </w:rPr>
        <w:t>Vaikų, dalyvaujančių ikimokykliniame ir priešmokykliniame ugdyme</w:t>
      </w:r>
      <w:r w:rsidR="005D2E80">
        <w:rPr>
          <w:b/>
          <w:caps/>
          <w:sz w:val="24"/>
          <w:szCs w:val="24"/>
          <w:lang w:eastAsia="lt-LT"/>
        </w:rPr>
        <w:t>,</w:t>
      </w:r>
      <w:r w:rsidRPr="00D75C11">
        <w:rPr>
          <w:b/>
          <w:caps/>
          <w:sz w:val="24"/>
          <w:szCs w:val="24"/>
          <w:lang w:eastAsia="lt-LT"/>
        </w:rPr>
        <w:t xml:space="preserve"> bei ikimokyklinio ugdymo įstaigų pagal ugdymo kalbas skaičius </w:t>
      </w:r>
      <w:r w:rsidR="00D75C11">
        <w:rPr>
          <w:b/>
          <w:caps/>
          <w:sz w:val="24"/>
          <w:szCs w:val="24"/>
          <w:lang w:eastAsia="lt-LT"/>
        </w:rPr>
        <w:t>2010-</w:t>
      </w:r>
      <w:r w:rsidR="00EA7A23" w:rsidRPr="00D75C11">
        <w:rPr>
          <w:b/>
          <w:caps/>
          <w:sz w:val="24"/>
          <w:szCs w:val="24"/>
          <w:lang w:eastAsia="lt-LT"/>
        </w:rPr>
        <w:t>2012 m.</w:t>
      </w:r>
    </w:p>
    <w:tbl>
      <w:tblPr>
        <w:tblStyle w:val="TableGrid"/>
        <w:tblW w:w="0" w:type="auto"/>
        <w:tblInd w:w="-318" w:type="dxa"/>
        <w:tblLook w:val="04A0"/>
      </w:tblPr>
      <w:tblGrid>
        <w:gridCol w:w="3167"/>
        <w:gridCol w:w="851"/>
        <w:gridCol w:w="766"/>
        <w:gridCol w:w="876"/>
        <w:gridCol w:w="750"/>
        <w:gridCol w:w="850"/>
        <w:gridCol w:w="851"/>
        <w:gridCol w:w="708"/>
        <w:gridCol w:w="851"/>
        <w:gridCol w:w="783"/>
      </w:tblGrid>
      <w:tr w:rsidR="000B6217" w:rsidRPr="00A31D04" w:rsidTr="00A31D04">
        <w:tc>
          <w:tcPr>
            <w:tcW w:w="3167" w:type="dxa"/>
            <w:vMerge w:val="restart"/>
            <w:vAlign w:val="center"/>
          </w:tcPr>
          <w:p w:rsidR="000B6217" w:rsidRPr="00A31D04" w:rsidRDefault="000B6217" w:rsidP="000B6217">
            <w:pPr>
              <w:ind w:firstLine="0"/>
              <w:jc w:val="center"/>
              <w:rPr>
                <w:b/>
                <w:sz w:val="20"/>
                <w:szCs w:val="20"/>
                <w:lang w:eastAsia="lt-LT"/>
              </w:rPr>
            </w:pPr>
            <w:r w:rsidRPr="00A31D04">
              <w:rPr>
                <w:b/>
                <w:sz w:val="20"/>
                <w:szCs w:val="20"/>
                <w:lang w:eastAsia="lt-LT"/>
              </w:rPr>
              <w:t>Rodiklis</w:t>
            </w:r>
          </w:p>
        </w:tc>
        <w:tc>
          <w:tcPr>
            <w:tcW w:w="2493" w:type="dxa"/>
            <w:gridSpan w:val="3"/>
            <w:vAlign w:val="center"/>
          </w:tcPr>
          <w:p w:rsidR="000B6217" w:rsidRPr="00A31D04" w:rsidRDefault="000B6217" w:rsidP="000B6217">
            <w:pPr>
              <w:ind w:firstLine="0"/>
              <w:jc w:val="center"/>
              <w:rPr>
                <w:b/>
                <w:sz w:val="20"/>
                <w:szCs w:val="20"/>
                <w:lang w:eastAsia="lt-LT"/>
              </w:rPr>
            </w:pPr>
            <w:r w:rsidRPr="00A31D04">
              <w:rPr>
                <w:b/>
                <w:sz w:val="20"/>
                <w:szCs w:val="20"/>
                <w:lang w:eastAsia="lt-LT"/>
              </w:rPr>
              <w:t>Iš viso</w:t>
            </w:r>
          </w:p>
        </w:tc>
        <w:tc>
          <w:tcPr>
            <w:tcW w:w="2451" w:type="dxa"/>
            <w:gridSpan w:val="3"/>
            <w:vAlign w:val="center"/>
          </w:tcPr>
          <w:p w:rsidR="000B6217" w:rsidRPr="00A31D04" w:rsidRDefault="000B6217" w:rsidP="000B6217">
            <w:pPr>
              <w:ind w:firstLine="0"/>
              <w:jc w:val="center"/>
              <w:rPr>
                <w:b/>
                <w:sz w:val="20"/>
                <w:szCs w:val="20"/>
                <w:lang w:eastAsia="lt-LT"/>
              </w:rPr>
            </w:pPr>
            <w:r w:rsidRPr="00A31D04">
              <w:rPr>
                <w:b/>
                <w:sz w:val="20"/>
                <w:szCs w:val="20"/>
                <w:lang w:eastAsia="lt-LT"/>
              </w:rPr>
              <w:t>Mieste</w:t>
            </w:r>
          </w:p>
        </w:tc>
        <w:tc>
          <w:tcPr>
            <w:tcW w:w="2342" w:type="dxa"/>
            <w:gridSpan w:val="3"/>
            <w:vAlign w:val="center"/>
          </w:tcPr>
          <w:p w:rsidR="000B6217" w:rsidRPr="00A31D04" w:rsidRDefault="000B6217" w:rsidP="000B6217">
            <w:pPr>
              <w:ind w:firstLine="0"/>
              <w:jc w:val="center"/>
              <w:rPr>
                <w:b/>
                <w:sz w:val="20"/>
                <w:szCs w:val="20"/>
                <w:lang w:eastAsia="lt-LT"/>
              </w:rPr>
            </w:pPr>
            <w:r w:rsidRPr="00A31D04">
              <w:rPr>
                <w:b/>
                <w:sz w:val="20"/>
                <w:szCs w:val="20"/>
                <w:lang w:eastAsia="lt-LT"/>
              </w:rPr>
              <w:t>Kaime</w:t>
            </w:r>
          </w:p>
        </w:tc>
      </w:tr>
      <w:tr w:rsidR="00EA7A23" w:rsidRPr="00A31D04" w:rsidTr="00A31D04">
        <w:tc>
          <w:tcPr>
            <w:tcW w:w="3167" w:type="dxa"/>
            <w:vMerge/>
            <w:vAlign w:val="center"/>
          </w:tcPr>
          <w:p w:rsidR="000B6217" w:rsidRPr="00A31D04" w:rsidRDefault="000B6217" w:rsidP="000B6217">
            <w:pPr>
              <w:ind w:firstLine="0"/>
              <w:jc w:val="center"/>
              <w:rPr>
                <w:sz w:val="20"/>
                <w:szCs w:val="20"/>
                <w:lang w:eastAsia="lt-LT"/>
              </w:rPr>
            </w:pPr>
          </w:p>
        </w:tc>
        <w:tc>
          <w:tcPr>
            <w:tcW w:w="851" w:type="dxa"/>
            <w:vAlign w:val="center"/>
          </w:tcPr>
          <w:p w:rsidR="000B6217" w:rsidRPr="00A31D04" w:rsidRDefault="000B6217" w:rsidP="00EA7A23">
            <w:pPr>
              <w:ind w:firstLine="0"/>
              <w:jc w:val="center"/>
              <w:rPr>
                <w:sz w:val="20"/>
                <w:szCs w:val="20"/>
                <w:lang w:eastAsia="lt-LT"/>
              </w:rPr>
            </w:pPr>
            <w:r w:rsidRPr="00A31D04">
              <w:rPr>
                <w:sz w:val="20"/>
                <w:szCs w:val="20"/>
                <w:lang w:eastAsia="lt-LT"/>
              </w:rPr>
              <w:t xml:space="preserve">2010 </w:t>
            </w:r>
          </w:p>
        </w:tc>
        <w:tc>
          <w:tcPr>
            <w:tcW w:w="766" w:type="dxa"/>
            <w:vAlign w:val="center"/>
          </w:tcPr>
          <w:p w:rsidR="000B6217" w:rsidRPr="00A31D04" w:rsidRDefault="000B6217" w:rsidP="00EA7A23">
            <w:pPr>
              <w:ind w:firstLine="0"/>
              <w:jc w:val="center"/>
              <w:rPr>
                <w:sz w:val="20"/>
                <w:szCs w:val="20"/>
                <w:lang w:eastAsia="lt-LT"/>
              </w:rPr>
            </w:pPr>
            <w:r w:rsidRPr="00A31D04">
              <w:rPr>
                <w:sz w:val="20"/>
                <w:szCs w:val="20"/>
                <w:lang w:eastAsia="lt-LT"/>
              </w:rPr>
              <w:t xml:space="preserve">2011 </w:t>
            </w:r>
          </w:p>
        </w:tc>
        <w:tc>
          <w:tcPr>
            <w:tcW w:w="876" w:type="dxa"/>
            <w:vAlign w:val="center"/>
          </w:tcPr>
          <w:p w:rsidR="000B6217" w:rsidRPr="00A31D04" w:rsidRDefault="000B6217" w:rsidP="00EA7A23">
            <w:pPr>
              <w:ind w:firstLine="0"/>
              <w:jc w:val="center"/>
              <w:rPr>
                <w:sz w:val="20"/>
                <w:szCs w:val="20"/>
                <w:lang w:eastAsia="lt-LT"/>
              </w:rPr>
            </w:pPr>
            <w:r w:rsidRPr="00A31D04">
              <w:rPr>
                <w:sz w:val="20"/>
                <w:szCs w:val="20"/>
                <w:lang w:eastAsia="lt-LT"/>
              </w:rPr>
              <w:t xml:space="preserve">2012 </w:t>
            </w:r>
          </w:p>
        </w:tc>
        <w:tc>
          <w:tcPr>
            <w:tcW w:w="750" w:type="dxa"/>
            <w:vAlign w:val="center"/>
          </w:tcPr>
          <w:p w:rsidR="000B6217" w:rsidRPr="00A31D04" w:rsidRDefault="000B6217" w:rsidP="00EA7A23">
            <w:pPr>
              <w:ind w:firstLine="0"/>
              <w:jc w:val="center"/>
              <w:rPr>
                <w:sz w:val="20"/>
                <w:szCs w:val="20"/>
                <w:lang w:eastAsia="lt-LT"/>
              </w:rPr>
            </w:pPr>
            <w:r w:rsidRPr="00A31D04">
              <w:rPr>
                <w:sz w:val="20"/>
                <w:szCs w:val="20"/>
                <w:lang w:eastAsia="lt-LT"/>
              </w:rPr>
              <w:t xml:space="preserve">2010 </w:t>
            </w:r>
          </w:p>
        </w:tc>
        <w:tc>
          <w:tcPr>
            <w:tcW w:w="850" w:type="dxa"/>
            <w:vAlign w:val="center"/>
          </w:tcPr>
          <w:p w:rsidR="000B6217" w:rsidRPr="00A31D04" w:rsidRDefault="000B6217" w:rsidP="00EA7A23">
            <w:pPr>
              <w:ind w:firstLine="0"/>
              <w:jc w:val="center"/>
              <w:rPr>
                <w:sz w:val="20"/>
                <w:szCs w:val="20"/>
                <w:lang w:eastAsia="lt-LT"/>
              </w:rPr>
            </w:pPr>
            <w:r w:rsidRPr="00A31D04">
              <w:rPr>
                <w:sz w:val="20"/>
                <w:szCs w:val="20"/>
                <w:lang w:eastAsia="lt-LT"/>
              </w:rPr>
              <w:t xml:space="preserve">2011 </w:t>
            </w:r>
          </w:p>
        </w:tc>
        <w:tc>
          <w:tcPr>
            <w:tcW w:w="851" w:type="dxa"/>
            <w:vAlign w:val="center"/>
          </w:tcPr>
          <w:p w:rsidR="000B6217" w:rsidRPr="00A31D04" w:rsidRDefault="000B6217" w:rsidP="00EA7A23">
            <w:pPr>
              <w:ind w:firstLine="0"/>
              <w:jc w:val="center"/>
              <w:rPr>
                <w:sz w:val="20"/>
                <w:szCs w:val="20"/>
                <w:lang w:eastAsia="lt-LT"/>
              </w:rPr>
            </w:pPr>
            <w:r w:rsidRPr="00A31D04">
              <w:rPr>
                <w:sz w:val="20"/>
                <w:szCs w:val="20"/>
                <w:lang w:eastAsia="lt-LT"/>
              </w:rPr>
              <w:t xml:space="preserve">2012 </w:t>
            </w:r>
          </w:p>
        </w:tc>
        <w:tc>
          <w:tcPr>
            <w:tcW w:w="708" w:type="dxa"/>
            <w:vAlign w:val="center"/>
          </w:tcPr>
          <w:p w:rsidR="000B6217" w:rsidRPr="00A31D04" w:rsidRDefault="000B6217" w:rsidP="00EA7A23">
            <w:pPr>
              <w:ind w:firstLine="0"/>
              <w:jc w:val="center"/>
              <w:rPr>
                <w:sz w:val="20"/>
                <w:szCs w:val="20"/>
                <w:lang w:eastAsia="lt-LT"/>
              </w:rPr>
            </w:pPr>
            <w:r w:rsidRPr="00A31D04">
              <w:rPr>
                <w:sz w:val="20"/>
                <w:szCs w:val="20"/>
                <w:lang w:eastAsia="lt-LT"/>
              </w:rPr>
              <w:t>2010</w:t>
            </w:r>
          </w:p>
        </w:tc>
        <w:tc>
          <w:tcPr>
            <w:tcW w:w="851" w:type="dxa"/>
            <w:vAlign w:val="center"/>
          </w:tcPr>
          <w:p w:rsidR="000B6217" w:rsidRPr="00A31D04" w:rsidRDefault="000B6217" w:rsidP="00EA7A23">
            <w:pPr>
              <w:ind w:firstLine="0"/>
              <w:jc w:val="center"/>
              <w:rPr>
                <w:sz w:val="20"/>
                <w:szCs w:val="20"/>
                <w:lang w:eastAsia="lt-LT"/>
              </w:rPr>
            </w:pPr>
            <w:r w:rsidRPr="00A31D04">
              <w:rPr>
                <w:sz w:val="20"/>
                <w:szCs w:val="20"/>
                <w:lang w:eastAsia="lt-LT"/>
              </w:rPr>
              <w:t xml:space="preserve">2011 </w:t>
            </w:r>
          </w:p>
        </w:tc>
        <w:tc>
          <w:tcPr>
            <w:tcW w:w="783" w:type="dxa"/>
            <w:vAlign w:val="center"/>
          </w:tcPr>
          <w:p w:rsidR="000B6217" w:rsidRPr="00A31D04" w:rsidRDefault="000B6217" w:rsidP="00EA7A23">
            <w:pPr>
              <w:ind w:firstLine="0"/>
              <w:jc w:val="center"/>
              <w:rPr>
                <w:sz w:val="20"/>
                <w:szCs w:val="20"/>
                <w:lang w:eastAsia="lt-LT"/>
              </w:rPr>
            </w:pPr>
            <w:r w:rsidRPr="00A31D04">
              <w:rPr>
                <w:sz w:val="20"/>
                <w:szCs w:val="20"/>
                <w:lang w:eastAsia="lt-LT"/>
              </w:rPr>
              <w:t xml:space="preserve">2012 </w:t>
            </w:r>
          </w:p>
        </w:tc>
      </w:tr>
      <w:tr w:rsidR="00EA7A23" w:rsidRPr="00A31D04" w:rsidTr="00A31D04">
        <w:tc>
          <w:tcPr>
            <w:tcW w:w="3167" w:type="dxa"/>
            <w:vAlign w:val="center"/>
          </w:tcPr>
          <w:p w:rsidR="00EA7A23" w:rsidRPr="00A31D04" w:rsidRDefault="00EA7A23" w:rsidP="00EA7A23">
            <w:pPr>
              <w:ind w:firstLine="0"/>
              <w:jc w:val="left"/>
              <w:rPr>
                <w:b/>
                <w:sz w:val="20"/>
                <w:szCs w:val="20"/>
                <w:lang w:eastAsia="lt-LT"/>
              </w:rPr>
            </w:pPr>
            <w:r w:rsidRPr="00A31D04">
              <w:rPr>
                <w:b/>
                <w:sz w:val="20"/>
                <w:szCs w:val="20"/>
                <w:lang w:eastAsia="lt-LT"/>
              </w:rPr>
              <w:t>Vaikai, dalyvaujantys ikimokykliniame ir priešmokykliniame ugdyme, palyginti su atitinkamo amžiaus vaikais, proc.</w:t>
            </w:r>
          </w:p>
        </w:tc>
        <w:tc>
          <w:tcPr>
            <w:tcW w:w="7286" w:type="dxa"/>
            <w:gridSpan w:val="9"/>
            <w:vAlign w:val="center"/>
          </w:tcPr>
          <w:p w:rsidR="00EA7A23" w:rsidRPr="00A31D04" w:rsidRDefault="00EA7A23" w:rsidP="000B6217">
            <w:pPr>
              <w:ind w:firstLine="0"/>
              <w:jc w:val="center"/>
              <w:rPr>
                <w:sz w:val="20"/>
                <w:szCs w:val="20"/>
                <w:lang w:eastAsia="lt-LT"/>
              </w:rPr>
            </w:pPr>
          </w:p>
        </w:tc>
      </w:tr>
      <w:tr w:rsidR="00EA7A23" w:rsidRPr="00A31D04" w:rsidTr="00A31D04">
        <w:tc>
          <w:tcPr>
            <w:tcW w:w="3167" w:type="dxa"/>
            <w:vAlign w:val="center"/>
          </w:tcPr>
          <w:p w:rsidR="000B6217" w:rsidRPr="00A31D04" w:rsidRDefault="00EA7A23" w:rsidP="00EA7A23">
            <w:pPr>
              <w:ind w:firstLine="0"/>
              <w:jc w:val="center"/>
              <w:rPr>
                <w:i/>
                <w:sz w:val="20"/>
                <w:szCs w:val="20"/>
                <w:lang w:eastAsia="lt-LT"/>
              </w:rPr>
            </w:pPr>
            <w:r w:rsidRPr="00A31D04">
              <w:rPr>
                <w:i/>
                <w:sz w:val="20"/>
                <w:szCs w:val="20"/>
                <w:lang w:eastAsia="lt-LT"/>
              </w:rPr>
              <w:t>1-6 m. ir vyresni</w:t>
            </w:r>
          </w:p>
        </w:tc>
        <w:tc>
          <w:tcPr>
            <w:tcW w:w="851" w:type="dxa"/>
            <w:vAlign w:val="center"/>
          </w:tcPr>
          <w:p w:rsidR="000B6217" w:rsidRPr="00A31D04" w:rsidRDefault="00EA7A23" w:rsidP="00EA7A23">
            <w:pPr>
              <w:ind w:firstLine="0"/>
              <w:jc w:val="center"/>
              <w:rPr>
                <w:sz w:val="20"/>
                <w:szCs w:val="20"/>
                <w:lang w:eastAsia="lt-LT"/>
              </w:rPr>
            </w:pPr>
            <w:r w:rsidRPr="00A31D04">
              <w:rPr>
                <w:sz w:val="20"/>
                <w:szCs w:val="20"/>
                <w:lang w:eastAsia="lt-LT"/>
              </w:rPr>
              <w:t>60,2</w:t>
            </w:r>
          </w:p>
        </w:tc>
        <w:tc>
          <w:tcPr>
            <w:tcW w:w="766" w:type="dxa"/>
            <w:vAlign w:val="center"/>
          </w:tcPr>
          <w:p w:rsidR="000B6217" w:rsidRPr="00A31D04" w:rsidRDefault="00EA7A23" w:rsidP="00EA7A23">
            <w:pPr>
              <w:ind w:firstLine="0"/>
              <w:jc w:val="center"/>
              <w:rPr>
                <w:sz w:val="20"/>
                <w:szCs w:val="20"/>
                <w:lang w:eastAsia="lt-LT"/>
              </w:rPr>
            </w:pPr>
            <w:r w:rsidRPr="00A31D04">
              <w:rPr>
                <w:sz w:val="20"/>
                <w:szCs w:val="20"/>
                <w:lang w:eastAsia="lt-LT"/>
              </w:rPr>
              <w:t>61,5</w:t>
            </w:r>
          </w:p>
        </w:tc>
        <w:tc>
          <w:tcPr>
            <w:tcW w:w="876" w:type="dxa"/>
            <w:vAlign w:val="center"/>
          </w:tcPr>
          <w:p w:rsidR="000B6217" w:rsidRPr="00A31D04" w:rsidRDefault="00EA7A23" w:rsidP="00EA7A23">
            <w:pPr>
              <w:ind w:firstLine="0"/>
              <w:jc w:val="center"/>
              <w:rPr>
                <w:sz w:val="20"/>
                <w:szCs w:val="20"/>
                <w:lang w:eastAsia="lt-LT"/>
              </w:rPr>
            </w:pPr>
            <w:r w:rsidRPr="00A31D04">
              <w:rPr>
                <w:sz w:val="20"/>
                <w:szCs w:val="20"/>
                <w:lang w:eastAsia="lt-LT"/>
              </w:rPr>
              <w:t>64,4</w:t>
            </w:r>
          </w:p>
        </w:tc>
        <w:tc>
          <w:tcPr>
            <w:tcW w:w="750" w:type="dxa"/>
            <w:vAlign w:val="center"/>
          </w:tcPr>
          <w:p w:rsidR="000B6217" w:rsidRPr="00A31D04" w:rsidRDefault="00EA7A23" w:rsidP="00EA7A23">
            <w:pPr>
              <w:ind w:firstLine="0"/>
              <w:jc w:val="center"/>
              <w:rPr>
                <w:sz w:val="20"/>
                <w:szCs w:val="20"/>
                <w:lang w:eastAsia="lt-LT"/>
              </w:rPr>
            </w:pPr>
            <w:r w:rsidRPr="00A31D04">
              <w:rPr>
                <w:sz w:val="20"/>
                <w:szCs w:val="20"/>
                <w:lang w:eastAsia="lt-LT"/>
              </w:rPr>
              <w:t>76,6</w:t>
            </w:r>
          </w:p>
        </w:tc>
        <w:tc>
          <w:tcPr>
            <w:tcW w:w="850" w:type="dxa"/>
            <w:vAlign w:val="center"/>
          </w:tcPr>
          <w:p w:rsidR="000B6217" w:rsidRPr="00A31D04" w:rsidRDefault="00EA7A23" w:rsidP="00EA7A23">
            <w:pPr>
              <w:ind w:firstLine="0"/>
              <w:jc w:val="center"/>
              <w:rPr>
                <w:sz w:val="20"/>
                <w:szCs w:val="20"/>
                <w:lang w:eastAsia="lt-LT"/>
              </w:rPr>
            </w:pPr>
            <w:r w:rsidRPr="00A31D04">
              <w:rPr>
                <w:sz w:val="20"/>
                <w:szCs w:val="20"/>
                <w:lang w:eastAsia="lt-LT"/>
              </w:rPr>
              <w:t>77,3</w:t>
            </w:r>
          </w:p>
        </w:tc>
        <w:tc>
          <w:tcPr>
            <w:tcW w:w="851" w:type="dxa"/>
            <w:vAlign w:val="center"/>
          </w:tcPr>
          <w:p w:rsidR="000B6217" w:rsidRPr="00A31D04" w:rsidRDefault="00EA7A23" w:rsidP="00EA7A23">
            <w:pPr>
              <w:ind w:firstLine="0"/>
              <w:jc w:val="center"/>
              <w:rPr>
                <w:sz w:val="20"/>
                <w:szCs w:val="20"/>
                <w:lang w:eastAsia="lt-LT"/>
              </w:rPr>
            </w:pPr>
            <w:r w:rsidRPr="00A31D04">
              <w:rPr>
                <w:sz w:val="20"/>
                <w:szCs w:val="20"/>
                <w:lang w:eastAsia="lt-LT"/>
              </w:rPr>
              <w:t>80,1</w:t>
            </w:r>
          </w:p>
        </w:tc>
        <w:tc>
          <w:tcPr>
            <w:tcW w:w="708" w:type="dxa"/>
            <w:vAlign w:val="center"/>
          </w:tcPr>
          <w:p w:rsidR="000B6217" w:rsidRPr="00A31D04" w:rsidRDefault="00EA7A23" w:rsidP="00EA7A23">
            <w:pPr>
              <w:ind w:firstLine="0"/>
              <w:jc w:val="center"/>
              <w:rPr>
                <w:sz w:val="20"/>
                <w:szCs w:val="20"/>
                <w:lang w:eastAsia="lt-LT"/>
              </w:rPr>
            </w:pPr>
            <w:r w:rsidRPr="00A31D04">
              <w:rPr>
                <w:sz w:val="20"/>
                <w:szCs w:val="20"/>
                <w:lang w:eastAsia="lt-LT"/>
              </w:rPr>
              <w:t>26,0</w:t>
            </w:r>
          </w:p>
        </w:tc>
        <w:tc>
          <w:tcPr>
            <w:tcW w:w="851" w:type="dxa"/>
            <w:vAlign w:val="center"/>
          </w:tcPr>
          <w:p w:rsidR="000B6217" w:rsidRPr="00A31D04" w:rsidRDefault="00EA7A23" w:rsidP="00EA7A23">
            <w:pPr>
              <w:ind w:firstLine="0"/>
              <w:jc w:val="center"/>
              <w:rPr>
                <w:sz w:val="20"/>
                <w:szCs w:val="20"/>
                <w:lang w:eastAsia="lt-LT"/>
              </w:rPr>
            </w:pPr>
            <w:r w:rsidRPr="00A31D04">
              <w:rPr>
                <w:sz w:val="20"/>
                <w:szCs w:val="20"/>
                <w:lang w:eastAsia="lt-LT"/>
              </w:rPr>
              <w:t>26,5</w:t>
            </w:r>
          </w:p>
        </w:tc>
        <w:tc>
          <w:tcPr>
            <w:tcW w:w="783" w:type="dxa"/>
            <w:vAlign w:val="center"/>
          </w:tcPr>
          <w:p w:rsidR="000B6217" w:rsidRPr="00A31D04" w:rsidRDefault="00EA7A23" w:rsidP="00EA7A23">
            <w:pPr>
              <w:ind w:firstLine="0"/>
              <w:jc w:val="center"/>
              <w:rPr>
                <w:sz w:val="20"/>
                <w:szCs w:val="20"/>
                <w:lang w:eastAsia="lt-LT"/>
              </w:rPr>
            </w:pPr>
            <w:r w:rsidRPr="00A31D04">
              <w:rPr>
                <w:sz w:val="20"/>
                <w:szCs w:val="20"/>
                <w:lang w:eastAsia="lt-LT"/>
              </w:rPr>
              <w:t>28,8</w:t>
            </w:r>
          </w:p>
        </w:tc>
      </w:tr>
      <w:tr w:rsidR="00EA7A23" w:rsidRPr="00A31D04" w:rsidTr="00A31D04">
        <w:tc>
          <w:tcPr>
            <w:tcW w:w="3167" w:type="dxa"/>
            <w:vAlign w:val="center"/>
          </w:tcPr>
          <w:p w:rsidR="000B6217" w:rsidRPr="00A31D04" w:rsidRDefault="00EA7A23" w:rsidP="00EA7A23">
            <w:pPr>
              <w:ind w:firstLine="0"/>
              <w:jc w:val="center"/>
              <w:rPr>
                <w:i/>
                <w:sz w:val="20"/>
                <w:szCs w:val="20"/>
                <w:lang w:eastAsia="lt-LT"/>
              </w:rPr>
            </w:pPr>
            <w:r w:rsidRPr="00A31D04">
              <w:rPr>
                <w:i/>
                <w:sz w:val="20"/>
                <w:szCs w:val="20"/>
                <w:lang w:eastAsia="lt-LT"/>
              </w:rPr>
              <w:t>iki 3 m. amžiaus</w:t>
            </w:r>
          </w:p>
        </w:tc>
        <w:tc>
          <w:tcPr>
            <w:tcW w:w="851" w:type="dxa"/>
            <w:vAlign w:val="center"/>
          </w:tcPr>
          <w:p w:rsidR="000B6217" w:rsidRPr="00A31D04" w:rsidRDefault="00EA7A23" w:rsidP="00EA7A23">
            <w:pPr>
              <w:ind w:firstLine="0"/>
              <w:jc w:val="center"/>
              <w:rPr>
                <w:sz w:val="20"/>
                <w:szCs w:val="20"/>
                <w:lang w:eastAsia="lt-LT"/>
              </w:rPr>
            </w:pPr>
            <w:r w:rsidRPr="00A31D04">
              <w:rPr>
                <w:sz w:val="20"/>
                <w:szCs w:val="20"/>
                <w:lang w:eastAsia="lt-LT"/>
              </w:rPr>
              <w:t>25,9</w:t>
            </w:r>
          </w:p>
        </w:tc>
        <w:tc>
          <w:tcPr>
            <w:tcW w:w="766" w:type="dxa"/>
            <w:vAlign w:val="center"/>
          </w:tcPr>
          <w:p w:rsidR="000B6217" w:rsidRPr="00A31D04" w:rsidRDefault="00EA7A23" w:rsidP="00EA7A23">
            <w:pPr>
              <w:ind w:firstLine="0"/>
              <w:jc w:val="center"/>
              <w:rPr>
                <w:sz w:val="20"/>
                <w:szCs w:val="20"/>
                <w:lang w:eastAsia="lt-LT"/>
              </w:rPr>
            </w:pPr>
            <w:r w:rsidRPr="00A31D04">
              <w:rPr>
                <w:sz w:val="20"/>
                <w:szCs w:val="20"/>
                <w:lang w:eastAsia="lt-LT"/>
              </w:rPr>
              <w:t>27,4</w:t>
            </w:r>
          </w:p>
        </w:tc>
        <w:tc>
          <w:tcPr>
            <w:tcW w:w="876" w:type="dxa"/>
            <w:vAlign w:val="center"/>
          </w:tcPr>
          <w:p w:rsidR="000B6217" w:rsidRPr="00A31D04" w:rsidRDefault="00EA7A23" w:rsidP="00EA7A23">
            <w:pPr>
              <w:ind w:firstLine="0"/>
              <w:jc w:val="center"/>
              <w:rPr>
                <w:sz w:val="20"/>
                <w:szCs w:val="20"/>
                <w:lang w:eastAsia="lt-LT"/>
              </w:rPr>
            </w:pPr>
            <w:r w:rsidRPr="00A31D04">
              <w:rPr>
                <w:sz w:val="20"/>
                <w:szCs w:val="20"/>
                <w:lang w:eastAsia="lt-LT"/>
              </w:rPr>
              <w:t>31,4</w:t>
            </w:r>
          </w:p>
        </w:tc>
        <w:tc>
          <w:tcPr>
            <w:tcW w:w="750" w:type="dxa"/>
            <w:vAlign w:val="center"/>
          </w:tcPr>
          <w:p w:rsidR="000B6217" w:rsidRPr="00A31D04" w:rsidRDefault="00EA7A23" w:rsidP="00EA7A23">
            <w:pPr>
              <w:ind w:firstLine="0"/>
              <w:jc w:val="center"/>
              <w:rPr>
                <w:sz w:val="20"/>
                <w:szCs w:val="20"/>
                <w:lang w:eastAsia="lt-LT"/>
              </w:rPr>
            </w:pPr>
            <w:r w:rsidRPr="00A31D04">
              <w:rPr>
                <w:sz w:val="20"/>
                <w:szCs w:val="20"/>
                <w:lang w:eastAsia="lt-LT"/>
              </w:rPr>
              <w:t>34,1</w:t>
            </w:r>
          </w:p>
        </w:tc>
        <w:tc>
          <w:tcPr>
            <w:tcW w:w="850" w:type="dxa"/>
            <w:vAlign w:val="center"/>
          </w:tcPr>
          <w:p w:rsidR="000B6217" w:rsidRPr="00A31D04" w:rsidRDefault="00EA7A23" w:rsidP="00EA7A23">
            <w:pPr>
              <w:ind w:firstLine="0"/>
              <w:jc w:val="center"/>
              <w:rPr>
                <w:sz w:val="20"/>
                <w:szCs w:val="20"/>
                <w:lang w:eastAsia="lt-LT"/>
              </w:rPr>
            </w:pPr>
            <w:r w:rsidRPr="00A31D04">
              <w:rPr>
                <w:sz w:val="20"/>
                <w:szCs w:val="20"/>
                <w:lang w:eastAsia="lt-LT"/>
              </w:rPr>
              <w:t>35,4</w:t>
            </w:r>
          </w:p>
        </w:tc>
        <w:tc>
          <w:tcPr>
            <w:tcW w:w="851" w:type="dxa"/>
            <w:vAlign w:val="center"/>
          </w:tcPr>
          <w:p w:rsidR="000B6217" w:rsidRPr="00A31D04" w:rsidRDefault="00EA7A23" w:rsidP="00EA7A23">
            <w:pPr>
              <w:ind w:firstLine="0"/>
              <w:jc w:val="center"/>
              <w:rPr>
                <w:sz w:val="20"/>
                <w:szCs w:val="20"/>
                <w:lang w:eastAsia="lt-LT"/>
              </w:rPr>
            </w:pPr>
            <w:r w:rsidRPr="00A31D04">
              <w:rPr>
                <w:sz w:val="20"/>
                <w:szCs w:val="20"/>
                <w:lang w:eastAsia="lt-LT"/>
              </w:rPr>
              <w:t>40,3</w:t>
            </w:r>
          </w:p>
        </w:tc>
        <w:tc>
          <w:tcPr>
            <w:tcW w:w="708" w:type="dxa"/>
            <w:vAlign w:val="center"/>
          </w:tcPr>
          <w:p w:rsidR="000B6217" w:rsidRPr="00A31D04" w:rsidRDefault="00EA7A23" w:rsidP="00EA7A23">
            <w:pPr>
              <w:ind w:firstLine="0"/>
              <w:jc w:val="center"/>
              <w:rPr>
                <w:sz w:val="20"/>
                <w:szCs w:val="20"/>
                <w:lang w:eastAsia="lt-LT"/>
              </w:rPr>
            </w:pPr>
            <w:r w:rsidRPr="00A31D04">
              <w:rPr>
                <w:sz w:val="20"/>
                <w:szCs w:val="20"/>
                <w:lang w:eastAsia="lt-LT"/>
              </w:rPr>
              <w:t>7,5</w:t>
            </w:r>
          </w:p>
        </w:tc>
        <w:tc>
          <w:tcPr>
            <w:tcW w:w="851" w:type="dxa"/>
            <w:vAlign w:val="center"/>
          </w:tcPr>
          <w:p w:rsidR="000B6217" w:rsidRPr="00A31D04" w:rsidRDefault="00EA7A23" w:rsidP="00EA7A23">
            <w:pPr>
              <w:ind w:firstLine="0"/>
              <w:jc w:val="center"/>
              <w:rPr>
                <w:sz w:val="20"/>
                <w:szCs w:val="20"/>
                <w:lang w:eastAsia="lt-LT"/>
              </w:rPr>
            </w:pPr>
            <w:r w:rsidRPr="00A31D04">
              <w:rPr>
                <w:sz w:val="20"/>
                <w:szCs w:val="20"/>
                <w:lang w:eastAsia="lt-LT"/>
              </w:rPr>
              <w:t>8,4</w:t>
            </w:r>
          </w:p>
        </w:tc>
        <w:tc>
          <w:tcPr>
            <w:tcW w:w="783" w:type="dxa"/>
            <w:vAlign w:val="center"/>
          </w:tcPr>
          <w:p w:rsidR="000B6217" w:rsidRPr="00A31D04" w:rsidRDefault="00EA7A23" w:rsidP="00EA7A23">
            <w:pPr>
              <w:ind w:firstLine="0"/>
              <w:jc w:val="center"/>
              <w:rPr>
                <w:sz w:val="20"/>
                <w:szCs w:val="20"/>
                <w:lang w:eastAsia="lt-LT"/>
              </w:rPr>
            </w:pPr>
            <w:r w:rsidRPr="00A31D04">
              <w:rPr>
                <w:sz w:val="20"/>
                <w:szCs w:val="20"/>
                <w:lang w:eastAsia="lt-LT"/>
              </w:rPr>
              <w:t>9,7</w:t>
            </w:r>
          </w:p>
        </w:tc>
      </w:tr>
      <w:tr w:rsidR="00EA7A23" w:rsidRPr="00A31D04" w:rsidTr="00A31D04">
        <w:tc>
          <w:tcPr>
            <w:tcW w:w="3167" w:type="dxa"/>
            <w:vAlign w:val="center"/>
          </w:tcPr>
          <w:p w:rsidR="000B6217" w:rsidRPr="00A31D04" w:rsidRDefault="00EA7A23" w:rsidP="00EA7A23">
            <w:pPr>
              <w:ind w:firstLine="0"/>
              <w:jc w:val="center"/>
              <w:rPr>
                <w:i/>
                <w:sz w:val="20"/>
                <w:szCs w:val="20"/>
                <w:lang w:eastAsia="lt-LT"/>
              </w:rPr>
            </w:pPr>
            <w:r w:rsidRPr="00A31D04">
              <w:rPr>
                <w:i/>
                <w:sz w:val="20"/>
                <w:szCs w:val="20"/>
                <w:lang w:eastAsia="lt-LT"/>
              </w:rPr>
              <w:t>3-6 m. amžiaus</w:t>
            </w:r>
          </w:p>
        </w:tc>
        <w:tc>
          <w:tcPr>
            <w:tcW w:w="851" w:type="dxa"/>
            <w:vAlign w:val="center"/>
          </w:tcPr>
          <w:p w:rsidR="000B6217" w:rsidRPr="00A31D04" w:rsidRDefault="00EA7A23" w:rsidP="00EA7A23">
            <w:pPr>
              <w:ind w:firstLine="0"/>
              <w:jc w:val="center"/>
              <w:rPr>
                <w:sz w:val="20"/>
                <w:szCs w:val="20"/>
                <w:lang w:eastAsia="lt-LT"/>
              </w:rPr>
            </w:pPr>
            <w:r w:rsidRPr="00A31D04">
              <w:rPr>
                <w:sz w:val="20"/>
                <w:szCs w:val="20"/>
                <w:lang w:eastAsia="lt-LT"/>
              </w:rPr>
              <w:t>79,3</w:t>
            </w:r>
          </w:p>
        </w:tc>
        <w:tc>
          <w:tcPr>
            <w:tcW w:w="766" w:type="dxa"/>
            <w:vAlign w:val="center"/>
          </w:tcPr>
          <w:p w:rsidR="000B6217" w:rsidRPr="00A31D04" w:rsidRDefault="00EA7A23" w:rsidP="00EA7A23">
            <w:pPr>
              <w:ind w:firstLine="0"/>
              <w:jc w:val="center"/>
              <w:rPr>
                <w:sz w:val="20"/>
                <w:szCs w:val="20"/>
                <w:lang w:eastAsia="lt-LT"/>
              </w:rPr>
            </w:pPr>
            <w:r w:rsidRPr="00A31D04">
              <w:rPr>
                <w:sz w:val="20"/>
                <w:szCs w:val="20"/>
                <w:lang w:eastAsia="lt-LT"/>
              </w:rPr>
              <w:t>80,2</w:t>
            </w:r>
          </w:p>
        </w:tc>
        <w:tc>
          <w:tcPr>
            <w:tcW w:w="876" w:type="dxa"/>
            <w:vAlign w:val="center"/>
          </w:tcPr>
          <w:p w:rsidR="000B6217" w:rsidRPr="00A31D04" w:rsidRDefault="00EA7A23" w:rsidP="00EA7A23">
            <w:pPr>
              <w:ind w:firstLine="0"/>
              <w:jc w:val="center"/>
              <w:rPr>
                <w:sz w:val="20"/>
                <w:szCs w:val="20"/>
                <w:lang w:eastAsia="lt-LT"/>
              </w:rPr>
            </w:pPr>
            <w:r w:rsidRPr="00A31D04">
              <w:rPr>
                <w:sz w:val="20"/>
                <w:szCs w:val="20"/>
                <w:lang w:eastAsia="lt-LT"/>
              </w:rPr>
              <w:t>82,0</w:t>
            </w:r>
          </w:p>
        </w:tc>
        <w:tc>
          <w:tcPr>
            <w:tcW w:w="750" w:type="dxa"/>
            <w:vAlign w:val="center"/>
          </w:tcPr>
          <w:p w:rsidR="000B6217" w:rsidRPr="00A31D04" w:rsidRDefault="00EA7A23" w:rsidP="00EA7A23">
            <w:pPr>
              <w:ind w:firstLine="0"/>
              <w:jc w:val="center"/>
              <w:rPr>
                <w:sz w:val="20"/>
                <w:szCs w:val="20"/>
                <w:lang w:eastAsia="lt-LT"/>
              </w:rPr>
            </w:pPr>
            <w:r w:rsidRPr="00A31D04">
              <w:rPr>
                <w:sz w:val="20"/>
                <w:szCs w:val="20"/>
                <w:lang w:eastAsia="lt-LT"/>
              </w:rPr>
              <w:t>82,8</w:t>
            </w:r>
          </w:p>
        </w:tc>
        <w:tc>
          <w:tcPr>
            <w:tcW w:w="850" w:type="dxa"/>
            <w:vAlign w:val="center"/>
          </w:tcPr>
          <w:p w:rsidR="000B6217" w:rsidRPr="00A31D04" w:rsidRDefault="00EA7A23" w:rsidP="00EA7A23">
            <w:pPr>
              <w:ind w:firstLine="0"/>
              <w:jc w:val="center"/>
              <w:rPr>
                <w:sz w:val="20"/>
                <w:szCs w:val="20"/>
                <w:lang w:eastAsia="lt-LT"/>
              </w:rPr>
            </w:pPr>
            <w:r w:rsidRPr="00A31D04">
              <w:rPr>
                <w:sz w:val="20"/>
                <w:szCs w:val="20"/>
                <w:lang w:eastAsia="lt-LT"/>
              </w:rPr>
              <w:t>82,4</w:t>
            </w:r>
          </w:p>
        </w:tc>
        <w:tc>
          <w:tcPr>
            <w:tcW w:w="851" w:type="dxa"/>
            <w:vAlign w:val="center"/>
          </w:tcPr>
          <w:p w:rsidR="000B6217" w:rsidRPr="00A31D04" w:rsidRDefault="00EA7A23" w:rsidP="00EA7A23">
            <w:pPr>
              <w:ind w:firstLine="0"/>
              <w:jc w:val="center"/>
              <w:rPr>
                <w:sz w:val="20"/>
                <w:szCs w:val="20"/>
                <w:lang w:eastAsia="lt-LT"/>
              </w:rPr>
            </w:pPr>
            <w:r w:rsidRPr="00A31D04">
              <w:rPr>
                <w:sz w:val="20"/>
                <w:szCs w:val="20"/>
                <w:lang w:eastAsia="lt-LT"/>
              </w:rPr>
              <w:t>81,4</w:t>
            </w:r>
          </w:p>
        </w:tc>
        <w:tc>
          <w:tcPr>
            <w:tcW w:w="708" w:type="dxa"/>
            <w:vAlign w:val="center"/>
          </w:tcPr>
          <w:p w:rsidR="000B6217" w:rsidRPr="00A31D04" w:rsidRDefault="00EA7A23" w:rsidP="00EA7A23">
            <w:pPr>
              <w:ind w:firstLine="0"/>
              <w:jc w:val="center"/>
              <w:rPr>
                <w:sz w:val="20"/>
                <w:szCs w:val="20"/>
                <w:lang w:eastAsia="lt-LT"/>
              </w:rPr>
            </w:pPr>
            <w:r w:rsidRPr="00A31D04">
              <w:rPr>
                <w:sz w:val="20"/>
                <w:szCs w:val="20"/>
                <w:lang w:eastAsia="lt-LT"/>
              </w:rPr>
              <w:t>35,6</w:t>
            </w:r>
          </w:p>
        </w:tc>
        <w:tc>
          <w:tcPr>
            <w:tcW w:w="851" w:type="dxa"/>
            <w:vAlign w:val="center"/>
          </w:tcPr>
          <w:p w:rsidR="000B6217" w:rsidRPr="00A31D04" w:rsidRDefault="00EA7A23" w:rsidP="00EA7A23">
            <w:pPr>
              <w:ind w:firstLine="0"/>
              <w:jc w:val="center"/>
              <w:rPr>
                <w:sz w:val="20"/>
                <w:szCs w:val="20"/>
                <w:lang w:eastAsia="lt-LT"/>
              </w:rPr>
            </w:pPr>
            <w:r w:rsidRPr="00A31D04">
              <w:rPr>
                <w:sz w:val="20"/>
                <w:szCs w:val="20"/>
                <w:lang w:eastAsia="lt-LT"/>
              </w:rPr>
              <w:t>35,6</w:t>
            </w:r>
          </w:p>
        </w:tc>
        <w:tc>
          <w:tcPr>
            <w:tcW w:w="783" w:type="dxa"/>
            <w:vAlign w:val="center"/>
          </w:tcPr>
          <w:p w:rsidR="000B6217" w:rsidRPr="00A31D04" w:rsidRDefault="00EA7A23" w:rsidP="00EA7A23">
            <w:pPr>
              <w:ind w:firstLine="0"/>
              <w:jc w:val="center"/>
              <w:rPr>
                <w:sz w:val="20"/>
                <w:szCs w:val="20"/>
                <w:lang w:eastAsia="lt-LT"/>
              </w:rPr>
            </w:pPr>
            <w:r w:rsidRPr="00A31D04">
              <w:rPr>
                <w:sz w:val="20"/>
                <w:szCs w:val="20"/>
                <w:lang w:eastAsia="lt-LT"/>
              </w:rPr>
              <w:t>38,3</w:t>
            </w:r>
          </w:p>
        </w:tc>
      </w:tr>
      <w:tr w:rsidR="00444F15" w:rsidRPr="00A31D04" w:rsidTr="00A31D04">
        <w:tc>
          <w:tcPr>
            <w:tcW w:w="3167" w:type="dxa"/>
            <w:vAlign w:val="center"/>
          </w:tcPr>
          <w:p w:rsidR="00444F15" w:rsidRPr="00A31D04" w:rsidRDefault="00444F15" w:rsidP="00EA7A23">
            <w:pPr>
              <w:ind w:firstLine="0"/>
              <w:jc w:val="left"/>
              <w:rPr>
                <w:b/>
                <w:sz w:val="20"/>
                <w:szCs w:val="20"/>
                <w:lang w:eastAsia="lt-LT"/>
              </w:rPr>
            </w:pPr>
            <w:r w:rsidRPr="00A31D04">
              <w:rPr>
                <w:b/>
                <w:sz w:val="20"/>
                <w:szCs w:val="20"/>
                <w:lang w:eastAsia="lt-LT"/>
              </w:rPr>
              <w:t>Ikimokyklinio ugdymo įstaigos pagal ugdymo kalbas</w:t>
            </w:r>
          </w:p>
        </w:tc>
        <w:tc>
          <w:tcPr>
            <w:tcW w:w="7286" w:type="dxa"/>
            <w:gridSpan w:val="9"/>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444F15">
            <w:pPr>
              <w:ind w:firstLine="0"/>
              <w:jc w:val="left"/>
              <w:rPr>
                <w:sz w:val="20"/>
                <w:szCs w:val="20"/>
                <w:lang w:eastAsia="lt-LT"/>
              </w:rPr>
            </w:pPr>
            <w:r w:rsidRPr="00A31D04">
              <w:rPr>
                <w:sz w:val="20"/>
                <w:szCs w:val="20"/>
                <w:lang w:eastAsia="lt-LT"/>
              </w:rPr>
              <w:t>Įstaigos, kuriose auklėjama viena kalba</w:t>
            </w:r>
          </w:p>
        </w:tc>
        <w:tc>
          <w:tcPr>
            <w:tcW w:w="7286" w:type="dxa"/>
            <w:gridSpan w:val="9"/>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0B6217">
            <w:pPr>
              <w:ind w:firstLine="0"/>
              <w:jc w:val="center"/>
              <w:rPr>
                <w:i/>
                <w:sz w:val="20"/>
                <w:szCs w:val="20"/>
                <w:lang w:eastAsia="lt-LT"/>
              </w:rPr>
            </w:pPr>
            <w:r w:rsidRPr="00A31D04">
              <w:rPr>
                <w:i/>
                <w:sz w:val="20"/>
                <w:szCs w:val="20"/>
                <w:lang w:eastAsia="lt-LT"/>
              </w:rPr>
              <w:t>Lietuvių</w:t>
            </w:r>
          </w:p>
        </w:tc>
        <w:tc>
          <w:tcPr>
            <w:tcW w:w="851" w:type="dxa"/>
            <w:vAlign w:val="center"/>
          </w:tcPr>
          <w:p w:rsidR="00444F15" w:rsidRPr="00A31D04" w:rsidRDefault="00444F15" w:rsidP="000B6217">
            <w:pPr>
              <w:ind w:firstLine="0"/>
              <w:jc w:val="center"/>
              <w:rPr>
                <w:sz w:val="20"/>
                <w:szCs w:val="20"/>
                <w:lang w:eastAsia="lt-LT"/>
              </w:rPr>
            </w:pPr>
            <w:r w:rsidRPr="00A31D04">
              <w:rPr>
                <w:sz w:val="20"/>
                <w:szCs w:val="20"/>
                <w:lang w:eastAsia="lt-LT"/>
              </w:rPr>
              <w:t>540</w:t>
            </w:r>
          </w:p>
        </w:tc>
        <w:tc>
          <w:tcPr>
            <w:tcW w:w="76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560</w:t>
            </w:r>
          </w:p>
        </w:tc>
        <w:tc>
          <w:tcPr>
            <w:tcW w:w="87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579</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0B6217">
            <w:pPr>
              <w:ind w:firstLine="0"/>
              <w:jc w:val="center"/>
              <w:rPr>
                <w:i/>
                <w:sz w:val="20"/>
                <w:szCs w:val="20"/>
                <w:lang w:eastAsia="lt-LT"/>
              </w:rPr>
            </w:pPr>
            <w:r w:rsidRPr="00A31D04">
              <w:rPr>
                <w:i/>
                <w:sz w:val="20"/>
                <w:szCs w:val="20"/>
                <w:lang w:eastAsia="lt-LT"/>
              </w:rPr>
              <w:t>Rusų</w:t>
            </w:r>
          </w:p>
        </w:tc>
        <w:tc>
          <w:tcPr>
            <w:tcW w:w="851" w:type="dxa"/>
            <w:vAlign w:val="center"/>
          </w:tcPr>
          <w:p w:rsidR="00444F15" w:rsidRPr="00A31D04" w:rsidRDefault="00444F15" w:rsidP="000B6217">
            <w:pPr>
              <w:ind w:firstLine="0"/>
              <w:jc w:val="center"/>
              <w:rPr>
                <w:sz w:val="20"/>
                <w:szCs w:val="20"/>
                <w:lang w:eastAsia="lt-LT"/>
              </w:rPr>
            </w:pPr>
            <w:r w:rsidRPr="00A31D04">
              <w:rPr>
                <w:sz w:val="20"/>
                <w:szCs w:val="20"/>
                <w:lang w:eastAsia="lt-LT"/>
              </w:rPr>
              <w:t>17</w:t>
            </w:r>
          </w:p>
        </w:tc>
        <w:tc>
          <w:tcPr>
            <w:tcW w:w="76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15</w:t>
            </w:r>
          </w:p>
        </w:tc>
        <w:tc>
          <w:tcPr>
            <w:tcW w:w="87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15</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0B6217">
            <w:pPr>
              <w:ind w:firstLine="0"/>
              <w:jc w:val="center"/>
              <w:rPr>
                <w:i/>
                <w:sz w:val="20"/>
                <w:szCs w:val="20"/>
                <w:lang w:eastAsia="lt-LT"/>
              </w:rPr>
            </w:pPr>
            <w:r w:rsidRPr="00A31D04">
              <w:rPr>
                <w:i/>
                <w:sz w:val="20"/>
                <w:szCs w:val="20"/>
                <w:lang w:eastAsia="lt-LT"/>
              </w:rPr>
              <w:t>Lenkų</w:t>
            </w:r>
          </w:p>
        </w:tc>
        <w:tc>
          <w:tcPr>
            <w:tcW w:w="851" w:type="dxa"/>
            <w:vAlign w:val="center"/>
          </w:tcPr>
          <w:p w:rsidR="00444F15" w:rsidRPr="00A31D04" w:rsidRDefault="00444F15" w:rsidP="000B6217">
            <w:pPr>
              <w:ind w:firstLine="0"/>
              <w:jc w:val="center"/>
              <w:rPr>
                <w:sz w:val="20"/>
                <w:szCs w:val="20"/>
                <w:lang w:eastAsia="lt-LT"/>
              </w:rPr>
            </w:pPr>
            <w:r w:rsidRPr="00A31D04">
              <w:rPr>
                <w:sz w:val="20"/>
                <w:szCs w:val="20"/>
                <w:lang w:eastAsia="lt-LT"/>
              </w:rPr>
              <w:t>9</w:t>
            </w:r>
          </w:p>
        </w:tc>
        <w:tc>
          <w:tcPr>
            <w:tcW w:w="76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9</w:t>
            </w:r>
          </w:p>
        </w:tc>
        <w:tc>
          <w:tcPr>
            <w:tcW w:w="87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7</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444F15">
            <w:pPr>
              <w:ind w:firstLine="0"/>
              <w:jc w:val="left"/>
              <w:rPr>
                <w:sz w:val="20"/>
                <w:szCs w:val="20"/>
                <w:lang w:eastAsia="lt-LT"/>
              </w:rPr>
            </w:pPr>
            <w:r w:rsidRPr="00A31D04">
              <w:rPr>
                <w:sz w:val="20"/>
                <w:szCs w:val="20"/>
                <w:lang w:eastAsia="lt-LT"/>
              </w:rPr>
              <w:t>Įstaigos, kuriose auklėjama keliomis kalbomis</w:t>
            </w:r>
          </w:p>
        </w:tc>
        <w:tc>
          <w:tcPr>
            <w:tcW w:w="7286" w:type="dxa"/>
            <w:gridSpan w:val="9"/>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0B6217">
            <w:pPr>
              <w:ind w:firstLine="0"/>
              <w:jc w:val="center"/>
              <w:rPr>
                <w:i/>
                <w:sz w:val="20"/>
                <w:szCs w:val="20"/>
                <w:lang w:eastAsia="lt-LT"/>
              </w:rPr>
            </w:pPr>
            <w:r w:rsidRPr="00A31D04">
              <w:rPr>
                <w:i/>
                <w:sz w:val="20"/>
                <w:szCs w:val="20"/>
                <w:lang w:eastAsia="lt-LT"/>
              </w:rPr>
              <w:t>Lietuvių ir rusų</w:t>
            </w:r>
          </w:p>
        </w:tc>
        <w:tc>
          <w:tcPr>
            <w:tcW w:w="851" w:type="dxa"/>
            <w:vAlign w:val="center"/>
          </w:tcPr>
          <w:p w:rsidR="00444F15" w:rsidRPr="00A31D04" w:rsidRDefault="00444F15" w:rsidP="000B6217">
            <w:pPr>
              <w:ind w:firstLine="0"/>
              <w:jc w:val="center"/>
              <w:rPr>
                <w:sz w:val="20"/>
                <w:szCs w:val="20"/>
                <w:lang w:eastAsia="lt-LT"/>
              </w:rPr>
            </w:pPr>
            <w:r w:rsidRPr="00A31D04">
              <w:rPr>
                <w:sz w:val="20"/>
                <w:szCs w:val="20"/>
                <w:lang w:eastAsia="lt-LT"/>
              </w:rPr>
              <w:t>17</w:t>
            </w:r>
          </w:p>
        </w:tc>
        <w:tc>
          <w:tcPr>
            <w:tcW w:w="76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20</w:t>
            </w:r>
          </w:p>
        </w:tc>
        <w:tc>
          <w:tcPr>
            <w:tcW w:w="87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21</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0B6217">
            <w:pPr>
              <w:ind w:firstLine="0"/>
              <w:jc w:val="center"/>
              <w:rPr>
                <w:i/>
                <w:sz w:val="20"/>
                <w:szCs w:val="20"/>
                <w:lang w:eastAsia="lt-LT"/>
              </w:rPr>
            </w:pPr>
            <w:r w:rsidRPr="00A31D04">
              <w:rPr>
                <w:i/>
                <w:sz w:val="20"/>
                <w:szCs w:val="20"/>
                <w:lang w:eastAsia="lt-LT"/>
              </w:rPr>
              <w:t>Lietuvių ir lenkų</w:t>
            </w:r>
          </w:p>
        </w:tc>
        <w:tc>
          <w:tcPr>
            <w:tcW w:w="851" w:type="dxa"/>
            <w:vAlign w:val="center"/>
          </w:tcPr>
          <w:p w:rsidR="00444F15" w:rsidRPr="00A31D04" w:rsidRDefault="00444F15" w:rsidP="000B6217">
            <w:pPr>
              <w:ind w:firstLine="0"/>
              <w:jc w:val="center"/>
              <w:rPr>
                <w:sz w:val="20"/>
                <w:szCs w:val="20"/>
                <w:lang w:eastAsia="lt-LT"/>
              </w:rPr>
            </w:pPr>
            <w:r w:rsidRPr="00A31D04">
              <w:rPr>
                <w:sz w:val="20"/>
                <w:szCs w:val="20"/>
                <w:lang w:eastAsia="lt-LT"/>
              </w:rPr>
              <w:t>6</w:t>
            </w:r>
          </w:p>
        </w:tc>
        <w:tc>
          <w:tcPr>
            <w:tcW w:w="76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20</w:t>
            </w:r>
          </w:p>
        </w:tc>
        <w:tc>
          <w:tcPr>
            <w:tcW w:w="87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20</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0B6217">
            <w:pPr>
              <w:ind w:firstLine="0"/>
              <w:jc w:val="center"/>
              <w:rPr>
                <w:i/>
                <w:sz w:val="20"/>
                <w:szCs w:val="20"/>
                <w:lang w:eastAsia="lt-LT"/>
              </w:rPr>
            </w:pPr>
            <w:r w:rsidRPr="00A31D04">
              <w:rPr>
                <w:i/>
                <w:sz w:val="20"/>
                <w:szCs w:val="20"/>
                <w:lang w:eastAsia="lt-LT"/>
              </w:rPr>
              <w:t>Rusų ir lenkų</w:t>
            </w:r>
          </w:p>
        </w:tc>
        <w:tc>
          <w:tcPr>
            <w:tcW w:w="851" w:type="dxa"/>
            <w:vAlign w:val="center"/>
          </w:tcPr>
          <w:p w:rsidR="00444F15" w:rsidRPr="00A31D04" w:rsidRDefault="00444F15" w:rsidP="000B6217">
            <w:pPr>
              <w:ind w:firstLine="0"/>
              <w:jc w:val="center"/>
              <w:rPr>
                <w:sz w:val="20"/>
                <w:szCs w:val="20"/>
                <w:lang w:eastAsia="lt-LT"/>
              </w:rPr>
            </w:pPr>
            <w:r w:rsidRPr="00A31D04">
              <w:rPr>
                <w:sz w:val="20"/>
                <w:szCs w:val="20"/>
                <w:lang w:eastAsia="lt-LT"/>
              </w:rPr>
              <w:t>14</w:t>
            </w:r>
          </w:p>
        </w:tc>
        <w:tc>
          <w:tcPr>
            <w:tcW w:w="76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5</w:t>
            </w:r>
          </w:p>
        </w:tc>
        <w:tc>
          <w:tcPr>
            <w:tcW w:w="87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5</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0B6217">
            <w:pPr>
              <w:ind w:firstLine="0"/>
              <w:jc w:val="center"/>
              <w:rPr>
                <w:i/>
                <w:sz w:val="20"/>
                <w:szCs w:val="20"/>
                <w:lang w:eastAsia="lt-LT"/>
              </w:rPr>
            </w:pPr>
            <w:r w:rsidRPr="00A31D04">
              <w:rPr>
                <w:i/>
                <w:sz w:val="20"/>
                <w:szCs w:val="20"/>
                <w:lang w:eastAsia="lt-LT"/>
              </w:rPr>
              <w:t>Lietuvių, rusų ir lenkų</w:t>
            </w:r>
          </w:p>
        </w:tc>
        <w:tc>
          <w:tcPr>
            <w:tcW w:w="851" w:type="dxa"/>
            <w:vAlign w:val="center"/>
          </w:tcPr>
          <w:p w:rsidR="00444F15" w:rsidRPr="00A31D04" w:rsidRDefault="00444F15" w:rsidP="000B6217">
            <w:pPr>
              <w:ind w:firstLine="0"/>
              <w:jc w:val="center"/>
              <w:rPr>
                <w:sz w:val="20"/>
                <w:szCs w:val="20"/>
                <w:lang w:eastAsia="lt-LT"/>
              </w:rPr>
            </w:pPr>
            <w:r w:rsidRPr="00A31D04">
              <w:rPr>
                <w:sz w:val="20"/>
                <w:szCs w:val="20"/>
                <w:lang w:eastAsia="lt-LT"/>
              </w:rPr>
              <w:t>19</w:t>
            </w:r>
          </w:p>
        </w:tc>
        <w:tc>
          <w:tcPr>
            <w:tcW w:w="76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15</w:t>
            </w:r>
          </w:p>
        </w:tc>
        <w:tc>
          <w:tcPr>
            <w:tcW w:w="87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12</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0B6217">
            <w:pPr>
              <w:ind w:firstLine="0"/>
              <w:jc w:val="center"/>
              <w:rPr>
                <w:i/>
                <w:sz w:val="20"/>
                <w:szCs w:val="20"/>
                <w:lang w:eastAsia="lt-LT"/>
              </w:rPr>
            </w:pPr>
            <w:r w:rsidRPr="00A31D04">
              <w:rPr>
                <w:i/>
                <w:sz w:val="20"/>
                <w:szCs w:val="20"/>
                <w:lang w:eastAsia="lt-LT"/>
              </w:rPr>
              <w:t>Lietuvių ir kita kalba</w:t>
            </w:r>
          </w:p>
        </w:tc>
        <w:tc>
          <w:tcPr>
            <w:tcW w:w="851" w:type="dxa"/>
            <w:vAlign w:val="center"/>
          </w:tcPr>
          <w:p w:rsidR="00444F15" w:rsidRPr="00A31D04" w:rsidRDefault="00444F15" w:rsidP="000B6217">
            <w:pPr>
              <w:ind w:firstLine="0"/>
              <w:jc w:val="center"/>
              <w:rPr>
                <w:sz w:val="20"/>
                <w:szCs w:val="20"/>
                <w:lang w:eastAsia="lt-LT"/>
              </w:rPr>
            </w:pPr>
            <w:r w:rsidRPr="00A31D04">
              <w:rPr>
                <w:sz w:val="20"/>
                <w:szCs w:val="20"/>
                <w:lang w:eastAsia="lt-LT"/>
              </w:rPr>
              <w:t>4</w:t>
            </w:r>
          </w:p>
        </w:tc>
        <w:tc>
          <w:tcPr>
            <w:tcW w:w="76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3</w:t>
            </w:r>
          </w:p>
        </w:tc>
        <w:tc>
          <w:tcPr>
            <w:tcW w:w="87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1</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444F15">
            <w:pPr>
              <w:ind w:firstLine="0"/>
              <w:jc w:val="left"/>
              <w:rPr>
                <w:sz w:val="20"/>
                <w:szCs w:val="20"/>
                <w:lang w:eastAsia="lt-LT"/>
              </w:rPr>
            </w:pPr>
            <w:r w:rsidRPr="00A31D04">
              <w:rPr>
                <w:sz w:val="20"/>
                <w:szCs w:val="20"/>
                <w:lang w:eastAsia="lt-LT"/>
              </w:rPr>
              <w:t>Iš viso vaikų</w:t>
            </w:r>
          </w:p>
        </w:tc>
        <w:tc>
          <w:tcPr>
            <w:tcW w:w="851" w:type="dxa"/>
            <w:vAlign w:val="center"/>
          </w:tcPr>
          <w:p w:rsidR="00444F15" w:rsidRPr="00A31D04" w:rsidRDefault="00444F15" w:rsidP="000B6217">
            <w:pPr>
              <w:ind w:firstLine="0"/>
              <w:jc w:val="center"/>
              <w:rPr>
                <w:sz w:val="20"/>
                <w:szCs w:val="20"/>
                <w:lang w:eastAsia="lt-LT"/>
              </w:rPr>
            </w:pPr>
            <w:r w:rsidRPr="00A31D04">
              <w:rPr>
                <w:sz w:val="20"/>
                <w:szCs w:val="20"/>
                <w:lang w:eastAsia="lt-LT"/>
              </w:rPr>
              <w:t>94737</w:t>
            </w:r>
          </w:p>
        </w:tc>
        <w:tc>
          <w:tcPr>
            <w:tcW w:w="76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90145</w:t>
            </w:r>
          </w:p>
        </w:tc>
        <w:tc>
          <w:tcPr>
            <w:tcW w:w="876" w:type="dxa"/>
            <w:vAlign w:val="center"/>
          </w:tcPr>
          <w:p w:rsidR="00444F15" w:rsidRPr="00A31D04" w:rsidRDefault="00444F15" w:rsidP="000B6217">
            <w:pPr>
              <w:ind w:firstLine="0"/>
              <w:jc w:val="center"/>
              <w:rPr>
                <w:sz w:val="20"/>
                <w:szCs w:val="20"/>
                <w:lang w:eastAsia="lt-LT"/>
              </w:rPr>
            </w:pPr>
            <w:r w:rsidRPr="00A31D04">
              <w:rPr>
                <w:sz w:val="20"/>
                <w:szCs w:val="20"/>
                <w:lang w:eastAsia="lt-LT"/>
              </w:rPr>
              <w:t>104530</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444F15" w:rsidP="000B6217">
            <w:pPr>
              <w:ind w:firstLine="0"/>
              <w:jc w:val="center"/>
              <w:rPr>
                <w:i/>
                <w:sz w:val="20"/>
                <w:szCs w:val="20"/>
                <w:lang w:eastAsia="lt-LT"/>
              </w:rPr>
            </w:pPr>
            <w:r w:rsidRPr="00A31D04">
              <w:rPr>
                <w:i/>
                <w:sz w:val="20"/>
                <w:szCs w:val="20"/>
                <w:lang w:eastAsia="lt-LT"/>
              </w:rPr>
              <w:t xml:space="preserve">Iš jų </w:t>
            </w:r>
            <w:r w:rsidR="00317B9E" w:rsidRPr="00A31D04">
              <w:rPr>
                <w:i/>
                <w:sz w:val="20"/>
                <w:szCs w:val="20"/>
                <w:lang w:eastAsia="lt-LT"/>
              </w:rPr>
              <w:t>auklėjamų lietuvių kalba</w:t>
            </w:r>
          </w:p>
        </w:tc>
        <w:tc>
          <w:tcPr>
            <w:tcW w:w="851" w:type="dxa"/>
            <w:vAlign w:val="center"/>
          </w:tcPr>
          <w:p w:rsidR="00444F15" w:rsidRPr="00A31D04" w:rsidRDefault="00317B9E" w:rsidP="000B6217">
            <w:pPr>
              <w:ind w:firstLine="0"/>
              <w:jc w:val="center"/>
              <w:rPr>
                <w:sz w:val="20"/>
                <w:szCs w:val="20"/>
                <w:lang w:eastAsia="lt-LT"/>
              </w:rPr>
            </w:pPr>
            <w:r w:rsidRPr="00A31D04">
              <w:rPr>
                <w:sz w:val="20"/>
                <w:szCs w:val="20"/>
                <w:lang w:eastAsia="lt-LT"/>
              </w:rPr>
              <w:t>87159</w:t>
            </w:r>
          </w:p>
        </w:tc>
        <w:tc>
          <w:tcPr>
            <w:tcW w:w="766" w:type="dxa"/>
            <w:vAlign w:val="center"/>
          </w:tcPr>
          <w:p w:rsidR="00444F15" w:rsidRPr="00A31D04" w:rsidRDefault="00317B9E" w:rsidP="000B6217">
            <w:pPr>
              <w:ind w:firstLine="0"/>
              <w:jc w:val="center"/>
              <w:rPr>
                <w:sz w:val="20"/>
                <w:szCs w:val="20"/>
                <w:lang w:eastAsia="lt-LT"/>
              </w:rPr>
            </w:pPr>
            <w:r w:rsidRPr="00A31D04">
              <w:rPr>
                <w:sz w:val="20"/>
                <w:szCs w:val="20"/>
                <w:lang w:eastAsia="lt-LT"/>
              </w:rPr>
              <w:t>90145</w:t>
            </w:r>
          </w:p>
        </w:tc>
        <w:tc>
          <w:tcPr>
            <w:tcW w:w="876" w:type="dxa"/>
            <w:vAlign w:val="center"/>
          </w:tcPr>
          <w:p w:rsidR="00444F15" w:rsidRPr="00A31D04" w:rsidRDefault="00317B9E" w:rsidP="000B6217">
            <w:pPr>
              <w:ind w:firstLine="0"/>
              <w:jc w:val="center"/>
              <w:rPr>
                <w:sz w:val="20"/>
                <w:szCs w:val="20"/>
                <w:lang w:eastAsia="lt-LT"/>
              </w:rPr>
            </w:pPr>
            <w:r w:rsidRPr="00A31D04">
              <w:rPr>
                <w:sz w:val="20"/>
                <w:szCs w:val="20"/>
                <w:lang w:eastAsia="lt-LT"/>
              </w:rPr>
              <w:t>96538</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317B9E" w:rsidP="00317B9E">
            <w:pPr>
              <w:ind w:firstLine="0"/>
              <w:jc w:val="center"/>
              <w:rPr>
                <w:i/>
                <w:sz w:val="20"/>
                <w:szCs w:val="20"/>
                <w:lang w:eastAsia="lt-LT"/>
              </w:rPr>
            </w:pPr>
            <w:r w:rsidRPr="00A31D04">
              <w:rPr>
                <w:i/>
                <w:sz w:val="20"/>
                <w:szCs w:val="20"/>
                <w:lang w:eastAsia="lt-LT"/>
              </w:rPr>
              <w:t>Iš jų auklėjamų rusų kalba</w:t>
            </w:r>
          </w:p>
        </w:tc>
        <w:tc>
          <w:tcPr>
            <w:tcW w:w="851" w:type="dxa"/>
            <w:vAlign w:val="center"/>
          </w:tcPr>
          <w:p w:rsidR="00444F15" w:rsidRPr="00A31D04" w:rsidRDefault="00317B9E" w:rsidP="000B6217">
            <w:pPr>
              <w:ind w:firstLine="0"/>
              <w:jc w:val="center"/>
              <w:rPr>
                <w:sz w:val="20"/>
                <w:szCs w:val="20"/>
                <w:lang w:eastAsia="lt-LT"/>
              </w:rPr>
            </w:pPr>
            <w:r w:rsidRPr="00A31D04">
              <w:rPr>
                <w:sz w:val="20"/>
                <w:szCs w:val="20"/>
                <w:lang w:eastAsia="lt-LT"/>
              </w:rPr>
              <w:t>4891</w:t>
            </w:r>
          </w:p>
        </w:tc>
        <w:tc>
          <w:tcPr>
            <w:tcW w:w="766" w:type="dxa"/>
            <w:vAlign w:val="center"/>
          </w:tcPr>
          <w:p w:rsidR="00444F15" w:rsidRPr="00A31D04" w:rsidRDefault="00317B9E" w:rsidP="000B6217">
            <w:pPr>
              <w:ind w:firstLine="0"/>
              <w:jc w:val="center"/>
              <w:rPr>
                <w:sz w:val="20"/>
                <w:szCs w:val="20"/>
                <w:lang w:eastAsia="lt-LT"/>
              </w:rPr>
            </w:pPr>
            <w:r w:rsidRPr="00A31D04">
              <w:rPr>
                <w:sz w:val="20"/>
                <w:szCs w:val="20"/>
                <w:lang w:eastAsia="lt-LT"/>
              </w:rPr>
              <w:t>5099</w:t>
            </w:r>
          </w:p>
        </w:tc>
        <w:tc>
          <w:tcPr>
            <w:tcW w:w="876" w:type="dxa"/>
            <w:vAlign w:val="center"/>
          </w:tcPr>
          <w:p w:rsidR="00444F15" w:rsidRPr="00A31D04" w:rsidRDefault="00317B9E" w:rsidP="000B6217">
            <w:pPr>
              <w:ind w:firstLine="0"/>
              <w:jc w:val="center"/>
              <w:rPr>
                <w:sz w:val="20"/>
                <w:szCs w:val="20"/>
                <w:lang w:eastAsia="lt-LT"/>
              </w:rPr>
            </w:pPr>
            <w:r w:rsidRPr="00A31D04">
              <w:rPr>
                <w:sz w:val="20"/>
                <w:szCs w:val="20"/>
                <w:lang w:eastAsia="lt-LT"/>
              </w:rPr>
              <w:t>5115</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444F15" w:rsidRPr="00A31D04" w:rsidTr="00A31D04">
        <w:tc>
          <w:tcPr>
            <w:tcW w:w="3167" w:type="dxa"/>
            <w:vAlign w:val="center"/>
          </w:tcPr>
          <w:p w:rsidR="00444F15" w:rsidRPr="00A31D04" w:rsidRDefault="00317B9E" w:rsidP="00317B9E">
            <w:pPr>
              <w:ind w:firstLine="0"/>
              <w:jc w:val="center"/>
              <w:rPr>
                <w:i/>
                <w:sz w:val="20"/>
                <w:szCs w:val="20"/>
                <w:lang w:eastAsia="lt-LT"/>
              </w:rPr>
            </w:pPr>
            <w:r w:rsidRPr="00A31D04">
              <w:rPr>
                <w:i/>
                <w:sz w:val="20"/>
                <w:szCs w:val="20"/>
                <w:lang w:eastAsia="lt-LT"/>
              </w:rPr>
              <w:t>Iš jų auklėjamų lenkų kalba</w:t>
            </w:r>
          </w:p>
        </w:tc>
        <w:tc>
          <w:tcPr>
            <w:tcW w:w="851" w:type="dxa"/>
            <w:vAlign w:val="center"/>
          </w:tcPr>
          <w:p w:rsidR="00444F15" w:rsidRPr="00A31D04" w:rsidRDefault="00317B9E" w:rsidP="000B6217">
            <w:pPr>
              <w:ind w:firstLine="0"/>
              <w:jc w:val="center"/>
              <w:rPr>
                <w:sz w:val="20"/>
                <w:szCs w:val="20"/>
                <w:lang w:eastAsia="lt-LT"/>
              </w:rPr>
            </w:pPr>
            <w:r w:rsidRPr="00A31D04">
              <w:rPr>
                <w:sz w:val="20"/>
                <w:szCs w:val="20"/>
                <w:lang w:eastAsia="lt-LT"/>
              </w:rPr>
              <w:t>2576</w:t>
            </w:r>
          </w:p>
        </w:tc>
        <w:tc>
          <w:tcPr>
            <w:tcW w:w="766" w:type="dxa"/>
            <w:vAlign w:val="center"/>
          </w:tcPr>
          <w:p w:rsidR="00444F15" w:rsidRPr="00A31D04" w:rsidRDefault="00317B9E" w:rsidP="000B6217">
            <w:pPr>
              <w:ind w:firstLine="0"/>
              <w:jc w:val="center"/>
              <w:rPr>
                <w:sz w:val="20"/>
                <w:szCs w:val="20"/>
                <w:lang w:eastAsia="lt-LT"/>
              </w:rPr>
            </w:pPr>
            <w:r w:rsidRPr="00A31D04">
              <w:rPr>
                <w:sz w:val="20"/>
                <w:szCs w:val="20"/>
                <w:lang w:eastAsia="lt-LT"/>
              </w:rPr>
              <w:t>2607</w:t>
            </w:r>
          </w:p>
        </w:tc>
        <w:tc>
          <w:tcPr>
            <w:tcW w:w="876" w:type="dxa"/>
            <w:vAlign w:val="center"/>
          </w:tcPr>
          <w:p w:rsidR="00444F15" w:rsidRPr="00A31D04" w:rsidRDefault="00317B9E" w:rsidP="000B6217">
            <w:pPr>
              <w:ind w:firstLine="0"/>
              <w:jc w:val="center"/>
              <w:rPr>
                <w:sz w:val="20"/>
                <w:szCs w:val="20"/>
                <w:lang w:eastAsia="lt-LT"/>
              </w:rPr>
            </w:pPr>
            <w:r w:rsidRPr="00A31D04">
              <w:rPr>
                <w:sz w:val="20"/>
                <w:szCs w:val="20"/>
                <w:lang w:eastAsia="lt-LT"/>
              </w:rPr>
              <w:t>2726</w:t>
            </w:r>
          </w:p>
        </w:tc>
        <w:tc>
          <w:tcPr>
            <w:tcW w:w="750" w:type="dxa"/>
            <w:vAlign w:val="center"/>
          </w:tcPr>
          <w:p w:rsidR="00444F15" w:rsidRPr="00A31D04" w:rsidRDefault="00444F15" w:rsidP="000B6217">
            <w:pPr>
              <w:ind w:firstLine="0"/>
              <w:jc w:val="center"/>
              <w:rPr>
                <w:sz w:val="20"/>
                <w:szCs w:val="20"/>
                <w:lang w:eastAsia="lt-LT"/>
              </w:rPr>
            </w:pPr>
          </w:p>
        </w:tc>
        <w:tc>
          <w:tcPr>
            <w:tcW w:w="850"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08" w:type="dxa"/>
            <w:vAlign w:val="center"/>
          </w:tcPr>
          <w:p w:rsidR="00444F15" w:rsidRPr="00A31D04" w:rsidRDefault="00444F15" w:rsidP="000B6217">
            <w:pPr>
              <w:ind w:firstLine="0"/>
              <w:jc w:val="center"/>
              <w:rPr>
                <w:sz w:val="20"/>
                <w:szCs w:val="20"/>
                <w:lang w:eastAsia="lt-LT"/>
              </w:rPr>
            </w:pPr>
          </w:p>
        </w:tc>
        <w:tc>
          <w:tcPr>
            <w:tcW w:w="851" w:type="dxa"/>
            <w:vAlign w:val="center"/>
          </w:tcPr>
          <w:p w:rsidR="00444F15" w:rsidRPr="00A31D04" w:rsidRDefault="00444F15" w:rsidP="000B6217">
            <w:pPr>
              <w:ind w:firstLine="0"/>
              <w:jc w:val="center"/>
              <w:rPr>
                <w:sz w:val="20"/>
                <w:szCs w:val="20"/>
                <w:lang w:eastAsia="lt-LT"/>
              </w:rPr>
            </w:pPr>
          </w:p>
        </w:tc>
        <w:tc>
          <w:tcPr>
            <w:tcW w:w="783" w:type="dxa"/>
            <w:vAlign w:val="center"/>
          </w:tcPr>
          <w:p w:rsidR="00444F15" w:rsidRPr="00A31D04" w:rsidRDefault="00444F15" w:rsidP="000B6217">
            <w:pPr>
              <w:ind w:firstLine="0"/>
              <w:jc w:val="center"/>
              <w:rPr>
                <w:sz w:val="20"/>
                <w:szCs w:val="20"/>
                <w:lang w:eastAsia="lt-LT"/>
              </w:rPr>
            </w:pPr>
          </w:p>
        </w:tc>
      </w:tr>
      <w:tr w:rsidR="00317B9E" w:rsidRPr="00A31D04" w:rsidTr="00A31D04">
        <w:tc>
          <w:tcPr>
            <w:tcW w:w="3167" w:type="dxa"/>
            <w:vAlign w:val="center"/>
          </w:tcPr>
          <w:p w:rsidR="00317B9E" w:rsidRPr="00A31D04" w:rsidRDefault="00317B9E" w:rsidP="000B6217">
            <w:pPr>
              <w:ind w:firstLine="0"/>
              <w:jc w:val="center"/>
              <w:rPr>
                <w:i/>
                <w:sz w:val="20"/>
                <w:szCs w:val="20"/>
                <w:lang w:eastAsia="lt-LT"/>
              </w:rPr>
            </w:pPr>
            <w:r w:rsidRPr="00A31D04">
              <w:rPr>
                <w:i/>
                <w:sz w:val="20"/>
                <w:szCs w:val="20"/>
                <w:lang w:eastAsia="lt-LT"/>
              </w:rPr>
              <w:t xml:space="preserve">Iš jų auklėjamų kita kalba </w:t>
            </w:r>
          </w:p>
        </w:tc>
        <w:tc>
          <w:tcPr>
            <w:tcW w:w="851" w:type="dxa"/>
            <w:vAlign w:val="center"/>
          </w:tcPr>
          <w:p w:rsidR="00317B9E" w:rsidRPr="00A31D04" w:rsidRDefault="00317B9E" w:rsidP="000B6217">
            <w:pPr>
              <w:ind w:firstLine="0"/>
              <w:jc w:val="center"/>
              <w:rPr>
                <w:sz w:val="20"/>
                <w:szCs w:val="20"/>
                <w:lang w:eastAsia="lt-LT"/>
              </w:rPr>
            </w:pPr>
            <w:r w:rsidRPr="00A31D04">
              <w:rPr>
                <w:sz w:val="20"/>
                <w:szCs w:val="20"/>
                <w:lang w:eastAsia="lt-LT"/>
              </w:rPr>
              <w:t>111</w:t>
            </w:r>
          </w:p>
        </w:tc>
        <w:tc>
          <w:tcPr>
            <w:tcW w:w="766" w:type="dxa"/>
            <w:vAlign w:val="center"/>
          </w:tcPr>
          <w:p w:rsidR="00317B9E" w:rsidRPr="00A31D04" w:rsidRDefault="00317B9E" w:rsidP="000B6217">
            <w:pPr>
              <w:ind w:firstLine="0"/>
              <w:jc w:val="center"/>
              <w:rPr>
                <w:sz w:val="20"/>
                <w:szCs w:val="20"/>
                <w:lang w:eastAsia="lt-LT"/>
              </w:rPr>
            </w:pPr>
            <w:r w:rsidRPr="00A31D04">
              <w:rPr>
                <w:sz w:val="20"/>
                <w:szCs w:val="20"/>
                <w:lang w:eastAsia="lt-LT"/>
              </w:rPr>
              <w:t>78</w:t>
            </w:r>
          </w:p>
        </w:tc>
        <w:tc>
          <w:tcPr>
            <w:tcW w:w="876" w:type="dxa"/>
            <w:vAlign w:val="center"/>
          </w:tcPr>
          <w:p w:rsidR="00317B9E" w:rsidRPr="00A31D04" w:rsidRDefault="00317B9E" w:rsidP="000B6217">
            <w:pPr>
              <w:ind w:firstLine="0"/>
              <w:jc w:val="center"/>
              <w:rPr>
                <w:sz w:val="20"/>
                <w:szCs w:val="20"/>
                <w:lang w:eastAsia="lt-LT"/>
              </w:rPr>
            </w:pPr>
            <w:r w:rsidRPr="00A31D04">
              <w:rPr>
                <w:sz w:val="20"/>
                <w:szCs w:val="20"/>
                <w:lang w:eastAsia="lt-LT"/>
              </w:rPr>
              <w:t>151</w:t>
            </w:r>
          </w:p>
        </w:tc>
        <w:tc>
          <w:tcPr>
            <w:tcW w:w="750" w:type="dxa"/>
            <w:vAlign w:val="center"/>
          </w:tcPr>
          <w:p w:rsidR="00317B9E" w:rsidRPr="00A31D04" w:rsidRDefault="00317B9E" w:rsidP="000B6217">
            <w:pPr>
              <w:ind w:firstLine="0"/>
              <w:jc w:val="center"/>
              <w:rPr>
                <w:sz w:val="20"/>
                <w:szCs w:val="20"/>
                <w:lang w:eastAsia="lt-LT"/>
              </w:rPr>
            </w:pPr>
          </w:p>
        </w:tc>
        <w:tc>
          <w:tcPr>
            <w:tcW w:w="850" w:type="dxa"/>
            <w:vAlign w:val="center"/>
          </w:tcPr>
          <w:p w:rsidR="00317B9E" w:rsidRPr="00A31D04" w:rsidRDefault="00317B9E" w:rsidP="000B6217">
            <w:pPr>
              <w:ind w:firstLine="0"/>
              <w:jc w:val="center"/>
              <w:rPr>
                <w:sz w:val="20"/>
                <w:szCs w:val="20"/>
                <w:lang w:eastAsia="lt-LT"/>
              </w:rPr>
            </w:pPr>
          </w:p>
        </w:tc>
        <w:tc>
          <w:tcPr>
            <w:tcW w:w="851" w:type="dxa"/>
            <w:vAlign w:val="center"/>
          </w:tcPr>
          <w:p w:rsidR="00317B9E" w:rsidRPr="00A31D04" w:rsidRDefault="00317B9E" w:rsidP="000B6217">
            <w:pPr>
              <w:ind w:firstLine="0"/>
              <w:jc w:val="center"/>
              <w:rPr>
                <w:sz w:val="20"/>
                <w:szCs w:val="20"/>
                <w:lang w:eastAsia="lt-LT"/>
              </w:rPr>
            </w:pPr>
          </w:p>
        </w:tc>
        <w:tc>
          <w:tcPr>
            <w:tcW w:w="708" w:type="dxa"/>
            <w:vAlign w:val="center"/>
          </w:tcPr>
          <w:p w:rsidR="00317B9E" w:rsidRPr="00A31D04" w:rsidRDefault="00317B9E" w:rsidP="000B6217">
            <w:pPr>
              <w:ind w:firstLine="0"/>
              <w:jc w:val="center"/>
              <w:rPr>
                <w:sz w:val="20"/>
                <w:szCs w:val="20"/>
                <w:lang w:eastAsia="lt-LT"/>
              </w:rPr>
            </w:pPr>
          </w:p>
        </w:tc>
        <w:tc>
          <w:tcPr>
            <w:tcW w:w="851" w:type="dxa"/>
            <w:vAlign w:val="center"/>
          </w:tcPr>
          <w:p w:rsidR="00317B9E" w:rsidRPr="00A31D04" w:rsidRDefault="00317B9E" w:rsidP="000B6217">
            <w:pPr>
              <w:ind w:firstLine="0"/>
              <w:jc w:val="center"/>
              <w:rPr>
                <w:sz w:val="20"/>
                <w:szCs w:val="20"/>
                <w:lang w:eastAsia="lt-LT"/>
              </w:rPr>
            </w:pPr>
          </w:p>
        </w:tc>
        <w:tc>
          <w:tcPr>
            <w:tcW w:w="783" w:type="dxa"/>
            <w:vAlign w:val="center"/>
          </w:tcPr>
          <w:p w:rsidR="00317B9E" w:rsidRPr="00A31D04" w:rsidRDefault="00317B9E" w:rsidP="000B6217">
            <w:pPr>
              <w:ind w:firstLine="0"/>
              <w:jc w:val="center"/>
              <w:rPr>
                <w:sz w:val="20"/>
                <w:szCs w:val="20"/>
                <w:lang w:eastAsia="lt-LT"/>
              </w:rPr>
            </w:pPr>
          </w:p>
        </w:tc>
      </w:tr>
      <w:tr w:rsidR="00317B9E" w:rsidRPr="00A31D04" w:rsidTr="00A31D04">
        <w:tc>
          <w:tcPr>
            <w:tcW w:w="3167" w:type="dxa"/>
            <w:vAlign w:val="center"/>
          </w:tcPr>
          <w:p w:rsidR="00317B9E" w:rsidRPr="00A31D04" w:rsidRDefault="00317B9E" w:rsidP="00317B9E">
            <w:pPr>
              <w:ind w:firstLine="0"/>
              <w:jc w:val="left"/>
              <w:rPr>
                <w:sz w:val="20"/>
                <w:szCs w:val="20"/>
                <w:lang w:eastAsia="lt-LT"/>
              </w:rPr>
            </w:pPr>
            <w:r w:rsidRPr="00A31D04">
              <w:rPr>
                <w:sz w:val="20"/>
                <w:szCs w:val="20"/>
                <w:lang w:eastAsia="lt-LT"/>
              </w:rPr>
              <w:t>Palyginti su visais vaikais, proc.</w:t>
            </w:r>
          </w:p>
        </w:tc>
        <w:tc>
          <w:tcPr>
            <w:tcW w:w="7286" w:type="dxa"/>
            <w:gridSpan w:val="9"/>
            <w:vAlign w:val="center"/>
          </w:tcPr>
          <w:p w:rsidR="00317B9E" w:rsidRPr="00A31D04" w:rsidRDefault="00317B9E" w:rsidP="000B6217">
            <w:pPr>
              <w:ind w:firstLine="0"/>
              <w:jc w:val="center"/>
              <w:rPr>
                <w:sz w:val="20"/>
                <w:szCs w:val="20"/>
                <w:lang w:eastAsia="lt-LT"/>
              </w:rPr>
            </w:pPr>
          </w:p>
        </w:tc>
      </w:tr>
      <w:tr w:rsidR="00317B9E" w:rsidRPr="00A31D04" w:rsidTr="00A31D04">
        <w:tc>
          <w:tcPr>
            <w:tcW w:w="3167" w:type="dxa"/>
            <w:vAlign w:val="center"/>
          </w:tcPr>
          <w:p w:rsidR="00317B9E" w:rsidRPr="00A31D04" w:rsidRDefault="00317B9E" w:rsidP="000B6217">
            <w:pPr>
              <w:ind w:firstLine="0"/>
              <w:jc w:val="center"/>
              <w:rPr>
                <w:i/>
                <w:sz w:val="20"/>
                <w:szCs w:val="20"/>
                <w:lang w:eastAsia="lt-LT"/>
              </w:rPr>
            </w:pPr>
            <w:r w:rsidRPr="00A31D04">
              <w:rPr>
                <w:i/>
                <w:sz w:val="20"/>
                <w:szCs w:val="20"/>
                <w:lang w:eastAsia="lt-LT"/>
              </w:rPr>
              <w:t>Lietuvių</w:t>
            </w:r>
          </w:p>
        </w:tc>
        <w:tc>
          <w:tcPr>
            <w:tcW w:w="851" w:type="dxa"/>
            <w:vAlign w:val="center"/>
          </w:tcPr>
          <w:p w:rsidR="00317B9E" w:rsidRPr="00A31D04" w:rsidRDefault="00317B9E" w:rsidP="000B6217">
            <w:pPr>
              <w:ind w:firstLine="0"/>
              <w:jc w:val="center"/>
              <w:rPr>
                <w:sz w:val="20"/>
                <w:szCs w:val="20"/>
                <w:lang w:eastAsia="lt-LT"/>
              </w:rPr>
            </w:pPr>
            <w:r w:rsidRPr="00A31D04">
              <w:rPr>
                <w:sz w:val="20"/>
                <w:szCs w:val="20"/>
                <w:lang w:eastAsia="lt-LT"/>
              </w:rPr>
              <w:t>92,0</w:t>
            </w:r>
          </w:p>
        </w:tc>
        <w:tc>
          <w:tcPr>
            <w:tcW w:w="766" w:type="dxa"/>
            <w:vAlign w:val="center"/>
          </w:tcPr>
          <w:p w:rsidR="00317B9E" w:rsidRPr="00A31D04" w:rsidRDefault="00317B9E" w:rsidP="000B6217">
            <w:pPr>
              <w:ind w:firstLine="0"/>
              <w:jc w:val="center"/>
              <w:rPr>
                <w:sz w:val="20"/>
                <w:szCs w:val="20"/>
                <w:lang w:eastAsia="lt-LT"/>
              </w:rPr>
            </w:pPr>
            <w:r w:rsidRPr="00A31D04">
              <w:rPr>
                <w:sz w:val="20"/>
                <w:szCs w:val="20"/>
                <w:lang w:eastAsia="lt-LT"/>
              </w:rPr>
              <w:t>92,1</w:t>
            </w:r>
          </w:p>
        </w:tc>
        <w:tc>
          <w:tcPr>
            <w:tcW w:w="876" w:type="dxa"/>
            <w:vAlign w:val="center"/>
          </w:tcPr>
          <w:p w:rsidR="00317B9E" w:rsidRPr="00A31D04" w:rsidRDefault="00317B9E" w:rsidP="000B6217">
            <w:pPr>
              <w:ind w:firstLine="0"/>
              <w:jc w:val="center"/>
              <w:rPr>
                <w:sz w:val="20"/>
                <w:szCs w:val="20"/>
                <w:lang w:eastAsia="lt-LT"/>
              </w:rPr>
            </w:pPr>
            <w:r w:rsidRPr="00A31D04">
              <w:rPr>
                <w:sz w:val="20"/>
                <w:szCs w:val="20"/>
                <w:lang w:eastAsia="lt-LT"/>
              </w:rPr>
              <w:t>92,4</w:t>
            </w:r>
          </w:p>
        </w:tc>
        <w:tc>
          <w:tcPr>
            <w:tcW w:w="750" w:type="dxa"/>
            <w:vAlign w:val="center"/>
          </w:tcPr>
          <w:p w:rsidR="00317B9E" w:rsidRPr="00A31D04" w:rsidRDefault="00317B9E" w:rsidP="000B6217">
            <w:pPr>
              <w:ind w:firstLine="0"/>
              <w:jc w:val="center"/>
              <w:rPr>
                <w:sz w:val="20"/>
                <w:szCs w:val="20"/>
                <w:lang w:eastAsia="lt-LT"/>
              </w:rPr>
            </w:pPr>
          </w:p>
        </w:tc>
        <w:tc>
          <w:tcPr>
            <w:tcW w:w="850" w:type="dxa"/>
            <w:vAlign w:val="center"/>
          </w:tcPr>
          <w:p w:rsidR="00317B9E" w:rsidRPr="00A31D04" w:rsidRDefault="00317B9E" w:rsidP="000B6217">
            <w:pPr>
              <w:ind w:firstLine="0"/>
              <w:jc w:val="center"/>
              <w:rPr>
                <w:sz w:val="20"/>
                <w:szCs w:val="20"/>
                <w:lang w:eastAsia="lt-LT"/>
              </w:rPr>
            </w:pPr>
          </w:p>
        </w:tc>
        <w:tc>
          <w:tcPr>
            <w:tcW w:w="851" w:type="dxa"/>
            <w:vAlign w:val="center"/>
          </w:tcPr>
          <w:p w:rsidR="00317B9E" w:rsidRPr="00A31D04" w:rsidRDefault="00317B9E" w:rsidP="000B6217">
            <w:pPr>
              <w:ind w:firstLine="0"/>
              <w:jc w:val="center"/>
              <w:rPr>
                <w:sz w:val="20"/>
                <w:szCs w:val="20"/>
                <w:lang w:eastAsia="lt-LT"/>
              </w:rPr>
            </w:pPr>
          </w:p>
        </w:tc>
        <w:tc>
          <w:tcPr>
            <w:tcW w:w="708" w:type="dxa"/>
            <w:vAlign w:val="center"/>
          </w:tcPr>
          <w:p w:rsidR="00317B9E" w:rsidRPr="00A31D04" w:rsidRDefault="00317B9E" w:rsidP="000B6217">
            <w:pPr>
              <w:ind w:firstLine="0"/>
              <w:jc w:val="center"/>
              <w:rPr>
                <w:sz w:val="20"/>
                <w:szCs w:val="20"/>
                <w:lang w:eastAsia="lt-LT"/>
              </w:rPr>
            </w:pPr>
          </w:p>
        </w:tc>
        <w:tc>
          <w:tcPr>
            <w:tcW w:w="851" w:type="dxa"/>
            <w:vAlign w:val="center"/>
          </w:tcPr>
          <w:p w:rsidR="00317B9E" w:rsidRPr="00A31D04" w:rsidRDefault="00317B9E" w:rsidP="000B6217">
            <w:pPr>
              <w:ind w:firstLine="0"/>
              <w:jc w:val="center"/>
              <w:rPr>
                <w:sz w:val="20"/>
                <w:szCs w:val="20"/>
                <w:lang w:eastAsia="lt-LT"/>
              </w:rPr>
            </w:pPr>
          </w:p>
        </w:tc>
        <w:tc>
          <w:tcPr>
            <w:tcW w:w="783" w:type="dxa"/>
            <w:vAlign w:val="center"/>
          </w:tcPr>
          <w:p w:rsidR="00317B9E" w:rsidRPr="00A31D04" w:rsidRDefault="00317B9E" w:rsidP="000B6217">
            <w:pPr>
              <w:ind w:firstLine="0"/>
              <w:jc w:val="center"/>
              <w:rPr>
                <w:sz w:val="20"/>
                <w:szCs w:val="20"/>
                <w:lang w:eastAsia="lt-LT"/>
              </w:rPr>
            </w:pPr>
          </w:p>
        </w:tc>
      </w:tr>
      <w:tr w:rsidR="00317B9E" w:rsidRPr="00A31D04" w:rsidTr="00A31D04">
        <w:tc>
          <w:tcPr>
            <w:tcW w:w="3167" w:type="dxa"/>
            <w:vAlign w:val="center"/>
          </w:tcPr>
          <w:p w:rsidR="00317B9E" w:rsidRPr="00A31D04" w:rsidRDefault="00317B9E" w:rsidP="000B6217">
            <w:pPr>
              <w:ind w:firstLine="0"/>
              <w:jc w:val="center"/>
              <w:rPr>
                <w:i/>
                <w:sz w:val="20"/>
                <w:szCs w:val="20"/>
                <w:lang w:eastAsia="lt-LT"/>
              </w:rPr>
            </w:pPr>
            <w:r w:rsidRPr="00A31D04">
              <w:rPr>
                <w:i/>
                <w:sz w:val="20"/>
                <w:szCs w:val="20"/>
                <w:lang w:eastAsia="lt-LT"/>
              </w:rPr>
              <w:t>Rusų</w:t>
            </w:r>
          </w:p>
        </w:tc>
        <w:tc>
          <w:tcPr>
            <w:tcW w:w="851" w:type="dxa"/>
            <w:vAlign w:val="center"/>
          </w:tcPr>
          <w:p w:rsidR="00317B9E" w:rsidRPr="00A31D04" w:rsidRDefault="00317B9E" w:rsidP="000B6217">
            <w:pPr>
              <w:ind w:firstLine="0"/>
              <w:jc w:val="center"/>
              <w:rPr>
                <w:sz w:val="20"/>
                <w:szCs w:val="20"/>
                <w:lang w:eastAsia="lt-LT"/>
              </w:rPr>
            </w:pPr>
            <w:r w:rsidRPr="00A31D04">
              <w:rPr>
                <w:sz w:val="20"/>
                <w:szCs w:val="20"/>
                <w:lang w:eastAsia="lt-LT"/>
              </w:rPr>
              <w:t>5,2</w:t>
            </w:r>
          </w:p>
        </w:tc>
        <w:tc>
          <w:tcPr>
            <w:tcW w:w="766" w:type="dxa"/>
            <w:vAlign w:val="center"/>
          </w:tcPr>
          <w:p w:rsidR="00317B9E" w:rsidRPr="00A31D04" w:rsidRDefault="00317B9E" w:rsidP="000B6217">
            <w:pPr>
              <w:ind w:firstLine="0"/>
              <w:jc w:val="center"/>
              <w:rPr>
                <w:sz w:val="20"/>
                <w:szCs w:val="20"/>
                <w:lang w:eastAsia="lt-LT"/>
              </w:rPr>
            </w:pPr>
            <w:r w:rsidRPr="00A31D04">
              <w:rPr>
                <w:sz w:val="20"/>
                <w:szCs w:val="20"/>
                <w:lang w:eastAsia="lt-LT"/>
              </w:rPr>
              <w:t>5,2</w:t>
            </w:r>
          </w:p>
        </w:tc>
        <w:tc>
          <w:tcPr>
            <w:tcW w:w="876" w:type="dxa"/>
            <w:vAlign w:val="center"/>
          </w:tcPr>
          <w:p w:rsidR="00317B9E" w:rsidRPr="00A31D04" w:rsidRDefault="00317B9E" w:rsidP="000B6217">
            <w:pPr>
              <w:ind w:firstLine="0"/>
              <w:jc w:val="center"/>
              <w:rPr>
                <w:sz w:val="20"/>
                <w:szCs w:val="20"/>
                <w:lang w:eastAsia="lt-LT"/>
              </w:rPr>
            </w:pPr>
            <w:r w:rsidRPr="00A31D04">
              <w:rPr>
                <w:sz w:val="20"/>
                <w:szCs w:val="20"/>
                <w:lang w:eastAsia="lt-LT"/>
              </w:rPr>
              <w:t>4,9</w:t>
            </w:r>
          </w:p>
        </w:tc>
        <w:tc>
          <w:tcPr>
            <w:tcW w:w="750" w:type="dxa"/>
            <w:vAlign w:val="center"/>
          </w:tcPr>
          <w:p w:rsidR="00317B9E" w:rsidRPr="00A31D04" w:rsidRDefault="00317B9E" w:rsidP="000B6217">
            <w:pPr>
              <w:ind w:firstLine="0"/>
              <w:jc w:val="center"/>
              <w:rPr>
                <w:sz w:val="20"/>
                <w:szCs w:val="20"/>
                <w:lang w:eastAsia="lt-LT"/>
              </w:rPr>
            </w:pPr>
          </w:p>
        </w:tc>
        <w:tc>
          <w:tcPr>
            <w:tcW w:w="850" w:type="dxa"/>
            <w:vAlign w:val="center"/>
          </w:tcPr>
          <w:p w:rsidR="00317B9E" w:rsidRPr="00A31D04" w:rsidRDefault="00317B9E" w:rsidP="000B6217">
            <w:pPr>
              <w:ind w:firstLine="0"/>
              <w:jc w:val="center"/>
              <w:rPr>
                <w:sz w:val="20"/>
                <w:szCs w:val="20"/>
                <w:lang w:eastAsia="lt-LT"/>
              </w:rPr>
            </w:pPr>
          </w:p>
        </w:tc>
        <w:tc>
          <w:tcPr>
            <w:tcW w:w="851" w:type="dxa"/>
            <w:vAlign w:val="center"/>
          </w:tcPr>
          <w:p w:rsidR="00317B9E" w:rsidRPr="00A31D04" w:rsidRDefault="00317B9E" w:rsidP="000B6217">
            <w:pPr>
              <w:ind w:firstLine="0"/>
              <w:jc w:val="center"/>
              <w:rPr>
                <w:sz w:val="20"/>
                <w:szCs w:val="20"/>
                <w:lang w:eastAsia="lt-LT"/>
              </w:rPr>
            </w:pPr>
          </w:p>
        </w:tc>
        <w:tc>
          <w:tcPr>
            <w:tcW w:w="708" w:type="dxa"/>
            <w:vAlign w:val="center"/>
          </w:tcPr>
          <w:p w:rsidR="00317B9E" w:rsidRPr="00A31D04" w:rsidRDefault="00317B9E" w:rsidP="000B6217">
            <w:pPr>
              <w:ind w:firstLine="0"/>
              <w:jc w:val="center"/>
              <w:rPr>
                <w:sz w:val="20"/>
                <w:szCs w:val="20"/>
                <w:lang w:eastAsia="lt-LT"/>
              </w:rPr>
            </w:pPr>
          </w:p>
        </w:tc>
        <w:tc>
          <w:tcPr>
            <w:tcW w:w="851" w:type="dxa"/>
            <w:vAlign w:val="center"/>
          </w:tcPr>
          <w:p w:rsidR="00317B9E" w:rsidRPr="00A31D04" w:rsidRDefault="00317B9E" w:rsidP="000B6217">
            <w:pPr>
              <w:ind w:firstLine="0"/>
              <w:jc w:val="center"/>
              <w:rPr>
                <w:sz w:val="20"/>
                <w:szCs w:val="20"/>
                <w:lang w:eastAsia="lt-LT"/>
              </w:rPr>
            </w:pPr>
          </w:p>
        </w:tc>
        <w:tc>
          <w:tcPr>
            <w:tcW w:w="783" w:type="dxa"/>
            <w:vAlign w:val="center"/>
          </w:tcPr>
          <w:p w:rsidR="00317B9E" w:rsidRPr="00A31D04" w:rsidRDefault="00317B9E" w:rsidP="000B6217">
            <w:pPr>
              <w:ind w:firstLine="0"/>
              <w:jc w:val="center"/>
              <w:rPr>
                <w:sz w:val="20"/>
                <w:szCs w:val="20"/>
                <w:lang w:eastAsia="lt-LT"/>
              </w:rPr>
            </w:pPr>
          </w:p>
        </w:tc>
      </w:tr>
      <w:tr w:rsidR="00317B9E" w:rsidRPr="00A31D04" w:rsidTr="00A31D04">
        <w:tc>
          <w:tcPr>
            <w:tcW w:w="3167" w:type="dxa"/>
            <w:vAlign w:val="center"/>
          </w:tcPr>
          <w:p w:rsidR="00317B9E" w:rsidRPr="00A31D04" w:rsidRDefault="00317B9E" w:rsidP="000B6217">
            <w:pPr>
              <w:ind w:firstLine="0"/>
              <w:jc w:val="center"/>
              <w:rPr>
                <w:i/>
                <w:sz w:val="20"/>
                <w:szCs w:val="20"/>
                <w:lang w:eastAsia="lt-LT"/>
              </w:rPr>
            </w:pPr>
            <w:r w:rsidRPr="00A31D04">
              <w:rPr>
                <w:i/>
                <w:sz w:val="20"/>
                <w:szCs w:val="20"/>
                <w:lang w:eastAsia="lt-LT"/>
              </w:rPr>
              <w:t>Lenkų</w:t>
            </w:r>
          </w:p>
        </w:tc>
        <w:tc>
          <w:tcPr>
            <w:tcW w:w="851" w:type="dxa"/>
            <w:vAlign w:val="center"/>
          </w:tcPr>
          <w:p w:rsidR="00317B9E" w:rsidRPr="00A31D04" w:rsidRDefault="00317B9E" w:rsidP="000B6217">
            <w:pPr>
              <w:ind w:firstLine="0"/>
              <w:jc w:val="center"/>
              <w:rPr>
                <w:sz w:val="20"/>
                <w:szCs w:val="20"/>
                <w:lang w:eastAsia="lt-LT"/>
              </w:rPr>
            </w:pPr>
            <w:r w:rsidRPr="00A31D04">
              <w:rPr>
                <w:sz w:val="20"/>
                <w:szCs w:val="20"/>
                <w:lang w:eastAsia="lt-LT"/>
              </w:rPr>
              <w:t>2,7</w:t>
            </w:r>
          </w:p>
        </w:tc>
        <w:tc>
          <w:tcPr>
            <w:tcW w:w="766" w:type="dxa"/>
            <w:vAlign w:val="center"/>
          </w:tcPr>
          <w:p w:rsidR="00317B9E" w:rsidRPr="00A31D04" w:rsidRDefault="00317B9E" w:rsidP="000B6217">
            <w:pPr>
              <w:ind w:firstLine="0"/>
              <w:jc w:val="center"/>
              <w:rPr>
                <w:sz w:val="20"/>
                <w:szCs w:val="20"/>
                <w:lang w:eastAsia="lt-LT"/>
              </w:rPr>
            </w:pPr>
            <w:r w:rsidRPr="00A31D04">
              <w:rPr>
                <w:sz w:val="20"/>
                <w:szCs w:val="20"/>
                <w:lang w:eastAsia="lt-LT"/>
              </w:rPr>
              <w:t>2,7</w:t>
            </w:r>
          </w:p>
        </w:tc>
        <w:tc>
          <w:tcPr>
            <w:tcW w:w="876" w:type="dxa"/>
            <w:vAlign w:val="center"/>
          </w:tcPr>
          <w:p w:rsidR="00317B9E" w:rsidRPr="00A31D04" w:rsidRDefault="00317B9E" w:rsidP="000B6217">
            <w:pPr>
              <w:ind w:firstLine="0"/>
              <w:jc w:val="center"/>
              <w:rPr>
                <w:sz w:val="20"/>
                <w:szCs w:val="20"/>
                <w:lang w:eastAsia="lt-LT"/>
              </w:rPr>
            </w:pPr>
            <w:r w:rsidRPr="00A31D04">
              <w:rPr>
                <w:sz w:val="20"/>
                <w:szCs w:val="20"/>
                <w:lang w:eastAsia="lt-LT"/>
              </w:rPr>
              <w:t>2,6</w:t>
            </w:r>
          </w:p>
        </w:tc>
        <w:tc>
          <w:tcPr>
            <w:tcW w:w="750" w:type="dxa"/>
            <w:vAlign w:val="center"/>
          </w:tcPr>
          <w:p w:rsidR="00317B9E" w:rsidRPr="00A31D04" w:rsidRDefault="00317B9E" w:rsidP="000B6217">
            <w:pPr>
              <w:ind w:firstLine="0"/>
              <w:jc w:val="center"/>
              <w:rPr>
                <w:sz w:val="20"/>
                <w:szCs w:val="20"/>
                <w:lang w:eastAsia="lt-LT"/>
              </w:rPr>
            </w:pPr>
          </w:p>
        </w:tc>
        <w:tc>
          <w:tcPr>
            <w:tcW w:w="850" w:type="dxa"/>
            <w:vAlign w:val="center"/>
          </w:tcPr>
          <w:p w:rsidR="00317B9E" w:rsidRPr="00A31D04" w:rsidRDefault="00317B9E" w:rsidP="000B6217">
            <w:pPr>
              <w:ind w:firstLine="0"/>
              <w:jc w:val="center"/>
              <w:rPr>
                <w:sz w:val="20"/>
                <w:szCs w:val="20"/>
                <w:lang w:eastAsia="lt-LT"/>
              </w:rPr>
            </w:pPr>
          </w:p>
        </w:tc>
        <w:tc>
          <w:tcPr>
            <w:tcW w:w="851" w:type="dxa"/>
            <w:vAlign w:val="center"/>
          </w:tcPr>
          <w:p w:rsidR="00317B9E" w:rsidRPr="00A31D04" w:rsidRDefault="00317B9E" w:rsidP="000B6217">
            <w:pPr>
              <w:ind w:firstLine="0"/>
              <w:jc w:val="center"/>
              <w:rPr>
                <w:sz w:val="20"/>
                <w:szCs w:val="20"/>
                <w:lang w:eastAsia="lt-LT"/>
              </w:rPr>
            </w:pPr>
          </w:p>
        </w:tc>
        <w:tc>
          <w:tcPr>
            <w:tcW w:w="708" w:type="dxa"/>
            <w:vAlign w:val="center"/>
          </w:tcPr>
          <w:p w:rsidR="00317B9E" w:rsidRPr="00A31D04" w:rsidRDefault="00317B9E" w:rsidP="000B6217">
            <w:pPr>
              <w:ind w:firstLine="0"/>
              <w:jc w:val="center"/>
              <w:rPr>
                <w:sz w:val="20"/>
                <w:szCs w:val="20"/>
                <w:lang w:eastAsia="lt-LT"/>
              </w:rPr>
            </w:pPr>
          </w:p>
        </w:tc>
        <w:tc>
          <w:tcPr>
            <w:tcW w:w="851" w:type="dxa"/>
            <w:vAlign w:val="center"/>
          </w:tcPr>
          <w:p w:rsidR="00317B9E" w:rsidRPr="00A31D04" w:rsidRDefault="00317B9E" w:rsidP="000B6217">
            <w:pPr>
              <w:ind w:firstLine="0"/>
              <w:jc w:val="center"/>
              <w:rPr>
                <w:sz w:val="20"/>
                <w:szCs w:val="20"/>
                <w:lang w:eastAsia="lt-LT"/>
              </w:rPr>
            </w:pPr>
          </w:p>
        </w:tc>
        <w:tc>
          <w:tcPr>
            <w:tcW w:w="783" w:type="dxa"/>
            <w:vAlign w:val="center"/>
          </w:tcPr>
          <w:p w:rsidR="00317B9E" w:rsidRPr="00A31D04" w:rsidRDefault="00317B9E" w:rsidP="000B6217">
            <w:pPr>
              <w:ind w:firstLine="0"/>
              <w:jc w:val="center"/>
              <w:rPr>
                <w:sz w:val="20"/>
                <w:szCs w:val="20"/>
                <w:lang w:eastAsia="lt-LT"/>
              </w:rPr>
            </w:pPr>
          </w:p>
        </w:tc>
      </w:tr>
      <w:tr w:rsidR="00317B9E" w:rsidRPr="00A31D04" w:rsidTr="00A31D04">
        <w:tc>
          <w:tcPr>
            <w:tcW w:w="3167" w:type="dxa"/>
            <w:vAlign w:val="center"/>
          </w:tcPr>
          <w:p w:rsidR="00317B9E" w:rsidRPr="00A31D04" w:rsidRDefault="00317B9E" w:rsidP="000B6217">
            <w:pPr>
              <w:ind w:firstLine="0"/>
              <w:jc w:val="center"/>
              <w:rPr>
                <w:i/>
                <w:sz w:val="20"/>
                <w:szCs w:val="20"/>
                <w:lang w:eastAsia="lt-LT"/>
              </w:rPr>
            </w:pPr>
            <w:r w:rsidRPr="00A31D04">
              <w:rPr>
                <w:i/>
                <w:sz w:val="20"/>
                <w:szCs w:val="20"/>
                <w:lang w:eastAsia="lt-LT"/>
              </w:rPr>
              <w:t>Kita kalba</w:t>
            </w:r>
          </w:p>
        </w:tc>
        <w:tc>
          <w:tcPr>
            <w:tcW w:w="851" w:type="dxa"/>
            <w:vAlign w:val="center"/>
          </w:tcPr>
          <w:p w:rsidR="00317B9E" w:rsidRPr="00A31D04" w:rsidRDefault="00317B9E" w:rsidP="000B6217">
            <w:pPr>
              <w:ind w:firstLine="0"/>
              <w:jc w:val="center"/>
              <w:rPr>
                <w:sz w:val="20"/>
                <w:szCs w:val="20"/>
                <w:lang w:eastAsia="lt-LT"/>
              </w:rPr>
            </w:pPr>
            <w:r w:rsidRPr="00A31D04">
              <w:rPr>
                <w:sz w:val="20"/>
                <w:szCs w:val="20"/>
                <w:lang w:eastAsia="lt-LT"/>
              </w:rPr>
              <w:t>0,1</w:t>
            </w:r>
          </w:p>
        </w:tc>
        <w:tc>
          <w:tcPr>
            <w:tcW w:w="766" w:type="dxa"/>
            <w:vAlign w:val="center"/>
          </w:tcPr>
          <w:p w:rsidR="00317B9E" w:rsidRPr="00A31D04" w:rsidRDefault="00317B9E" w:rsidP="000B6217">
            <w:pPr>
              <w:ind w:firstLine="0"/>
              <w:jc w:val="center"/>
              <w:rPr>
                <w:sz w:val="20"/>
                <w:szCs w:val="20"/>
                <w:lang w:eastAsia="lt-LT"/>
              </w:rPr>
            </w:pPr>
            <w:r w:rsidRPr="00A31D04">
              <w:rPr>
                <w:sz w:val="20"/>
                <w:szCs w:val="20"/>
                <w:lang w:eastAsia="lt-LT"/>
              </w:rPr>
              <w:t>0,0</w:t>
            </w:r>
          </w:p>
        </w:tc>
        <w:tc>
          <w:tcPr>
            <w:tcW w:w="876" w:type="dxa"/>
            <w:vAlign w:val="center"/>
          </w:tcPr>
          <w:p w:rsidR="00317B9E" w:rsidRPr="00A31D04" w:rsidRDefault="00317B9E" w:rsidP="000B6217">
            <w:pPr>
              <w:ind w:firstLine="0"/>
              <w:jc w:val="center"/>
              <w:rPr>
                <w:sz w:val="20"/>
                <w:szCs w:val="20"/>
                <w:lang w:eastAsia="lt-LT"/>
              </w:rPr>
            </w:pPr>
            <w:r w:rsidRPr="00A31D04">
              <w:rPr>
                <w:sz w:val="20"/>
                <w:szCs w:val="20"/>
                <w:lang w:eastAsia="lt-LT"/>
              </w:rPr>
              <w:t>0,1</w:t>
            </w:r>
          </w:p>
        </w:tc>
        <w:tc>
          <w:tcPr>
            <w:tcW w:w="750" w:type="dxa"/>
            <w:vAlign w:val="center"/>
          </w:tcPr>
          <w:p w:rsidR="00317B9E" w:rsidRPr="00A31D04" w:rsidRDefault="00317B9E" w:rsidP="000B6217">
            <w:pPr>
              <w:ind w:firstLine="0"/>
              <w:jc w:val="center"/>
              <w:rPr>
                <w:sz w:val="20"/>
                <w:szCs w:val="20"/>
                <w:lang w:eastAsia="lt-LT"/>
              </w:rPr>
            </w:pPr>
          </w:p>
        </w:tc>
        <w:tc>
          <w:tcPr>
            <w:tcW w:w="850" w:type="dxa"/>
            <w:vAlign w:val="center"/>
          </w:tcPr>
          <w:p w:rsidR="00317B9E" w:rsidRPr="00A31D04" w:rsidRDefault="00317B9E" w:rsidP="000B6217">
            <w:pPr>
              <w:ind w:firstLine="0"/>
              <w:jc w:val="center"/>
              <w:rPr>
                <w:sz w:val="20"/>
                <w:szCs w:val="20"/>
                <w:lang w:eastAsia="lt-LT"/>
              </w:rPr>
            </w:pPr>
          </w:p>
        </w:tc>
        <w:tc>
          <w:tcPr>
            <w:tcW w:w="851" w:type="dxa"/>
            <w:vAlign w:val="center"/>
          </w:tcPr>
          <w:p w:rsidR="00317B9E" w:rsidRPr="00A31D04" w:rsidRDefault="00317B9E" w:rsidP="000B6217">
            <w:pPr>
              <w:ind w:firstLine="0"/>
              <w:jc w:val="center"/>
              <w:rPr>
                <w:sz w:val="20"/>
                <w:szCs w:val="20"/>
                <w:lang w:eastAsia="lt-LT"/>
              </w:rPr>
            </w:pPr>
          </w:p>
        </w:tc>
        <w:tc>
          <w:tcPr>
            <w:tcW w:w="708" w:type="dxa"/>
            <w:vAlign w:val="center"/>
          </w:tcPr>
          <w:p w:rsidR="00317B9E" w:rsidRPr="00A31D04" w:rsidRDefault="00317B9E" w:rsidP="000B6217">
            <w:pPr>
              <w:ind w:firstLine="0"/>
              <w:jc w:val="center"/>
              <w:rPr>
                <w:sz w:val="20"/>
                <w:szCs w:val="20"/>
                <w:lang w:eastAsia="lt-LT"/>
              </w:rPr>
            </w:pPr>
          </w:p>
        </w:tc>
        <w:tc>
          <w:tcPr>
            <w:tcW w:w="851" w:type="dxa"/>
            <w:vAlign w:val="center"/>
          </w:tcPr>
          <w:p w:rsidR="00317B9E" w:rsidRPr="00A31D04" w:rsidRDefault="00317B9E" w:rsidP="000B6217">
            <w:pPr>
              <w:ind w:firstLine="0"/>
              <w:jc w:val="center"/>
              <w:rPr>
                <w:sz w:val="20"/>
                <w:szCs w:val="20"/>
                <w:lang w:eastAsia="lt-LT"/>
              </w:rPr>
            </w:pPr>
          </w:p>
        </w:tc>
        <w:tc>
          <w:tcPr>
            <w:tcW w:w="783" w:type="dxa"/>
            <w:vAlign w:val="center"/>
          </w:tcPr>
          <w:p w:rsidR="00317B9E" w:rsidRPr="00A31D04" w:rsidRDefault="00317B9E" w:rsidP="000B6217">
            <w:pPr>
              <w:ind w:firstLine="0"/>
              <w:jc w:val="center"/>
              <w:rPr>
                <w:sz w:val="20"/>
                <w:szCs w:val="20"/>
                <w:lang w:eastAsia="lt-LT"/>
              </w:rPr>
            </w:pPr>
          </w:p>
        </w:tc>
      </w:tr>
      <w:tr w:rsidR="008A2BEF" w:rsidRPr="00A31D04" w:rsidTr="00A31D04">
        <w:tc>
          <w:tcPr>
            <w:tcW w:w="3167" w:type="dxa"/>
            <w:vAlign w:val="center"/>
          </w:tcPr>
          <w:p w:rsidR="008A2BEF" w:rsidRPr="00A31D04" w:rsidRDefault="008A2BEF" w:rsidP="000B6217">
            <w:pPr>
              <w:ind w:firstLine="0"/>
              <w:jc w:val="center"/>
              <w:rPr>
                <w:i/>
                <w:lang w:eastAsia="lt-LT"/>
              </w:rPr>
            </w:pPr>
          </w:p>
        </w:tc>
        <w:tc>
          <w:tcPr>
            <w:tcW w:w="851" w:type="dxa"/>
            <w:vAlign w:val="center"/>
          </w:tcPr>
          <w:p w:rsidR="008A2BEF" w:rsidRPr="00A31D04" w:rsidRDefault="008A2BEF" w:rsidP="000B6217">
            <w:pPr>
              <w:ind w:firstLine="0"/>
              <w:jc w:val="center"/>
              <w:rPr>
                <w:lang w:eastAsia="lt-LT"/>
              </w:rPr>
            </w:pPr>
          </w:p>
        </w:tc>
        <w:tc>
          <w:tcPr>
            <w:tcW w:w="766" w:type="dxa"/>
            <w:vAlign w:val="center"/>
          </w:tcPr>
          <w:p w:rsidR="008A2BEF" w:rsidRPr="00A31D04" w:rsidRDefault="008A2BEF" w:rsidP="000B6217">
            <w:pPr>
              <w:ind w:firstLine="0"/>
              <w:jc w:val="center"/>
              <w:rPr>
                <w:lang w:eastAsia="lt-LT"/>
              </w:rPr>
            </w:pPr>
          </w:p>
        </w:tc>
        <w:tc>
          <w:tcPr>
            <w:tcW w:w="876" w:type="dxa"/>
            <w:vAlign w:val="center"/>
          </w:tcPr>
          <w:p w:rsidR="008A2BEF" w:rsidRPr="00A31D04" w:rsidRDefault="008A2BEF" w:rsidP="000B6217">
            <w:pPr>
              <w:ind w:firstLine="0"/>
              <w:jc w:val="center"/>
              <w:rPr>
                <w:lang w:eastAsia="lt-LT"/>
              </w:rPr>
            </w:pPr>
          </w:p>
        </w:tc>
        <w:tc>
          <w:tcPr>
            <w:tcW w:w="750" w:type="dxa"/>
            <w:vAlign w:val="center"/>
          </w:tcPr>
          <w:p w:rsidR="008A2BEF" w:rsidRPr="00A31D04" w:rsidRDefault="008A2BEF" w:rsidP="000B6217">
            <w:pPr>
              <w:ind w:firstLine="0"/>
              <w:jc w:val="center"/>
              <w:rPr>
                <w:lang w:eastAsia="lt-LT"/>
              </w:rPr>
            </w:pPr>
          </w:p>
        </w:tc>
        <w:tc>
          <w:tcPr>
            <w:tcW w:w="850" w:type="dxa"/>
            <w:vAlign w:val="center"/>
          </w:tcPr>
          <w:p w:rsidR="008A2BEF" w:rsidRPr="00A31D04" w:rsidRDefault="008A2BEF" w:rsidP="000B6217">
            <w:pPr>
              <w:ind w:firstLine="0"/>
              <w:jc w:val="center"/>
              <w:rPr>
                <w:lang w:eastAsia="lt-LT"/>
              </w:rPr>
            </w:pPr>
          </w:p>
        </w:tc>
        <w:tc>
          <w:tcPr>
            <w:tcW w:w="851" w:type="dxa"/>
            <w:vAlign w:val="center"/>
          </w:tcPr>
          <w:p w:rsidR="008A2BEF" w:rsidRPr="00A31D04" w:rsidRDefault="008A2BEF" w:rsidP="000B6217">
            <w:pPr>
              <w:ind w:firstLine="0"/>
              <w:jc w:val="center"/>
              <w:rPr>
                <w:lang w:eastAsia="lt-LT"/>
              </w:rPr>
            </w:pPr>
          </w:p>
        </w:tc>
        <w:tc>
          <w:tcPr>
            <w:tcW w:w="708" w:type="dxa"/>
            <w:vAlign w:val="center"/>
          </w:tcPr>
          <w:p w:rsidR="008A2BEF" w:rsidRPr="00A31D04" w:rsidRDefault="008A2BEF" w:rsidP="000B6217">
            <w:pPr>
              <w:ind w:firstLine="0"/>
              <w:jc w:val="center"/>
              <w:rPr>
                <w:lang w:eastAsia="lt-LT"/>
              </w:rPr>
            </w:pPr>
          </w:p>
        </w:tc>
        <w:tc>
          <w:tcPr>
            <w:tcW w:w="851" w:type="dxa"/>
            <w:vAlign w:val="center"/>
          </w:tcPr>
          <w:p w:rsidR="008A2BEF" w:rsidRPr="00A31D04" w:rsidRDefault="008A2BEF" w:rsidP="000B6217">
            <w:pPr>
              <w:ind w:firstLine="0"/>
              <w:jc w:val="center"/>
              <w:rPr>
                <w:lang w:eastAsia="lt-LT"/>
              </w:rPr>
            </w:pPr>
          </w:p>
        </w:tc>
        <w:tc>
          <w:tcPr>
            <w:tcW w:w="783" w:type="dxa"/>
            <w:vAlign w:val="center"/>
          </w:tcPr>
          <w:p w:rsidR="008A2BEF" w:rsidRPr="00A31D04" w:rsidRDefault="008A2BEF" w:rsidP="000B6217">
            <w:pPr>
              <w:ind w:firstLine="0"/>
              <w:jc w:val="center"/>
              <w:rPr>
                <w:lang w:eastAsia="lt-LT"/>
              </w:rPr>
            </w:pPr>
          </w:p>
        </w:tc>
      </w:tr>
    </w:tbl>
    <w:p w:rsidR="00820F1C" w:rsidRPr="00820F1C" w:rsidRDefault="00FD4B58" w:rsidP="00224C86">
      <w:pPr>
        <w:pStyle w:val="Heading4"/>
        <w:spacing w:before="0" w:after="120" w:line="360" w:lineRule="auto"/>
        <w:jc w:val="right"/>
        <w:rPr>
          <w:rFonts w:ascii="Times New Roman" w:hAnsi="Times New Roman" w:cs="Times New Roman"/>
          <w:i w:val="0"/>
          <w:color w:val="auto"/>
          <w:sz w:val="24"/>
          <w:szCs w:val="24"/>
          <w:lang w:eastAsia="lt-LT"/>
        </w:rPr>
      </w:pPr>
      <w:bookmarkStart w:id="63" w:name="_Toc374277098"/>
      <w:r>
        <w:rPr>
          <w:rFonts w:ascii="Times New Roman" w:hAnsi="Times New Roman" w:cs="Times New Roman"/>
          <w:i w:val="0"/>
          <w:color w:val="auto"/>
          <w:sz w:val="24"/>
          <w:szCs w:val="24"/>
          <w:lang w:eastAsia="lt-LT"/>
        </w:rPr>
        <w:lastRenderedPageBreak/>
        <w:t>6</w:t>
      </w:r>
      <w:r w:rsidR="00820F1C" w:rsidRPr="00E359EB">
        <w:rPr>
          <w:rFonts w:ascii="Times New Roman" w:hAnsi="Times New Roman" w:cs="Times New Roman"/>
          <w:i w:val="0"/>
          <w:color w:val="auto"/>
          <w:sz w:val="24"/>
          <w:szCs w:val="24"/>
          <w:lang w:eastAsia="lt-LT"/>
        </w:rPr>
        <w:t xml:space="preserve"> PRIEDAS</w:t>
      </w:r>
      <w:bookmarkEnd w:id="63"/>
    </w:p>
    <w:p w:rsidR="00820F1C" w:rsidRPr="00D75C11" w:rsidRDefault="00820F1C" w:rsidP="00D75C11">
      <w:pPr>
        <w:spacing w:after="120"/>
        <w:ind w:left="-284" w:right="-144" w:firstLine="0"/>
        <w:jc w:val="center"/>
        <w:rPr>
          <w:b/>
          <w:caps/>
          <w:sz w:val="24"/>
          <w:szCs w:val="24"/>
          <w:lang w:eastAsia="lt-LT"/>
        </w:rPr>
      </w:pPr>
      <w:r w:rsidRPr="00D75C11">
        <w:rPr>
          <w:b/>
          <w:caps/>
          <w:sz w:val="24"/>
          <w:szCs w:val="24"/>
          <w:lang w:eastAsia="lt-LT"/>
        </w:rPr>
        <w:t>Šiaulių m</w:t>
      </w:r>
      <w:r w:rsidR="00D75C11">
        <w:rPr>
          <w:b/>
          <w:caps/>
          <w:sz w:val="24"/>
          <w:szCs w:val="24"/>
          <w:lang w:eastAsia="lt-LT"/>
        </w:rPr>
        <w:t>.</w:t>
      </w:r>
      <w:r w:rsidRPr="00D75C11">
        <w:rPr>
          <w:b/>
          <w:caps/>
          <w:sz w:val="24"/>
          <w:szCs w:val="24"/>
          <w:lang w:eastAsia="lt-LT"/>
        </w:rPr>
        <w:t xml:space="preserve"> ikimokyklinio ugdymo įstaigų ir vaikų jose skaičius </w:t>
      </w:r>
      <w:r w:rsidR="00D75C11">
        <w:rPr>
          <w:b/>
          <w:caps/>
          <w:sz w:val="24"/>
          <w:szCs w:val="24"/>
          <w:lang w:eastAsia="lt-LT"/>
        </w:rPr>
        <w:t>2010-</w:t>
      </w:r>
      <w:r w:rsidRPr="00D75C11">
        <w:rPr>
          <w:b/>
          <w:caps/>
          <w:sz w:val="24"/>
          <w:szCs w:val="24"/>
          <w:lang w:eastAsia="lt-LT"/>
        </w:rPr>
        <w:t>2012 m.</w:t>
      </w:r>
    </w:p>
    <w:tbl>
      <w:tblPr>
        <w:tblStyle w:val="TableGrid"/>
        <w:tblW w:w="9567" w:type="dxa"/>
        <w:jc w:val="center"/>
        <w:tblLook w:val="04A0"/>
      </w:tblPr>
      <w:tblGrid>
        <w:gridCol w:w="1048"/>
        <w:gridCol w:w="1048"/>
        <w:gridCol w:w="1047"/>
        <w:gridCol w:w="1048"/>
        <w:gridCol w:w="1048"/>
        <w:gridCol w:w="1048"/>
        <w:gridCol w:w="1079"/>
        <w:gridCol w:w="1111"/>
        <w:gridCol w:w="1090"/>
      </w:tblGrid>
      <w:tr w:rsidR="00820F1C" w:rsidRPr="000B6217" w:rsidTr="001327F7">
        <w:trPr>
          <w:jc w:val="center"/>
        </w:trPr>
        <w:tc>
          <w:tcPr>
            <w:tcW w:w="3143" w:type="dxa"/>
            <w:gridSpan w:val="3"/>
            <w:vAlign w:val="center"/>
          </w:tcPr>
          <w:p w:rsidR="00820F1C" w:rsidRPr="000B6217" w:rsidRDefault="00820F1C" w:rsidP="001327F7">
            <w:pPr>
              <w:ind w:firstLine="0"/>
              <w:jc w:val="center"/>
              <w:rPr>
                <w:b/>
                <w:sz w:val="22"/>
                <w:lang w:eastAsia="lt-LT"/>
              </w:rPr>
            </w:pPr>
            <w:r w:rsidRPr="000B6217">
              <w:rPr>
                <w:b/>
                <w:sz w:val="22"/>
                <w:lang w:eastAsia="lt-LT"/>
              </w:rPr>
              <w:t>Įstaigų skaičius</w:t>
            </w:r>
          </w:p>
        </w:tc>
        <w:tc>
          <w:tcPr>
            <w:tcW w:w="3144" w:type="dxa"/>
            <w:gridSpan w:val="3"/>
            <w:vAlign w:val="center"/>
          </w:tcPr>
          <w:p w:rsidR="00820F1C" w:rsidRPr="000B6217" w:rsidRDefault="00820F1C" w:rsidP="001327F7">
            <w:pPr>
              <w:ind w:firstLine="0"/>
              <w:jc w:val="center"/>
              <w:rPr>
                <w:b/>
                <w:sz w:val="22"/>
                <w:lang w:eastAsia="lt-LT"/>
              </w:rPr>
            </w:pPr>
            <w:r w:rsidRPr="000B6217">
              <w:rPr>
                <w:b/>
                <w:sz w:val="22"/>
                <w:lang w:eastAsia="lt-LT"/>
              </w:rPr>
              <w:t>Vaikų skaičius</w:t>
            </w:r>
          </w:p>
        </w:tc>
        <w:tc>
          <w:tcPr>
            <w:tcW w:w="3280" w:type="dxa"/>
            <w:gridSpan w:val="3"/>
            <w:vAlign w:val="center"/>
          </w:tcPr>
          <w:p w:rsidR="00820F1C" w:rsidRPr="000B6217" w:rsidRDefault="00820F1C" w:rsidP="001327F7">
            <w:pPr>
              <w:ind w:firstLine="0"/>
              <w:jc w:val="center"/>
              <w:rPr>
                <w:b/>
                <w:sz w:val="22"/>
                <w:lang w:eastAsia="lt-LT"/>
              </w:rPr>
            </w:pPr>
            <w:r w:rsidRPr="000B6217">
              <w:rPr>
                <w:b/>
                <w:sz w:val="22"/>
                <w:lang w:eastAsia="lt-LT"/>
              </w:rPr>
              <w:t>100 vaikų, lankančių ikimokyklinio ugdymo įstaigas, tenka vietų</w:t>
            </w:r>
          </w:p>
        </w:tc>
      </w:tr>
      <w:tr w:rsidR="00820F1C" w:rsidRPr="000B6217" w:rsidTr="001327F7">
        <w:trPr>
          <w:jc w:val="center"/>
        </w:trPr>
        <w:tc>
          <w:tcPr>
            <w:tcW w:w="1048" w:type="dxa"/>
            <w:vAlign w:val="center"/>
          </w:tcPr>
          <w:p w:rsidR="00820F1C" w:rsidRPr="000B6217" w:rsidRDefault="00820F1C" w:rsidP="001327F7">
            <w:pPr>
              <w:ind w:firstLine="0"/>
              <w:jc w:val="center"/>
              <w:rPr>
                <w:b/>
                <w:sz w:val="22"/>
                <w:lang w:eastAsia="lt-LT"/>
              </w:rPr>
            </w:pPr>
            <w:r w:rsidRPr="000B6217">
              <w:rPr>
                <w:b/>
                <w:sz w:val="22"/>
                <w:lang w:eastAsia="lt-LT"/>
              </w:rPr>
              <w:t>2010 m.</w:t>
            </w:r>
          </w:p>
        </w:tc>
        <w:tc>
          <w:tcPr>
            <w:tcW w:w="1048" w:type="dxa"/>
            <w:vAlign w:val="center"/>
          </w:tcPr>
          <w:p w:rsidR="00820F1C" w:rsidRPr="000B6217" w:rsidRDefault="00820F1C" w:rsidP="001327F7">
            <w:pPr>
              <w:ind w:firstLine="0"/>
              <w:jc w:val="center"/>
              <w:rPr>
                <w:b/>
                <w:sz w:val="22"/>
                <w:lang w:eastAsia="lt-LT"/>
              </w:rPr>
            </w:pPr>
            <w:r w:rsidRPr="000B6217">
              <w:rPr>
                <w:b/>
                <w:sz w:val="22"/>
                <w:lang w:eastAsia="lt-LT"/>
              </w:rPr>
              <w:t>2011 m.</w:t>
            </w:r>
          </w:p>
        </w:tc>
        <w:tc>
          <w:tcPr>
            <w:tcW w:w="1047" w:type="dxa"/>
            <w:vAlign w:val="center"/>
          </w:tcPr>
          <w:p w:rsidR="00820F1C" w:rsidRPr="000B6217" w:rsidRDefault="00820F1C" w:rsidP="001327F7">
            <w:pPr>
              <w:ind w:firstLine="0"/>
              <w:jc w:val="center"/>
              <w:rPr>
                <w:b/>
                <w:sz w:val="22"/>
                <w:lang w:eastAsia="lt-LT"/>
              </w:rPr>
            </w:pPr>
            <w:r w:rsidRPr="000B6217">
              <w:rPr>
                <w:b/>
                <w:sz w:val="22"/>
                <w:lang w:eastAsia="lt-LT"/>
              </w:rPr>
              <w:t>2012 m.</w:t>
            </w:r>
          </w:p>
        </w:tc>
        <w:tc>
          <w:tcPr>
            <w:tcW w:w="1048" w:type="dxa"/>
            <w:vAlign w:val="center"/>
          </w:tcPr>
          <w:p w:rsidR="00820F1C" w:rsidRPr="000B6217" w:rsidRDefault="00820F1C" w:rsidP="001327F7">
            <w:pPr>
              <w:ind w:firstLine="0"/>
              <w:jc w:val="center"/>
              <w:rPr>
                <w:b/>
                <w:sz w:val="22"/>
                <w:lang w:eastAsia="lt-LT"/>
              </w:rPr>
            </w:pPr>
            <w:r w:rsidRPr="000B6217">
              <w:rPr>
                <w:b/>
                <w:sz w:val="22"/>
                <w:lang w:eastAsia="lt-LT"/>
              </w:rPr>
              <w:t>2010 m.</w:t>
            </w:r>
          </w:p>
        </w:tc>
        <w:tc>
          <w:tcPr>
            <w:tcW w:w="1048" w:type="dxa"/>
            <w:vAlign w:val="center"/>
          </w:tcPr>
          <w:p w:rsidR="00820F1C" w:rsidRPr="000B6217" w:rsidRDefault="00820F1C" w:rsidP="001327F7">
            <w:pPr>
              <w:ind w:firstLine="0"/>
              <w:jc w:val="center"/>
              <w:rPr>
                <w:b/>
                <w:sz w:val="22"/>
                <w:lang w:eastAsia="lt-LT"/>
              </w:rPr>
            </w:pPr>
            <w:r w:rsidRPr="000B6217">
              <w:rPr>
                <w:b/>
                <w:sz w:val="22"/>
                <w:lang w:eastAsia="lt-LT"/>
              </w:rPr>
              <w:t>2011 m.</w:t>
            </w:r>
          </w:p>
        </w:tc>
        <w:tc>
          <w:tcPr>
            <w:tcW w:w="1048" w:type="dxa"/>
            <w:vAlign w:val="center"/>
          </w:tcPr>
          <w:p w:rsidR="00820F1C" w:rsidRPr="000B6217" w:rsidRDefault="00820F1C" w:rsidP="001327F7">
            <w:pPr>
              <w:ind w:firstLine="0"/>
              <w:jc w:val="center"/>
              <w:rPr>
                <w:b/>
                <w:sz w:val="22"/>
                <w:lang w:eastAsia="lt-LT"/>
              </w:rPr>
            </w:pPr>
            <w:r w:rsidRPr="000B6217">
              <w:rPr>
                <w:b/>
                <w:sz w:val="22"/>
                <w:lang w:eastAsia="lt-LT"/>
              </w:rPr>
              <w:t>2012 m.</w:t>
            </w:r>
          </w:p>
        </w:tc>
        <w:tc>
          <w:tcPr>
            <w:tcW w:w="1079" w:type="dxa"/>
            <w:vAlign w:val="center"/>
          </w:tcPr>
          <w:p w:rsidR="00820F1C" w:rsidRPr="000B6217" w:rsidRDefault="00820F1C" w:rsidP="001327F7">
            <w:pPr>
              <w:ind w:firstLine="0"/>
              <w:jc w:val="center"/>
              <w:rPr>
                <w:b/>
                <w:sz w:val="22"/>
                <w:lang w:eastAsia="lt-LT"/>
              </w:rPr>
            </w:pPr>
            <w:r w:rsidRPr="000B6217">
              <w:rPr>
                <w:b/>
                <w:sz w:val="22"/>
                <w:lang w:eastAsia="lt-LT"/>
              </w:rPr>
              <w:t>2010 m.</w:t>
            </w:r>
          </w:p>
        </w:tc>
        <w:tc>
          <w:tcPr>
            <w:tcW w:w="1111" w:type="dxa"/>
            <w:vAlign w:val="center"/>
          </w:tcPr>
          <w:p w:rsidR="00820F1C" w:rsidRPr="000B6217" w:rsidRDefault="00820F1C" w:rsidP="001327F7">
            <w:pPr>
              <w:ind w:firstLine="0"/>
              <w:jc w:val="center"/>
              <w:rPr>
                <w:b/>
                <w:sz w:val="22"/>
                <w:lang w:eastAsia="lt-LT"/>
              </w:rPr>
            </w:pPr>
            <w:r w:rsidRPr="000B6217">
              <w:rPr>
                <w:b/>
                <w:sz w:val="22"/>
                <w:lang w:eastAsia="lt-LT"/>
              </w:rPr>
              <w:t>2011 m.</w:t>
            </w:r>
          </w:p>
        </w:tc>
        <w:tc>
          <w:tcPr>
            <w:tcW w:w="1090" w:type="dxa"/>
            <w:vAlign w:val="center"/>
          </w:tcPr>
          <w:p w:rsidR="00820F1C" w:rsidRPr="000B6217" w:rsidRDefault="00820F1C" w:rsidP="001327F7">
            <w:pPr>
              <w:ind w:firstLine="0"/>
              <w:jc w:val="center"/>
              <w:rPr>
                <w:b/>
                <w:sz w:val="22"/>
                <w:lang w:eastAsia="lt-LT"/>
              </w:rPr>
            </w:pPr>
            <w:r w:rsidRPr="000B6217">
              <w:rPr>
                <w:b/>
                <w:sz w:val="22"/>
                <w:lang w:eastAsia="lt-LT"/>
              </w:rPr>
              <w:t>2012 m.</w:t>
            </w:r>
          </w:p>
        </w:tc>
      </w:tr>
      <w:tr w:rsidR="00820F1C" w:rsidRPr="000B6217" w:rsidTr="001327F7">
        <w:trPr>
          <w:jc w:val="center"/>
        </w:trPr>
        <w:tc>
          <w:tcPr>
            <w:tcW w:w="1048" w:type="dxa"/>
            <w:vAlign w:val="center"/>
          </w:tcPr>
          <w:p w:rsidR="00820F1C" w:rsidRPr="000B6217" w:rsidRDefault="00820F1C" w:rsidP="001327F7">
            <w:pPr>
              <w:ind w:firstLine="0"/>
              <w:jc w:val="center"/>
              <w:rPr>
                <w:sz w:val="22"/>
                <w:lang w:eastAsia="lt-LT"/>
              </w:rPr>
            </w:pPr>
            <w:r w:rsidRPr="000B6217">
              <w:rPr>
                <w:sz w:val="22"/>
                <w:lang w:eastAsia="lt-LT"/>
              </w:rPr>
              <w:t>29</w:t>
            </w:r>
          </w:p>
        </w:tc>
        <w:tc>
          <w:tcPr>
            <w:tcW w:w="1048" w:type="dxa"/>
            <w:vAlign w:val="center"/>
          </w:tcPr>
          <w:p w:rsidR="00820F1C" w:rsidRPr="000B6217" w:rsidRDefault="00820F1C" w:rsidP="001327F7">
            <w:pPr>
              <w:ind w:firstLine="0"/>
              <w:jc w:val="center"/>
              <w:rPr>
                <w:sz w:val="22"/>
                <w:lang w:eastAsia="lt-LT"/>
              </w:rPr>
            </w:pPr>
            <w:r w:rsidRPr="000B6217">
              <w:rPr>
                <w:sz w:val="22"/>
                <w:lang w:eastAsia="lt-LT"/>
              </w:rPr>
              <w:t>30</w:t>
            </w:r>
          </w:p>
        </w:tc>
        <w:tc>
          <w:tcPr>
            <w:tcW w:w="1047" w:type="dxa"/>
            <w:vAlign w:val="center"/>
          </w:tcPr>
          <w:p w:rsidR="00820F1C" w:rsidRPr="000B6217" w:rsidRDefault="00820F1C" w:rsidP="001327F7">
            <w:pPr>
              <w:ind w:firstLine="0"/>
              <w:jc w:val="center"/>
              <w:rPr>
                <w:sz w:val="22"/>
                <w:lang w:eastAsia="lt-LT"/>
              </w:rPr>
            </w:pPr>
            <w:r w:rsidRPr="000B6217">
              <w:rPr>
                <w:sz w:val="22"/>
                <w:lang w:eastAsia="lt-LT"/>
              </w:rPr>
              <w:t>30</w:t>
            </w:r>
          </w:p>
        </w:tc>
        <w:tc>
          <w:tcPr>
            <w:tcW w:w="1048" w:type="dxa"/>
            <w:vAlign w:val="center"/>
          </w:tcPr>
          <w:p w:rsidR="00820F1C" w:rsidRPr="000B6217" w:rsidRDefault="00820F1C" w:rsidP="001327F7">
            <w:pPr>
              <w:ind w:firstLine="0"/>
              <w:jc w:val="center"/>
              <w:rPr>
                <w:sz w:val="22"/>
                <w:lang w:eastAsia="lt-LT"/>
              </w:rPr>
            </w:pPr>
            <w:r w:rsidRPr="000B6217">
              <w:rPr>
                <w:sz w:val="22"/>
                <w:lang w:eastAsia="lt-LT"/>
              </w:rPr>
              <w:t>4350</w:t>
            </w:r>
          </w:p>
        </w:tc>
        <w:tc>
          <w:tcPr>
            <w:tcW w:w="1048" w:type="dxa"/>
            <w:vAlign w:val="center"/>
          </w:tcPr>
          <w:p w:rsidR="00820F1C" w:rsidRPr="000B6217" w:rsidRDefault="00820F1C" w:rsidP="001327F7">
            <w:pPr>
              <w:ind w:firstLine="0"/>
              <w:jc w:val="center"/>
              <w:rPr>
                <w:sz w:val="22"/>
                <w:lang w:eastAsia="lt-LT"/>
              </w:rPr>
            </w:pPr>
            <w:r w:rsidRPr="000B6217">
              <w:rPr>
                <w:sz w:val="22"/>
                <w:lang w:eastAsia="lt-LT"/>
              </w:rPr>
              <w:t>4507</w:t>
            </w:r>
          </w:p>
        </w:tc>
        <w:tc>
          <w:tcPr>
            <w:tcW w:w="1048" w:type="dxa"/>
            <w:vAlign w:val="center"/>
          </w:tcPr>
          <w:p w:rsidR="00820F1C" w:rsidRPr="000B6217" w:rsidRDefault="00820F1C" w:rsidP="001327F7">
            <w:pPr>
              <w:ind w:firstLine="0"/>
              <w:jc w:val="center"/>
              <w:rPr>
                <w:sz w:val="22"/>
                <w:lang w:eastAsia="lt-LT"/>
              </w:rPr>
            </w:pPr>
            <w:r w:rsidRPr="000B6217">
              <w:rPr>
                <w:sz w:val="22"/>
                <w:lang w:eastAsia="lt-LT"/>
              </w:rPr>
              <w:t>4645</w:t>
            </w:r>
          </w:p>
        </w:tc>
        <w:tc>
          <w:tcPr>
            <w:tcW w:w="1079" w:type="dxa"/>
            <w:vAlign w:val="center"/>
          </w:tcPr>
          <w:p w:rsidR="00820F1C" w:rsidRPr="000B6217" w:rsidRDefault="00820F1C" w:rsidP="001327F7">
            <w:pPr>
              <w:ind w:firstLine="0"/>
              <w:jc w:val="center"/>
              <w:rPr>
                <w:sz w:val="22"/>
                <w:lang w:eastAsia="lt-LT"/>
              </w:rPr>
            </w:pPr>
            <w:r w:rsidRPr="000B6217">
              <w:rPr>
                <w:sz w:val="22"/>
                <w:lang w:eastAsia="lt-LT"/>
              </w:rPr>
              <w:t>95</w:t>
            </w:r>
          </w:p>
        </w:tc>
        <w:tc>
          <w:tcPr>
            <w:tcW w:w="1111" w:type="dxa"/>
            <w:vAlign w:val="center"/>
          </w:tcPr>
          <w:p w:rsidR="00820F1C" w:rsidRPr="000B6217" w:rsidRDefault="00820F1C" w:rsidP="001327F7">
            <w:pPr>
              <w:ind w:firstLine="0"/>
              <w:jc w:val="center"/>
              <w:rPr>
                <w:sz w:val="22"/>
                <w:lang w:eastAsia="lt-LT"/>
              </w:rPr>
            </w:pPr>
            <w:r w:rsidRPr="000B6217">
              <w:rPr>
                <w:sz w:val="22"/>
                <w:lang w:eastAsia="lt-LT"/>
              </w:rPr>
              <w:t>95</w:t>
            </w:r>
          </w:p>
        </w:tc>
        <w:tc>
          <w:tcPr>
            <w:tcW w:w="1090" w:type="dxa"/>
            <w:vAlign w:val="center"/>
          </w:tcPr>
          <w:p w:rsidR="00820F1C" w:rsidRPr="000B6217" w:rsidRDefault="00820F1C" w:rsidP="001327F7">
            <w:pPr>
              <w:ind w:firstLine="0"/>
              <w:jc w:val="center"/>
              <w:rPr>
                <w:sz w:val="22"/>
                <w:lang w:eastAsia="lt-LT"/>
              </w:rPr>
            </w:pPr>
            <w:r w:rsidRPr="000B6217">
              <w:rPr>
                <w:sz w:val="22"/>
                <w:lang w:eastAsia="lt-LT"/>
              </w:rPr>
              <w:t>100</w:t>
            </w:r>
          </w:p>
        </w:tc>
      </w:tr>
    </w:tbl>
    <w:p w:rsidR="00820F1C" w:rsidRDefault="00820F1C" w:rsidP="00820F1C">
      <w:pPr>
        <w:spacing w:line="360" w:lineRule="auto"/>
        <w:ind w:firstLine="0"/>
        <w:jc w:val="center"/>
        <w:rPr>
          <w:lang w:eastAsia="lt-LT"/>
        </w:rPr>
      </w:pPr>
    </w:p>
    <w:p w:rsidR="003D622A" w:rsidRDefault="00FD4B58" w:rsidP="00224C86">
      <w:pPr>
        <w:pStyle w:val="Heading4"/>
        <w:spacing w:after="120" w:line="360" w:lineRule="auto"/>
        <w:jc w:val="right"/>
        <w:rPr>
          <w:rFonts w:ascii="Times New Roman" w:hAnsi="Times New Roman" w:cs="Times New Roman"/>
          <w:i w:val="0"/>
          <w:color w:val="auto"/>
          <w:sz w:val="24"/>
          <w:szCs w:val="24"/>
          <w:lang w:eastAsia="lt-LT"/>
        </w:rPr>
      </w:pPr>
      <w:bookmarkStart w:id="64" w:name="_Toc374277099"/>
      <w:r>
        <w:rPr>
          <w:rFonts w:ascii="Times New Roman" w:hAnsi="Times New Roman" w:cs="Times New Roman"/>
          <w:i w:val="0"/>
          <w:color w:val="auto"/>
          <w:sz w:val="24"/>
          <w:szCs w:val="24"/>
          <w:lang w:eastAsia="lt-LT"/>
        </w:rPr>
        <w:t>7</w:t>
      </w:r>
      <w:r w:rsidR="003D622A" w:rsidRPr="00E359EB">
        <w:rPr>
          <w:rFonts w:ascii="Times New Roman" w:hAnsi="Times New Roman" w:cs="Times New Roman"/>
          <w:i w:val="0"/>
          <w:color w:val="auto"/>
          <w:sz w:val="24"/>
          <w:szCs w:val="24"/>
          <w:lang w:eastAsia="lt-LT"/>
        </w:rPr>
        <w:t xml:space="preserve"> PRIEDAS</w:t>
      </w:r>
      <w:bookmarkEnd w:id="64"/>
    </w:p>
    <w:p w:rsidR="001D543C" w:rsidRPr="008055FB" w:rsidRDefault="001D543C" w:rsidP="008055FB">
      <w:pPr>
        <w:spacing w:after="60"/>
        <w:ind w:firstLine="0"/>
        <w:jc w:val="center"/>
        <w:rPr>
          <w:b/>
          <w:caps/>
          <w:sz w:val="24"/>
          <w:szCs w:val="24"/>
        </w:rPr>
      </w:pPr>
      <w:r w:rsidRPr="008055FB">
        <w:rPr>
          <w:b/>
          <w:caps/>
          <w:sz w:val="24"/>
          <w:szCs w:val="24"/>
        </w:rPr>
        <w:t>Vaikų gebėjimas užrašyt</w:t>
      </w:r>
      <w:r w:rsidR="008055FB" w:rsidRPr="008055FB">
        <w:rPr>
          <w:b/>
          <w:caps/>
          <w:sz w:val="24"/>
          <w:szCs w:val="24"/>
        </w:rPr>
        <w:t>i ir perskaityti, ką parašė</w:t>
      </w:r>
      <w:r w:rsidRPr="008055FB">
        <w:rPr>
          <w:b/>
          <w:caps/>
          <w:sz w:val="24"/>
          <w:szCs w:val="24"/>
        </w:rPr>
        <w:t xml:space="preserve"> metų pradžioje</w:t>
      </w:r>
      <w:r w:rsidR="008055FB" w:rsidRPr="008055FB">
        <w:rPr>
          <w:b/>
          <w:caps/>
          <w:sz w:val="24"/>
          <w:szCs w:val="24"/>
        </w:rPr>
        <w:t xml:space="preserve"> ir pabaigoje</w:t>
      </w:r>
    </w:p>
    <w:tbl>
      <w:tblPr>
        <w:tblW w:w="0" w:type="auto"/>
        <w:jc w:val="center"/>
        <w:tblInd w:w="-85" w:type="dxa"/>
        <w:tblLook w:val="04A0"/>
      </w:tblPr>
      <w:tblGrid>
        <w:gridCol w:w="3398"/>
        <w:gridCol w:w="956"/>
        <w:gridCol w:w="516"/>
        <w:gridCol w:w="766"/>
        <w:gridCol w:w="734"/>
        <w:gridCol w:w="516"/>
        <w:gridCol w:w="766"/>
        <w:gridCol w:w="734"/>
        <w:gridCol w:w="516"/>
        <w:gridCol w:w="766"/>
      </w:tblGrid>
      <w:tr w:rsidR="001D543C" w:rsidRPr="008055FB" w:rsidTr="00D71182">
        <w:trPr>
          <w:trHeight w:val="255"/>
          <w:jc w:val="center"/>
        </w:trPr>
        <w:tc>
          <w:tcPr>
            <w:tcW w:w="33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543C" w:rsidRPr="008055FB" w:rsidRDefault="001D543C" w:rsidP="001D543C">
            <w:pPr>
              <w:ind w:firstLine="34"/>
              <w:jc w:val="center"/>
              <w:rPr>
                <w:b/>
                <w:bCs/>
                <w:color w:val="000000"/>
              </w:rPr>
            </w:pPr>
            <w:r w:rsidRPr="008055FB">
              <w:rPr>
                <w:b/>
                <w:bCs/>
                <w:color w:val="000000"/>
              </w:rPr>
              <w:t>Gebėjimo požymiai</w:t>
            </w:r>
          </w:p>
        </w:tc>
        <w:tc>
          <w:tcPr>
            <w:tcW w:w="2238" w:type="dxa"/>
            <w:gridSpan w:val="3"/>
            <w:tcBorders>
              <w:top w:val="single" w:sz="4" w:space="0" w:color="auto"/>
              <w:left w:val="nil"/>
              <w:bottom w:val="single" w:sz="4" w:space="0" w:color="auto"/>
              <w:right w:val="single" w:sz="4" w:space="0" w:color="000000"/>
            </w:tcBorders>
            <w:shd w:val="clear" w:color="auto" w:fill="auto"/>
            <w:vAlign w:val="center"/>
            <w:hideMark/>
          </w:tcPr>
          <w:p w:rsidR="001D543C" w:rsidRPr="008055FB" w:rsidRDefault="008055FB" w:rsidP="00CC5C41">
            <w:pPr>
              <w:ind w:hanging="16"/>
              <w:jc w:val="center"/>
              <w:rPr>
                <w:b/>
                <w:bCs/>
                <w:color w:val="000000"/>
              </w:rPr>
            </w:pPr>
            <w:r w:rsidRPr="008055FB">
              <w:rPr>
                <w:b/>
                <w:bCs/>
                <w:color w:val="000000"/>
              </w:rPr>
              <w:t>2010-</w:t>
            </w:r>
            <w:r w:rsidR="001D543C" w:rsidRPr="008055FB">
              <w:rPr>
                <w:b/>
                <w:bCs/>
                <w:color w:val="000000"/>
              </w:rPr>
              <w:t>2011 m.m.</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1D543C" w:rsidRPr="008055FB" w:rsidRDefault="008055FB" w:rsidP="00CC5C41">
            <w:pPr>
              <w:ind w:hanging="16"/>
              <w:jc w:val="center"/>
              <w:rPr>
                <w:b/>
                <w:bCs/>
                <w:color w:val="000000"/>
              </w:rPr>
            </w:pPr>
            <w:r w:rsidRPr="008055FB">
              <w:rPr>
                <w:b/>
                <w:bCs/>
                <w:color w:val="000000"/>
              </w:rPr>
              <w:t>2011-</w:t>
            </w:r>
            <w:r w:rsidR="001D543C" w:rsidRPr="008055FB">
              <w:rPr>
                <w:b/>
                <w:bCs/>
                <w:color w:val="000000"/>
              </w:rPr>
              <w:t>2012 m.m.</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D543C" w:rsidRPr="008055FB" w:rsidRDefault="008055FB" w:rsidP="00CC5C41">
            <w:pPr>
              <w:ind w:hanging="16"/>
              <w:jc w:val="center"/>
              <w:rPr>
                <w:b/>
                <w:bCs/>
                <w:color w:val="000000"/>
              </w:rPr>
            </w:pPr>
            <w:r w:rsidRPr="008055FB">
              <w:rPr>
                <w:b/>
                <w:bCs/>
                <w:color w:val="000000"/>
              </w:rPr>
              <w:t>2012-</w:t>
            </w:r>
            <w:r w:rsidR="001D543C" w:rsidRPr="008055FB">
              <w:rPr>
                <w:b/>
                <w:bCs/>
                <w:color w:val="000000"/>
              </w:rPr>
              <w:t>2013 m.m.</w:t>
            </w:r>
          </w:p>
        </w:tc>
      </w:tr>
      <w:tr w:rsidR="001D543C" w:rsidRPr="008055FB" w:rsidTr="00D71182">
        <w:trPr>
          <w:trHeight w:val="255"/>
          <w:jc w:val="center"/>
        </w:trPr>
        <w:tc>
          <w:tcPr>
            <w:tcW w:w="33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D543C" w:rsidRPr="008055FB" w:rsidRDefault="001D543C" w:rsidP="001D543C">
            <w:pPr>
              <w:ind w:firstLine="34"/>
              <w:rPr>
                <w:b/>
                <w:bCs/>
                <w:color w:val="000000"/>
              </w:rPr>
            </w:pP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Vaikai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Efekt.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Vaikai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Efekt.</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Vaikai</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Efekt.</w:t>
            </w:r>
          </w:p>
        </w:tc>
      </w:tr>
      <w:tr w:rsidR="008055FB" w:rsidRPr="008055FB" w:rsidTr="00D71182">
        <w:trPr>
          <w:trHeight w:val="127"/>
          <w:jc w:val="center"/>
        </w:trPr>
        <w:tc>
          <w:tcPr>
            <w:tcW w:w="96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8055FB" w:rsidRPr="008055FB" w:rsidRDefault="008055FB" w:rsidP="008055FB">
            <w:pPr>
              <w:ind w:hanging="16"/>
              <w:jc w:val="left"/>
              <w:rPr>
                <w:b/>
                <w:color w:val="000000"/>
              </w:rPr>
            </w:pPr>
            <w:r w:rsidRPr="008055FB">
              <w:rPr>
                <w:b/>
              </w:rPr>
              <w:t xml:space="preserve">Vaikų gebėjimas </w:t>
            </w:r>
            <w:r>
              <w:rPr>
                <w:b/>
              </w:rPr>
              <w:t>atpažinti</w:t>
            </w:r>
            <w:r w:rsidRPr="008055FB">
              <w:rPr>
                <w:b/>
              </w:rPr>
              <w:t xml:space="preserve"> </w:t>
            </w:r>
            <w:r>
              <w:rPr>
                <w:b/>
              </w:rPr>
              <w:t>užrašytą</w:t>
            </w:r>
            <w:r w:rsidRPr="008055FB">
              <w:rPr>
                <w:b/>
              </w:rPr>
              <w:t xml:space="preserve"> vardą metų pradžioje </w:t>
            </w:r>
          </w:p>
        </w:tc>
      </w:tr>
      <w:tr w:rsidR="001D543C" w:rsidRPr="008055FB" w:rsidTr="00D71182">
        <w:trPr>
          <w:trHeight w:val="127"/>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43C" w:rsidRPr="008055FB" w:rsidRDefault="001D543C" w:rsidP="00CC5C41">
            <w:pPr>
              <w:ind w:firstLine="34"/>
              <w:jc w:val="left"/>
              <w:rPr>
                <w:color w:val="000000"/>
              </w:rPr>
            </w:pPr>
            <w:r w:rsidRPr="008055FB">
              <w:rPr>
                <w:color w:val="000000"/>
              </w:rPr>
              <w:t>Nekopijavo</w:t>
            </w:r>
          </w:p>
        </w:tc>
        <w:tc>
          <w:tcPr>
            <w:tcW w:w="956" w:type="dxa"/>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0,1250</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0,1250</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rsidR="001D543C" w:rsidRPr="008055FB" w:rsidRDefault="001D543C" w:rsidP="00CC5C41">
            <w:pPr>
              <w:ind w:hanging="16"/>
              <w:jc w:val="center"/>
              <w:rPr>
                <w:color w:val="000000"/>
              </w:rPr>
            </w:pPr>
            <w:r w:rsidRPr="008055FB">
              <w:rPr>
                <w:color w:val="000000"/>
              </w:rPr>
              <w:t>0,0625</w:t>
            </w:r>
          </w:p>
        </w:tc>
      </w:tr>
      <w:tr w:rsidR="001D543C" w:rsidRPr="008055FB" w:rsidTr="00D71182">
        <w:trPr>
          <w:trHeight w:val="146"/>
          <w:jc w:val="center"/>
        </w:trPr>
        <w:tc>
          <w:tcPr>
            <w:tcW w:w="3398" w:type="dxa"/>
            <w:tcBorders>
              <w:top w:val="nil"/>
              <w:left w:val="single" w:sz="4" w:space="0" w:color="auto"/>
              <w:bottom w:val="single" w:sz="4" w:space="0" w:color="auto"/>
              <w:right w:val="single" w:sz="4" w:space="0" w:color="auto"/>
            </w:tcBorders>
            <w:shd w:val="clear" w:color="auto" w:fill="auto"/>
            <w:vAlign w:val="center"/>
            <w:hideMark/>
          </w:tcPr>
          <w:p w:rsidR="001D543C" w:rsidRPr="008055FB" w:rsidRDefault="001D543C" w:rsidP="00CC5C41">
            <w:pPr>
              <w:ind w:firstLine="34"/>
              <w:jc w:val="left"/>
              <w:rPr>
                <w:color w:val="000000"/>
              </w:rPr>
            </w:pPr>
            <w:r w:rsidRPr="008055FB">
              <w:rPr>
                <w:color w:val="000000"/>
              </w:rPr>
              <w:t>Atpažino ir nukopijavo su klaidomis</w:t>
            </w:r>
          </w:p>
        </w:tc>
        <w:tc>
          <w:tcPr>
            <w:tcW w:w="956" w:type="dxa"/>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0,1875</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0,1250</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12</w:t>
            </w:r>
          </w:p>
        </w:tc>
        <w:tc>
          <w:tcPr>
            <w:tcW w:w="0" w:type="auto"/>
            <w:tcBorders>
              <w:top w:val="nil"/>
              <w:left w:val="nil"/>
              <w:bottom w:val="single" w:sz="4" w:space="0" w:color="auto"/>
              <w:right w:val="single" w:sz="4" w:space="0" w:color="auto"/>
            </w:tcBorders>
            <w:shd w:val="clear" w:color="auto" w:fill="auto"/>
            <w:noWrap/>
            <w:vAlign w:val="center"/>
            <w:hideMark/>
          </w:tcPr>
          <w:p w:rsidR="001D543C" w:rsidRPr="008055FB" w:rsidRDefault="001D543C" w:rsidP="00CC5C41">
            <w:pPr>
              <w:ind w:hanging="16"/>
              <w:jc w:val="center"/>
              <w:rPr>
                <w:color w:val="000000"/>
              </w:rPr>
            </w:pPr>
            <w:r w:rsidRPr="008055FB">
              <w:rPr>
                <w:color w:val="000000"/>
              </w:rPr>
              <w:t>0,1250</w:t>
            </w:r>
          </w:p>
        </w:tc>
      </w:tr>
      <w:tr w:rsidR="001D543C" w:rsidRPr="008055FB" w:rsidTr="00D71182">
        <w:trPr>
          <w:trHeight w:val="77"/>
          <w:jc w:val="center"/>
        </w:trPr>
        <w:tc>
          <w:tcPr>
            <w:tcW w:w="3398" w:type="dxa"/>
            <w:tcBorders>
              <w:top w:val="nil"/>
              <w:left w:val="single" w:sz="4" w:space="0" w:color="auto"/>
              <w:bottom w:val="single" w:sz="4" w:space="0" w:color="auto"/>
              <w:right w:val="single" w:sz="4" w:space="0" w:color="auto"/>
            </w:tcBorders>
            <w:shd w:val="clear" w:color="auto" w:fill="auto"/>
            <w:vAlign w:val="center"/>
            <w:hideMark/>
          </w:tcPr>
          <w:p w:rsidR="001D543C" w:rsidRPr="008055FB" w:rsidRDefault="001D543C" w:rsidP="00CC5C41">
            <w:pPr>
              <w:ind w:firstLine="34"/>
              <w:jc w:val="left"/>
              <w:rPr>
                <w:color w:val="000000"/>
              </w:rPr>
            </w:pPr>
            <w:r w:rsidRPr="008055FB">
              <w:rPr>
                <w:color w:val="000000"/>
              </w:rPr>
              <w:t>Atpažino ir nukopijavo</w:t>
            </w:r>
          </w:p>
        </w:tc>
        <w:tc>
          <w:tcPr>
            <w:tcW w:w="956" w:type="dxa"/>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17</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74</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1,0625</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75</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0,9375</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13</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76</w:t>
            </w:r>
          </w:p>
        </w:tc>
        <w:tc>
          <w:tcPr>
            <w:tcW w:w="0" w:type="auto"/>
            <w:tcBorders>
              <w:top w:val="nil"/>
              <w:left w:val="nil"/>
              <w:bottom w:val="single" w:sz="4" w:space="0" w:color="auto"/>
              <w:right w:val="single" w:sz="4" w:space="0" w:color="auto"/>
            </w:tcBorders>
            <w:shd w:val="clear" w:color="auto" w:fill="auto"/>
            <w:noWrap/>
            <w:vAlign w:val="center"/>
            <w:hideMark/>
          </w:tcPr>
          <w:p w:rsidR="001D543C" w:rsidRPr="008055FB" w:rsidRDefault="001D543C" w:rsidP="00CC5C41">
            <w:pPr>
              <w:ind w:hanging="16"/>
              <w:jc w:val="center"/>
              <w:rPr>
                <w:color w:val="000000"/>
              </w:rPr>
            </w:pPr>
            <w:r w:rsidRPr="008055FB">
              <w:rPr>
                <w:color w:val="000000"/>
              </w:rPr>
              <w:t>0,8125</w:t>
            </w:r>
          </w:p>
        </w:tc>
      </w:tr>
      <w:tr w:rsidR="001D543C" w:rsidRPr="008055FB" w:rsidTr="00D71182">
        <w:trPr>
          <w:trHeight w:val="82"/>
          <w:jc w:val="center"/>
        </w:trPr>
        <w:tc>
          <w:tcPr>
            <w:tcW w:w="3398" w:type="dxa"/>
            <w:tcBorders>
              <w:top w:val="nil"/>
              <w:left w:val="single" w:sz="4" w:space="0" w:color="auto"/>
              <w:bottom w:val="single" w:sz="4" w:space="0" w:color="auto"/>
              <w:right w:val="single" w:sz="4" w:space="0" w:color="auto"/>
            </w:tcBorders>
            <w:shd w:val="clear" w:color="auto" w:fill="auto"/>
            <w:vAlign w:val="center"/>
            <w:hideMark/>
          </w:tcPr>
          <w:p w:rsidR="001D543C" w:rsidRPr="008055FB" w:rsidRDefault="001D543C" w:rsidP="00CC5C41">
            <w:pPr>
              <w:ind w:firstLine="34"/>
              <w:jc w:val="left"/>
              <w:rPr>
                <w:color w:val="000000"/>
              </w:rPr>
            </w:pPr>
            <w:r w:rsidRPr="008055FB">
              <w:rPr>
                <w:color w:val="000000"/>
              </w:rPr>
              <w:t>Kita</w:t>
            </w:r>
          </w:p>
        </w:tc>
        <w:tc>
          <w:tcPr>
            <w:tcW w:w="956" w:type="dxa"/>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4</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0,0625</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5</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0,0625</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1D543C" w:rsidRPr="008055FB" w:rsidRDefault="001D543C" w:rsidP="00CC5C41">
            <w:pPr>
              <w:ind w:hanging="16"/>
              <w:jc w:val="center"/>
              <w:rPr>
                <w:color w:val="000000"/>
              </w:rPr>
            </w:pPr>
            <w:r w:rsidRPr="008055FB">
              <w:rPr>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rsidR="001D543C" w:rsidRPr="008055FB" w:rsidRDefault="001D543C" w:rsidP="00CC5C41">
            <w:pPr>
              <w:ind w:hanging="16"/>
              <w:jc w:val="center"/>
              <w:rPr>
                <w:color w:val="000000"/>
              </w:rPr>
            </w:pPr>
            <w:r w:rsidRPr="008055FB">
              <w:rPr>
                <w:color w:val="000000"/>
              </w:rPr>
              <w:t>0,0625</w:t>
            </w:r>
          </w:p>
        </w:tc>
      </w:tr>
      <w:tr w:rsidR="008055FB" w:rsidRPr="008055FB" w:rsidTr="00D71182">
        <w:trPr>
          <w:trHeight w:val="255"/>
          <w:jc w:val="center"/>
        </w:trPr>
        <w:tc>
          <w:tcPr>
            <w:tcW w:w="96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8055FB" w:rsidRPr="008055FB" w:rsidRDefault="008055FB" w:rsidP="008055FB">
            <w:pPr>
              <w:ind w:hanging="16"/>
              <w:jc w:val="left"/>
              <w:rPr>
                <w:color w:val="000000"/>
              </w:rPr>
            </w:pPr>
            <w:r w:rsidRPr="008055FB">
              <w:rPr>
                <w:b/>
              </w:rPr>
              <w:t>Vaikų gebėjimas užrašyti ir perskaityti, ką parašė metų pabaigoje</w:t>
            </w:r>
          </w:p>
        </w:tc>
      </w:tr>
      <w:tr w:rsidR="008055FB"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55FB" w:rsidRPr="00901EA9" w:rsidRDefault="008055FB" w:rsidP="00F57D39">
            <w:pPr>
              <w:ind w:firstLine="0"/>
              <w:jc w:val="left"/>
              <w:rPr>
                <w:color w:val="000000"/>
              </w:rPr>
            </w:pPr>
            <w:r w:rsidRPr="00901EA9">
              <w:rPr>
                <w:color w:val="000000"/>
              </w:rPr>
              <w:t>Neskaitė</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0,1250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0,0625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055FB" w:rsidRPr="00901EA9" w:rsidRDefault="008055FB" w:rsidP="00F57D39">
            <w:pPr>
              <w:ind w:firstLine="0"/>
              <w:jc w:val="center"/>
              <w:rPr>
                <w:color w:val="000000"/>
              </w:rPr>
            </w:pPr>
            <w:r w:rsidRPr="00901EA9">
              <w:rPr>
                <w:color w:val="000000"/>
              </w:rPr>
              <w:t>0,0625</w:t>
            </w:r>
          </w:p>
        </w:tc>
      </w:tr>
      <w:tr w:rsidR="008055FB"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55FB" w:rsidRPr="00901EA9" w:rsidRDefault="008055FB" w:rsidP="00F57D39">
            <w:pPr>
              <w:ind w:firstLine="0"/>
              <w:jc w:val="left"/>
              <w:rPr>
                <w:color w:val="000000"/>
              </w:rPr>
            </w:pPr>
            <w:r w:rsidRPr="00901EA9">
              <w:rPr>
                <w:color w:val="000000"/>
              </w:rPr>
              <w:t>Skaitė ne tai, ką parašė</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0,1250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0,1250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055FB" w:rsidRPr="00901EA9" w:rsidRDefault="008055FB" w:rsidP="00F57D39">
            <w:pPr>
              <w:ind w:firstLine="0"/>
              <w:jc w:val="center"/>
              <w:rPr>
                <w:color w:val="000000"/>
              </w:rPr>
            </w:pPr>
            <w:r w:rsidRPr="00901EA9">
              <w:rPr>
                <w:color w:val="000000"/>
              </w:rPr>
              <w:t>0,0625</w:t>
            </w:r>
          </w:p>
        </w:tc>
      </w:tr>
      <w:tr w:rsidR="008055FB"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55FB" w:rsidRPr="00901EA9" w:rsidRDefault="008055FB" w:rsidP="00F57D39">
            <w:pPr>
              <w:ind w:firstLine="0"/>
              <w:jc w:val="left"/>
              <w:rPr>
                <w:color w:val="000000"/>
              </w:rPr>
            </w:pPr>
            <w:r w:rsidRPr="00901EA9">
              <w:rPr>
                <w:color w:val="000000"/>
              </w:rPr>
              <w:t>Perpasakojo, persakė mintį</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0,0625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0,1250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055FB" w:rsidRPr="00901EA9" w:rsidRDefault="008055FB" w:rsidP="00F57D39">
            <w:pPr>
              <w:ind w:firstLine="0"/>
              <w:jc w:val="center"/>
              <w:rPr>
                <w:color w:val="000000"/>
              </w:rPr>
            </w:pPr>
            <w:r w:rsidRPr="00901EA9">
              <w:rPr>
                <w:color w:val="000000"/>
              </w:rPr>
              <w:t>0,0625</w:t>
            </w:r>
          </w:p>
        </w:tc>
      </w:tr>
      <w:tr w:rsidR="008055FB"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55FB" w:rsidRPr="00901EA9" w:rsidRDefault="008055FB" w:rsidP="00F57D39">
            <w:pPr>
              <w:ind w:firstLine="0"/>
              <w:jc w:val="left"/>
              <w:rPr>
                <w:color w:val="000000"/>
              </w:rPr>
            </w:pPr>
            <w:r w:rsidRPr="00901EA9">
              <w:rPr>
                <w:color w:val="000000"/>
              </w:rPr>
              <w:t>Netiksliai perskaitė</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0,0625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0,0625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055FB" w:rsidRPr="00901EA9" w:rsidRDefault="008055FB" w:rsidP="00F57D39">
            <w:pPr>
              <w:ind w:firstLine="0"/>
              <w:jc w:val="center"/>
              <w:rPr>
                <w:color w:val="000000"/>
              </w:rPr>
            </w:pPr>
            <w:r w:rsidRPr="00901EA9">
              <w:rPr>
                <w:color w:val="000000"/>
              </w:rPr>
              <w:t>0,1250</w:t>
            </w:r>
          </w:p>
        </w:tc>
      </w:tr>
      <w:tr w:rsidR="008055FB"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55FB" w:rsidRPr="00901EA9" w:rsidRDefault="008055FB" w:rsidP="00F57D39">
            <w:pPr>
              <w:ind w:firstLine="0"/>
              <w:jc w:val="left"/>
              <w:rPr>
                <w:color w:val="000000"/>
              </w:rPr>
            </w:pPr>
            <w:r w:rsidRPr="00901EA9">
              <w:rPr>
                <w:color w:val="000000"/>
              </w:rPr>
              <w:t>Perskaitė tiksliai</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1,0625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0,8750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055FB" w:rsidRPr="00901EA9" w:rsidRDefault="008055FB" w:rsidP="00F57D39">
            <w:pPr>
              <w:ind w:firstLine="0"/>
              <w:jc w:val="center"/>
              <w:rPr>
                <w:color w:val="000000"/>
              </w:rPr>
            </w:pPr>
            <w:r w:rsidRPr="00901EA9">
              <w:rPr>
                <w:color w:val="000000"/>
              </w:rPr>
              <w:t>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055FB" w:rsidRPr="00901EA9" w:rsidRDefault="008055FB" w:rsidP="00F57D39">
            <w:pPr>
              <w:ind w:firstLine="0"/>
              <w:jc w:val="center"/>
              <w:rPr>
                <w:color w:val="000000"/>
              </w:rPr>
            </w:pPr>
            <w:r w:rsidRPr="00901EA9">
              <w:rPr>
                <w:color w:val="000000"/>
              </w:rPr>
              <w:t>0,7500</w:t>
            </w:r>
          </w:p>
        </w:tc>
      </w:tr>
      <w:tr w:rsidR="00D71182" w:rsidRPr="008055FB" w:rsidTr="00D71182">
        <w:trPr>
          <w:trHeight w:val="255"/>
          <w:jc w:val="center"/>
        </w:trPr>
        <w:tc>
          <w:tcPr>
            <w:tcW w:w="96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D71182">
            <w:pPr>
              <w:ind w:firstLine="0"/>
              <w:jc w:val="left"/>
              <w:rPr>
                <w:color w:val="000000"/>
              </w:rPr>
            </w:pPr>
            <w:r w:rsidRPr="00FC12E7">
              <w:rPr>
                <w:b/>
              </w:rPr>
              <w:t>Vaikų gebėjimas užrašyti savo vardą metų pradžioje ir metų pabaigoje</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F57D39">
            <w:pPr>
              <w:ind w:firstLine="1"/>
              <w:jc w:val="left"/>
              <w:rPr>
                <w:color w:val="000000"/>
              </w:rPr>
            </w:pPr>
            <w:r w:rsidRPr="00901EA9">
              <w:rPr>
                <w:color w:val="000000"/>
              </w:rPr>
              <w:t>Neužrašė</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0,125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0</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F57D39">
            <w:pPr>
              <w:ind w:firstLine="1"/>
              <w:jc w:val="left"/>
              <w:rPr>
                <w:color w:val="000000"/>
              </w:rPr>
            </w:pPr>
            <w:r w:rsidRPr="00901EA9">
              <w:rPr>
                <w:color w:val="000000"/>
              </w:rPr>
              <w:t>Užrašė su klaidomis</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0,125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0,125</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F57D39">
            <w:pPr>
              <w:ind w:firstLine="1"/>
              <w:jc w:val="left"/>
              <w:rPr>
                <w:color w:val="000000"/>
              </w:rPr>
            </w:pPr>
            <w:r w:rsidRPr="00901EA9">
              <w:rPr>
                <w:color w:val="000000"/>
              </w:rPr>
              <w:t>Užrašė tiksliai</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2,375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2,000</w:t>
            </w:r>
          </w:p>
        </w:tc>
      </w:tr>
      <w:tr w:rsidR="00D71182" w:rsidRPr="008055FB" w:rsidTr="00D71182">
        <w:trPr>
          <w:trHeight w:val="255"/>
          <w:jc w:val="center"/>
        </w:trPr>
        <w:tc>
          <w:tcPr>
            <w:tcW w:w="96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D71182">
            <w:pPr>
              <w:ind w:firstLine="0"/>
              <w:jc w:val="left"/>
              <w:rPr>
                <w:color w:val="000000"/>
              </w:rPr>
            </w:pPr>
            <w:r w:rsidRPr="00FC12E7">
              <w:rPr>
                <w:b/>
              </w:rPr>
              <w:t>Vaikų gebėjimas užrašyti ženklus, simbolius metų pradžioje ir pabaigoje</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F57D39">
            <w:pPr>
              <w:ind w:firstLine="0"/>
              <w:jc w:val="left"/>
              <w:rPr>
                <w:color w:val="000000"/>
              </w:rPr>
            </w:pPr>
            <w:r w:rsidRPr="00901EA9">
              <w:rPr>
                <w:color w:val="000000"/>
              </w:rPr>
              <w:t>Nieko neparašė</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0,125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0,125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0,000</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F57D39">
            <w:pPr>
              <w:ind w:firstLine="0"/>
              <w:jc w:val="left"/>
              <w:rPr>
                <w:color w:val="000000"/>
              </w:rPr>
            </w:pPr>
            <w:r w:rsidRPr="00901EA9">
              <w:rPr>
                <w:color w:val="000000"/>
              </w:rPr>
              <w:t>Parašė tik raidžių ir skaitmenų</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0,375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0,375</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F57D39">
            <w:pPr>
              <w:ind w:firstLine="0"/>
              <w:jc w:val="left"/>
              <w:rPr>
                <w:color w:val="000000"/>
              </w:rPr>
            </w:pPr>
            <w:r w:rsidRPr="00901EA9">
              <w:rPr>
                <w:color w:val="000000"/>
              </w:rPr>
              <w:t>Parašė raidžių, žodžių ir skaitmenų</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1,875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1,750</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F57D39">
            <w:pPr>
              <w:ind w:firstLine="0"/>
              <w:jc w:val="left"/>
              <w:rPr>
                <w:color w:val="000000"/>
              </w:rPr>
            </w:pPr>
            <w:r w:rsidRPr="00901EA9">
              <w:rPr>
                <w:color w:val="000000"/>
              </w:rPr>
              <w:t>Parašė sakinių</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0,125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0,000</w:t>
            </w:r>
          </w:p>
        </w:tc>
      </w:tr>
      <w:tr w:rsidR="00D71182" w:rsidRPr="008055FB" w:rsidTr="00D71182">
        <w:trPr>
          <w:trHeight w:val="255"/>
          <w:jc w:val="center"/>
        </w:trPr>
        <w:tc>
          <w:tcPr>
            <w:tcW w:w="96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D71182">
            <w:pPr>
              <w:ind w:firstLine="0"/>
              <w:jc w:val="left"/>
              <w:rPr>
                <w:color w:val="000000"/>
              </w:rPr>
            </w:pPr>
            <w:r w:rsidRPr="00FC12E7">
              <w:rPr>
                <w:b/>
              </w:rPr>
              <w:t>Vaikų gebėjimas rašyti tarp linijų</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F57D39">
            <w:pPr>
              <w:ind w:firstLine="0"/>
              <w:jc w:val="left"/>
              <w:rPr>
                <w:color w:val="000000"/>
              </w:rPr>
            </w:pPr>
            <w:r w:rsidRPr="00901EA9">
              <w:rPr>
                <w:color w:val="000000"/>
              </w:rPr>
              <w:t>Nieko nerašė</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F57D39">
            <w:pPr>
              <w:ind w:firstLine="0"/>
              <w:jc w:val="left"/>
              <w:rPr>
                <w:color w:val="000000"/>
              </w:rPr>
            </w:pPr>
            <w:r w:rsidRPr="00901EA9">
              <w:rPr>
                <w:color w:val="000000"/>
              </w:rPr>
              <w:t>Rašė nekreipdamas dėmesio į linijas, bet kaip</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0,1250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0,0625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0,0625</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F57D39">
            <w:pPr>
              <w:ind w:firstLine="0"/>
              <w:jc w:val="left"/>
              <w:rPr>
                <w:color w:val="000000"/>
              </w:rPr>
            </w:pPr>
            <w:r w:rsidRPr="00901EA9">
              <w:rPr>
                <w:color w:val="000000"/>
              </w:rPr>
              <w:t>Rašė išeidamas už linijų</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0,1250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0,1250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0,0625</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82" w:rsidRPr="00901EA9" w:rsidRDefault="00D71182" w:rsidP="00F57D39">
            <w:pPr>
              <w:ind w:firstLine="0"/>
              <w:jc w:val="left"/>
              <w:rPr>
                <w:color w:val="000000"/>
              </w:rPr>
            </w:pPr>
            <w:r w:rsidRPr="00901EA9">
              <w:rPr>
                <w:color w:val="000000"/>
              </w:rPr>
              <w:t>Rašė tarp linijų</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1,1875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1,0625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0,9375</w:t>
            </w:r>
          </w:p>
        </w:tc>
      </w:tr>
      <w:tr w:rsidR="00D71182" w:rsidRPr="008055FB" w:rsidTr="00D71182">
        <w:trPr>
          <w:trHeight w:val="255"/>
          <w:jc w:val="center"/>
        </w:trPr>
        <w:tc>
          <w:tcPr>
            <w:tcW w:w="3398" w:type="dxa"/>
            <w:tcBorders>
              <w:top w:val="single" w:sz="4" w:space="0" w:color="auto"/>
              <w:left w:val="single" w:sz="4" w:space="0" w:color="auto"/>
              <w:bottom w:val="single" w:sz="4" w:space="0" w:color="auto"/>
              <w:right w:val="single" w:sz="4" w:space="0" w:color="auto"/>
            </w:tcBorders>
            <w:shd w:val="clear" w:color="auto" w:fill="auto"/>
            <w:hideMark/>
          </w:tcPr>
          <w:p w:rsidR="00D71182" w:rsidRPr="00901EA9" w:rsidRDefault="00D71182" w:rsidP="00F57D39">
            <w:pPr>
              <w:ind w:firstLine="0"/>
              <w:jc w:val="right"/>
              <w:rPr>
                <w:color w:val="000000"/>
              </w:rPr>
            </w:pPr>
            <w:r w:rsidRPr="00901EA9">
              <w:rPr>
                <w:color w:val="000000"/>
              </w:rPr>
              <w:t>Iš viso:</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1,4375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1,2500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71182" w:rsidRPr="00901EA9" w:rsidRDefault="00D71182" w:rsidP="00F57D39">
            <w:pPr>
              <w:ind w:firstLine="0"/>
              <w:jc w:val="center"/>
              <w:rPr>
                <w:color w:val="000000"/>
              </w:rPr>
            </w:pPr>
            <w:r w:rsidRPr="00901EA9">
              <w:rPr>
                <w:color w:val="00000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71182" w:rsidRPr="00901EA9" w:rsidRDefault="00D71182" w:rsidP="00F57D39">
            <w:pPr>
              <w:ind w:firstLine="0"/>
              <w:jc w:val="center"/>
              <w:rPr>
                <w:color w:val="000000"/>
              </w:rPr>
            </w:pPr>
            <w:r w:rsidRPr="00901EA9">
              <w:rPr>
                <w:color w:val="000000"/>
              </w:rPr>
              <w:t>1,0625</w:t>
            </w:r>
          </w:p>
        </w:tc>
      </w:tr>
    </w:tbl>
    <w:p w:rsidR="001D543C" w:rsidRDefault="001D543C" w:rsidP="001D543C">
      <w:pPr>
        <w:spacing w:line="360" w:lineRule="auto"/>
        <w:jc w:val="center"/>
      </w:pPr>
    </w:p>
    <w:p w:rsidR="00224C86" w:rsidRDefault="00224C86" w:rsidP="001D543C">
      <w:pPr>
        <w:spacing w:line="360" w:lineRule="auto"/>
        <w:jc w:val="center"/>
      </w:pPr>
    </w:p>
    <w:p w:rsidR="00224C86" w:rsidRDefault="00224C86" w:rsidP="001D543C">
      <w:pPr>
        <w:spacing w:line="360" w:lineRule="auto"/>
        <w:jc w:val="center"/>
      </w:pPr>
    </w:p>
    <w:p w:rsidR="00224C86" w:rsidRDefault="00224C86" w:rsidP="001D543C">
      <w:pPr>
        <w:spacing w:line="360" w:lineRule="auto"/>
        <w:jc w:val="center"/>
      </w:pPr>
    </w:p>
    <w:p w:rsidR="00224C86" w:rsidRDefault="00224C86" w:rsidP="001D543C">
      <w:pPr>
        <w:spacing w:line="360" w:lineRule="auto"/>
        <w:jc w:val="center"/>
      </w:pPr>
    </w:p>
    <w:p w:rsidR="00224C86" w:rsidRDefault="00224C86" w:rsidP="001D543C">
      <w:pPr>
        <w:spacing w:line="360" w:lineRule="auto"/>
        <w:jc w:val="center"/>
      </w:pPr>
    </w:p>
    <w:p w:rsidR="00224C86" w:rsidRDefault="00224C86" w:rsidP="001D543C">
      <w:pPr>
        <w:spacing w:line="360" w:lineRule="auto"/>
        <w:jc w:val="center"/>
      </w:pPr>
    </w:p>
    <w:p w:rsidR="00224C86" w:rsidRDefault="00224C86" w:rsidP="001D543C">
      <w:pPr>
        <w:spacing w:line="360" w:lineRule="auto"/>
        <w:jc w:val="center"/>
      </w:pPr>
    </w:p>
    <w:p w:rsidR="009E7975" w:rsidRDefault="00FD4B58" w:rsidP="00D71182">
      <w:pPr>
        <w:pStyle w:val="Heading4"/>
        <w:spacing w:after="120" w:line="276" w:lineRule="auto"/>
        <w:jc w:val="right"/>
        <w:rPr>
          <w:rFonts w:ascii="Times New Roman" w:hAnsi="Times New Roman" w:cs="Times New Roman"/>
          <w:i w:val="0"/>
          <w:color w:val="auto"/>
          <w:sz w:val="24"/>
          <w:szCs w:val="24"/>
          <w:lang w:eastAsia="lt-LT"/>
        </w:rPr>
      </w:pPr>
      <w:bookmarkStart w:id="65" w:name="_Toc374277100"/>
      <w:r>
        <w:rPr>
          <w:rFonts w:ascii="Times New Roman" w:hAnsi="Times New Roman" w:cs="Times New Roman"/>
          <w:i w:val="0"/>
          <w:color w:val="auto"/>
          <w:sz w:val="24"/>
          <w:szCs w:val="24"/>
          <w:lang w:eastAsia="lt-LT"/>
        </w:rPr>
        <w:lastRenderedPageBreak/>
        <w:t>8</w:t>
      </w:r>
      <w:r w:rsidR="009E7975" w:rsidRPr="00E359EB">
        <w:rPr>
          <w:rFonts w:ascii="Times New Roman" w:hAnsi="Times New Roman" w:cs="Times New Roman"/>
          <w:i w:val="0"/>
          <w:color w:val="auto"/>
          <w:sz w:val="24"/>
          <w:szCs w:val="24"/>
          <w:lang w:eastAsia="lt-LT"/>
        </w:rPr>
        <w:t xml:space="preserve"> PRIEDAS</w:t>
      </w:r>
      <w:bookmarkEnd w:id="65"/>
    </w:p>
    <w:p w:rsidR="00FC12E7" w:rsidRPr="00D71182" w:rsidRDefault="00FC12E7" w:rsidP="00D71182">
      <w:pPr>
        <w:spacing w:after="60"/>
        <w:ind w:left="-284" w:right="-142" w:firstLine="0"/>
        <w:jc w:val="center"/>
        <w:rPr>
          <w:b/>
          <w:caps/>
          <w:sz w:val="24"/>
          <w:szCs w:val="24"/>
        </w:rPr>
      </w:pPr>
      <w:r w:rsidRPr="00D71182">
        <w:rPr>
          <w:b/>
          <w:caps/>
          <w:sz w:val="24"/>
          <w:szCs w:val="24"/>
        </w:rPr>
        <w:t>Vaikų gebėjimas pasakoti apie savo piešinius metų pradžioje ir pabaigoje</w:t>
      </w:r>
    </w:p>
    <w:tbl>
      <w:tblPr>
        <w:tblW w:w="0" w:type="auto"/>
        <w:jc w:val="center"/>
        <w:tblInd w:w="-34" w:type="dxa"/>
        <w:tblLook w:val="04A0"/>
      </w:tblPr>
      <w:tblGrid>
        <w:gridCol w:w="2736"/>
        <w:gridCol w:w="722"/>
        <w:gridCol w:w="844"/>
        <w:gridCol w:w="700"/>
        <w:gridCol w:w="722"/>
        <w:gridCol w:w="844"/>
        <w:gridCol w:w="666"/>
        <w:gridCol w:w="722"/>
        <w:gridCol w:w="844"/>
        <w:gridCol w:w="700"/>
      </w:tblGrid>
      <w:tr w:rsidR="00FC12E7" w:rsidRPr="00FC12E7" w:rsidTr="00D71182">
        <w:trPr>
          <w:trHeight w:val="255"/>
          <w:jc w:val="center"/>
        </w:trPr>
        <w:tc>
          <w:tcPr>
            <w:tcW w:w="2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12E7" w:rsidRPr="00D71182" w:rsidRDefault="00FC12E7" w:rsidP="00FC12E7">
            <w:pPr>
              <w:ind w:firstLine="0"/>
              <w:jc w:val="center"/>
              <w:rPr>
                <w:b/>
                <w:bCs/>
                <w:color w:val="000000"/>
              </w:rPr>
            </w:pPr>
            <w:r w:rsidRPr="00D71182">
              <w:rPr>
                <w:b/>
                <w:bCs/>
                <w:color w:val="000000"/>
              </w:rPr>
              <w:t>Gebėjimų požymiai</w:t>
            </w:r>
          </w:p>
        </w:tc>
        <w:tc>
          <w:tcPr>
            <w:tcW w:w="0" w:type="auto"/>
            <w:gridSpan w:val="3"/>
            <w:tcBorders>
              <w:top w:val="single" w:sz="4" w:space="0" w:color="auto"/>
              <w:left w:val="nil"/>
              <w:bottom w:val="single" w:sz="4" w:space="0" w:color="auto"/>
              <w:right w:val="single" w:sz="4" w:space="0" w:color="000000"/>
            </w:tcBorders>
            <w:shd w:val="clear" w:color="auto" w:fill="auto"/>
            <w:hideMark/>
          </w:tcPr>
          <w:p w:rsidR="00FC12E7" w:rsidRPr="00D71182" w:rsidRDefault="00D71182" w:rsidP="00FC12E7">
            <w:pPr>
              <w:ind w:firstLine="0"/>
              <w:jc w:val="center"/>
              <w:rPr>
                <w:b/>
                <w:bCs/>
                <w:color w:val="000000"/>
              </w:rPr>
            </w:pPr>
            <w:r>
              <w:rPr>
                <w:b/>
                <w:bCs/>
                <w:color w:val="000000"/>
              </w:rPr>
              <w:t>2010-</w:t>
            </w:r>
            <w:r w:rsidR="00FC12E7" w:rsidRPr="00D71182">
              <w:rPr>
                <w:b/>
                <w:bCs/>
                <w:color w:val="000000"/>
              </w:rPr>
              <w:t>2011 m.m.</w:t>
            </w:r>
          </w:p>
        </w:tc>
        <w:tc>
          <w:tcPr>
            <w:tcW w:w="0" w:type="auto"/>
            <w:gridSpan w:val="3"/>
            <w:tcBorders>
              <w:top w:val="single" w:sz="4" w:space="0" w:color="auto"/>
              <w:left w:val="nil"/>
              <w:bottom w:val="single" w:sz="4" w:space="0" w:color="auto"/>
              <w:right w:val="single" w:sz="4" w:space="0" w:color="000000"/>
            </w:tcBorders>
            <w:shd w:val="clear" w:color="auto" w:fill="auto"/>
            <w:hideMark/>
          </w:tcPr>
          <w:p w:rsidR="00FC12E7" w:rsidRPr="00D71182" w:rsidRDefault="00D71182" w:rsidP="00FC12E7">
            <w:pPr>
              <w:ind w:firstLine="0"/>
              <w:jc w:val="center"/>
              <w:rPr>
                <w:b/>
                <w:bCs/>
                <w:color w:val="000000"/>
              </w:rPr>
            </w:pPr>
            <w:r>
              <w:rPr>
                <w:b/>
                <w:bCs/>
                <w:color w:val="000000"/>
              </w:rPr>
              <w:t>2011-</w:t>
            </w:r>
            <w:r w:rsidR="00FC12E7" w:rsidRPr="00D71182">
              <w:rPr>
                <w:b/>
                <w:bCs/>
                <w:color w:val="000000"/>
              </w:rPr>
              <w:t>2012 m.m.</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FC12E7" w:rsidRPr="00D71182" w:rsidRDefault="00D71182" w:rsidP="00FC12E7">
            <w:pPr>
              <w:ind w:firstLine="0"/>
              <w:jc w:val="center"/>
              <w:rPr>
                <w:b/>
                <w:bCs/>
                <w:color w:val="000000"/>
              </w:rPr>
            </w:pPr>
            <w:r>
              <w:rPr>
                <w:b/>
                <w:bCs/>
                <w:color w:val="000000"/>
              </w:rPr>
              <w:t>2012-</w:t>
            </w:r>
            <w:r w:rsidR="00FC12E7" w:rsidRPr="00D71182">
              <w:rPr>
                <w:b/>
                <w:bCs/>
                <w:color w:val="000000"/>
              </w:rPr>
              <w:t>2013 m.m.</w:t>
            </w:r>
          </w:p>
        </w:tc>
      </w:tr>
      <w:tr w:rsidR="00FC12E7" w:rsidRPr="00FC12E7" w:rsidTr="00D71182">
        <w:trPr>
          <w:trHeight w:val="96"/>
          <w:jc w:val="center"/>
        </w:trPr>
        <w:tc>
          <w:tcPr>
            <w:tcW w:w="27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C12E7" w:rsidRPr="00D71182" w:rsidRDefault="00FC12E7" w:rsidP="00FC12E7">
            <w:pPr>
              <w:ind w:firstLine="0"/>
              <w:rPr>
                <w:b/>
                <w:bCs/>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M. Pr.</w:t>
            </w:r>
          </w:p>
        </w:tc>
        <w:tc>
          <w:tcPr>
            <w:tcW w:w="0" w:type="auto"/>
            <w:tcBorders>
              <w:top w:val="single" w:sz="4" w:space="0" w:color="auto"/>
              <w:left w:val="nil"/>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M. Pab.</w:t>
            </w:r>
          </w:p>
        </w:tc>
        <w:tc>
          <w:tcPr>
            <w:tcW w:w="0" w:type="auto"/>
            <w:tcBorders>
              <w:top w:val="single" w:sz="4" w:space="0" w:color="auto"/>
              <w:left w:val="nil"/>
              <w:bottom w:val="single" w:sz="4" w:space="0" w:color="auto"/>
              <w:right w:val="single" w:sz="4" w:space="0" w:color="auto"/>
            </w:tcBorders>
            <w:shd w:val="clear" w:color="auto" w:fill="auto"/>
            <w:hideMark/>
          </w:tcPr>
          <w:p w:rsidR="00FC12E7" w:rsidRPr="00D71182" w:rsidRDefault="00D71182" w:rsidP="00FC12E7">
            <w:pPr>
              <w:ind w:firstLine="0"/>
              <w:jc w:val="center"/>
              <w:rPr>
                <w:color w:val="000000"/>
              </w:rPr>
            </w:pPr>
            <w:r w:rsidRPr="00D71182">
              <w:rPr>
                <w:color w:val="000000"/>
              </w:rPr>
              <w:t>Efekt</w:t>
            </w:r>
            <w:r w:rsidR="00FC12E7" w:rsidRPr="00D71182">
              <w:rPr>
                <w:color w:val="000000"/>
              </w:rPr>
              <w:t>.</w:t>
            </w:r>
          </w:p>
        </w:tc>
        <w:tc>
          <w:tcPr>
            <w:tcW w:w="0" w:type="auto"/>
            <w:tcBorders>
              <w:top w:val="single" w:sz="4" w:space="0" w:color="auto"/>
              <w:left w:val="nil"/>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M. Pr.</w:t>
            </w:r>
          </w:p>
        </w:tc>
        <w:tc>
          <w:tcPr>
            <w:tcW w:w="0" w:type="auto"/>
            <w:tcBorders>
              <w:top w:val="single" w:sz="4" w:space="0" w:color="auto"/>
              <w:left w:val="nil"/>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M. Pab.</w:t>
            </w:r>
          </w:p>
        </w:tc>
        <w:tc>
          <w:tcPr>
            <w:tcW w:w="0" w:type="auto"/>
            <w:tcBorders>
              <w:top w:val="single" w:sz="4" w:space="0" w:color="auto"/>
              <w:left w:val="nil"/>
              <w:bottom w:val="single" w:sz="4" w:space="0" w:color="auto"/>
              <w:right w:val="single" w:sz="4" w:space="0" w:color="auto"/>
            </w:tcBorders>
            <w:shd w:val="clear" w:color="auto" w:fill="auto"/>
            <w:hideMark/>
          </w:tcPr>
          <w:p w:rsidR="00FC12E7" w:rsidRPr="00D71182" w:rsidRDefault="00D71182" w:rsidP="00D71182">
            <w:pPr>
              <w:ind w:firstLine="0"/>
              <w:jc w:val="center"/>
              <w:rPr>
                <w:color w:val="000000"/>
              </w:rPr>
            </w:pPr>
            <w:r w:rsidRPr="00D71182">
              <w:rPr>
                <w:color w:val="000000"/>
              </w:rPr>
              <w:t>Efek</w:t>
            </w:r>
            <w:r w:rsidR="00FC12E7" w:rsidRPr="00D71182">
              <w:rPr>
                <w:color w:val="000000"/>
              </w:rPr>
              <w:t>.</w:t>
            </w:r>
          </w:p>
        </w:tc>
        <w:tc>
          <w:tcPr>
            <w:tcW w:w="0" w:type="auto"/>
            <w:tcBorders>
              <w:top w:val="nil"/>
              <w:left w:val="nil"/>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M. Pr.</w:t>
            </w:r>
          </w:p>
        </w:tc>
        <w:tc>
          <w:tcPr>
            <w:tcW w:w="0" w:type="auto"/>
            <w:tcBorders>
              <w:top w:val="nil"/>
              <w:left w:val="nil"/>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M. Pab.</w:t>
            </w:r>
          </w:p>
        </w:tc>
        <w:tc>
          <w:tcPr>
            <w:tcW w:w="0" w:type="auto"/>
            <w:tcBorders>
              <w:top w:val="nil"/>
              <w:left w:val="nil"/>
              <w:bottom w:val="single" w:sz="4" w:space="0" w:color="auto"/>
              <w:right w:val="single" w:sz="4" w:space="0" w:color="auto"/>
            </w:tcBorders>
            <w:shd w:val="clear" w:color="auto" w:fill="auto"/>
            <w:hideMark/>
          </w:tcPr>
          <w:p w:rsidR="00FC12E7" w:rsidRPr="00D71182" w:rsidRDefault="00D71182" w:rsidP="00FC12E7">
            <w:pPr>
              <w:ind w:firstLine="0"/>
              <w:jc w:val="center"/>
              <w:rPr>
                <w:color w:val="000000"/>
              </w:rPr>
            </w:pPr>
            <w:r w:rsidRPr="00D71182">
              <w:rPr>
                <w:color w:val="000000"/>
              </w:rPr>
              <w:t>Efekt</w:t>
            </w:r>
            <w:r w:rsidR="00FC12E7" w:rsidRPr="00D71182">
              <w:rPr>
                <w:color w:val="000000"/>
              </w:rPr>
              <w:t>.</w:t>
            </w:r>
          </w:p>
        </w:tc>
      </w:tr>
      <w:tr w:rsidR="00FC12E7" w:rsidRPr="00FC12E7" w:rsidTr="00D71182">
        <w:trPr>
          <w:trHeight w:val="255"/>
          <w:jc w:val="center"/>
        </w:trPr>
        <w:tc>
          <w:tcPr>
            <w:tcW w:w="2736" w:type="dxa"/>
            <w:tcBorders>
              <w:top w:val="single" w:sz="4" w:space="0" w:color="auto"/>
              <w:left w:val="single" w:sz="4" w:space="0" w:color="auto"/>
              <w:bottom w:val="single" w:sz="4" w:space="0" w:color="auto"/>
              <w:right w:val="single" w:sz="4" w:space="0" w:color="auto"/>
            </w:tcBorders>
            <w:shd w:val="clear" w:color="auto" w:fill="auto"/>
            <w:hideMark/>
          </w:tcPr>
          <w:p w:rsidR="00FC12E7" w:rsidRPr="00D71182" w:rsidRDefault="00FC12E7" w:rsidP="00FC12E7">
            <w:pPr>
              <w:ind w:firstLine="0"/>
              <w:rPr>
                <w:color w:val="000000"/>
              </w:rPr>
            </w:pPr>
            <w:r w:rsidRPr="00D71182">
              <w:rPr>
                <w:color w:val="000000"/>
              </w:rPr>
              <w:t>Nieko nepasakojo</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3</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1</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0,125</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2</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0</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0,000</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1</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FC12E7" w:rsidRPr="00D71182" w:rsidRDefault="00FC12E7" w:rsidP="00FC12E7">
            <w:pPr>
              <w:ind w:firstLine="0"/>
              <w:jc w:val="center"/>
              <w:rPr>
                <w:color w:val="000000"/>
              </w:rPr>
            </w:pPr>
            <w:r w:rsidRPr="00D71182">
              <w:rPr>
                <w:color w:val="000000"/>
              </w:rPr>
              <w:t>0,000</w:t>
            </w:r>
          </w:p>
        </w:tc>
      </w:tr>
      <w:tr w:rsidR="00FC12E7" w:rsidRPr="00FC12E7" w:rsidTr="00D71182">
        <w:trPr>
          <w:trHeight w:val="255"/>
          <w:jc w:val="center"/>
        </w:trPr>
        <w:tc>
          <w:tcPr>
            <w:tcW w:w="2736" w:type="dxa"/>
            <w:tcBorders>
              <w:top w:val="nil"/>
              <w:left w:val="single" w:sz="4" w:space="0" w:color="auto"/>
              <w:bottom w:val="single" w:sz="4" w:space="0" w:color="auto"/>
              <w:right w:val="single" w:sz="4" w:space="0" w:color="auto"/>
            </w:tcBorders>
            <w:shd w:val="clear" w:color="auto" w:fill="auto"/>
            <w:hideMark/>
          </w:tcPr>
          <w:p w:rsidR="00FC12E7" w:rsidRPr="00D71182" w:rsidRDefault="00FC12E7" w:rsidP="00FC12E7">
            <w:pPr>
              <w:ind w:firstLine="0"/>
              <w:rPr>
                <w:color w:val="000000"/>
              </w:rPr>
            </w:pPr>
            <w:r w:rsidRPr="00D71182">
              <w:rPr>
                <w:color w:val="000000"/>
              </w:rPr>
              <w:t>Tik išvardino tai, ką nupiešė</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12</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10</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1,250</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9</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10</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1,250</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9</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9</w:t>
            </w:r>
          </w:p>
        </w:tc>
        <w:tc>
          <w:tcPr>
            <w:tcW w:w="0" w:type="auto"/>
            <w:tcBorders>
              <w:top w:val="nil"/>
              <w:left w:val="nil"/>
              <w:bottom w:val="single" w:sz="4" w:space="0" w:color="auto"/>
              <w:right w:val="single" w:sz="4" w:space="0" w:color="auto"/>
            </w:tcBorders>
            <w:shd w:val="clear" w:color="auto" w:fill="auto"/>
            <w:noWrap/>
            <w:vAlign w:val="center"/>
            <w:hideMark/>
          </w:tcPr>
          <w:p w:rsidR="00FC12E7" w:rsidRPr="00D71182" w:rsidRDefault="00FC12E7" w:rsidP="00FC12E7">
            <w:pPr>
              <w:ind w:firstLine="0"/>
              <w:jc w:val="center"/>
              <w:rPr>
                <w:color w:val="000000"/>
              </w:rPr>
            </w:pPr>
            <w:r w:rsidRPr="00D71182">
              <w:rPr>
                <w:color w:val="000000"/>
              </w:rPr>
              <w:t>1,125</w:t>
            </w:r>
          </w:p>
        </w:tc>
      </w:tr>
      <w:tr w:rsidR="00FC12E7" w:rsidRPr="00FC12E7" w:rsidTr="00D71182">
        <w:trPr>
          <w:trHeight w:val="255"/>
          <w:jc w:val="center"/>
        </w:trPr>
        <w:tc>
          <w:tcPr>
            <w:tcW w:w="2736" w:type="dxa"/>
            <w:tcBorders>
              <w:top w:val="nil"/>
              <w:left w:val="single" w:sz="4" w:space="0" w:color="auto"/>
              <w:bottom w:val="single" w:sz="4" w:space="0" w:color="auto"/>
              <w:right w:val="single" w:sz="4" w:space="0" w:color="auto"/>
            </w:tcBorders>
            <w:shd w:val="clear" w:color="auto" w:fill="auto"/>
            <w:hideMark/>
          </w:tcPr>
          <w:p w:rsidR="00FC12E7" w:rsidRPr="00D71182" w:rsidRDefault="00FC12E7" w:rsidP="00FC12E7">
            <w:pPr>
              <w:ind w:firstLine="0"/>
              <w:rPr>
                <w:color w:val="000000"/>
              </w:rPr>
            </w:pPr>
            <w:r w:rsidRPr="00D71182">
              <w:rPr>
                <w:color w:val="000000"/>
              </w:rPr>
              <w:t>Išvardino su komentaru</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6</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7</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0,875</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7</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7</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0,875</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6</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rsidR="00FC12E7" w:rsidRPr="00D71182" w:rsidRDefault="00FC12E7" w:rsidP="00FC12E7">
            <w:pPr>
              <w:ind w:firstLine="0"/>
              <w:jc w:val="center"/>
              <w:rPr>
                <w:color w:val="000000"/>
              </w:rPr>
            </w:pPr>
            <w:r w:rsidRPr="00D71182">
              <w:rPr>
                <w:color w:val="000000"/>
              </w:rPr>
              <w:t>0,750</w:t>
            </w:r>
          </w:p>
        </w:tc>
      </w:tr>
      <w:tr w:rsidR="00FC12E7" w:rsidRPr="00FC12E7" w:rsidTr="00D71182">
        <w:trPr>
          <w:trHeight w:val="255"/>
          <w:jc w:val="center"/>
        </w:trPr>
        <w:tc>
          <w:tcPr>
            <w:tcW w:w="2736" w:type="dxa"/>
            <w:tcBorders>
              <w:top w:val="nil"/>
              <w:left w:val="single" w:sz="4" w:space="0" w:color="auto"/>
              <w:bottom w:val="single" w:sz="4" w:space="0" w:color="auto"/>
              <w:right w:val="single" w:sz="4" w:space="0" w:color="auto"/>
            </w:tcBorders>
            <w:shd w:val="clear" w:color="auto" w:fill="auto"/>
            <w:hideMark/>
          </w:tcPr>
          <w:p w:rsidR="00FC12E7" w:rsidRPr="00D71182" w:rsidRDefault="00FC12E7" w:rsidP="00FC12E7">
            <w:pPr>
              <w:ind w:firstLine="0"/>
              <w:rPr>
                <w:color w:val="000000"/>
              </w:rPr>
            </w:pPr>
            <w:r w:rsidRPr="00D71182">
              <w:rPr>
                <w:color w:val="000000"/>
              </w:rPr>
              <w:t>Pasakoja apie piešinio siužetą</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2</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3</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0,375</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2</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3</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0,375</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1</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2</w:t>
            </w:r>
          </w:p>
        </w:tc>
        <w:tc>
          <w:tcPr>
            <w:tcW w:w="0" w:type="auto"/>
            <w:tcBorders>
              <w:top w:val="nil"/>
              <w:left w:val="nil"/>
              <w:bottom w:val="single" w:sz="4" w:space="0" w:color="auto"/>
              <w:right w:val="single" w:sz="4" w:space="0" w:color="auto"/>
            </w:tcBorders>
            <w:shd w:val="clear" w:color="auto" w:fill="auto"/>
            <w:noWrap/>
            <w:vAlign w:val="center"/>
            <w:hideMark/>
          </w:tcPr>
          <w:p w:rsidR="00FC12E7" w:rsidRPr="00D71182" w:rsidRDefault="00FC12E7" w:rsidP="00FC12E7">
            <w:pPr>
              <w:ind w:firstLine="0"/>
              <w:jc w:val="center"/>
              <w:rPr>
                <w:color w:val="000000"/>
              </w:rPr>
            </w:pPr>
            <w:r w:rsidRPr="00D71182">
              <w:rPr>
                <w:color w:val="000000"/>
              </w:rPr>
              <w:t>0,250</w:t>
            </w:r>
          </w:p>
        </w:tc>
      </w:tr>
      <w:tr w:rsidR="00FC12E7" w:rsidRPr="00FC12E7" w:rsidTr="00D71182">
        <w:trPr>
          <w:trHeight w:val="255"/>
          <w:jc w:val="center"/>
        </w:trPr>
        <w:tc>
          <w:tcPr>
            <w:tcW w:w="2736" w:type="dxa"/>
            <w:tcBorders>
              <w:top w:val="nil"/>
              <w:left w:val="single" w:sz="4" w:space="0" w:color="auto"/>
              <w:bottom w:val="single" w:sz="4" w:space="0" w:color="auto"/>
              <w:right w:val="single" w:sz="4" w:space="0" w:color="auto"/>
            </w:tcBorders>
            <w:shd w:val="clear" w:color="auto" w:fill="auto"/>
            <w:hideMark/>
          </w:tcPr>
          <w:p w:rsidR="00FC12E7" w:rsidRPr="00D71182" w:rsidRDefault="00FC12E7" w:rsidP="00FC12E7">
            <w:pPr>
              <w:ind w:firstLine="0"/>
              <w:jc w:val="right"/>
              <w:rPr>
                <w:color w:val="000000"/>
              </w:rPr>
            </w:pPr>
            <w:r w:rsidRPr="00D71182">
              <w:rPr>
                <w:color w:val="000000"/>
              </w:rPr>
              <w:t>Iš viso:</w:t>
            </w:r>
          </w:p>
        </w:tc>
        <w:tc>
          <w:tcPr>
            <w:tcW w:w="0" w:type="auto"/>
            <w:tcBorders>
              <w:top w:val="nil"/>
              <w:left w:val="nil"/>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23</w:t>
            </w:r>
          </w:p>
        </w:tc>
        <w:tc>
          <w:tcPr>
            <w:tcW w:w="0" w:type="auto"/>
            <w:tcBorders>
              <w:top w:val="nil"/>
              <w:left w:val="nil"/>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23</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2,875</w:t>
            </w:r>
          </w:p>
        </w:tc>
        <w:tc>
          <w:tcPr>
            <w:tcW w:w="0" w:type="auto"/>
            <w:tcBorders>
              <w:top w:val="nil"/>
              <w:left w:val="nil"/>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20</w:t>
            </w:r>
          </w:p>
        </w:tc>
        <w:tc>
          <w:tcPr>
            <w:tcW w:w="0" w:type="auto"/>
            <w:tcBorders>
              <w:top w:val="nil"/>
              <w:left w:val="nil"/>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20</w:t>
            </w:r>
          </w:p>
        </w:tc>
        <w:tc>
          <w:tcPr>
            <w:tcW w:w="0" w:type="auto"/>
            <w:tcBorders>
              <w:top w:val="nil"/>
              <w:left w:val="nil"/>
              <w:bottom w:val="single" w:sz="4" w:space="0" w:color="auto"/>
              <w:right w:val="single" w:sz="4" w:space="0" w:color="auto"/>
            </w:tcBorders>
            <w:shd w:val="clear" w:color="auto" w:fill="auto"/>
            <w:vAlign w:val="bottom"/>
            <w:hideMark/>
          </w:tcPr>
          <w:p w:rsidR="00FC12E7" w:rsidRPr="00D71182" w:rsidRDefault="00FC12E7" w:rsidP="00FC12E7">
            <w:pPr>
              <w:ind w:firstLine="0"/>
              <w:jc w:val="center"/>
              <w:rPr>
                <w:color w:val="000000"/>
              </w:rPr>
            </w:pPr>
            <w:r w:rsidRPr="00D71182">
              <w:rPr>
                <w:color w:val="000000"/>
              </w:rPr>
              <w:t>2,500</w:t>
            </w:r>
          </w:p>
        </w:tc>
        <w:tc>
          <w:tcPr>
            <w:tcW w:w="0" w:type="auto"/>
            <w:tcBorders>
              <w:top w:val="nil"/>
              <w:left w:val="nil"/>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17</w:t>
            </w:r>
          </w:p>
        </w:tc>
        <w:tc>
          <w:tcPr>
            <w:tcW w:w="0" w:type="auto"/>
            <w:tcBorders>
              <w:top w:val="nil"/>
              <w:left w:val="nil"/>
              <w:bottom w:val="single" w:sz="4" w:space="0" w:color="auto"/>
              <w:right w:val="single" w:sz="4" w:space="0" w:color="auto"/>
            </w:tcBorders>
            <w:shd w:val="clear" w:color="auto" w:fill="auto"/>
            <w:hideMark/>
          </w:tcPr>
          <w:p w:rsidR="00FC12E7" w:rsidRPr="00D71182" w:rsidRDefault="00FC12E7" w:rsidP="00FC12E7">
            <w:pPr>
              <w:ind w:firstLine="0"/>
              <w:jc w:val="center"/>
              <w:rPr>
                <w:color w:val="000000"/>
              </w:rPr>
            </w:pPr>
            <w:r w:rsidRPr="00D71182">
              <w:rPr>
                <w:color w:val="000000"/>
              </w:rPr>
              <w:t>17</w:t>
            </w:r>
          </w:p>
        </w:tc>
        <w:tc>
          <w:tcPr>
            <w:tcW w:w="0" w:type="auto"/>
            <w:tcBorders>
              <w:top w:val="nil"/>
              <w:left w:val="nil"/>
              <w:bottom w:val="single" w:sz="4" w:space="0" w:color="auto"/>
              <w:right w:val="single" w:sz="4" w:space="0" w:color="auto"/>
            </w:tcBorders>
            <w:shd w:val="clear" w:color="auto" w:fill="auto"/>
            <w:noWrap/>
            <w:vAlign w:val="center"/>
            <w:hideMark/>
          </w:tcPr>
          <w:p w:rsidR="00FC12E7" w:rsidRPr="00D71182" w:rsidRDefault="00FC12E7" w:rsidP="00FC12E7">
            <w:pPr>
              <w:ind w:firstLine="0"/>
              <w:jc w:val="center"/>
              <w:rPr>
                <w:color w:val="000000"/>
              </w:rPr>
            </w:pPr>
            <w:r w:rsidRPr="00D71182">
              <w:rPr>
                <w:color w:val="000000"/>
              </w:rPr>
              <w:t>2,125</w:t>
            </w:r>
          </w:p>
        </w:tc>
      </w:tr>
    </w:tbl>
    <w:p w:rsidR="00224C86" w:rsidRDefault="00224C86" w:rsidP="00224C86">
      <w:pPr>
        <w:rPr>
          <w:lang w:eastAsia="lt-LT"/>
        </w:rPr>
      </w:pPr>
    </w:p>
    <w:p w:rsidR="00FC12E7" w:rsidRPr="00D71182" w:rsidRDefault="00D71182" w:rsidP="00D71182">
      <w:pPr>
        <w:pStyle w:val="Heading4"/>
        <w:spacing w:after="120" w:line="360" w:lineRule="auto"/>
        <w:jc w:val="right"/>
        <w:rPr>
          <w:rFonts w:ascii="Times New Roman" w:hAnsi="Times New Roman" w:cs="Times New Roman"/>
          <w:i w:val="0"/>
          <w:color w:val="auto"/>
          <w:sz w:val="24"/>
          <w:szCs w:val="24"/>
          <w:lang w:eastAsia="lt-LT"/>
        </w:rPr>
      </w:pPr>
      <w:bookmarkStart w:id="66" w:name="_Toc374277101"/>
      <w:r>
        <w:rPr>
          <w:rFonts w:ascii="Times New Roman" w:hAnsi="Times New Roman" w:cs="Times New Roman"/>
          <w:i w:val="0"/>
          <w:color w:val="auto"/>
          <w:sz w:val="24"/>
          <w:szCs w:val="24"/>
          <w:lang w:eastAsia="lt-LT"/>
        </w:rPr>
        <w:t xml:space="preserve">9 </w:t>
      </w:r>
      <w:r w:rsidRPr="00E359EB">
        <w:rPr>
          <w:rFonts w:ascii="Times New Roman" w:hAnsi="Times New Roman" w:cs="Times New Roman"/>
          <w:i w:val="0"/>
          <w:color w:val="auto"/>
          <w:sz w:val="24"/>
          <w:szCs w:val="24"/>
          <w:lang w:eastAsia="lt-LT"/>
        </w:rPr>
        <w:t>PRIEDAS</w:t>
      </w:r>
      <w:bookmarkEnd w:id="66"/>
    </w:p>
    <w:p w:rsidR="001D543C" w:rsidRPr="00D71182" w:rsidRDefault="001D543C" w:rsidP="00CC5C41">
      <w:pPr>
        <w:spacing w:line="360" w:lineRule="auto"/>
        <w:ind w:firstLine="0"/>
        <w:jc w:val="center"/>
        <w:rPr>
          <w:b/>
          <w:caps/>
          <w:sz w:val="24"/>
          <w:szCs w:val="24"/>
        </w:rPr>
      </w:pPr>
      <w:r w:rsidRPr="00D71182">
        <w:rPr>
          <w:b/>
          <w:caps/>
          <w:sz w:val="24"/>
          <w:szCs w:val="24"/>
        </w:rPr>
        <w:t xml:space="preserve">Vaikų gebėjimas suprasti ir laikytis instrukcijos </w:t>
      </w:r>
    </w:p>
    <w:tbl>
      <w:tblPr>
        <w:tblW w:w="0" w:type="auto"/>
        <w:jc w:val="center"/>
        <w:tblInd w:w="453" w:type="dxa"/>
        <w:tblLook w:val="04A0"/>
      </w:tblPr>
      <w:tblGrid>
        <w:gridCol w:w="3588"/>
        <w:gridCol w:w="750"/>
        <w:gridCol w:w="516"/>
        <w:gridCol w:w="766"/>
        <w:gridCol w:w="750"/>
        <w:gridCol w:w="516"/>
        <w:gridCol w:w="766"/>
        <w:gridCol w:w="750"/>
        <w:gridCol w:w="516"/>
        <w:gridCol w:w="766"/>
      </w:tblGrid>
      <w:tr w:rsidR="001D543C" w:rsidRPr="00901EA9" w:rsidTr="004820E5">
        <w:trPr>
          <w:trHeight w:val="255"/>
          <w:jc w:val="center"/>
        </w:trPr>
        <w:tc>
          <w:tcPr>
            <w:tcW w:w="35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543C" w:rsidRPr="00901EA9" w:rsidRDefault="001D543C" w:rsidP="009E7975">
            <w:pPr>
              <w:ind w:firstLine="0"/>
              <w:jc w:val="center"/>
              <w:rPr>
                <w:b/>
                <w:bCs/>
                <w:color w:val="000000"/>
              </w:rPr>
            </w:pPr>
            <w:r w:rsidRPr="00901EA9">
              <w:rPr>
                <w:b/>
                <w:bCs/>
                <w:color w:val="000000"/>
              </w:rPr>
              <w:t>Gebėjimų požymiai</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1D543C" w:rsidRPr="00901EA9" w:rsidRDefault="00D71182" w:rsidP="00CC5C41">
            <w:pPr>
              <w:ind w:firstLine="0"/>
              <w:jc w:val="center"/>
              <w:rPr>
                <w:b/>
                <w:bCs/>
                <w:color w:val="000000"/>
              </w:rPr>
            </w:pPr>
            <w:r>
              <w:rPr>
                <w:b/>
                <w:bCs/>
                <w:color w:val="000000"/>
              </w:rPr>
              <w:t>2010-</w:t>
            </w:r>
            <w:r w:rsidR="001D543C" w:rsidRPr="00901EA9">
              <w:rPr>
                <w:b/>
                <w:bCs/>
                <w:color w:val="000000"/>
              </w:rPr>
              <w:t>2011 m.m.</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1D543C" w:rsidRPr="00901EA9" w:rsidRDefault="00D71182" w:rsidP="00CC5C41">
            <w:pPr>
              <w:ind w:firstLine="0"/>
              <w:jc w:val="center"/>
              <w:rPr>
                <w:b/>
                <w:bCs/>
                <w:color w:val="000000"/>
              </w:rPr>
            </w:pPr>
            <w:r>
              <w:rPr>
                <w:b/>
                <w:bCs/>
                <w:color w:val="000000"/>
              </w:rPr>
              <w:t>2011-</w:t>
            </w:r>
            <w:r w:rsidR="001D543C" w:rsidRPr="00901EA9">
              <w:rPr>
                <w:b/>
                <w:bCs/>
                <w:color w:val="000000"/>
              </w:rPr>
              <w:t>2012 m.m.</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D543C" w:rsidRPr="00901EA9" w:rsidRDefault="00D71182" w:rsidP="00CC5C41">
            <w:pPr>
              <w:ind w:firstLine="0"/>
              <w:jc w:val="center"/>
              <w:rPr>
                <w:b/>
                <w:bCs/>
                <w:color w:val="000000"/>
              </w:rPr>
            </w:pPr>
            <w:r>
              <w:rPr>
                <w:b/>
                <w:bCs/>
                <w:color w:val="000000"/>
              </w:rPr>
              <w:t>2012-</w:t>
            </w:r>
            <w:r w:rsidR="001D543C" w:rsidRPr="00901EA9">
              <w:rPr>
                <w:b/>
                <w:bCs/>
                <w:color w:val="000000"/>
              </w:rPr>
              <w:t>2013 m.m.</w:t>
            </w:r>
          </w:p>
        </w:tc>
      </w:tr>
      <w:tr w:rsidR="001D543C" w:rsidRPr="00901EA9" w:rsidTr="004820E5">
        <w:trPr>
          <w:trHeight w:val="255"/>
          <w:jc w:val="center"/>
        </w:trPr>
        <w:tc>
          <w:tcPr>
            <w:tcW w:w="35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D543C" w:rsidRPr="00901EA9" w:rsidRDefault="001D543C" w:rsidP="009E7975">
            <w:pPr>
              <w:ind w:firstLine="0"/>
              <w:rPr>
                <w:b/>
                <w:bCs/>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Vaikai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CC5C41" w:rsidP="00CC5C41">
            <w:pPr>
              <w:ind w:firstLine="0"/>
              <w:jc w:val="center"/>
              <w:rPr>
                <w:color w:val="000000"/>
              </w:rPr>
            </w:pPr>
            <w:r>
              <w:rPr>
                <w:color w:val="000000"/>
              </w:rPr>
              <w:t>Efekt</w:t>
            </w:r>
            <w:r w:rsidR="001D543C"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Vaikai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CC5C41" w:rsidP="00CC5C41">
            <w:pPr>
              <w:ind w:firstLine="0"/>
              <w:jc w:val="center"/>
              <w:rPr>
                <w:color w:val="000000"/>
              </w:rPr>
            </w:pPr>
            <w:r>
              <w:rPr>
                <w:color w:val="000000"/>
              </w:rPr>
              <w:t>Efekt</w:t>
            </w:r>
            <w:r w:rsidR="001D543C" w:rsidRPr="00901EA9">
              <w:rPr>
                <w:color w:val="000000"/>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Vaikai</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1D543C" w:rsidRPr="00901EA9" w:rsidRDefault="00CC5C41" w:rsidP="00CC5C41">
            <w:pPr>
              <w:ind w:firstLine="0"/>
              <w:jc w:val="center"/>
              <w:rPr>
                <w:color w:val="000000"/>
              </w:rPr>
            </w:pPr>
            <w:r>
              <w:rPr>
                <w:color w:val="000000"/>
              </w:rPr>
              <w:t>Efekt</w:t>
            </w:r>
            <w:r w:rsidR="001D543C" w:rsidRPr="00901EA9">
              <w:rPr>
                <w:color w:val="000000"/>
              </w:rPr>
              <w:t>.</w:t>
            </w:r>
          </w:p>
        </w:tc>
      </w:tr>
      <w:tr w:rsidR="001D543C" w:rsidRPr="00901EA9" w:rsidTr="004820E5">
        <w:trPr>
          <w:trHeight w:val="255"/>
          <w:jc w:val="center"/>
        </w:trPr>
        <w:tc>
          <w:tcPr>
            <w:tcW w:w="3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43C" w:rsidRPr="00901EA9" w:rsidRDefault="001D543C" w:rsidP="00CC5C41">
            <w:pPr>
              <w:ind w:firstLine="0"/>
              <w:jc w:val="left"/>
              <w:rPr>
                <w:color w:val="000000"/>
              </w:rPr>
            </w:pPr>
            <w:r w:rsidRPr="00901EA9">
              <w:rPr>
                <w:color w:val="000000"/>
              </w:rPr>
              <w:t>Visai neatliko arba atliko savaip</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22</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0,3125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0,1875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18</w:t>
            </w:r>
          </w:p>
        </w:tc>
        <w:tc>
          <w:tcPr>
            <w:tcW w:w="0" w:type="auto"/>
            <w:tcBorders>
              <w:top w:val="nil"/>
              <w:left w:val="nil"/>
              <w:bottom w:val="single" w:sz="4" w:space="0" w:color="auto"/>
              <w:right w:val="single" w:sz="4" w:space="0" w:color="auto"/>
            </w:tcBorders>
            <w:shd w:val="clear" w:color="auto" w:fill="auto"/>
            <w:noWrap/>
            <w:vAlign w:val="center"/>
            <w:hideMark/>
          </w:tcPr>
          <w:p w:rsidR="001D543C" w:rsidRPr="00901EA9" w:rsidRDefault="001D543C" w:rsidP="00CC5C41">
            <w:pPr>
              <w:ind w:firstLine="0"/>
              <w:jc w:val="center"/>
              <w:rPr>
                <w:color w:val="000000"/>
              </w:rPr>
            </w:pPr>
            <w:r w:rsidRPr="00901EA9">
              <w:rPr>
                <w:color w:val="000000"/>
              </w:rPr>
              <w:t>0,1875</w:t>
            </w:r>
          </w:p>
        </w:tc>
      </w:tr>
      <w:tr w:rsidR="001D543C" w:rsidRPr="00901EA9" w:rsidTr="004820E5">
        <w:trPr>
          <w:trHeight w:val="451"/>
          <w:jc w:val="center"/>
        </w:trPr>
        <w:tc>
          <w:tcPr>
            <w:tcW w:w="3588" w:type="dxa"/>
            <w:tcBorders>
              <w:top w:val="nil"/>
              <w:left w:val="single" w:sz="4" w:space="0" w:color="auto"/>
              <w:bottom w:val="single" w:sz="4" w:space="0" w:color="auto"/>
              <w:right w:val="single" w:sz="4" w:space="0" w:color="auto"/>
            </w:tcBorders>
            <w:shd w:val="clear" w:color="auto" w:fill="auto"/>
            <w:vAlign w:val="center"/>
            <w:hideMark/>
          </w:tcPr>
          <w:p w:rsidR="001D543C" w:rsidRPr="00901EA9" w:rsidRDefault="001D543C" w:rsidP="00CC5C41">
            <w:pPr>
              <w:ind w:firstLine="0"/>
              <w:jc w:val="left"/>
              <w:rPr>
                <w:color w:val="000000"/>
              </w:rPr>
            </w:pPr>
            <w:r w:rsidRPr="00901EA9">
              <w:rPr>
                <w:color w:val="000000"/>
              </w:rPr>
              <w:t>Braukė liniją apie atskirus piešinėlius, nepaisydamas jų pasikeitimo ritmo</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8</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35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0,5000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6</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0,3750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29</w:t>
            </w:r>
          </w:p>
        </w:tc>
        <w:tc>
          <w:tcPr>
            <w:tcW w:w="0" w:type="auto"/>
            <w:tcBorders>
              <w:top w:val="nil"/>
              <w:left w:val="nil"/>
              <w:bottom w:val="single" w:sz="4" w:space="0" w:color="auto"/>
              <w:right w:val="single" w:sz="4" w:space="0" w:color="auto"/>
            </w:tcBorders>
            <w:shd w:val="clear" w:color="auto" w:fill="auto"/>
            <w:noWrap/>
            <w:vAlign w:val="center"/>
            <w:hideMark/>
          </w:tcPr>
          <w:p w:rsidR="001D543C" w:rsidRPr="00901EA9" w:rsidRDefault="001D543C" w:rsidP="00CC5C41">
            <w:pPr>
              <w:ind w:firstLine="0"/>
              <w:jc w:val="center"/>
              <w:rPr>
                <w:color w:val="000000"/>
              </w:rPr>
            </w:pPr>
            <w:r w:rsidRPr="00901EA9">
              <w:rPr>
                <w:color w:val="000000"/>
              </w:rPr>
              <w:t>0,3125</w:t>
            </w:r>
          </w:p>
        </w:tc>
      </w:tr>
      <w:tr w:rsidR="001D543C" w:rsidRPr="00901EA9" w:rsidTr="004820E5">
        <w:trPr>
          <w:trHeight w:val="131"/>
          <w:jc w:val="center"/>
        </w:trPr>
        <w:tc>
          <w:tcPr>
            <w:tcW w:w="3588" w:type="dxa"/>
            <w:tcBorders>
              <w:top w:val="nil"/>
              <w:left w:val="single" w:sz="4" w:space="0" w:color="auto"/>
              <w:bottom w:val="single" w:sz="4" w:space="0" w:color="auto"/>
              <w:right w:val="single" w:sz="4" w:space="0" w:color="auto"/>
            </w:tcBorders>
            <w:shd w:val="clear" w:color="auto" w:fill="auto"/>
            <w:vAlign w:val="center"/>
            <w:hideMark/>
          </w:tcPr>
          <w:p w:rsidR="001D543C" w:rsidRPr="00901EA9" w:rsidRDefault="001D543C" w:rsidP="00CC5C41">
            <w:pPr>
              <w:ind w:firstLine="0"/>
              <w:jc w:val="left"/>
              <w:rPr>
                <w:color w:val="000000"/>
              </w:rPr>
            </w:pPr>
            <w:r w:rsidRPr="00901EA9">
              <w:rPr>
                <w:color w:val="000000"/>
              </w:rPr>
              <w:t>Atliko teisingai, suprato ir išlaikė ritmą</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43</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0,6250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55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0,6875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53</w:t>
            </w:r>
          </w:p>
        </w:tc>
        <w:tc>
          <w:tcPr>
            <w:tcW w:w="0" w:type="auto"/>
            <w:tcBorders>
              <w:top w:val="nil"/>
              <w:left w:val="nil"/>
              <w:bottom w:val="single" w:sz="4" w:space="0" w:color="auto"/>
              <w:right w:val="single" w:sz="4" w:space="0" w:color="auto"/>
            </w:tcBorders>
            <w:shd w:val="clear" w:color="auto" w:fill="auto"/>
            <w:noWrap/>
            <w:vAlign w:val="center"/>
            <w:hideMark/>
          </w:tcPr>
          <w:p w:rsidR="001D543C" w:rsidRPr="00901EA9" w:rsidRDefault="001D543C" w:rsidP="00CC5C41">
            <w:pPr>
              <w:ind w:firstLine="0"/>
              <w:jc w:val="center"/>
              <w:rPr>
                <w:color w:val="000000"/>
              </w:rPr>
            </w:pPr>
            <w:r w:rsidRPr="00901EA9">
              <w:rPr>
                <w:color w:val="000000"/>
              </w:rPr>
              <w:t>0,5625</w:t>
            </w:r>
          </w:p>
        </w:tc>
      </w:tr>
      <w:tr w:rsidR="001D543C" w:rsidRPr="00901EA9" w:rsidTr="004820E5">
        <w:trPr>
          <w:trHeight w:val="255"/>
          <w:jc w:val="center"/>
        </w:trPr>
        <w:tc>
          <w:tcPr>
            <w:tcW w:w="3588" w:type="dxa"/>
            <w:tcBorders>
              <w:top w:val="nil"/>
              <w:left w:val="single" w:sz="4" w:space="0" w:color="auto"/>
              <w:bottom w:val="single" w:sz="4" w:space="0" w:color="auto"/>
              <w:right w:val="single" w:sz="4" w:space="0" w:color="auto"/>
            </w:tcBorders>
            <w:shd w:val="clear" w:color="auto" w:fill="auto"/>
            <w:vAlign w:val="center"/>
            <w:hideMark/>
          </w:tcPr>
          <w:p w:rsidR="001D543C" w:rsidRPr="00901EA9" w:rsidRDefault="001D543C" w:rsidP="00CC5C41">
            <w:pPr>
              <w:ind w:firstLine="0"/>
              <w:jc w:val="right"/>
              <w:rPr>
                <w:color w:val="000000"/>
              </w:rPr>
            </w:pPr>
            <w:r w:rsidRPr="00901EA9">
              <w:rPr>
                <w:color w:val="000000"/>
              </w:rPr>
              <w:t>Iš viso:</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23</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1,4375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20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100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1,2500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17</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100</w:t>
            </w:r>
          </w:p>
        </w:tc>
        <w:tc>
          <w:tcPr>
            <w:tcW w:w="0" w:type="auto"/>
            <w:tcBorders>
              <w:top w:val="nil"/>
              <w:left w:val="nil"/>
              <w:bottom w:val="single" w:sz="4" w:space="0" w:color="auto"/>
              <w:right w:val="single" w:sz="4" w:space="0" w:color="auto"/>
            </w:tcBorders>
            <w:shd w:val="clear" w:color="auto" w:fill="auto"/>
            <w:noWrap/>
            <w:vAlign w:val="center"/>
            <w:hideMark/>
          </w:tcPr>
          <w:p w:rsidR="001D543C" w:rsidRPr="00901EA9" w:rsidRDefault="001D543C" w:rsidP="00CC5C41">
            <w:pPr>
              <w:ind w:firstLine="0"/>
              <w:jc w:val="center"/>
              <w:rPr>
                <w:color w:val="000000"/>
              </w:rPr>
            </w:pPr>
            <w:r w:rsidRPr="00901EA9">
              <w:rPr>
                <w:color w:val="000000"/>
              </w:rPr>
              <w:t>1,0625</w:t>
            </w:r>
          </w:p>
        </w:tc>
      </w:tr>
    </w:tbl>
    <w:p w:rsidR="00CC5C41" w:rsidRDefault="00CC5C41" w:rsidP="00D71182">
      <w:pPr>
        <w:spacing w:line="360" w:lineRule="auto"/>
        <w:ind w:firstLine="0"/>
        <w:rPr>
          <w:b/>
          <w:sz w:val="24"/>
          <w:szCs w:val="24"/>
          <w:lang w:eastAsia="lt-LT"/>
        </w:rPr>
      </w:pPr>
    </w:p>
    <w:p w:rsidR="00CC5C41" w:rsidRPr="00671FFB" w:rsidRDefault="00CC5C41" w:rsidP="00671FFB">
      <w:pPr>
        <w:pStyle w:val="Heading4"/>
        <w:spacing w:after="240"/>
        <w:jc w:val="right"/>
        <w:rPr>
          <w:rFonts w:ascii="Times New Roman" w:hAnsi="Times New Roman" w:cs="Times New Roman"/>
          <w:i w:val="0"/>
          <w:color w:val="auto"/>
          <w:sz w:val="24"/>
          <w:szCs w:val="24"/>
        </w:rPr>
      </w:pPr>
      <w:bookmarkStart w:id="67" w:name="_Toc374277102"/>
      <w:r w:rsidRPr="00671FFB">
        <w:rPr>
          <w:rFonts w:ascii="Times New Roman" w:hAnsi="Times New Roman" w:cs="Times New Roman"/>
          <w:i w:val="0"/>
          <w:color w:val="auto"/>
          <w:sz w:val="24"/>
          <w:szCs w:val="24"/>
          <w:lang w:eastAsia="lt-LT"/>
        </w:rPr>
        <w:t>1</w:t>
      </w:r>
      <w:r w:rsidR="00FD4B58" w:rsidRPr="00671FFB">
        <w:rPr>
          <w:rFonts w:ascii="Times New Roman" w:hAnsi="Times New Roman" w:cs="Times New Roman"/>
          <w:i w:val="0"/>
          <w:color w:val="auto"/>
          <w:sz w:val="24"/>
          <w:szCs w:val="24"/>
          <w:lang w:eastAsia="lt-LT"/>
        </w:rPr>
        <w:t>0</w:t>
      </w:r>
      <w:r w:rsidRPr="00671FFB">
        <w:rPr>
          <w:rFonts w:ascii="Times New Roman" w:hAnsi="Times New Roman" w:cs="Times New Roman"/>
          <w:i w:val="0"/>
          <w:color w:val="auto"/>
          <w:sz w:val="24"/>
          <w:szCs w:val="24"/>
          <w:lang w:eastAsia="lt-LT"/>
        </w:rPr>
        <w:t xml:space="preserve"> PRIEDAS</w:t>
      </w:r>
      <w:bookmarkEnd w:id="67"/>
    </w:p>
    <w:p w:rsidR="001D543C" w:rsidRPr="004820E5" w:rsidRDefault="001D543C" w:rsidP="00671FFB">
      <w:pPr>
        <w:spacing w:after="240"/>
        <w:ind w:firstLine="0"/>
        <w:jc w:val="center"/>
        <w:rPr>
          <w:b/>
          <w:caps/>
          <w:sz w:val="24"/>
          <w:szCs w:val="24"/>
        </w:rPr>
      </w:pPr>
      <w:r w:rsidRPr="004820E5">
        <w:rPr>
          <w:b/>
          <w:caps/>
          <w:sz w:val="24"/>
          <w:szCs w:val="24"/>
        </w:rPr>
        <w:t>Vaikų gebėjimas užrašyti savo metus</w:t>
      </w:r>
      <w:r w:rsidR="004820E5" w:rsidRPr="004820E5">
        <w:rPr>
          <w:b/>
          <w:caps/>
          <w:sz w:val="24"/>
          <w:szCs w:val="24"/>
        </w:rPr>
        <w:t>, suskaičiuoti savo vardo raides ir užrašyti jų skaičių</w:t>
      </w:r>
      <w:r w:rsidRPr="004820E5">
        <w:rPr>
          <w:b/>
          <w:caps/>
          <w:sz w:val="24"/>
          <w:szCs w:val="24"/>
        </w:rPr>
        <w:t xml:space="preserve"> metų pradžioje</w:t>
      </w:r>
      <w:r w:rsidR="004820E5">
        <w:rPr>
          <w:b/>
          <w:caps/>
          <w:sz w:val="24"/>
          <w:szCs w:val="24"/>
        </w:rPr>
        <w:t xml:space="preserve"> ir pabaigoje</w:t>
      </w:r>
    </w:p>
    <w:tbl>
      <w:tblPr>
        <w:tblW w:w="0" w:type="auto"/>
        <w:jc w:val="center"/>
        <w:tblInd w:w="-1384" w:type="dxa"/>
        <w:tblLook w:val="04A0"/>
      </w:tblPr>
      <w:tblGrid>
        <w:gridCol w:w="3462"/>
        <w:gridCol w:w="750"/>
        <w:gridCol w:w="516"/>
        <w:gridCol w:w="766"/>
        <w:gridCol w:w="750"/>
        <w:gridCol w:w="516"/>
        <w:gridCol w:w="766"/>
        <w:gridCol w:w="750"/>
        <w:gridCol w:w="516"/>
        <w:gridCol w:w="766"/>
      </w:tblGrid>
      <w:tr w:rsidR="001D543C" w:rsidRPr="00901EA9" w:rsidTr="004820E5">
        <w:trPr>
          <w:trHeight w:val="255"/>
          <w:jc w:val="center"/>
        </w:trPr>
        <w:tc>
          <w:tcPr>
            <w:tcW w:w="34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543C" w:rsidRPr="00901EA9" w:rsidRDefault="001D543C" w:rsidP="00CC5C41">
            <w:pPr>
              <w:ind w:firstLine="0"/>
              <w:rPr>
                <w:b/>
                <w:bCs/>
                <w:color w:val="000000"/>
              </w:rPr>
            </w:pPr>
            <w:r w:rsidRPr="00901EA9">
              <w:rPr>
                <w:b/>
                <w:bCs/>
                <w:color w:val="000000"/>
              </w:rPr>
              <w:t>Gebėjimų požymiai</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1D543C" w:rsidRPr="00901EA9" w:rsidRDefault="001D543C" w:rsidP="00CC5C41">
            <w:pPr>
              <w:ind w:firstLine="0"/>
              <w:jc w:val="center"/>
              <w:rPr>
                <w:b/>
                <w:bCs/>
                <w:color w:val="000000"/>
              </w:rPr>
            </w:pPr>
            <w:r w:rsidRPr="00901EA9">
              <w:rPr>
                <w:b/>
                <w:bCs/>
                <w:color w:val="000000"/>
              </w:rPr>
              <w:t>2010/2011 m.m.</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1D543C" w:rsidRPr="00901EA9" w:rsidRDefault="001D543C" w:rsidP="00CC5C41">
            <w:pPr>
              <w:ind w:firstLine="0"/>
              <w:jc w:val="center"/>
              <w:rPr>
                <w:b/>
                <w:bCs/>
                <w:color w:val="000000"/>
              </w:rPr>
            </w:pPr>
            <w:r w:rsidRPr="00901EA9">
              <w:rPr>
                <w:b/>
                <w:bCs/>
                <w:color w:val="000000"/>
              </w:rPr>
              <w:t>2011/2012 m.m.</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b/>
                <w:bCs/>
                <w:color w:val="000000"/>
              </w:rPr>
            </w:pPr>
            <w:r w:rsidRPr="00901EA9">
              <w:rPr>
                <w:b/>
                <w:bCs/>
                <w:color w:val="000000"/>
              </w:rPr>
              <w:t>2012/2013 m.m.</w:t>
            </w:r>
          </w:p>
        </w:tc>
      </w:tr>
      <w:tr w:rsidR="001D543C" w:rsidRPr="00901EA9" w:rsidTr="004820E5">
        <w:trPr>
          <w:trHeight w:val="255"/>
          <w:jc w:val="center"/>
        </w:trPr>
        <w:tc>
          <w:tcPr>
            <w:tcW w:w="34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D543C" w:rsidRPr="00901EA9" w:rsidRDefault="001D543C" w:rsidP="00CC5C41">
            <w:pPr>
              <w:ind w:firstLine="0"/>
              <w:rPr>
                <w:b/>
                <w:bCs/>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Vaikai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CC5C41" w:rsidP="00CC5C41">
            <w:pPr>
              <w:ind w:firstLine="0"/>
              <w:jc w:val="center"/>
              <w:rPr>
                <w:color w:val="000000"/>
              </w:rPr>
            </w:pPr>
            <w:r>
              <w:rPr>
                <w:color w:val="000000"/>
              </w:rPr>
              <w:t>Efekt</w:t>
            </w:r>
            <w:r w:rsidR="001D543C"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Vaikai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D543C" w:rsidRPr="00901EA9" w:rsidRDefault="00CC5C41" w:rsidP="00CC5C41">
            <w:pPr>
              <w:ind w:firstLine="0"/>
              <w:jc w:val="center"/>
              <w:rPr>
                <w:color w:val="000000"/>
              </w:rPr>
            </w:pPr>
            <w:r>
              <w:rPr>
                <w:color w:val="000000"/>
              </w:rPr>
              <w:t>Efekt</w:t>
            </w:r>
            <w:r w:rsidR="001D543C" w:rsidRPr="00901EA9">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Vaikai</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CC5C41" w:rsidP="00CC5C41">
            <w:pPr>
              <w:ind w:firstLine="0"/>
              <w:jc w:val="center"/>
              <w:rPr>
                <w:color w:val="000000"/>
              </w:rPr>
            </w:pPr>
            <w:r>
              <w:rPr>
                <w:color w:val="000000"/>
              </w:rPr>
              <w:t>Efekt</w:t>
            </w:r>
            <w:r w:rsidR="001D543C" w:rsidRPr="00901EA9">
              <w:rPr>
                <w:color w:val="000000"/>
              </w:rPr>
              <w:t>.</w:t>
            </w:r>
          </w:p>
        </w:tc>
      </w:tr>
      <w:tr w:rsidR="004820E5" w:rsidRPr="00901EA9" w:rsidTr="004820E5">
        <w:trPr>
          <w:trHeight w:val="255"/>
          <w:jc w:val="center"/>
        </w:trPr>
        <w:tc>
          <w:tcPr>
            <w:tcW w:w="955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820E5" w:rsidRPr="004820E5" w:rsidRDefault="004820E5" w:rsidP="004820E5">
            <w:pPr>
              <w:ind w:firstLine="0"/>
              <w:jc w:val="left"/>
              <w:rPr>
                <w:color w:val="000000"/>
              </w:rPr>
            </w:pPr>
            <w:r w:rsidRPr="004820E5">
              <w:rPr>
                <w:b/>
              </w:rPr>
              <w:t>Vaikų gebėjimas užrašyti savo metus metų pradžioje</w:t>
            </w:r>
          </w:p>
        </w:tc>
      </w:tr>
      <w:tr w:rsidR="001D543C" w:rsidRPr="00901EA9" w:rsidTr="004820E5">
        <w:trPr>
          <w:trHeight w:val="255"/>
          <w:jc w:val="center"/>
        </w:trPr>
        <w:tc>
          <w:tcPr>
            <w:tcW w:w="3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543C" w:rsidRPr="00901EA9" w:rsidRDefault="001D543C" w:rsidP="00CC5C41">
            <w:pPr>
              <w:ind w:firstLine="0"/>
              <w:jc w:val="left"/>
              <w:rPr>
                <w:color w:val="000000"/>
              </w:rPr>
            </w:pPr>
            <w:r w:rsidRPr="00901EA9">
              <w:rPr>
                <w:color w:val="000000"/>
              </w:rPr>
              <w:t>Neužrašė</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4</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0,0625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rsidR="001D543C" w:rsidRPr="00901EA9" w:rsidRDefault="001D543C" w:rsidP="00CC5C41">
            <w:pPr>
              <w:ind w:firstLine="0"/>
              <w:jc w:val="center"/>
              <w:rPr>
                <w:color w:val="000000"/>
              </w:rPr>
            </w:pPr>
            <w:r w:rsidRPr="00901EA9">
              <w:rPr>
                <w:color w:val="000000"/>
              </w:rPr>
              <w:t>-</w:t>
            </w:r>
          </w:p>
        </w:tc>
      </w:tr>
      <w:tr w:rsidR="001D543C" w:rsidRPr="00901EA9" w:rsidTr="004820E5">
        <w:trPr>
          <w:trHeight w:val="255"/>
          <w:jc w:val="center"/>
        </w:trPr>
        <w:tc>
          <w:tcPr>
            <w:tcW w:w="3462" w:type="dxa"/>
            <w:tcBorders>
              <w:top w:val="nil"/>
              <w:left w:val="single" w:sz="4" w:space="0" w:color="auto"/>
              <w:bottom w:val="single" w:sz="4" w:space="0" w:color="auto"/>
              <w:right w:val="single" w:sz="4" w:space="0" w:color="auto"/>
            </w:tcBorders>
            <w:shd w:val="clear" w:color="auto" w:fill="auto"/>
            <w:vAlign w:val="center"/>
            <w:hideMark/>
          </w:tcPr>
          <w:p w:rsidR="001D543C" w:rsidRPr="00901EA9" w:rsidRDefault="001D543C" w:rsidP="00CC5C41">
            <w:pPr>
              <w:ind w:firstLine="0"/>
              <w:jc w:val="left"/>
              <w:rPr>
                <w:color w:val="000000"/>
              </w:rPr>
            </w:pPr>
            <w:r w:rsidRPr="00901EA9">
              <w:rPr>
                <w:color w:val="000000"/>
              </w:rPr>
              <w:t>Užrašė netiksliai</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0,1250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0,0625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12</w:t>
            </w:r>
          </w:p>
        </w:tc>
        <w:tc>
          <w:tcPr>
            <w:tcW w:w="0" w:type="auto"/>
            <w:tcBorders>
              <w:top w:val="nil"/>
              <w:left w:val="nil"/>
              <w:bottom w:val="single" w:sz="4" w:space="0" w:color="auto"/>
              <w:right w:val="single" w:sz="4" w:space="0" w:color="auto"/>
            </w:tcBorders>
            <w:shd w:val="clear" w:color="auto" w:fill="auto"/>
            <w:noWrap/>
            <w:vAlign w:val="center"/>
            <w:hideMark/>
          </w:tcPr>
          <w:p w:rsidR="001D543C" w:rsidRPr="00901EA9" w:rsidRDefault="001D543C" w:rsidP="00CC5C41">
            <w:pPr>
              <w:ind w:firstLine="0"/>
              <w:jc w:val="center"/>
              <w:rPr>
                <w:color w:val="000000"/>
              </w:rPr>
            </w:pPr>
            <w:r w:rsidRPr="00901EA9">
              <w:rPr>
                <w:color w:val="000000"/>
              </w:rPr>
              <w:t>0,1250</w:t>
            </w:r>
          </w:p>
        </w:tc>
      </w:tr>
      <w:tr w:rsidR="001D543C" w:rsidRPr="00901EA9" w:rsidTr="004820E5">
        <w:trPr>
          <w:trHeight w:val="255"/>
          <w:jc w:val="center"/>
        </w:trPr>
        <w:tc>
          <w:tcPr>
            <w:tcW w:w="3462" w:type="dxa"/>
            <w:tcBorders>
              <w:top w:val="nil"/>
              <w:left w:val="single" w:sz="4" w:space="0" w:color="auto"/>
              <w:bottom w:val="single" w:sz="4" w:space="0" w:color="auto"/>
              <w:right w:val="single" w:sz="4" w:space="0" w:color="auto"/>
            </w:tcBorders>
            <w:shd w:val="clear" w:color="auto" w:fill="auto"/>
            <w:vAlign w:val="center"/>
            <w:hideMark/>
          </w:tcPr>
          <w:p w:rsidR="001D543C" w:rsidRPr="00901EA9" w:rsidRDefault="001D543C" w:rsidP="00CC5C41">
            <w:pPr>
              <w:ind w:firstLine="0"/>
              <w:jc w:val="left"/>
              <w:rPr>
                <w:color w:val="000000"/>
              </w:rPr>
            </w:pPr>
            <w:r w:rsidRPr="00901EA9">
              <w:rPr>
                <w:color w:val="000000"/>
              </w:rPr>
              <w:t>Užrašė tiksliai</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20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87</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1,2500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18</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95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1,1250</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1D543C" w:rsidRPr="00901EA9" w:rsidRDefault="001D543C" w:rsidP="00CC5C41">
            <w:pPr>
              <w:ind w:firstLine="0"/>
              <w:jc w:val="center"/>
              <w:rPr>
                <w:color w:val="000000"/>
              </w:rPr>
            </w:pPr>
            <w:r w:rsidRPr="00901EA9">
              <w:rPr>
                <w:color w:val="000000"/>
              </w:rPr>
              <w:t>88</w:t>
            </w:r>
          </w:p>
        </w:tc>
        <w:tc>
          <w:tcPr>
            <w:tcW w:w="0" w:type="auto"/>
            <w:tcBorders>
              <w:top w:val="nil"/>
              <w:left w:val="nil"/>
              <w:bottom w:val="single" w:sz="4" w:space="0" w:color="auto"/>
              <w:right w:val="single" w:sz="4" w:space="0" w:color="auto"/>
            </w:tcBorders>
            <w:shd w:val="clear" w:color="auto" w:fill="auto"/>
            <w:noWrap/>
            <w:vAlign w:val="center"/>
            <w:hideMark/>
          </w:tcPr>
          <w:p w:rsidR="001D543C" w:rsidRPr="00901EA9" w:rsidRDefault="001D543C" w:rsidP="00CC5C41">
            <w:pPr>
              <w:ind w:firstLine="0"/>
              <w:jc w:val="center"/>
              <w:rPr>
                <w:color w:val="000000"/>
              </w:rPr>
            </w:pPr>
            <w:r w:rsidRPr="00901EA9">
              <w:rPr>
                <w:color w:val="000000"/>
              </w:rPr>
              <w:t>0,9375</w:t>
            </w:r>
          </w:p>
        </w:tc>
      </w:tr>
      <w:tr w:rsidR="004820E5" w:rsidRPr="00901EA9" w:rsidTr="004820E5">
        <w:trPr>
          <w:trHeight w:val="255"/>
          <w:jc w:val="center"/>
        </w:trPr>
        <w:tc>
          <w:tcPr>
            <w:tcW w:w="9558" w:type="dxa"/>
            <w:gridSpan w:val="10"/>
            <w:tcBorders>
              <w:top w:val="nil"/>
              <w:left w:val="single" w:sz="4" w:space="0" w:color="auto"/>
              <w:bottom w:val="single" w:sz="4" w:space="0" w:color="auto"/>
              <w:right w:val="single" w:sz="4" w:space="0" w:color="auto"/>
            </w:tcBorders>
            <w:shd w:val="clear" w:color="auto" w:fill="auto"/>
            <w:vAlign w:val="center"/>
            <w:hideMark/>
          </w:tcPr>
          <w:p w:rsidR="004820E5" w:rsidRPr="004820E5" w:rsidRDefault="004820E5" w:rsidP="004820E5">
            <w:pPr>
              <w:ind w:firstLine="0"/>
              <w:jc w:val="left"/>
              <w:rPr>
                <w:b/>
              </w:rPr>
            </w:pPr>
            <w:r w:rsidRPr="004820E5">
              <w:rPr>
                <w:b/>
              </w:rPr>
              <w:t>Vaikų gebėjimas suskaičiuoti savo vardo raides ir užrašyti jų skaičių metų pabaigoje</w:t>
            </w:r>
          </w:p>
        </w:tc>
      </w:tr>
      <w:tr w:rsidR="004820E5" w:rsidRPr="00901EA9" w:rsidTr="004820E5">
        <w:trPr>
          <w:trHeight w:val="255"/>
          <w:jc w:val="center"/>
        </w:trPr>
        <w:tc>
          <w:tcPr>
            <w:tcW w:w="3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0E5" w:rsidRPr="00901EA9" w:rsidRDefault="004820E5" w:rsidP="00F57D39">
            <w:pPr>
              <w:ind w:firstLine="0"/>
              <w:jc w:val="left"/>
              <w:rPr>
                <w:color w:val="000000"/>
              </w:rPr>
            </w:pPr>
            <w:r w:rsidRPr="00901EA9">
              <w:rPr>
                <w:color w:val="000000"/>
              </w:rPr>
              <w:t>Vardo raidžių skaičiaus neužrašė</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0,0625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820E5" w:rsidRPr="00901EA9" w:rsidRDefault="004820E5" w:rsidP="00F57D39">
            <w:pPr>
              <w:ind w:firstLine="0"/>
              <w:jc w:val="center"/>
              <w:rPr>
                <w:color w:val="000000"/>
              </w:rPr>
            </w:pPr>
            <w:r w:rsidRPr="00901EA9">
              <w:rPr>
                <w:color w:val="000000"/>
              </w:rPr>
              <w:t>-</w:t>
            </w:r>
          </w:p>
        </w:tc>
      </w:tr>
      <w:tr w:rsidR="004820E5" w:rsidRPr="00901EA9" w:rsidTr="004820E5">
        <w:trPr>
          <w:trHeight w:val="255"/>
          <w:jc w:val="center"/>
        </w:trPr>
        <w:tc>
          <w:tcPr>
            <w:tcW w:w="3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0E5" w:rsidRPr="00901EA9" w:rsidRDefault="004820E5" w:rsidP="00F57D39">
            <w:pPr>
              <w:ind w:firstLine="0"/>
              <w:jc w:val="left"/>
              <w:rPr>
                <w:color w:val="000000"/>
              </w:rPr>
            </w:pPr>
            <w:r w:rsidRPr="00901EA9">
              <w:rPr>
                <w:color w:val="000000"/>
              </w:rPr>
              <w:t>Užrašė su klaidom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0,0625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0,063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820E5" w:rsidRPr="00901EA9" w:rsidRDefault="004820E5" w:rsidP="00F57D39">
            <w:pPr>
              <w:ind w:firstLine="0"/>
              <w:jc w:val="center"/>
              <w:rPr>
                <w:color w:val="000000"/>
              </w:rPr>
            </w:pPr>
            <w:r w:rsidRPr="00901EA9">
              <w:rPr>
                <w:color w:val="000000"/>
              </w:rPr>
              <w:t>0,0625</w:t>
            </w:r>
          </w:p>
        </w:tc>
      </w:tr>
      <w:tr w:rsidR="004820E5" w:rsidRPr="00901EA9" w:rsidTr="004820E5">
        <w:trPr>
          <w:trHeight w:val="255"/>
          <w:jc w:val="center"/>
        </w:trPr>
        <w:tc>
          <w:tcPr>
            <w:tcW w:w="3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0E5" w:rsidRPr="00901EA9" w:rsidRDefault="004820E5" w:rsidP="00F57D39">
            <w:pPr>
              <w:ind w:firstLine="0"/>
              <w:jc w:val="left"/>
              <w:rPr>
                <w:color w:val="000000"/>
              </w:rPr>
            </w:pPr>
            <w:r w:rsidRPr="00901EA9">
              <w:rPr>
                <w:color w:val="000000"/>
              </w:rPr>
              <w:t>Užrašė tiksliai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1,3125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1,188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820E5" w:rsidRPr="00901EA9" w:rsidRDefault="004820E5" w:rsidP="00F57D39">
            <w:pPr>
              <w:ind w:firstLine="0"/>
              <w:jc w:val="center"/>
              <w:rPr>
                <w:color w:val="000000"/>
              </w:rPr>
            </w:pPr>
            <w:r w:rsidRPr="00901EA9">
              <w:rPr>
                <w:color w:val="000000"/>
              </w:rPr>
              <w:t>1,0000</w:t>
            </w:r>
          </w:p>
        </w:tc>
      </w:tr>
      <w:tr w:rsidR="004820E5" w:rsidRPr="00901EA9" w:rsidTr="004820E5">
        <w:trPr>
          <w:trHeight w:val="255"/>
          <w:jc w:val="center"/>
        </w:trPr>
        <w:tc>
          <w:tcPr>
            <w:tcW w:w="3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0E5" w:rsidRPr="00901EA9" w:rsidRDefault="004820E5" w:rsidP="00F57D39">
            <w:pPr>
              <w:ind w:firstLine="0"/>
              <w:jc w:val="right"/>
              <w:rPr>
                <w:color w:val="000000"/>
              </w:rPr>
            </w:pPr>
            <w:r w:rsidRPr="00901EA9">
              <w:rPr>
                <w:color w:val="000000"/>
              </w:rPr>
              <w:t>Iš viso: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1,4375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1,2500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820E5" w:rsidRPr="00901EA9" w:rsidRDefault="004820E5" w:rsidP="00F57D39">
            <w:pPr>
              <w:ind w:firstLine="0"/>
              <w:jc w:val="center"/>
              <w:rPr>
                <w:color w:val="000000"/>
              </w:rPr>
            </w:pPr>
            <w:r w:rsidRPr="00901EA9">
              <w:rPr>
                <w:color w:val="000000"/>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820E5" w:rsidRPr="00901EA9" w:rsidRDefault="004820E5" w:rsidP="00F57D39">
            <w:pPr>
              <w:ind w:firstLine="0"/>
              <w:jc w:val="center"/>
              <w:rPr>
                <w:color w:val="000000"/>
              </w:rPr>
            </w:pPr>
            <w:r w:rsidRPr="00901EA9">
              <w:rPr>
                <w:color w:val="000000"/>
              </w:rPr>
              <w:t>1,0625</w:t>
            </w:r>
          </w:p>
        </w:tc>
      </w:tr>
    </w:tbl>
    <w:p w:rsidR="001D543C" w:rsidRPr="004820E5" w:rsidRDefault="001D543C" w:rsidP="004820E5">
      <w:pPr>
        <w:spacing w:line="360" w:lineRule="auto"/>
        <w:ind w:firstLine="0"/>
        <w:rPr>
          <w:sz w:val="24"/>
          <w:szCs w:val="24"/>
          <w:lang w:eastAsia="lt-LT"/>
        </w:rPr>
      </w:pPr>
    </w:p>
    <w:p w:rsidR="004820E5" w:rsidRPr="00671FFB" w:rsidRDefault="004820E5" w:rsidP="00671FFB">
      <w:pPr>
        <w:pStyle w:val="Heading4"/>
        <w:spacing w:line="360" w:lineRule="auto"/>
        <w:jc w:val="right"/>
        <w:rPr>
          <w:rFonts w:ascii="Times New Roman" w:hAnsi="Times New Roman" w:cs="Times New Roman"/>
          <w:i w:val="0"/>
          <w:color w:val="auto"/>
          <w:sz w:val="24"/>
          <w:szCs w:val="24"/>
        </w:rPr>
      </w:pPr>
      <w:bookmarkStart w:id="68" w:name="_Toc374277103"/>
      <w:r w:rsidRPr="00671FFB">
        <w:rPr>
          <w:rFonts w:ascii="Times New Roman" w:hAnsi="Times New Roman" w:cs="Times New Roman"/>
          <w:i w:val="0"/>
          <w:color w:val="auto"/>
          <w:sz w:val="24"/>
          <w:szCs w:val="24"/>
          <w:lang w:eastAsia="lt-LT"/>
        </w:rPr>
        <w:t>1</w:t>
      </w:r>
      <w:r w:rsidR="00224C86" w:rsidRPr="00671FFB">
        <w:rPr>
          <w:rFonts w:ascii="Times New Roman" w:hAnsi="Times New Roman" w:cs="Times New Roman"/>
          <w:i w:val="0"/>
          <w:color w:val="auto"/>
          <w:sz w:val="24"/>
          <w:szCs w:val="24"/>
          <w:lang w:eastAsia="lt-LT"/>
        </w:rPr>
        <w:t>1</w:t>
      </w:r>
      <w:r w:rsidRPr="00671FFB">
        <w:rPr>
          <w:rFonts w:ascii="Times New Roman" w:hAnsi="Times New Roman" w:cs="Times New Roman"/>
          <w:i w:val="0"/>
          <w:color w:val="auto"/>
          <w:sz w:val="24"/>
          <w:szCs w:val="24"/>
          <w:lang w:eastAsia="lt-LT"/>
        </w:rPr>
        <w:t xml:space="preserve"> PRIEDAS</w:t>
      </w:r>
      <w:bookmarkEnd w:id="68"/>
    </w:p>
    <w:p w:rsidR="004820E5" w:rsidRPr="004820E5" w:rsidRDefault="004820E5" w:rsidP="00224C86">
      <w:pPr>
        <w:spacing w:after="60"/>
        <w:jc w:val="center"/>
        <w:rPr>
          <w:b/>
          <w:caps/>
          <w:sz w:val="24"/>
          <w:szCs w:val="24"/>
        </w:rPr>
      </w:pPr>
      <w:r w:rsidRPr="004820E5">
        <w:rPr>
          <w:b/>
          <w:caps/>
          <w:sz w:val="24"/>
          <w:szCs w:val="24"/>
        </w:rPr>
        <w:t xml:space="preserve">Vaikų kūrybiškumo pokyčiai </w:t>
      </w:r>
    </w:p>
    <w:tbl>
      <w:tblPr>
        <w:tblW w:w="4894" w:type="pct"/>
        <w:tblInd w:w="108" w:type="dxa"/>
        <w:tblLayout w:type="fixed"/>
        <w:tblLook w:val="04A0"/>
      </w:tblPr>
      <w:tblGrid>
        <w:gridCol w:w="1279"/>
        <w:gridCol w:w="473"/>
        <w:gridCol w:w="512"/>
        <w:gridCol w:w="724"/>
        <w:gridCol w:w="556"/>
        <w:gridCol w:w="439"/>
        <w:gridCol w:w="695"/>
        <w:gridCol w:w="568"/>
        <w:gridCol w:w="446"/>
        <w:gridCol w:w="710"/>
        <w:gridCol w:w="554"/>
        <w:gridCol w:w="439"/>
        <w:gridCol w:w="689"/>
        <w:gridCol w:w="568"/>
        <w:gridCol w:w="568"/>
        <w:gridCol w:w="702"/>
      </w:tblGrid>
      <w:tr w:rsidR="00FA416D" w:rsidRPr="001C2AD2" w:rsidTr="00D145B8">
        <w:trPr>
          <w:trHeight w:val="454"/>
        </w:trPr>
        <w:tc>
          <w:tcPr>
            <w:tcW w:w="6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20E5" w:rsidRPr="001C2AD2" w:rsidRDefault="004820E5" w:rsidP="004820E5">
            <w:pPr>
              <w:ind w:firstLine="0"/>
              <w:jc w:val="center"/>
              <w:rPr>
                <w:b/>
                <w:bCs/>
                <w:color w:val="000000"/>
                <w:sz w:val="18"/>
                <w:szCs w:val="18"/>
              </w:rPr>
            </w:pPr>
            <w:r w:rsidRPr="001C2AD2">
              <w:rPr>
                <w:b/>
                <w:bCs/>
                <w:color w:val="000000"/>
                <w:sz w:val="18"/>
                <w:szCs w:val="18"/>
              </w:rPr>
              <w:t>Vaikų kūrybiškumo lygis</w:t>
            </w:r>
          </w:p>
        </w:tc>
        <w:tc>
          <w:tcPr>
            <w:tcW w:w="862" w:type="pct"/>
            <w:gridSpan w:val="3"/>
            <w:tcBorders>
              <w:top w:val="single" w:sz="4" w:space="0" w:color="auto"/>
              <w:left w:val="nil"/>
              <w:bottom w:val="single" w:sz="4" w:space="0" w:color="auto"/>
              <w:right w:val="single" w:sz="4" w:space="0" w:color="000000"/>
            </w:tcBorders>
            <w:shd w:val="clear" w:color="auto" w:fill="auto"/>
            <w:vAlign w:val="center"/>
            <w:hideMark/>
          </w:tcPr>
          <w:p w:rsidR="004820E5" w:rsidRPr="001C2AD2" w:rsidRDefault="004820E5" w:rsidP="004820E5">
            <w:pPr>
              <w:ind w:firstLine="0"/>
              <w:jc w:val="center"/>
              <w:rPr>
                <w:b/>
                <w:bCs/>
                <w:color w:val="000000"/>
                <w:sz w:val="18"/>
                <w:szCs w:val="18"/>
              </w:rPr>
            </w:pPr>
            <w:r w:rsidRPr="001C2AD2">
              <w:rPr>
                <w:b/>
                <w:bCs/>
                <w:color w:val="000000"/>
                <w:sz w:val="18"/>
                <w:szCs w:val="18"/>
              </w:rPr>
              <w:t>Aukštas lygis</w:t>
            </w:r>
          </w:p>
        </w:tc>
        <w:tc>
          <w:tcPr>
            <w:tcW w:w="851" w:type="pct"/>
            <w:gridSpan w:val="3"/>
            <w:tcBorders>
              <w:top w:val="single" w:sz="4" w:space="0" w:color="auto"/>
              <w:left w:val="nil"/>
              <w:bottom w:val="single" w:sz="4" w:space="0" w:color="auto"/>
              <w:right w:val="single" w:sz="4" w:space="0" w:color="000000"/>
            </w:tcBorders>
            <w:shd w:val="clear" w:color="auto" w:fill="auto"/>
            <w:vAlign w:val="center"/>
            <w:hideMark/>
          </w:tcPr>
          <w:p w:rsidR="004820E5" w:rsidRPr="001C2AD2" w:rsidRDefault="004820E5" w:rsidP="004820E5">
            <w:pPr>
              <w:ind w:firstLine="0"/>
              <w:jc w:val="center"/>
              <w:rPr>
                <w:b/>
                <w:bCs/>
                <w:color w:val="000000"/>
                <w:sz w:val="18"/>
                <w:szCs w:val="18"/>
              </w:rPr>
            </w:pPr>
            <w:r w:rsidRPr="001C2AD2">
              <w:rPr>
                <w:b/>
                <w:bCs/>
                <w:color w:val="000000"/>
                <w:sz w:val="18"/>
                <w:szCs w:val="18"/>
              </w:rPr>
              <w:t>Vidutinis lygis</w:t>
            </w:r>
          </w:p>
        </w:tc>
        <w:tc>
          <w:tcPr>
            <w:tcW w:w="868" w:type="pct"/>
            <w:gridSpan w:val="3"/>
            <w:tcBorders>
              <w:top w:val="single" w:sz="4" w:space="0" w:color="auto"/>
              <w:left w:val="nil"/>
              <w:bottom w:val="single" w:sz="4" w:space="0" w:color="auto"/>
              <w:right w:val="single" w:sz="4" w:space="0" w:color="000000"/>
            </w:tcBorders>
            <w:shd w:val="clear" w:color="auto" w:fill="auto"/>
            <w:vAlign w:val="center"/>
            <w:hideMark/>
          </w:tcPr>
          <w:p w:rsidR="004820E5" w:rsidRPr="001C2AD2" w:rsidRDefault="004820E5" w:rsidP="004820E5">
            <w:pPr>
              <w:ind w:firstLine="0"/>
              <w:jc w:val="center"/>
              <w:rPr>
                <w:b/>
                <w:bCs/>
                <w:color w:val="000000"/>
                <w:sz w:val="18"/>
                <w:szCs w:val="18"/>
              </w:rPr>
            </w:pPr>
            <w:r w:rsidRPr="001C2AD2">
              <w:rPr>
                <w:b/>
                <w:bCs/>
                <w:color w:val="000000"/>
                <w:sz w:val="18"/>
                <w:szCs w:val="18"/>
              </w:rPr>
              <w:t>Žemas lygis</w:t>
            </w:r>
          </w:p>
        </w:tc>
        <w:tc>
          <w:tcPr>
            <w:tcW w:w="847" w:type="pct"/>
            <w:gridSpan w:val="3"/>
            <w:tcBorders>
              <w:top w:val="single" w:sz="4" w:space="0" w:color="auto"/>
              <w:left w:val="nil"/>
              <w:bottom w:val="single" w:sz="4" w:space="0" w:color="auto"/>
              <w:right w:val="single" w:sz="4" w:space="0" w:color="000000"/>
            </w:tcBorders>
            <w:shd w:val="clear" w:color="auto" w:fill="auto"/>
            <w:vAlign w:val="center"/>
            <w:hideMark/>
          </w:tcPr>
          <w:p w:rsidR="004820E5" w:rsidRPr="001C2AD2" w:rsidRDefault="004820E5" w:rsidP="004820E5">
            <w:pPr>
              <w:ind w:firstLine="0"/>
              <w:jc w:val="center"/>
              <w:rPr>
                <w:b/>
                <w:bCs/>
                <w:color w:val="000000"/>
                <w:sz w:val="18"/>
                <w:szCs w:val="18"/>
              </w:rPr>
            </w:pPr>
            <w:r w:rsidRPr="001C2AD2">
              <w:rPr>
                <w:b/>
                <w:bCs/>
                <w:color w:val="000000"/>
                <w:sz w:val="18"/>
                <w:szCs w:val="18"/>
              </w:rPr>
              <w:t>Kūrybiškumo neatskleidė</w:t>
            </w:r>
          </w:p>
        </w:tc>
        <w:tc>
          <w:tcPr>
            <w:tcW w:w="927" w:type="pct"/>
            <w:gridSpan w:val="3"/>
            <w:tcBorders>
              <w:top w:val="single" w:sz="4" w:space="0" w:color="auto"/>
              <w:left w:val="nil"/>
              <w:bottom w:val="single" w:sz="4" w:space="0" w:color="auto"/>
              <w:right w:val="single" w:sz="4" w:space="0" w:color="000000"/>
            </w:tcBorders>
            <w:shd w:val="clear" w:color="auto" w:fill="auto"/>
            <w:vAlign w:val="center"/>
            <w:hideMark/>
          </w:tcPr>
          <w:p w:rsidR="004820E5" w:rsidRPr="001C2AD2" w:rsidRDefault="004820E5" w:rsidP="004820E5">
            <w:pPr>
              <w:ind w:firstLine="0"/>
              <w:jc w:val="center"/>
              <w:rPr>
                <w:b/>
                <w:bCs/>
                <w:color w:val="000000"/>
                <w:sz w:val="18"/>
                <w:szCs w:val="18"/>
              </w:rPr>
            </w:pPr>
            <w:r w:rsidRPr="001C2AD2">
              <w:rPr>
                <w:b/>
                <w:bCs/>
                <w:color w:val="000000"/>
                <w:sz w:val="18"/>
                <w:szCs w:val="18"/>
              </w:rPr>
              <w:t>Iš viso</w:t>
            </w:r>
          </w:p>
        </w:tc>
      </w:tr>
      <w:tr w:rsidR="00FA416D" w:rsidRPr="001C2AD2" w:rsidTr="00D145B8">
        <w:trPr>
          <w:trHeight w:val="255"/>
        </w:trPr>
        <w:tc>
          <w:tcPr>
            <w:tcW w:w="64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820E5" w:rsidRPr="001C2AD2" w:rsidRDefault="004820E5" w:rsidP="004820E5">
            <w:pPr>
              <w:ind w:firstLine="0"/>
              <w:rPr>
                <w:b/>
                <w:bCs/>
                <w:color w:val="000000"/>
                <w:sz w:val="18"/>
                <w:szCs w:val="18"/>
              </w:rPr>
            </w:pP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0E5" w:rsidRPr="001C2AD2" w:rsidRDefault="00224C86" w:rsidP="004820E5">
            <w:pPr>
              <w:ind w:firstLine="0"/>
              <w:jc w:val="center"/>
              <w:rPr>
                <w:color w:val="000000"/>
                <w:sz w:val="18"/>
                <w:szCs w:val="18"/>
              </w:rPr>
            </w:pPr>
            <w:r w:rsidRPr="001C2AD2">
              <w:rPr>
                <w:color w:val="000000"/>
                <w:sz w:val="18"/>
                <w:szCs w:val="18"/>
              </w:rPr>
              <w:t>Sk.</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4820E5" w:rsidP="004820E5">
            <w:pPr>
              <w:ind w:firstLine="0"/>
              <w:jc w:val="center"/>
              <w:rPr>
                <w:color w:val="000000"/>
                <w:sz w:val="18"/>
                <w:szCs w:val="18"/>
              </w:rPr>
            </w:pPr>
            <w:r w:rsidRPr="001C2AD2">
              <w:rPr>
                <w:color w:val="000000"/>
                <w:sz w:val="18"/>
                <w:szCs w:val="18"/>
              </w:rPr>
              <w:t>%</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4820E5" w:rsidP="004820E5">
            <w:pPr>
              <w:ind w:firstLine="0"/>
              <w:jc w:val="center"/>
              <w:rPr>
                <w:color w:val="000000"/>
                <w:sz w:val="18"/>
                <w:szCs w:val="18"/>
              </w:rPr>
            </w:pPr>
            <w:r w:rsidRPr="001C2AD2">
              <w:rPr>
                <w:color w:val="000000"/>
                <w:sz w:val="18"/>
                <w:szCs w:val="18"/>
              </w:rPr>
              <w:t>Efek.</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224C86" w:rsidP="004820E5">
            <w:pPr>
              <w:ind w:firstLine="0"/>
              <w:jc w:val="center"/>
              <w:rPr>
                <w:color w:val="000000"/>
                <w:sz w:val="18"/>
                <w:szCs w:val="18"/>
              </w:rPr>
            </w:pPr>
            <w:r w:rsidRPr="001C2AD2">
              <w:rPr>
                <w:color w:val="000000"/>
                <w:sz w:val="18"/>
                <w:szCs w:val="18"/>
              </w:rPr>
              <w:t>Sk.</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4820E5" w:rsidP="004820E5">
            <w:pPr>
              <w:ind w:firstLine="0"/>
              <w:jc w:val="center"/>
              <w:rPr>
                <w:color w:val="000000"/>
                <w:sz w:val="18"/>
                <w:szCs w:val="18"/>
              </w:rPr>
            </w:pPr>
            <w:r w:rsidRPr="001C2AD2">
              <w:rPr>
                <w:color w:val="000000"/>
                <w:sz w:val="18"/>
                <w:szCs w:val="18"/>
              </w:rPr>
              <w:t>%</w:t>
            </w:r>
          </w:p>
        </w:tc>
        <w:tc>
          <w:tcPr>
            <w:tcW w:w="350"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4820E5" w:rsidP="004820E5">
            <w:pPr>
              <w:ind w:firstLine="0"/>
              <w:jc w:val="center"/>
              <w:rPr>
                <w:color w:val="000000"/>
                <w:sz w:val="18"/>
                <w:szCs w:val="18"/>
              </w:rPr>
            </w:pPr>
            <w:r w:rsidRPr="001C2AD2">
              <w:rPr>
                <w:color w:val="000000"/>
                <w:sz w:val="18"/>
                <w:szCs w:val="18"/>
              </w:rPr>
              <w:t>Efek.</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224C86" w:rsidP="004820E5">
            <w:pPr>
              <w:ind w:firstLine="0"/>
              <w:jc w:val="center"/>
              <w:rPr>
                <w:color w:val="000000"/>
                <w:sz w:val="18"/>
                <w:szCs w:val="18"/>
              </w:rPr>
            </w:pPr>
            <w:r w:rsidRPr="001C2AD2">
              <w:rPr>
                <w:color w:val="000000"/>
                <w:sz w:val="18"/>
                <w:szCs w:val="18"/>
              </w:rPr>
              <w:t>Sk.</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4820E5" w:rsidP="004820E5">
            <w:pPr>
              <w:ind w:firstLine="0"/>
              <w:jc w:val="center"/>
              <w:rPr>
                <w:color w:val="000000"/>
                <w:sz w:val="18"/>
                <w:szCs w:val="18"/>
              </w:rPr>
            </w:pPr>
            <w:r w:rsidRPr="001C2AD2">
              <w:rPr>
                <w:color w:val="000000"/>
                <w:sz w:val="18"/>
                <w:szCs w:val="18"/>
              </w:rPr>
              <w:t>%</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4820E5" w:rsidP="004820E5">
            <w:pPr>
              <w:ind w:firstLine="0"/>
              <w:jc w:val="center"/>
              <w:rPr>
                <w:color w:val="000000"/>
                <w:sz w:val="18"/>
                <w:szCs w:val="18"/>
              </w:rPr>
            </w:pPr>
            <w:r w:rsidRPr="001C2AD2">
              <w:rPr>
                <w:color w:val="000000"/>
                <w:sz w:val="18"/>
                <w:szCs w:val="18"/>
              </w:rPr>
              <w:t>Efek.</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224C86" w:rsidP="004820E5">
            <w:pPr>
              <w:ind w:firstLine="0"/>
              <w:jc w:val="center"/>
              <w:rPr>
                <w:color w:val="000000"/>
                <w:sz w:val="18"/>
                <w:szCs w:val="18"/>
              </w:rPr>
            </w:pPr>
            <w:r w:rsidRPr="001C2AD2">
              <w:rPr>
                <w:color w:val="000000"/>
                <w:sz w:val="18"/>
                <w:szCs w:val="18"/>
              </w:rPr>
              <w:t>Sk.</w:t>
            </w:r>
          </w:p>
        </w:tc>
        <w:tc>
          <w:tcPr>
            <w:tcW w:w="221"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4820E5" w:rsidP="004820E5">
            <w:pPr>
              <w:ind w:firstLine="0"/>
              <w:jc w:val="center"/>
              <w:rPr>
                <w:color w:val="000000"/>
                <w:sz w:val="18"/>
                <w:szCs w:val="18"/>
              </w:rPr>
            </w:pPr>
            <w:r w:rsidRPr="001C2AD2">
              <w:rPr>
                <w:color w:val="000000"/>
                <w:sz w:val="18"/>
                <w:szCs w:val="18"/>
              </w:rPr>
              <w:t>%</w:t>
            </w:r>
          </w:p>
        </w:tc>
        <w:tc>
          <w:tcPr>
            <w:tcW w:w="347"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1C2AD2" w:rsidP="004820E5">
            <w:pPr>
              <w:ind w:firstLine="0"/>
              <w:jc w:val="center"/>
              <w:rPr>
                <w:color w:val="000000"/>
                <w:sz w:val="18"/>
                <w:szCs w:val="18"/>
              </w:rPr>
            </w:pPr>
            <w:r>
              <w:rPr>
                <w:color w:val="000000"/>
                <w:sz w:val="18"/>
                <w:szCs w:val="18"/>
              </w:rPr>
              <w:t>Efek</w:t>
            </w:r>
            <w:r w:rsidR="00FA416D">
              <w:rPr>
                <w:color w:val="000000"/>
                <w:sz w:val="18"/>
                <w:szCs w:val="18"/>
              </w:rPr>
              <w:t>.</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224C86" w:rsidP="004820E5">
            <w:pPr>
              <w:ind w:firstLine="0"/>
              <w:jc w:val="center"/>
              <w:rPr>
                <w:color w:val="000000"/>
                <w:sz w:val="18"/>
                <w:szCs w:val="18"/>
              </w:rPr>
            </w:pPr>
            <w:r w:rsidRPr="001C2AD2">
              <w:rPr>
                <w:color w:val="000000"/>
                <w:sz w:val="18"/>
                <w:szCs w:val="18"/>
              </w:rPr>
              <w:t>Sk.</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820E5" w:rsidRPr="001C2AD2" w:rsidRDefault="004820E5" w:rsidP="004820E5">
            <w:pPr>
              <w:ind w:firstLine="0"/>
              <w:jc w:val="center"/>
              <w:rPr>
                <w:color w:val="000000"/>
                <w:sz w:val="18"/>
                <w:szCs w:val="18"/>
              </w:rPr>
            </w:pPr>
            <w:r w:rsidRPr="001C2AD2">
              <w:rPr>
                <w:color w:val="000000"/>
                <w:sz w:val="18"/>
                <w:szCs w:val="18"/>
              </w:rPr>
              <w:t>%</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4820E5" w:rsidRPr="001C2AD2" w:rsidRDefault="004820E5" w:rsidP="004820E5">
            <w:pPr>
              <w:ind w:firstLine="0"/>
              <w:jc w:val="center"/>
              <w:rPr>
                <w:color w:val="000000"/>
                <w:sz w:val="18"/>
                <w:szCs w:val="18"/>
              </w:rPr>
            </w:pPr>
            <w:r w:rsidRPr="001C2AD2">
              <w:rPr>
                <w:color w:val="000000"/>
                <w:sz w:val="18"/>
                <w:szCs w:val="18"/>
              </w:rPr>
              <w:t>Efek.</w:t>
            </w:r>
          </w:p>
        </w:tc>
      </w:tr>
      <w:tr w:rsidR="00FA416D" w:rsidRPr="001C2AD2" w:rsidTr="00D145B8">
        <w:trPr>
          <w:trHeight w:val="170"/>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2010</w:t>
            </w:r>
            <w:r w:rsidR="00224C86" w:rsidRPr="001C2AD2">
              <w:rPr>
                <w:color w:val="000000"/>
                <w:sz w:val="18"/>
                <w:szCs w:val="18"/>
              </w:rPr>
              <w:t>-</w:t>
            </w:r>
            <w:r w:rsidRPr="001C2AD2">
              <w:rPr>
                <w:color w:val="000000"/>
                <w:sz w:val="18"/>
                <w:szCs w:val="18"/>
              </w:rPr>
              <w:t>2011 m.m.</w:t>
            </w:r>
          </w:p>
        </w:tc>
        <w:tc>
          <w:tcPr>
            <w:tcW w:w="239"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9</w:t>
            </w:r>
          </w:p>
        </w:tc>
        <w:tc>
          <w:tcPr>
            <w:tcW w:w="258"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39</w:t>
            </w:r>
          </w:p>
        </w:tc>
        <w:tc>
          <w:tcPr>
            <w:tcW w:w="365"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0,562</w:t>
            </w:r>
          </w:p>
        </w:tc>
        <w:tc>
          <w:tcPr>
            <w:tcW w:w="280"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8</w:t>
            </w:r>
          </w:p>
        </w:tc>
        <w:tc>
          <w:tcPr>
            <w:tcW w:w="221"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35</w:t>
            </w:r>
          </w:p>
        </w:tc>
        <w:tc>
          <w:tcPr>
            <w:tcW w:w="350"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0,5</w:t>
            </w:r>
          </w:p>
        </w:tc>
        <w:tc>
          <w:tcPr>
            <w:tcW w:w="286"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5</w:t>
            </w:r>
          </w:p>
        </w:tc>
        <w:tc>
          <w:tcPr>
            <w:tcW w:w="225"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22</w:t>
            </w:r>
          </w:p>
        </w:tc>
        <w:tc>
          <w:tcPr>
            <w:tcW w:w="358"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0,312</w:t>
            </w:r>
          </w:p>
        </w:tc>
        <w:tc>
          <w:tcPr>
            <w:tcW w:w="279"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1</w:t>
            </w:r>
          </w:p>
        </w:tc>
        <w:tc>
          <w:tcPr>
            <w:tcW w:w="221"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4</w:t>
            </w:r>
          </w:p>
        </w:tc>
        <w:tc>
          <w:tcPr>
            <w:tcW w:w="347" w:type="pct"/>
            <w:tcBorders>
              <w:top w:val="nil"/>
              <w:left w:val="nil"/>
              <w:bottom w:val="single" w:sz="4" w:space="0" w:color="auto"/>
              <w:right w:val="single" w:sz="4" w:space="0" w:color="auto"/>
            </w:tcBorders>
            <w:shd w:val="clear" w:color="auto" w:fill="auto"/>
            <w:vAlign w:val="center"/>
            <w:hideMark/>
          </w:tcPr>
          <w:p w:rsidR="004820E5" w:rsidRPr="001C2AD2" w:rsidRDefault="00FA416D" w:rsidP="00FA416D">
            <w:pPr>
              <w:ind w:firstLine="0"/>
              <w:jc w:val="center"/>
              <w:rPr>
                <w:color w:val="000000"/>
                <w:sz w:val="18"/>
                <w:szCs w:val="18"/>
              </w:rPr>
            </w:pPr>
            <w:r>
              <w:rPr>
                <w:color w:val="000000"/>
                <w:sz w:val="18"/>
                <w:szCs w:val="18"/>
              </w:rPr>
              <w:t>0,06</w:t>
            </w:r>
          </w:p>
        </w:tc>
        <w:tc>
          <w:tcPr>
            <w:tcW w:w="286"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23</w:t>
            </w:r>
          </w:p>
        </w:tc>
        <w:tc>
          <w:tcPr>
            <w:tcW w:w="286"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100</w:t>
            </w:r>
          </w:p>
        </w:tc>
        <w:tc>
          <w:tcPr>
            <w:tcW w:w="356" w:type="pct"/>
            <w:tcBorders>
              <w:top w:val="nil"/>
              <w:left w:val="nil"/>
              <w:bottom w:val="single" w:sz="4" w:space="0" w:color="auto"/>
              <w:right w:val="single" w:sz="4" w:space="0" w:color="auto"/>
            </w:tcBorders>
            <w:shd w:val="clear" w:color="auto" w:fill="auto"/>
            <w:noWrap/>
            <w:vAlign w:val="center"/>
            <w:hideMark/>
          </w:tcPr>
          <w:p w:rsidR="004820E5" w:rsidRPr="001C2AD2" w:rsidRDefault="004820E5" w:rsidP="00FA416D">
            <w:pPr>
              <w:ind w:firstLine="0"/>
              <w:jc w:val="center"/>
              <w:rPr>
                <w:color w:val="000000"/>
                <w:sz w:val="18"/>
                <w:szCs w:val="18"/>
              </w:rPr>
            </w:pPr>
            <w:r w:rsidRPr="001C2AD2">
              <w:rPr>
                <w:color w:val="000000"/>
                <w:sz w:val="18"/>
                <w:szCs w:val="18"/>
              </w:rPr>
              <w:t>1,437</w:t>
            </w:r>
          </w:p>
        </w:tc>
      </w:tr>
      <w:tr w:rsidR="00FA416D" w:rsidRPr="001C2AD2" w:rsidTr="00D145B8">
        <w:trPr>
          <w:trHeight w:val="255"/>
        </w:trPr>
        <w:tc>
          <w:tcPr>
            <w:tcW w:w="645" w:type="pct"/>
            <w:tcBorders>
              <w:top w:val="nil"/>
              <w:left w:val="single" w:sz="4" w:space="0" w:color="auto"/>
              <w:bottom w:val="single" w:sz="4" w:space="0" w:color="auto"/>
              <w:right w:val="single" w:sz="4" w:space="0" w:color="auto"/>
            </w:tcBorders>
            <w:shd w:val="clear" w:color="auto" w:fill="auto"/>
            <w:vAlign w:val="center"/>
            <w:hideMark/>
          </w:tcPr>
          <w:p w:rsidR="004820E5" w:rsidRPr="001C2AD2" w:rsidRDefault="00224C86" w:rsidP="00FA416D">
            <w:pPr>
              <w:ind w:firstLine="0"/>
              <w:jc w:val="center"/>
              <w:rPr>
                <w:color w:val="000000"/>
                <w:sz w:val="18"/>
                <w:szCs w:val="18"/>
              </w:rPr>
            </w:pPr>
            <w:r w:rsidRPr="001C2AD2">
              <w:rPr>
                <w:color w:val="000000"/>
                <w:sz w:val="18"/>
                <w:szCs w:val="18"/>
              </w:rPr>
              <w:t>2011-</w:t>
            </w:r>
            <w:r w:rsidR="004820E5" w:rsidRPr="001C2AD2">
              <w:rPr>
                <w:color w:val="000000"/>
                <w:sz w:val="18"/>
                <w:szCs w:val="18"/>
              </w:rPr>
              <w:t>2012 m.m.</w:t>
            </w:r>
          </w:p>
        </w:tc>
        <w:tc>
          <w:tcPr>
            <w:tcW w:w="239"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8</w:t>
            </w:r>
          </w:p>
        </w:tc>
        <w:tc>
          <w:tcPr>
            <w:tcW w:w="258"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40</w:t>
            </w:r>
          </w:p>
        </w:tc>
        <w:tc>
          <w:tcPr>
            <w:tcW w:w="365"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0,5</w:t>
            </w:r>
          </w:p>
        </w:tc>
        <w:tc>
          <w:tcPr>
            <w:tcW w:w="280"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7</w:t>
            </w:r>
          </w:p>
        </w:tc>
        <w:tc>
          <w:tcPr>
            <w:tcW w:w="221"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35</w:t>
            </w:r>
          </w:p>
        </w:tc>
        <w:tc>
          <w:tcPr>
            <w:tcW w:w="350"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0,437</w:t>
            </w:r>
          </w:p>
        </w:tc>
        <w:tc>
          <w:tcPr>
            <w:tcW w:w="286"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5</w:t>
            </w:r>
          </w:p>
        </w:tc>
        <w:tc>
          <w:tcPr>
            <w:tcW w:w="225"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25</w:t>
            </w:r>
          </w:p>
        </w:tc>
        <w:tc>
          <w:tcPr>
            <w:tcW w:w="358"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0,312</w:t>
            </w:r>
          </w:p>
        </w:tc>
        <w:tc>
          <w:tcPr>
            <w:tcW w:w="279"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w:t>
            </w:r>
          </w:p>
        </w:tc>
        <w:tc>
          <w:tcPr>
            <w:tcW w:w="221"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w:t>
            </w:r>
          </w:p>
        </w:tc>
        <w:tc>
          <w:tcPr>
            <w:tcW w:w="347"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w:t>
            </w:r>
          </w:p>
        </w:tc>
        <w:tc>
          <w:tcPr>
            <w:tcW w:w="286"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20</w:t>
            </w:r>
          </w:p>
        </w:tc>
        <w:tc>
          <w:tcPr>
            <w:tcW w:w="286"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100</w:t>
            </w:r>
          </w:p>
        </w:tc>
        <w:tc>
          <w:tcPr>
            <w:tcW w:w="356" w:type="pct"/>
            <w:tcBorders>
              <w:top w:val="nil"/>
              <w:left w:val="nil"/>
              <w:bottom w:val="single" w:sz="4" w:space="0" w:color="auto"/>
              <w:right w:val="single" w:sz="4" w:space="0" w:color="auto"/>
            </w:tcBorders>
            <w:shd w:val="clear" w:color="auto" w:fill="auto"/>
            <w:noWrap/>
            <w:vAlign w:val="center"/>
            <w:hideMark/>
          </w:tcPr>
          <w:p w:rsidR="004820E5" w:rsidRPr="001C2AD2" w:rsidRDefault="004820E5" w:rsidP="00FA416D">
            <w:pPr>
              <w:ind w:firstLine="0"/>
              <w:jc w:val="center"/>
              <w:rPr>
                <w:color w:val="000000"/>
                <w:sz w:val="18"/>
                <w:szCs w:val="18"/>
              </w:rPr>
            </w:pPr>
            <w:r w:rsidRPr="001C2AD2">
              <w:rPr>
                <w:color w:val="000000"/>
                <w:sz w:val="18"/>
                <w:szCs w:val="18"/>
              </w:rPr>
              <w:t>1,25</w:t>
            </w:r>
          </w:p>
        </w:tc>
      </w:tr>
      <w:tr w:rsidR="00FA416D" w:rsidRPr="001C2AD2" w:rsidTr="00D145B8">
        <w:trPr>
          <w:trHeight w:val="255"/>
        </w:trPr>
        <w:tc>
          <w:tcPr>
            <w:tcW w:w="645" w:type="pct"/>
            <w:tcBorders>
              <w:top w:val="nil"/>
              <w:left w:val="single" w:sz="4" w:space="0" w:color="auto"/>
              <w:bottom w:val="single" w:sz="4" w:space="0" w:color="auto"/>
              <w:right w:val="single" w:sz="4" w:space="0" w:color="auto"/>
            </w:tcBorders>
            <w:shd w:val="clear" w:color="auto" w:fill="auto"/>
            <w:vAlign w:val="center"/>
            <w:hideMark/>
          </w:tcPr>
          <w:p w:rsidR="004820E5" w:rsidRPr="001C2AD2" w:rsidRDefault="00224C86" w:rsidP="00FA416D">
            <w:pPr>
              <w:ind w:firstLine="0"/>
              <w:jc w:val="center"/>
              <w:rPr>
                <w:color w:val="000000"/>
                <w:sz w:val="18"/>
                <w:szCs w:val="18"/>
              </w:rPr>
            </w:pPr>
            <w:r w:rsidRPr="001C2AD2">
              <w:rPr>
                <w:color w:val="000000"/>
                <w:sz w:val="18"/>
                <w:szCs w:val="18"/>
              </w:rPr>
              <w:t>2012-</w:t>
            </w:r>
            <w:r w:rsidR="004820E5" w:rsidRPr="001C2AD2">
              <w:rPr>
                <w:color w:val="000000"/>
                <w:sz w:val="18"/>
                <w:szCs w:val="18"/>
              </w:rPr>
              <w:t>2013 m.m.</w:t>
            </w:r>
          </w:p>
        </w:tc>
        <w:tc>
          <w:tcPr>
            <w:tcW w:w="239"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7</w:t>
            </w:r>
          </w:p>
        </w:tc>
        <w:tc>
          <w:tcPr>
            <w:tcW w:w="258"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42</w:t>
            </w:r>
          </w:p>
        </w:tc>
        <w:tc>
          <w:tcPr>
            <w:tcW w:w="365"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0,437</w:t>
            </w:r>
          </w:p>
        </w:tc>
        <w:tc>
          <w:tcPr>
            <w:tcW w:w="280"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5</w:t>
            </w:r>
          </w:p>
        </w:tc>
        <w:tc>
          <w:tcPr>
            <w:tcW w:w="221"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29</w:t>
            </w:r>
          </w:p>
        </w:tc>
        <w:tc>
          <w:tcPr>
            <w:tcW w:w="350"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0,312</w:t>
            </w:r>
          </w:p>
        </w:tc>
        <w:tc>
          <w:tcPr>
            <w:tcW w:w="286"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5</w:t>
            </w:r>
          </w:p>
        </w:tc>
        <w:tc>
          <w:tcPr>
            <w:tcW w:w="225"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29</w:t>
            </w:r>
          </w:p>
        </w:tc>
        <w:tc>
          <w:tcPr>
            <w:tcW w:w="358"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0,312</w:t>
            </w:r>
          </w:p>
        </w:tc>
        <w:tc>
          <w:tcPr>
            <w:tcW w:w="279"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w:t>
            </w:r>
          </w:p>
        </w:tc>
        <w:tc>
          <w:tcPr>
            <w:tcW w:w="221"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w:t>
            </w:r>
          </w:p>
        </w:tc>
        <w:tc>
          <w:tcPr>
            <w:tcW w:w="347"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w:t>
            </w:r>
          </w:p>
        </w:tc>
        <w:tc>
          <w:tcPr>
            <w:tcW w:w="286"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17</w:t>
            </w:r>
          </w:p>
        </w:tc>
        <w:tc>
          <w:tcPr>
            <w:tcW w:w="286" w:type="pct"/>
            <w:tcBorders>
              <w:top w:val="nil"/>
              <w:left w:val="nil"/>
              <w:bottom w:val="single" w:sz="4" w:space="0" w:color="auto"/>
              <w:right w:val="single" w:sz="4" w:space="0" w:color="auto"/>
            </w:tcBorders>
            <w:shd w:val="clear" w:color="auto" w:fill="auto"/>
            <w:vAlign w:val="center"/>
            <w:hideMark/>
          </w:tcPr>
          <w:p w:rsidR="004820E5" w:rsidRPr="001C2AD2" w:rsidRDefault="004820E5" w:rsidP="00FA416D">
            <w:pPr>
              <w:ind w:firstLine="0"/>
              <w:jc w:val="center"/>
              <w:rPr>
                <w:color w:val="000000"/>
                <w:sz w:val="18"/>
                <w:szCs w:val="18"/>
              </w:rPr>
            </w:pPr>
            <w:r w:rsidRPr="001C2AD2">
              <w:rPr>
                <w:color w:val="000000"/>
                <w:sz w:val="18"/>
                <w:szCs w:val="18"/>
              </w:rPr>
              <w:t>100</w:t>
            </w:r>
          </w:p>
        </w:tc>
        <w:tc>
          <w:tcPr>
            <w:tcW w:w="356" w:type="pct"/>
            <w:tcBorders>
              <w:top w:val="nil"/>
              <w:left w:val="nil"/>
              <w:bottom w:val="single" w:sz="4" w:space="0" w:color="auto"/>
              <w:right w:val="single" w:sz="4" w:space="0" w:color="auto"/>
            </w:tcBorders>
            <w:shd w:val="clear" w:color="auto" w:fill="auto"/>
            <w:noWrap/>
            <w:vAlign w:val="center"/>
            <w:hideMark/>
          </w:tcPr>
          <w:p w:rsidR="004820E5" w:rsidRPr="001C2AD2" w:rsidRDefault="004820E5" w:rsidP="00FA416D">
            <w:pPr>
              <w:ind w:firstLine="0"/>
              <w:jc w:val="center"/>
              <w:rPr>
                <w:color w:val="000000"/>
                <w:sz w:val="18"/>
                <w:szCs w:val="18"/>
              </w:rPr>
            </w:pPr>
            <w:r w:rsidRPr="001C2AD2">
              <w:rPr>
                <w:color w:val="000000"/>
                <w:sz w:val="18"/>
                <w:szCs w:val="18"/>
              </w:rPr>
              <w:t>1,062</w:t>
            </w:r>
          </w:p>
        </w:tc>
      </w:tr>
    </w:tbl>
    <w:p w:rsidR="00F57D39" w:rsidRDefault="00F57D39">
      <w:pPr>
        <w:widowControl/>
        <w:ind w:firstLine="0"/>
        <w:jc w:val="left"/>
        <w:rPr>
          <w:b/>
          <w:sz w:val="24"/>
          <w:szCs w:val="24"/>
          <w:lang w:eastAsia="lt-LT"/>
        </w:rPr>
        <w:sectPr w:rsidR="00F57D39" w:rsidSect="00927020">
          <w:type w:val="continuous"/>
          <w:pgSz w:w="11906" w:h="16838"/>
          <w:pgMar w:top="1134" w:right="567" w:bottom="1134" w:left="1418" w:header="567" w:footer="567" w:gutter="0"/>
          <w:cols w:space="1296"/>
          <w:titlePg/>
          <w:docGrid w:linePitch="360"/>
        </w:sectPr>
      </w:pPr>
    </w:p>
    <w:p w:rsidR="00CC5C41" w:rsidRPr="00671FFB" w:rsidRDefault="00CC5C41" w:rsidP="00C23D14">
      <w:pPr>
        <w:pStyle w:val="Heading4"/>
        <w:spacing w:before="0"/>
        <w:ind w:firstLine="12900"/>
        <w:jc w:val="left"/>
        <w:rPr>
          <w:rFonts w:ascii="Times New Roman" w:hAnsi="Times New Roman" w:cs="Times New Roman"/>
          <w:i w:val="0"/>
          <w:color w:val="auto"/>
          <w:sz w:val="24"/>
          <w:szCs w:val="24"/>
        </w:rPr>
      </w:pPr>
      <w:bookmarkStart w:id="69" w:name="_Toc374277104"/>
      <w:r w:rsidRPr="00671FFB">
        <w:rPr>
          <w:rFonts w:ascii="Times New Roman" w:hAnsi="Times New Roman" w:cs="Times New Roman"/>
          <w:i w:val="0"/>
          <w:color w:val="auto"/>
          <w:sz w:val="24"/>
          <w:szCs w:val="24"/>
          <w:lang w:eastAsia="lt-LT"/>
        </w:rPr>
        <w:lastRenderedPageBreak/>
        <w:t>1</w:t>
      </w:r>
      <w:r w:rsidR="00F57D39" w:rsidRPr="00671FFB">
        <w:rPr>
          <w:rFonts w:ascii="Times New Roman" w:hAnsi="Times New Roman" w:cs="Times New Roman"/>
          <w:i w:val="0"/>
          <w:color w:val="auto"/>
          <w:sz w:val="24"/>
          <w:szCs w:val="24"/>
          <w:lang w:eastAsia="lt-LT"/>
        </w:rPr>
        <w:t>2</w:t>
      </w:r>
      <w:r w:rsidRPr="00671FFB">
        <w:rPr>
          <w:rFonts w:ascii="Times New Roman" w:hAnsi="Times New Roman" w:cs="Times New Roman"/>
          <w:i w:val="0"/>
          <w:color w:val="auto"/>
          <w:sz w:val="24"/>
          <w:szCs w:val="24"/>
          <w:lang w:eastAsia="lt-LT"/>
        </w:rPr>
        <w:t xml:space="preserve"> PRIEDAS</w:t>
      </w:r>
      <w:bookmarkEnd w:id="69"/>
    </w:p>
    <w:p w:rsidR="003D622A" w:rsidRPr="00671FFB" w:rsidRDefault="00F57D39" w:rsidP="00F57D39">
      <w:pPr>
        <w:spacing w:after="60"/>
        <w:ind w:firstLine="0"/>
        <w:jc w:val="center"/>
        <w:rPr>
          <w:b/>
          <w:caps/>
          <w:sz w:val="24"/>
          <w:szCs w:val="24"/>
          <w:lang w:eastAsia="lt-LT"/>
        </w:rPr>
      </w:pPr>
      <w:r w:rsidRPr="00671FFB">
        <w:rPr>
          <w:b/>
          <w:caps/>
          <w:sz w:val="24"/>
          <w:szCs w:val="24"/>
          <w:lang w:eastAsia="lt-LT"/>
        </w:rPr>
        <w:t>Šiaulių lopšelio-</w:t>
      </w:r>
      <w:r w:rsidR="003D622A" w:rsidRPr="00671FFB">
        <w:rPr>
          <w:b/>
          <w:caps/>
          <w:sz w:val="24"/>
          <w:szCs w:val="24"/>
          <w:lang w:eastAsia="lt-LT"/>
        </w:rPr>
        <w:t xml:space="preserve">darželio </w:t>
      </w:r>
      <w:r w:rsidR="007022F8">
        <w:rPr>
          <w:b/>
          <w:caps/>
          <w:sz w:val="24"/>
          <w:szCs w:val="24"/>
          <w:lang w:eastAsia="lt-LT"/>
        </w:rPr>
        <w:t>„Ąžuolynas“</w:t>
      </w:r>
      <w:r w:rsidR="003D622A" w:rsidRPr="00671FFB">
        <w:rPr>
          <w:b/>
          <w:caps/>
          <w:sz w:val="24"/>
          <w:szCs w:val="24"/>
          <w:lang w:eastAsia="lt-LT"/>
        </w:rPr>
        <w:t xml:space="preserve"> </w:t>
      </w:r>
      <w:r w:rsidRPr="00671FFB">
        <w:rPr>
          <w:b/>
          <w:caps/>
          <w:sz w:val="24"/>
          <w:szCs w:val="24"/>
          <w:lang w:eastAsia="lt-LT"/>
        </w:rPr>
        <w:t>2010-</w:t>
      </w:r>
      <w:r w:rsidR="00524536" w:rsidRPr="00671FFB">
        <w:rPr>
          <w:b/>
          <w:caps/>
          <w:sz w:val="24"/>
          <w:szCs w:val="24"/>
          <w:lang w:eastAsia="lt-LT"/>
        </w:rPr>
        <w:t xml:space="preserve">2012 m. </w:t>
      </w:r>
      <w:r w:rsidR="003D622A" w:rsidRPr="00671FFB">
        <w:rPr>
          <w:b/>
          <w:caps/>
          <w:sz w:val="24"/>
          <w:szCs w:val="24"/>
          <w:lang w:eastAsia="lt-LT"/>
        </w:rPr>
        <w:t>finansinės būklės ataskait</w:t>
      </w:r>
      <w:r w:rsidR="00524536" w:rsidRPr="00671FFB">
        <w:rPr>
          <w:b/>
          <w:caps/>
          <w:sz w:val="24"/>
          <w:szCs w:val="24"/>
          <w:lang w:eastAsia="lt-LT"/>
        </w:rPr>
        <w:t>os</w:t>
      </w:r>
      <w:r w:rsidR="003D622A" w:rsidRPr="00671FFB">
        <w:rPr>
          <w:b/>
          <w:caps/>
          <w:sz w:val="24"/>
          <w:szCs w:val="24"/>
          <w:lang w:eastAsia="lt-LT"/>
        </w:rPr>
        <w:t xml:space="preserve"> </w:t>
      </w:r>
    </w:p>
    <w:tbl>
      <w:tblPr>
        <w:tblStyle w:val="TableGrid"/>
        <w:tblW w:w="0" w:type="auto"/>
        <w:tblInd w:w="-176" w:type="dxa"/>
        <w:tblLayout w:type="fixed"/>
        <w:tblLook w:val="04A0"/>
      </w:tblPr>
      <w:tblGrid>
        <w:gridCol w:w="568"/>
        <w:gridCol w:w="5708"/>
        <w:gridCol w:w="1050"/>
        <w:gridCol w:w="1051"/>
        <w:gridCol w:w="990"/>
        <w:gridCol w:w="987"/>
        <w:gridCol w:w="987"/>
        <w:gridCol w:w="987"/>
        <w:gridCol w:w="714"/>
        <w:gridCol w:w="709"/>
        <w:gridCol w:w="708"/>
      </w:tblGrid>
      <w:tr w:rsidR="00F57D39" w:rsidRPr="00F57D39" w:rsidTr="00C23D14">
        <w:tc>
          <w:tcPr>
            <w:tcW w:w="568" w:type="dxa"/>
            <w:vMerge w:val="restart"/>
            <w:vAlign w:val="center"/>
          </w:tcPr>
          <w:p w:rsidR="00F57D39" w:rsidRPr="00F57D39" w:rsidRDefault="00F57D39" w:rsidP="003D622A">
            <w:pPr>
              <w:ind w:firstLine="0"/>
              <w:jc w:val="center"/>
              <w:rPr>
                <w:sz w:val="18"/>
                <w:szCs w:val="18"/>
                <w:lang w:eastAsia="lt-LT"/>
              </w:rPr>
            </w:pPr>
            <w:r w:rsidRPr="00F57D39">
              <w:rPr>
                <w:sz w:val="18"/>
                <w:szCs w:val="18"/>
                <w:lang w:eastAsia="lt-LT"/>
              </w:rPr>
              <w:t>Eil. Nr.</w:t>
            </w:r>
          </w:p>
        </w:tc>
        <w:tc>
          <w:tcPr>
            <w:tcW w:w="5708" w:type="dxa"/>
            <w:vMerge w:val="restart"/>
            <w:vAlign w:val="center"/>
          </w:tcPr>
          <w:p w:rsidR="00F57D39" w:rsidRPr="00F57D39" w:rsidRDefault="00F57D39" w:rsidP="003D622A">
            <w:pPr>
              <w:ind w:firstLine="0"/>
              <w:jc w:val="center"/>
              <w:rPr>
                <w:sz w:val="18"/>
                <w:szCs w:val="18"/>
                <w:lang w:eastAsia="lt-LT"/>
              </w:rPr>
            </w:pPr>
            <w:r w:rsidRPr="00F57D39">
              <w:rPr>
                <w:sz w:val="18"/>
                <w:szCs w:val="18"/>
                <w:lang w:eastAsia="lt-LT"/>
              </w:rPr>
              <w:t>Straipsnis</w:t>
            </w:r>
          </w:p>
        </w:tc>
        <w:tc>
          <w:tcPr>
            <w:tcW w:w="1050" w:type="dxa"/>
            <w:vMerge w:val="restart"/>
            <w:vAlign w:val="center"/>
          </w:tcPr>
          <w:p w:rsidR="00F57D39" w:rsidRPr="00F57D39" w:rsidRDefault="00F57D39" w:rsidP="00F57D39">
            <w:pPr>
              <w:ind w:firstLine="0"/>
              <w:jc w:val="center"/>
              <w:rPr>
                <w:sz w:val="18"/>
                <w:szCs w:val="18"/>
                <w:lang w:eastAsia="lt-LT"/>
              </w:rPr>
            </w:pPr>
            <w:r w:rsidRPr="00F57D39">
              <w:rPr>
                <w:sz w:val="18"/>
                <w:szCs w:val="18"/>
                <w:lang w:eastAsia="lt-LT"/>
              </w:rPr>
              <w:t>2010 m.</w:t>
            </w:r>
          </w:p>
        </w:tc>
        <w:tc>
          <w:tcPr>
            <w:tcW w:w="1051" w:type="dxa"/>
            <w:vMerge w:val="restart"/>
            <w:vAlign w:val="center"/>
          </w:tcPr>
          <w:p w:rsidR="00F57D39" w:rsidRPr="00F57D39" w:rsidRDefault="00F57D39" w:rsidP="00F57D39">
            <w:pPr>
              <w:ind w:firstLine="0"/>
              <w:jc w:val="center"/>
              <w:rPr>
                <w:sz w:val="18"/>
                <w:szCs w:val="18"/>
                <w:lang w:eastAsia="lt-LT"/>
              </w:rPr>
            </w:pPr>
            <w:r w:rsidRPr="00F57D39">
              <w:rPr>
                <w:sz w:val="18"/>
                <w:szCs w:val="18"/>
                <w:lang w:eastAsia="lt-LT"/>
              </w:rPr>
              <w:t>2011 m.</w:t>
            </w:r>
          </w:p>
        </w:tc>
        <w:tc>
          <w:tcPr>
            <w:tcW w:w="990" w:type="dxa"/>
            <w:vMerge w:val="restart"/>
            <w:vAlign w:val="center"/>
          </w:tcPr>
          <w:p w:rsidR="00F57D39" w:rsidRPr="00F57D39" w:rsidRDefault="00F57D39" w:rsidP="00F57D39">
            <w:pPr>
              <w:ind w:firstLine="0"/>
              <w:jc w:val="center"/>
              <w:rPr>
                <w:sz w:val="18"/>
                <w:szCs w:val="18"/>
                <w:lang w:eastAsia="lt-LT"/>
              </w:rPr>
            </w:pPr>
            <w:r w:rsidRPr="00F57D39">
              <w:rPr>
                <w:sz w:val="18"/>
                <w:szCs w:val="18"/>
                <w:lang w:eastAsia="lt-LT"/>
              </w:rPr>
              <w:t>2012 m.</w:t>
            </w:r>
          </w:p>
        </w:tc>
        <w:tc>
          <w:tcPr>
            <w:tcW w:w="2961" w:type="dxa"/>
            <w:gridSpan w:val="3"/>
            <w:vAlign w:val="center"/>
          </w:tcPr>
          <w:p w:rsidR="00F57D39" w:rsidRPr="00F57D39" w:rsidRDefault="006643E3" w:rsidP="00F57D39">
            <w:pPr>
              <w:ind w:firstLine="0"/>
              <w:jc w:val="center"/>
              <w:rPr>
                <w:sz w:val="18"/>
                <w:szCs w:val="18"/>
                <w:lang w:eastAsia="lt-LT"/>
              </w:rPr>
            </w:pPr>
            <w:r>
              <w:rPr>
                <w:sz w:val="18"/>
                <w:szCs w:val="18"/>
                <w:lang w:eastAsia="lt-LT"/>
              </w:rPr>
              <w:t>Pokyčiai (+,-</w:t>
            </w:r>
            <w:r w:rsidR="00F57D39">
              <w:rPr>
                <w:sz w:val="18"/>
                <w:szCs w:val="18"/>
                <w:lang w:eastAsia="lt-LT"/>
              </w:rPr>
              <w:t>)</w:t>
            </w:r>
          </w:p>
        </w:tc>
        <w:tc>
          <w:tcPr>
            <w:tcW w:w="2131" w:type="dxa"/>
            <w:gridSpan w:val="3"/>
            <w:vAlign w:val="center"/>
          </w:tcPr>
          <w:p w:rsidR="00F57D39" w:rsidRPr="00F57D39" w:rsidRDefault="00F57D39" w:rsidP="00F57D39">
            <w:pPr>
              <w:ind w:firstLine="0"/>
              <w:jc w:val="center"/>
              <w:rPr>
                <w:sz w:val="18"/>
                <w:szCs w:val="18"/>
                <w:lang w:eastAsia="lt-LT"/>
              </w:rPr>
            </w:pPr>
            <w:r>
              <w:rPr>
                <w:sz w:val="18"/>
                <w:szCs w:val="18"/>
                <w:lang w:eastAsia="lt-LT"/>
              </w:rPr>
              <w:t>Struktūra</w:t>
            </w:r>
            <w:r w:rsidR="00C23D14">
              <w:rPr>
                <w:sz w:val="18"/>
                <w:szCs w:val="18"/>
                <w:lang w:eastAsia="lt-LT"/>
              </w:rPr>
              <w:t>, proc.</w:t>
            </w:r>
          </w:p>
        </w:tc>
      </w:tr>
      <w:tr w:rsidR="00F57D39" w:rsidRPr="00F57D39" w:rsidTr="00C23D14">
        <w:tc>
          <w:tcPr>
            <w:tcW w:w="568" w:type="dxa"/>
            <w:vMerge/>
            <w:vAlign w:val="center"/>
          </w:tcPr>
          <w:p w:rsidR="00F57D39" w:rsidRPr="00F57D39" w:rsidRDefault="00F57D39" w:rsidP="003D622A">
            <w:pPr>
              <w:ind w:firstLine="0"/>
              <w:jc w:val="center"/>
              <w:rPr>
                <w:sz w:val="18"/>
                <w:szCs w:val="18"/>
                <w:lang w:eastAsia="lt-LT"/>
              </w:rPr>
            </w:pPr>
          </w:p>
        </w:tc>
        <w:tc>
          <w:tcPr>
            <w:tcW w:w="5708" w:type="dxa"/>
            <w:vMerge/>
            <w:vAlign w:val="center"/>
          </w:tcPr>
          <w:p w:rsidR="00F57D39" w:rsidRPr="00F57D39" w:rsidRDefault="00F57D39" w:rsidP="003D622A">
            <w:pPr>
              <w:ind w:firstLine="0"/>
              <w:jc w:val="center"/>
              <w:rPr>
                <w:sz w:val="18"/>
                <w:szCs w:val="18"/>
                <w:lang w:eastAsia="lt-LT"/>
              </w:rPr>
            </w:pPr>
          </w:p>
        </w:tc>
        <w:tc>
          <w:tcPr>
            <w:tcW w:w="1050" w:type="dxa"/>
            <w:vMerge/>
            <w:vAlign w:val="center"/>
          </w:tcPr>
          <w:p w:rsidR="00F57D39" w:rsidRPr="00F57D39" w:rsidRDefault="00F57D39" w:rsidP="00F57D39">
            <w:pPr>
              <w:ind w:firstLine="0"/>
              <w:jc w:val="center"/>
              <w:rPr>
                <w:sz w:val="18"/>
                <w:szCs w:val="18"/>
                <w:lang w:eastAsia="lt-LT"/>
              </w:rPr>
            </w:pPr>
          </w:p>
        </w:tc>
        <w:tc>
          <w:tcPr>
            <w:tcW w:w="1051" w:type="dxa"/>
            <w:vMerge/>
            <w:vAlign w:val="center"/>
          </w:tcPr>
          <w:p w:rsidR="00F57D39" w:rsidRPr="00F57D39" w:rsidRDefault="00F57D39" w:rsidP="00F57D39">
            <w:pPr>
              <w:ind w:firstLine="0"/>
              <w:jc w:val="center"/>
              <w:rPr>
                <w:sz w:val="18"/>
                <w:szCs w:val="18"/>
                <w:lang w:eastAsia="lt-LT"/>
              </w:rPr>
            </w:pPr>
          </w:p>
        </w:tc>
        <w:tc>
          <w:tcPr>
            <w:tcW w:w="990" w:type="dxa"/>
            <w:vMerge/>
            <w:vAlign w:val="center"/>
          </w:tcPr>
          <w:p w:rsidR="00F57D39" w:rsidRPr="00F57D39" w:rsidRDefault="00F57D39" w:rsidP="00F57D39">
            <w:pPr>
              <w:ind w:firstLine="0"/>
              <w:jc w:val="center"/>
              <w:rPr>
                <w:sz w:val="18"/>
                <w:szCs w:val="18"/>
                <w:lang w:eastAsia="lt-LT"/>
              </w:rPr>
            </w:pPr>
          </w:p>
        </w:tc>
        <w:tc>
          <w:tcPr>
            <w:tcW w:w="987" w:type="dxa"/>
            <w:vAlign w:val="center"/>
          </w:tcPr>
          <w:p w:rsidR="00F57D39" w:rsidRPr="00F57D39" w:rsidRDefault="00F57D39" w:rsidP="00F57D39">
            <w:pPr>
              <w:ind w:firstLine="0"/>
              <w:jc w:val="center"/>
              <w:rPr>
                <w:sz w:val="18"/>
                <w:szCs w:val="18"/>
                <w:lang w:eastAsia="lt-LT"/>
              </w:rPr>
            </w:pPr>
            <w:r>
              <w:rPr>
                <w:sz w:val="18"/>
                <w:szCs w:val="18"/>
                <w:lang w:eastAsia="lt-LT"/>
              </w:rPr>
              <w:t>2010/2011</w:t>
            </w:r>
          </w:p>
        </w:tc>
        <w:tc>
          <w:tcPr>
            <w:tcW w:w="987" w:type="dxa"/>
            <w:vAlign w:val="center"/>
          </w:tcPr>
          <w:p w:rsidR="00F57D39" w:rsidRPr="00F57D39" w:rsidRDefault="00F57D39" w:rsidP="00F57D39">
            <w:pPr>
              <w:ind w:firstLine="0"/>
              <w:jc w:val="center"/>
              <w:rPr>
                <w:sz w:val="18"/>
                <w:szCs w:val="18"/>
                <w:lang w:eastAsia="lt-LT"/>
              </w:rPr>
            </w:pPr>
            <w:r>
              <w:rPr>
                <w:sz w:val="18"/>
                <w:szCs w:val="18"/>
                <w:lang w:eastAsia="lt-LT"/>
              </w:rPr>
              <w:t>2011/2012</w:t>
            </w:r>
          </w:p>
        </w:tc>
        <w:tc>
          <w:tcPr>
            <w:tcW w:w="987" w:type="dxa"/>
            <w:vAlign w:val="center"/>
          </w:tcPr>
          <w:p w:rsidR="00F57D39" w:rsidRPr="00F57D39" w:rsidRDefault="00F57D39" w:rsidP="00F57D39">
            <w:pPr>
              <w:ind w:firstLine="0"/>
              <w:jc w:val="center"/>
              <w:rPr>
                <w:sz w:val="18"/>
                <w:szCs w:val="18"/>
                <w:lang w:eastAsia="lt-LT"/>
              </w:rPr>
            </w:pPr>
            <w:r>
              <w:rPr>
                <w:sz w:val="18"/>
                <w:szCs w:val="18"/>
                <w:lang w:eastAsia="lt-LT"/>
              </w:rPr>
              <w:t>2012/2010</w:t>
            </w:r>
          </w:p>
        </w:tc>
        <w:tc>
          <w:tcPr>
            <w:tcW w:w="714" w:type="dxa"/>
            <w:vAlign w:val="center"/>
          </w:tcPr>
          <w:p w:rsidR="00F57D39" w:rsidRPr="00F57D39" w:rsidRDefault="00F57D39" w:rsidP="00F57D39">
            <w:pPr>
              <w:ind w:firstLine="0"/>
              <w:jc w:val="center"/>
              <w:rPr>
                <w:sz w:val="18"/>
                <w:szCs w:val="18"/>
                <w:lang w:eastAsia="lt-LT"/>
              </w:rPr>
            </w:pPr>
            <w:r>
              <w:rPr>
                <w:sz w:val="18"/>
                <w:szCs w:val="18"/>
                <w:lang w:eastAsia="lt-LT"/>
              </w:rPr>
              <w:t>2010</w:t>
            </w:r>
          </w:p>
        </w:tc>
        <w:tc>
          <w:tcPr>
            <w:tcW w:w="709" w:type="dxa"/>
            <w:vAlign w:val="center"/>
          </w:tcPr>
          <w:p w:rsidR="00F57D39" w:rsidRPr="00F57D39" w:rsidRDefault="00F57D39" w:rsidP="00F57D39">
            <w:pPr>
              <w:ind w:firstLine="0"/>
              <w:jc w:val="center"/>
              <w:rPr>
                <w:sz w:val="18"/>
                <w:szCs w:val="18"/>
                <w:lang w:eastAsia="lt-LT"/>
              </w:rPr>
            </w:pPr>
            <w:r>
              <w:rPr>
                <w:sz w:val="18"/>
                <w:szCs w:val="18"/>
                <w:lang w:eastAsia="lt-LT"/>
              </w:rPr>
              <w:t>2011</w:t>
            </w:r>
          </w:p>
        </w:tc>
        <w:tc>
          <w:tcPr>
            <w:tcW w:w="708" w:type="dxa"/>
            <w:vAlign w:val="center"/>
          </w:tcPr>
          <w:p w:rsidR="00F57D39" w:rsidRPr="00F57D39" w:rsidRDefault="00F57D39" w:rsidP="00F57D39">
            <w:pPr>
              <w:ind w:firstLine="0"/>
              <w:jc w:val="center"/>
              <w:rPr>
                <w:sz w:val="18"/>
                <w:szCs w:val="18"/>
                <w:lang w:eastAsia="lt-LT"/>
              </w:rPr>
            </w:pPr>
            <w:r>
              <w:rPr>
                <w:sz w:val="18"/>
                <w:szCs w:val="18"/>
                <w:lang w:eastAsia="lt-LT"/>
              </w:rPr>
              <w:t>2012</w:t>
            </w:r>
          </w:p>
        </w:tc>
      </w:tr>
      <w:tr w:rsidR="00F57D39" w:rsidRPr="00F57D39" w:rsidTr="00C23D14">
        <w:tc>
          <w:tcPr>
            <w:tcW w:w="568" w:type="dxa"/>
            <w:vAlign w:val="center"/>
          </w:tcPr>
          <w:p w:rsidR="00F57D39" w:rsidRPr="00F57D39" w:rsidRDefault="00F57D39" w:rsidP="003D622A">
            <w:pPr>
              <w:ind w:firstLine="0"/>
              <w:jc w:val="center"/>
              <w:rPr>
                <w:b/>
                <w:bCs/>
                <w:sz w:val="18"/>
                <w:szCs w:val="18"/>
              </w:rPr>
            </w:pPr>
            <w:r w:rsidRPr="00F57D39">
              <w:rPr>
                <w:b/>
                <w:bCs/>
                <w:sz w:val="18"/>
                <w:szCs w:val="18"/>
              </w:rPr>
              <w:t>A.</w:t>
            </w:r>
          </w:p>
        </w:tc>
        <w:tc>
          <w:tcPr>
            <w:tcW w:w="5708" w:type="dxa"/>
            <w:vAlign w:val="center"/>
          </w:tcPr>
          <w:p w:rsidR="00F57D39" w:rsidRPr="00F57D39" w:rsidRDefault="00F57D39" w:rsidP="00523366">
            <w:pPr>
              <w:ind w:firstLine="0"/>
              <w:rPr>
                <w:b/>
                <w:bCs/>
                <w:sz w:val="18"/>
                <w:szCs w:val="18"/>
              </w:rPr>
            </w:pPr>
            <w:r w:rsidRPr="00F57D39">
              <w:rPr>
                <w:b/>
                <w:bCs/>
                <w:sz w:val="18"/>
                <w:szCs w:val="18"/>
              </w:rPr>
              <w:t>ILGALAIKIS TURTAS</w:t>
            </w:r>
          </w:p>
        </w:tc>
        <w:tc>
          <w:tcPr>
            <w:tcW w:w="1050" w:type="dxa"/>
            <w:vAlign w:val="center"/>
          </w:tcPr>
          <w:p w:rsidR="00F57D39" w:rsidRPr="00F57D39" w:rsidRDefault="00F57D39" w:rsidP="00F57D39">
            <w:pPr>
              <w:ind w:firstLine="0"/>
              <w:jc w:val="center"/>
              <w:rPr>
                <w:sz w:val="18"/>
                <w:szCs w:val="18"/>
              </w:rPr>
            </w:pPr>
            <w:r w:rsidRPr="00F57D39">
              <w:rPr>
                <w:sz w:val="18"/>
                <w:szCs w:val="18"/>
              </w:rPr>
              <w:t>367334,14</w:t>
            </w:r>
          </w:p>
        </w:tc>
        <w:tc>
          <w:tcPr>
            <w:tcW w:w="1051" w:type="dxa"/>
            <w:vAlign w:val="center"/>
          </w:tcPr>
          <w:p w:rsidR="00F57D39" w:rsidRPr="00F57D39" w:rsidRDefault="00F57D39" w:rsidP="00F57D39">
            <w:pPr>
              <w:ind w:firstLine="0"/>
              <w:jc w:val="center"/>
              <w:rPr>
                <w:color w:val="000000"/>
                <w:sz w:val="18"/>
                <w:szCs w:val="18"/>
              </w:rPr>
            </w:pPr>
            <w:r w:rsidRPr="00F57D39">
              <w:rPr>
                <w:color w:val="000000"/>
                <w:sz w:val="18"/>
                <w:szCs w:val="18"/>
              </w:rPr>
              <w:t>361232,48</w:t>
            </w:r>
          </w:p>
        </w:tc>
        <w:tc>
          <w:tcPr>
            <w:tcW w:w="990" w:type="dxa"/>
            <w:vAlign w:val="center"/>
          </w:tcPr>
          <w:p w:rsidR="00F57D39" w:rsidRPr="00F57D39" w:rsidRDefault="00F57D39" w:rsidP="00F57D39">
            <w:pPr>
              <w:ind w:firstLine="0"/>
              <w:jc w:val="center"/>
              <w:rPr>
                <w:color w:val="000000"/>
                <w:sz w:val="18"/>
                <w:szCs w:val="18"/>
              </w:rPr>
            </w:pPr>
            <w:r w:rsidRPr="00F57D39">
              <w:rPr>
                <w:color w:val="000000"/>
                <w:sz w:val="18"/>
                <w:szCs w:val="18"/>
              </w:rPr>
              <w:t>352787,31</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-6101,66</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-8445,17</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-14546,83</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61,81</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63,97</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60,19</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w:t>
            </w:r>
          </w:p>
        </w:tc>
        <w:tc>
          <w:tcPr>
            <w:tcW w:w="5708" w:type="dxa"/>
            <w:vAlign w:val="center"/>
          </w:tcPr>
          <w:p w:rsidR="00F57D39" w:rsidRPr="00F57D39" w:rsidRDefault="00F57D39" w:rsidP="00523366">
            <w:pPr>
              <w:ind w:firstLine="0"/>
              <w:rPr>
                <w:sz w:val="18"/>
                <w:szCs w:val="18"/>
              </w:rPr>
            </w:pPr>
            <w:r w:rsidRPr="00F57D39">
              <w:rPr>
                <w:sz w:val="18"/>
                <w:szCs w:val="18"/>
              </w:rPr>
              <w:t>Nematerialusis turtas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535,13</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535,13</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-535,13</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0,09</w:t>
            </w: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I.1</w:t>
            </w:r>
          </w:p>
        </w:tc>
        <w:tc>
          <w:tcPr>
            <w:tcW w:w="5708" w:type="dxa"/>
            <w:vAlign w:val="center"/>
          </w:tcPr>
          <w:p w:rsidR="00F57D39" w:rsidRPr="00F57D39" w:rsidRDefault="00F57D39" w:rsidP="00523366">
            <w:pPr>
              <w:ind w:firstLine="317"/>
              <w:rPr>
                <w:sz w:val="18"/>
                <w:szCs w:val="18"/>
              </w:rPr>
            </w:pPr>
            <w:r w:rsidRPr="00F57D39">
              <w:rPr>
                <w:sz w:val="18"/>
                <w:szCs w:val="18"/>
              </w:rPr>
              <w:t>Plėtros darbai</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I.2</w:t>
            </w:r>
          </w:p>
        </w:tc>
        <w:tc>
          <w:tcPr>
            <w:tcW w:w="5708" w:type="dxa"/>
            <w:vAlign w:val="center"/>
          </w:tcPr>
          <w:p w:rsidR="00F57D39" w:rsidRPr="00F57D39" w:rsidRDefault="00F57D39" w:rsidP="00523366">
            <w:pPr>
              <w:ind w:firstLine="317"/>
              <w:rPr>
                <w:sz w:val="18"/>
                <w:szCs w:val="18"/>
              </w:rPr>
            </w:pPr>
            <w:r w:rsidRPr="00F57D39">
              <w:rPr>
                <w:sz w:val="18"/>
                <w:szCs w:val="18"/>
              </w:rPr>
              <w:t>Programinė įranga ir jos licencijos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535,13</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535,13</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-535,13</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0,09</w:t>
            </w: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I.3</w:t>
            </w:r>
          </w:p>
        </w:tc>
        <w:tc>
          <w:tcPr>
            <w:tcW w:w="5708" w:type="dxa"/>
            <w:vAlign w:val="center"/>
          </w:tcPr>
          <w:p w:rsidR="00F57D39" w:rsidRPr="00F57D39" w:rsidRDefault="00F57D39" w:rsidP="00523366">
            <w:pPr>
              <w:ind w:firstLine="317"/>
              <w:rPr>
                <w:sz w:val="18"/>
                <w:szCs w:val="18"/>
              </w:rPr>
            </w:pPr>
            <w:r w:rsidRPr="00F57D39">
              <w:rPr>
                <w:sz w:val="18"/>
                <w:szCs w:val="18"/>
              </w:rPr>
              <w:t>Kitas nematerialusis turtas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I.4</w:t>
            </w:r>
          </w:p>
        </w:tc>
        <w:tc>
          <w:tcPr>
            <w:tcW w:w="5708" w:type="dxa"/>
            <w:vAlign w:val="center"/>
          </w:tcPr>
          <w:p w:rsidR="00F57D39" w:rsidRPr="00F57D39" w:rsidRDefault="00F57D39" w:rsidP="00523366">
            <w:pPr>
              <w:ind w:firstLine="317"/>
              <w:rPr>
                <w:sz w:val="18"/>
                <w:szCs w:val="18"/>
              </w:rPr>
            </w:pPr>
            <w:r w:rsidRPr="00F57D39">
              <w:rPr>
                <w:sz w:val="18"/>
                <w:szCs w:val="18"/>
              </w:rPr>
              <w:t>Nebaigti projektai ir išankstiniai mokėjimai</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I.5</w:t>
            </w:r>
          </w:p>
        </w:tc>
        <w:tc>
          <w:tcPr>
            <w:tcW w:w="5708" w:type="dxa"/>
            <w:vAlign w:val="center"/>
          </w:tcPr>
          <w:p w:rsidR="00F57D39" w:rsidRPr="00F57D39" w:rsidRDefault="00F57D39" w:rsidP="00523366">
            <w:pPr>
              <w:ind w:firstLine="317"/>
              <w:rPr>
                <w:sz w:val="18"/>
                <w:szCs w:val="18"/>
              </w:rPr>
            </w:pPr>
            <w:r w:rsidRPr="00F57D39">
              <w:rPr>
                <w:sz w:val="18"/>
                <w:szCs w:val="18"/>
              </w:rPr>
              <w:t>Prestižas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w:t>
            </w:r>
          </w:p>
        </w:tc>
        <w:tc>
          <w:tcPr>
            <w:tcW w:w="5708" w:type="dxa"/>
            <w:vAlign w:val="center"/>
          </w:tcPr>
          <w:p w:rsidR="00F57D39" w:rsidRPr="00F57D39" w:rsidRDefault="00F57D39" w:rsidP="00523366">
            <w:pPr>
              <w:ind w:firstLine="0"/>
              <w:rPr>
                <w:sz w:val="18"/>
                <w:szCs w:val="18"/>
              </w:rPr>
            </w:pPr>
            <w:r w:rsidRPr="00F57D39">
              <w:rPr>
                <w:sz w:val="18"/>
                <w:szCs w:val="18"/>
              </w:rPr>
              <w:t>Ilgalaikis materialusis turtas</w:t>
            </w:r>
          </w:p>
        </w:tc>
        <w:tc>
          <w:tcPr>
            <w:tcW w:w="1050" w:type="dxa"/>
            <w:vAlign w:val="center"/>
          </w:tcPr>
          <w:p w:rsidR="00F57D39" w:rsidRPr="00F57D39" w:rsidRDefault="00F57D39" w:rsidP="00F57D39">
            <w:pPr>
              <w:ind w:firstLine="0"/>
              <w:jc w:val="center"/>
              <w:rPr>
                <w:sz w:val="18"/>
                <w:szCs w:val="18"/>
              </w:rPr>
            </w:pPr>
            <w:r w:rsidRPr="00F57D39">
              <w:rPr>
                <w:sz w:val="18"/>
                <w:szCs w:val="18"/>
              </w:rPr>
              <w:t>367334,14</w:t>
            </w:r>
          </w:p>
        </w:tc>
        <w:tc>
          <w:tcPr>
            <w:tcW w:w="1051" w:type="dxa"/>
            <w:vAlign w:val="center"/>
          </w:tcPr>
          <w:p w:rsidR="00F57D39" w:rsidRPr="00F57D39" w:rsidRDefault="00F57D39" w:rsidP="00F57D39">
            <w:pPr>
              <w:ind w:firstLine="0"/>
              <w:jc w:val="center"/>
              <w:rPr>
                <w:sz w:val="18"/>
                <w:szCs w:val="18"/>
              </w:rPr>
            </w:pPr>
            <w:r w:rsidRPr="00F57D39">
              <w:rPr>
                <w:sz w:val="18"/>
                <w:szCs w:val="18"/>
              </w:rPr>
              <w:t>360697,35</w:t>
            </w:r>
          </w:p>
        </w:tc>
        <w:tc>
          <w:tcPr>
            <w:tcW w:w="990" w:type="dxa"/>
            <w:vAlign w:val="center"/>
          </w:tcPr>
          <w:p w:rsidR="00F57D39" w:rsidRPr="00F57D39" w:rsidRDefault="00F57D39" w:rsidP="00F57D39">
            <w:pPr>
              <w:ind w:firstLine="0"/>
              <w:jc w:val="center"/>
              <w:rPr>
                <w:sz w:val="18"/>
                <w:szCs w:val="18"/>
              </w:rPr>
            </w:pPr>
            <w:r w:rsidRPr="00F57D39">
              <w:rPr>
                <w:sz w:val="18"/>
                <w:szCs w:val="18"/>
              </w:rPr>
              <w:t>352787,31</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-6636,79</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-7910,04</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-14546,83</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61,81</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63,88</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60,19</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II.1</w:t>
            </w:r>
          </w:p>
        </w:tc>
        <w:tc>
          <w:tcPr>
            <w:tcW w:w="5708" w:type="dxa"/>
            <w:vAlign w:val="center"/>
          </w:tcPr>
          <w:p w:rsidR="00F57D39" w:rsidRPr="00F57D39" w:rsidRDefault="00F57D39" w:rsidP="00523366">
            <w:pPr>
              <w:ind w:firstLine="317"/>
              <w:rPr>
                <w:sz w:val="18"/>
                <w:szCs w:val="18"/>
              </w:rPr>
            </w:pPr>
            <w:r w:rsidRPr="00F57D39">
              <w:rPr>
                <w:sz w:val="18"/>
                <w:szCs w:val="18"/>
              </w:rPr>
              <w:t>Žemė</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II.2</w:t>
            </w:r>
          </w:p>
        </w:tc>
        <w:tc>
          <w:tcPr>
            <w:tcW w:w="5708" w:type="dxa"/>
            <w:vAlign w:val="center"/>
          </w:tcPr>
          <w:p w:rsidR="00F57D39" w:rsidRPr="00F57D39" w:rsidRDefault="00F57D39" w:rsidP="00523366">
            <w:pPr>
              <w:ind w:firstLine="317"/>
              <w:rPr>
                <w:sz w:val="18"/>
                <w:szCs w:val="18"/>
              </w:rPr>
            </w:pPr>
            <w:r w:rsidRPr="00F57D39">
              <w:rPr>
                <w:sz w:val="18"/>
                <w:szCs w:val="18"/>
              </w:rPr>
              <w:t>Pastatai</w:t>
            </w:r>
          </w:p>
        </w:tc>
        <w:tc>
          <w:tcPr>
            <w:tcW w:w="1050" w:type="dxa"/>
            <w:vAlign w:val="center"/>
          </w:tcPr>
          <w:p w:rsidR="00F57D39" w:rsidRPr="00F57D39" w:rsidRDefault="00F57D39" w:rsidP="00F57D39">
            <w:pPr>
              <w:ind w:firstLine="0"/>
              <w:jc w:val="center"/>
              <w:rPr>
                <w:sz w:val="18"/>
                <w:szCs w:val="18"/>
              </w:rPr>
            </w:pPr>
            <w:r w:rsidRPr="00F57D39">
              <w:rPr>
                <w:sz w:val="18"/>
                <w:szCs w:val="18"/>
              </w:rPr>
              <w:t>360364,84</w:t>
            </w:r>
          </w:p>
        </w:tc>
        <w:tc>
          <w:tcPr>
            <w:tcW w:w="1051" w:type="dxa"/>
            <w:vAlign w:val="center"/>
          </w:tcPr>
          <w:p w:rsidR="00F57D39" w:rsidRPr="00F57D39" w:rsidRDefault="00F57D39" w:rsidP="00F57D39">
            <w:pPr>
              <w:ind w:firstLine="0"/>
              <w:jc w:val="center"/>
              <w:rPr>
                <w:sz w:val="18"/>
                <w:szCs w:val="18"/>
              </w:rPr>
            </w:pPr>
            <w:r w:rsidRPr="00F57D39">
              <w:rPr>
                <w:sz w:val="18"/>
                <w:szCs w:val="18"/>
              </w:rPr>
              <w:t>354321,64</w:t>
            </w:r>
          </w:p>
        </w:tc>
        <w:tc>
          <w:tcPr>
            <w:tcW w:w="990" w:type="dxa"/>
            <w:vAlign w:val="center"/>
          </w:tcPr>
          <w:p w:rsidR="00F57D39" w:rsidRPr="00F57D39" w:rsidRDefault="00F57D39" w:rsidP="00F57D39">
            <w:pPr>
              <w:ind w:firstLine="0"/>
              <w:jc w:val="center"/>
              <w:rPr>
                <w:sz w:val="18"/>
                <w:szCs w:val="18"/>
              </w:rPr>
            </w:pPr>
            <w:r w:rsidRPr="00F57D39">
              <w:rPr>
                <w:sz w:val="18"/>
                <w:szCs w:val="18"/>
              </w:rPr>
              <w:t>348278,44</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-6043,2</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-6043,2</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-12086,4</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60,63</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62,75</w:t>
            </w:r>
          </w:p>
        </w:tc>
        <w:tc>
          <w:tcPr>
            <w:tcW w:w="708" w:type="dxa"/>
            <w:vAlign w:val="center"/>
          </w:tcPr>
          <w:p w:rsidR="00F57D39" w:rsidRPr="00F57D39" w:rsidRDefault="00F57D39" w:rsidP="00F57D39">
            <w:pPr>
              <w:ind w:firstLine="39"/>
              <w:jc w:val="center"/>
              <w:rPr>
                <w:color w:val="000000"/>
                <w:sz w:val="18"/>
                <w:szCs w:val="18"/>
              </w:rPr>
            </w:pPr>
            <w:r w:rsidRPr="00F57D39">
              <w:rPr>
                <w:color w:val="000000"/>
                <w:sz w:val="18"/>
                <w:szCs w:val="18"/>
              </w:rPr>
              <w:t>59,4</w:t>
            </w:r>
            <w:r w:rsidR="00C23D14">
              <w:rPr>
                <w:color w:val="000000"/>
                <w:sz w:val="18"/>
                <w:szCs w:val="18"/>
              </w:rPr>
              <w:t>2</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II.3</w:t>
            </w:r>
          </w:p>
        </w:tc>
        <w:tc>
          <w:tcPr>
            <w:tcW w:w="5708" w:type="dxa"/>
            <w:vAlign w:val="center"/>
          </w:tcPr>
          <w:p w:rsidR="00F57D39" w:rsidRPr="00F57D39" w:rsidRDefault="00F57D39" w:rsidP="00523366">
            <w:pPr>
              <w:ind w:firstLine="317"/>
              <w:rPr>
                <w:sz w:val="18"/>
                <w:szCs w:val="18"/>
              </w:rPr>
            </w:pPr>
            <w:r w:rsidRPr="00F57D39">
              <w:rPr>
                <w:sz w:val="18"/>
                <w:szCs w:val="18"/>
              </w:rPr>
              <w:t>Infrastruktūros ir kiti statiniai</w:t>
            </w:r>
          </w:p>
        </w:tc>
        <w:tc>
          <w:tcPr>
            <w:tcW w:w="1050" w:type="dxa"/>
            <w:vAlign w:val="center"/>
          </w:tcPr>
          <w:p w:rsidR="00F57D39" w:rsidRPr="00F57D39" w:rsidRDefault="00F57D39" w:rsidP="00F57D39">
            <w:pPr>
              <w:ind w:firstLine="0"/>
              <w:jc w:val="center"/>
              <w:rPr>
                <w:sz w:val="18"/>
                <w:szCs w:val="18"/>
              </w:rPr>
            </w:pPr>
            <w:r w:rsidRPr="00F57D39">
              <w:rPr>
                <w:sz w:val="18"/>
                <w:szCs w:val="18"/>
              </w:rPr>
              <w:t>1485,26</w:t>
            </w:r>
          </w:p>
        </w:tc>
        <w:tc>
          <w:tcPr>
            <w:tcW w:w="1051" w:type="dxa"/>
            <w:vAlign w:val="center"/>
          </w:tcPr>
          <w:p w:rsidR="00F57D39" w:rsidRPr="00F57D39" w:rsidRDefault="00F57D39" w:rsidP="00F57D39">
            <w:pPr>
              <w:ind w:firstLine="0"/>
              <w:jc w:val="center"/>
              <w:rPr>
                <w:sz w:val="18"/>
                <w:szCs w:val="18"/>
              </w:rPr>
            </w:pPr>
            <w:r w:rsidRPr="00F57D39">
              <w:rPr>
                <w:sz w:val="18"/>
                <w:szCs w:val="18"/>
              </w:rPr>
              <w:t>1327,4</w:t>
            </w:r>
          </w:p>
        </w:tc>
        <w:tc>
          <w:tcPr>
            <w:tcW w:w="990" w:type="dxa"/>
            <w:vAlign w:val="center"/>
          </w:tcPr>
          <w:p w:rsidR="00F57D39" w:rsidRPr="00F57D39" w:rsidRDefault="00F57D39" w:rsidP="00F57D39">
            <w:pPr>
              <w:ind w:firstLine="0"/>
              <w:jc w:val="center"/>
              <w:rPr>
                <w:sz w:val="18"/>
                <w:szCs w:val="18"/>
              </w:rPr>
            </w:pPr>
            <w:r w:rsidRPr="00F57D39">
              <w:rPr>
                <w:sz w:val="18"/>
                <w:szCs w:val="18"/>
              </w:rPr>
              <w:t>1172,12</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-157,86</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-155,28</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-313,14</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0,25</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0,24</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0,20</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II.4</w:t>
            </w:r>
          </w:p>
        </w:tc>
        <w:tc>
          <w:tcPr>
            <w:tcW w:w="5708" w:type="dxa"/>
            <w:vAlign w:val="center"/>
          </w:tcPr>
          <w:p w:rsidR="00F57D39" w:rsidRPr="00F57D39" w:rsidRDefault="00F57D39" w:rsidP="00523366">
            <w:pPr>
              <w:ind w:firstLine="317"/>
              <w:rPr>
                <w:sz w:val="18"/>
                <w:szCs w:val="18"/>
              </w:rPr>
            </w:pPr>
            <w:r w:rsidRPr="00F57D39">
              <w:rPr>
                <w:sz w:val="18"/>
                <w:szCs w:val="18"/>
              </w:rPr>
              <w:t>Nekilnojamosios kultūros vertybės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II.5</w:t>
            </w:r>
          </w:p>
        </w:tc>
        <w:tc>
          <w:tcPr>
            <w:tcW w:w="5708" w:type="dxa"/>
            <w:vAlign w:val="center"/>
          </w:tcPr>
          <w:p w:rsidR="00F57D39" w:rsidRPr="00F57D39" w:rsidRDefault="00F57D39" w:rsidP="00523366">
            <w:pPr>
              <w:ind w:firstLine="317"/>
              <w:rPr>
                <w:sz w:val="18"/>
                <w:szCs w:val="18"/>
              </w:rPr>
            </w:pPr>
            <w:r w:rsidRPr="00F57D39">
              <w:rPr>
                <w:sz w:val="18"/>
                <w:szCs w:val="18"/>
              </w:rPr>
              <w:t>Mašinos ir įrenginiai</w:t>
            </w:r>
          </w:p>
        </w:tc>
        <w:tc>
          <w:tcPr>
            <w:tcW w:w="1050" w:type="dxa"/>
            <w:vAlign w:val="center"/>
          </w:tcPr>
          <w:p w:rsidR="00F57D39" w:rsidRPr="00F57D39" w:rsidRDefault="00F57D39" w:rsidP="00F57D39">
            <w:pPr>
              <w:ind w:firstLine="0"/>
              <w:jc w:val="center"/>
              <w:rPr>
                <w:sz w:val="18"/>
                <w:szCs w:val="18"/>
              </w:rPr>
            </w:pPr>
            <w:r w:rsidRPr="00F57D39">
              <w:rPr>
                <w:sz w:val="18"/>
                <w:szCs w:val="18"/>
              </w:rPr>
              <w:t>5484,04</w:t>
            </w:r>
          </w:p>
        </w:tc>
        <w:tc>
          <w:tcPr>
            <w:tcW w:w="1051" w:type="dxa"/>
            <w:vAlign w:val="center"/>
          </w:tcPr>
          <w:p w:rsidR="00F57D39" w:rsidRPr="00F57D39" w:rsidRDefault="00F57D39" w:rsidP="00F57D39">
            <w:pPr>
              <w:ind w:firstLine="0"/>
              <w:jc w:val="center"/>
              <w:rPr>
                <w:sz w:val="18"/>
                <w:szCs w:val="18"/>
              </w:rPr>
            </w:pPr>
            <w:r w:rsidRPr="00F57D39">
              <w:rPr>
                <w:sz w:val="18"/>
                <w:szCs w:val="18"/>
              </w:rPr>
              <w:t>2435,78</w:t>
            </w:r>
          </w:p>
        </w:tc>
        <w:tc>
          <w:tcPr>
            <w:tcW w:w="990" w:type="dxa"/>
            <w:vAlign w:val="center"/>
          </w:tcPr>
          <w:p w:rsidR="00F57D39" w:rsidRPr="00F57D39" w:rsidRDefault="00F57D39" w:rsidP="00F57D39">
            <w:pPr>
              <w:ind w:firstLine="0"/>
              <w:jc w:val="center"/>
              <w:rPr>
                <w:sz w:val="18"/>
                <w:szCs w:val="18"/>
              </w:rPr>
            </w:pPr>
            <w:r w:rsidRPr="00F57D39">
              <w:rPr>
                <w:sz w:val="18"/>
                <w:szCs w:val="18"/>
              </w:rPr>
              <w:t>1486,22</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-3048,26</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-949,56</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-3997,82</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0,92</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0,43</w:t>
            </w:r>
          </w:p>
        </w:tc>
        <w:tc>
          <w:tcPr>
            <w:tcW w:w="708" w:type="dxa"/>
            <w:vAlign w:val="center"/>
          </w:tcPr>
          <w:p w:rsidR="00F57D39" w:rsidRPr="00F57D39" w:rsidRDefault="00F57D39" w:rsidP="00F57D39">
            <w:pPr>
              <w:ind w:firstLine="39"/>
              <w:jc w:val="center"/>
              <w:rPr>
                <w:color w:val="000000"/>
                <w:sz w:val="18"/>
                <w:szCs w:val="18"/>
              </w:rPr>
            </w:pPr>
            <w:r w:rsidRPr="00F57D39">
              <w:rPr>
                <w:color w:val="000000"/>
                <w:sz w:val="18"/>
                <w:szCs w:val="18"/>
              </w:rPr>
              <w:t>0,2</w:t>
            </w:r>
            <w:r w:rsidR="00C23D14">
              <w:rPr>
                <w:color w:val="000000"/>
                <w:sz w:val="18"/>
                <w:szCs w:val="18"/>
              </w:rPr>
              <w:t>5</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II.6</w:t>
            </w:r>
          </w:p>
        </w:tc>
        <w:tc>
          <w:tcPr>
            <w:tcW w:w="5708" w:type="dxa"/>
            <w:vAlign w:val="center"/>
          </w:tcPr>
          <w:p w:rsidR="00F57D39" w:rsidRPr="00F57D39" w:rsidRDefault="00F57D39" w:rsidP="00523366">
            <w:pPr>
              <w:ind w:firstLine="317"/>
              <w:rPr>
                <w:sz w:val="18"/>
                <w:szCs w:val="18"/>
              </w:rPr>
            </w:pPr>
            <w:r w:rsidRPr="00F57D39">
              <w:rPr>
                <w:sz w:val="18"/>
                <w:szCs w:val="18"/>
              </w:rPr>
              <w:t>Transporto priemonės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II.7</w:t>
            </w:r>
          </w:p>
        </w:tc>
        <w:tc>
          <w:tcPr>
            <w:tcW w:w="5708" w:type="dxa"/>
            <w:vAlign w:val="center"/>
          </w:tcPr>
          <w:p w:rsidR="00F57D39" w:rsidRPr="00F57D39" w:rsidRDefault="00F57D39" w:rsidP="00523366">
            <w:pPr>
              <w:ind w:firstLine="317"/>
              <w:rPr>
                <w:sz w:val="18"/>
                <w:szCs w:val="18"/>
              </w:rPr>
            </w:pPr>
            <w:r w:rsidRPr="00F57D39">
              <w:rPr>
                <w:sz w:val="18"/>
                <w:szCs w:val="18"/>
              </w:rPr>
              <w:t>Kilnojamosios kultūros vertybės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II.8</w:t>
            </w:r>
          </w:p>
        </w:tc>
        <w:tc>
          <w:tcPr>
            <w:tcW w:w="5708" w:type="dxa"/>
            <w:vAlign w:val="center"/>
          </w:tcPr>
          <w:p w:rsidR="00F57D39" w:rsidRPr="00F57D39" w:rsidRDefault="00F57D39" w:rsidP="00523366">
            <w:pPr>
              <w:ind w:firstLine="317"/>
              <w:rPr>
                <w:sz w:val="18"/>
                <w:szCs w:val="18"/>
              </w:rPr>
            </w:pPr>
            <w:r w:rsidRPr="00F57D39">
              <w:rPr>
                <w:sz w:val="18"/>
                <w:szCs w:val="18"/>
              </w:rPr>
              <w:t>Baldai ir biuro įranga</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2612,53</w:t>
            </w:r>
          </w:p>
        </w:tc>
        <w:tc>
          <w:tcPr>
            <w:tcW w:w="990" w:type="dxa"/>
            <w:vAlign w:val="center"/>
          </w:tcPr>
          <w:p w:rsidR="00F57D39" w:rsidRPr="00F57D39" w:rsidRDefault="00F57D39" w:rsidP="00F57D39">
            <w:pPr>
              <w:ind w:firstLine="0"/>
              <w:jc w:val="center"/>
              <w:rPr>
                <w:sz w:val="18"/>
                <w:szCs w:val="18"/>
              </w:rPr>
            </w:pPr>
            <w:r w:rsidRPr="00F57D39">
              <w:rPr>
                <w:sz w:val="18"/>
                <w:szCs w:val="18"/>
              </w:rPr>
              <w:t>1850,53</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2612,53</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-762</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1850,53</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0,46</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0,32</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II.9</w:t>
            </w:r>
          </w:p>
        </w:tc>
        <w:tc>
          <w:tcPr>
            <w:tcW w:w="5708" w:type="dxa"/>
            <w:vAlign w:val="center"/>
          </w:tcPr>
          <w:p w:rsidR="00F57D39" w:rsidRPr="00F57D39" w:rsidRDefault="00F57D39" w:rsidP="00523366">
            <w:pPr>
              <w:ind w:firstLine="317"/>
              <w:rPr>
                <w:sz w:val="18"/>
                <w:szCs w:val="18"/>
              </w:rPr>
            </w:pPr>
            <w:r w:rsidRPr="00F57D39">
              <w:rPr>
                <w:sz w:val="18"/>
                <w:szCs w:val="18"/>
              </w:rPr>
              <w:t>Kitas ilgalaikis</w:t>
            </w:r>
            <w:r w:rsidRPr="00F57D39">
              <w:rPr>
                <w:b/>
                <w:bCs/>
                <w:sz w:val="18"/>
                <w:szCs w:val="18"/>
              </w:rPr>
              <w:t xml:space="preserve"> </w:t>
            </w:r>
            <w:r w:rsidRPr="00F57D39">
              <w:rPr>
                <w:sz w:val="18"/>
                <w:szCs w:val="18"/>
              </w:rPr>
              <w:t>materialusis turtas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II.10</w:t>
            </w:r>
          </w:p>
        </w:tc>
        <w:tc>
          <w:tcPr>
            <w:tcW w:w="5708" w:type="dxa"/>
            <w:vAlign w:val="center"/>
          </w:tcPr>
          <w:p w:rsidR="00F57D39" w:rsidRPr="00F57D39" w:rsidRDefault="00F57D39" w:rsidP="00523366">
            <w:pPr>
              <w:ind w:firstLine="317"/>
              <w:rPr>
                <w:sz w:val="18"/>
                <w:szCs w:val="18"/>
              </w:rPr>
            </w:pPr>
            <w:r w:rsidRPr="00F57D39">
              <w:rPr>
                <w:sz w:val="18"/>
                <w:szCs w:val="18"/>
              </w:rPr>
              <w:t>Nebaigta statyba ir išankstiniai mokėjimai</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III.</w:t>
            </w:r>
          </w:p>
        </w:tc>
        <w:tc>
          <w:tcPr>
            <w:tcW w:w="5708" w:type="dxa"/>
            <w:vAlign w:val="center"/>
          </w:tcPr>
          <w:p w:rsidR="00F57D39" w:rsidRPr="00F57D39" w:rsidRDefault="00F57D39" w:rsidP="00523366">
            <w:pPr>
              <w:ind w:firstLine="0"/>
              <w:rPr>
                <w:sz w:val="18"/>
                <w:szCs w:val="18"/>
              </w:rPr>
            </w:pPr>
            <w:r w:rsidRPr="00F57D39">
              <w:rPr>
                <w:sz w:val="18"/>
                <w:szCs w:val="18"/>
              </w:rPr>
              <w:t>Ilgalaikis finansinis turtas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IV.</w:t>
            </w:r>
          </w:p>
        </w:tc>
        <w:tc>
          <w:tcPr>
            <w:tcW w:w="5708" w:type="dxa"/>
            <w:vAlign w:val="center"/>
          </w:tcPr>
          <w:p w:rsidR="00F57D39" w:rsidRPr="00F57D39" w:rsidRDefault="00F57D39" w:rsidP="00523366">
            <w:pPr>
              <w:ind w:firstLine="0"/>
              <w:rPr>
                <w:sz w:val="18"/>
                <w:szCs w:val="18"/>
              </w:rPr>
            </w:pPr>
            <w:r w:rsidRPr="00F57D39">
              <w:rPr>
                <w:sz w:val="18"/>
                <w:szCs w:val="18"/>
              </w:rPr>
              <w:t>Mineraliniai ištekliai ir kitas ilgalaikis turtas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b/>
                <w:bCs/>
                <w:sz w:val="18"/>
                <w:szCs w:val="18"/>
              </w:rPr>
            </w:pPr>
            <w:r w:rsidRPr="00F57D39">
              <w:rPr>
                <w:b/>
                <w:bCs/>
                <w:sz w:val="18"/>
                <w:szCs w:val="18"/>
              </w:rPr>
              <w:t>B.</w:t>
            </w:r>
          </w:p>
        </w:tc>
        <w:tc>
          <w:tcPr>
            <w:tcW w:w="5708" w:type="dxa"/>
            <w:vAlign w:val="center"/>
          </w:tcPr>
          <w:p w:rsidR="00F57D39" w:rsidRPr="00F57D39" w:rsidRDefault="00F57D39" w:rsidP="00523366">
            <w:pPr>
              <w:ind w:firstLine="0"/>
              <w:rPr>
                <w:b/>
                <w:bCs/>
                <w:sz w:val="18"/>
                <w:szCs w:val="18"/>
              </w:rPr>
            </w:pPr>
            <w:r w:rsidRPr="00F57D39">
              <w:rPr>
                <w:b/>
                <w:bCs/>
                <w:sz w:val="18"/>
                <w:szCs w:val="18"/>
              </w:rPr>
              <w:t>BIOLOGINIS TURTAS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b/>
                <w:bCs/>
                <w:sz w:val="18"/>
                <w:szCs w:val="18"/>
              </w:rPr>
            </w:pPr>
            <w:r w:rsidRPr="00F57D39">
              <w:rPr>
                <w:b/>
                <w:bCs/>
                <w:sz w:val="18"/>
                <w:szCs w:val="18"/>
              </w:rPr>
              <w:t>C.</w:t>
            </w:r>
          </w:p>
        </w:tc>
        <w:tc>
          <w:tcPr>
            <w:tcW w:w="5708" w:type="dxa"/>
            <w:vAlign w:val="center"/>
          </w:tcPr>
          <w:p w:rsidR="00F57D39" w:rsidRPr="00F57D39" w:rsidRDefault="00F57D39" w:rsidP="00523366">
            <w:pPr>
              <w:ind w:firstLine="0"/>
              <w:rPr>
                <w:b/>
                <w:bCs/>
                <w:sz w:val="18"/>
                <w:szCs w:val="18"/>
              </w:rPr>
            </w:pPr>
            <w:r w:rsidRPr="00F57D39">
              <w:rPr>
                <w:b/>
                <w:bCs/>
                <w:sz w:val="18"/>
                <w:szCs w:val="18"/>
              </w:rPr>
              <w:t>TRUMPALAIKIS TURTAS</w:t>
            </w:r>
          </w:p>
        </w:tc>
        <w:tc>
          <w:tcPr>
            <w:tcW w:w="1050" w:type="dxa"/>
            <w:vAlign w:val="center"/>
          </w:tcPr>
          <w:p w:rsidR="00F57D39" w:rsidRPr="00F57D39" w:rsidRDefault="00F57D39" w:rsidP="00F57D39">
            <w:pPr>
              <w:ind w:firstLine="0"/>
              <w:jc w:val="center"/>
              <w:rPr>
                <w:sz w:val="18"/>
                <w:szCs w:val="18"/>
              </w:rPr>
            </w:pPr>
            <w:r w:rsidRPr="00F57D39">
              <w:rPr>
                <w:sz w:val="18"/>
                <w:szCs w:val="18"/>
              </w:rPr>
              <w:t>227002,91</w:t>
            </w:r>
          </w:p>
        </w:tc>
        <w:tc>
          <w:tcPr>
            <w:tcW w:w="1051" w:type="dxa"/>
            <w:vAlign w:val="center"/>
          </w:tcPr>
          <w:p w:rsidR="00F57D39" w:rsidRPr="00F57D39" w:rsidRDefault="00F57D39" w:rsidP="00F57D39">
            <w:pPr>
              <w:ind w:firstLine="0"/>
              <w:jc w:val="center"/>
              <w:rPr>
                <w:sz w:val="18"/>
                <w:szCs w:val="18"/>
              </w:rPr>
            </w:pPr>
            <w:r w:rsidRPr="00F57D39">
              <w:rPr>
                <w:sz w:val="18"/>
                <w:szCs w:val="18"/>
              </w:rPr>
              <w:t>203430,19</w:t>
            </w:r>
          </w:p>
        </w:tc>
        <w:tc>
          <w:tcPr>
            <w:tcW w:w="990" w:type="dxa"/>
            <w:vAlign w:val="center"/>
          </w:tcPr>
          <w:p w:rsidR="00F57D39" w:rsidRPr="00F57D39" w:rsidRDefault="00F57D39" w:rsidP="00F57D39">
            <w:pPr>
              <w:ind w:firstLine="0"/>
              <w:jc w:val="center"/>
              <w:rPr>
                <w:sz w:val="18"/>
                <w:szCs w:val="18"/>
              </w:rPr>
            </w:pPr>
            <w:r w:rsidRPr="00F57D39">
              <w:rPr>
                <w:sz w:val="18"/>
                <w:szCs w:val="18"/>
              </w:rPr>
              <w:t>233353,9</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-23572,72</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29923,71</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6350,99</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38,19</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36,03</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39,81</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w:t>
            </w:r>
          </w:p>
        </w:tc>
        <w:tc>
          <w:tcPr>
            <w:tcW w:w="5708" w:type="dxa"/>
            <w:vAlign w:val="center"/>
          </w:tcPr>
          <w:p w:rsidR="00F57D39" w:rsidRPr="00F57D39" w:rsidRDefault="00F57D39" w:rsidP="00523366">
            <w:pPr>
              <w:ind w:firstLine="0"/>
              <w:rPr>
                <w:sz w:val="18"/>
                <w:szCs w:val="18"/>
              </w:rPr>
            </w:pPr>
            <w:r w:rsidRPr="00F57D39">
              <w:rPr>
                <w:sz w:val="18"/>
                <w:szCs w:val="18"/>
              </w:rPr>
              <w:t>Atsargos</w:t>
            </w:r>
          </w:p>
        </w:tc>
        <w:tc>
          <w:tcPr>
            <w:tcW w:w="1050" w:type="dxa"/>
            <w:vAlign w:val="center"/>
          </w:tcPr>
          <w:p w:rsidR="00F57D39" w:rsidRPr="00F57D39" w:rsidRDefault="00F57D39" w:rsidP="00F57D39">
            <w:pPr>
              <w:ind w:firstLine="0"/>
              <w:jc w:val="center"/>
              <w:rPr>
                <w:sz w:val="18"/>
                <w:szCs w:val="18"/>
              </w:rPr>
            </w:pPr>
            <w:r w:rsidRPr="00F57D39">
              <w:rPr>
                <w:sz w:val="18"/>
                <w:szCs w:val="18"/>
              </w:rPr>
              <w:t>2183,5</w:t>
            </w:r>
          </w:p>
        </w:tc>
        <w:tc>
          <w:tcPr>
            <w:tcW w:w="1051" w:type="dxa"/>
            <w:vAlign w:val="center"/>
          </w:tcPr>
          <w:p w:rsidR="00F57D39" w:rsidRPr="00F57D39" w:rsidRDefault="00F57D39" w:rsidP="00F57D39">
            <w:pPr>
              <w:ind w:firstLine="0"/>
              <w:jc w:val="center"/>
              <w:rPr>
                <w:sz w:val="18"/>
                <w:szCs w:val="18"/>
              </w:rPr>
            </w:pPr>
            <w:r w:rsidRPr="00F57D39">
              <w:rPr>
                <w:sz w:val="18"/>
                <w:szCs w:val="18"/>
              </w:rPr>
              <w:t>2307,79</w:t>
            </w:r>
          </w:p>
        </w:tc>
        <w:tc>
          <w:tcPr>
            <w:tcW w:w="990" w:type="dxa"/>
            <w:vAlign w:val="center"/>
          </w:tcPr>
          <w:p w:rsidR="00F57D39" w:rsidRPr="00F57D39" w:rsidRDefault="00F57D39" w:rsidP="00F57D39">
            <w:pPr>
              <w:ind w:firstLine="0"/>
              <w:jc w:val="center"/>
              <w:rPr>
                <w:sz w:val="18"/>
                <w:szCs w:val="18"/>
              </w:rPr>
            </w:pPr>
            <w:r w:rsidRPr="00F57D39">
              <w:rPr>
                <w:sz w:val="18"/>
                <w:szCs w:val="18"/>
              </w:rPr>
              <w:t>2020,88</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124,29</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-286,91</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-162,62</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0,37</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0,41</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0,34</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I.1</w:t>
            </w:r>
          </w:p>
        </w:tc>
        <w:tc>
          <w:tcPr>
            <w:tcW w:w="5708" w:type="dxa"/>
            <w:vAlign w:val="center"/>
          </w:tcPr>
          <w:p w:rsidR="00F57D39" w:rsidRPr="00F57D39" w:rsidRDefault="00F57D39" w:rsidP="00523366">
            <w:pPr>
              <w:ind w:firstLine="317"/>
              <w:rPr>
                <w:sz w:val="18"/>
                <w:szCs w:val="18"/>
              </w:rPr>
            </w:pPr>
            <w:r w:rsidRPr="00F57D39">
              <w:rPr>
                <w:sz w:val="18"/>
                <w:szCs w:val="18"/>
              </w:rPr>
              <w:t>Strateginės ir neliečiamosios atsargos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I.2</w:t>
            </w:r>
          </w:p>
        </w:tc>
        <w:tc>
          <w:tcPr>
            <w:tcW w:w="5708" w:type="dxa"/>
            <w:vAlign w:val="center"/>
          </w:tcPr>
          <w:p w:rsidR="00F57D39" w:rsidRPr="00F57D39" w:rsidRDefault="00F57D39" w:rsidP="00523366">
            <w:pPr>
              <w:ind w:firstLine="317"/>
              <w:rPr>
                <w:sz w:val="18"/>
                <w:szCs w:val="18"/>
              </w:rPr>
            </w:pPr>
            <w:r w:rsidRPr="00F57D39">
              <w:rPr>
                <w:sz w:val="18"/>
                <w:szCs w:val="18"/>
              </w:rPr>
              <w:t>Medžiagos, žaliavos ir ūkinis inventorius</w:t>
            </w:r>
          </w:p>
        </w:tc>
        <w:tc>
          <w:tcPr>
            <w:tcW w:w="1050" w:type="dxa"/>
            <w:vAlign w:val="center"/>
          </w:tcPr>
          <w:p w:rsidR="00F57D39" w:rsidRPr="00F57D39" w:rsidRDefault="00F57D39" w:rsidP="00F57D39">
            <w:pPr>
              <w:ind w:firstLine="0"/>
              <w:jc w:val="center"/>
              <w:rPr>
                <w:sz w:val="18"/>
                <w:szCs w:val="18"/>
              </w:rPr>
            </w:pPr>
            <w:r w:rsidRPr="00F57D39">
              <w:rPr>
                <w:sz w:val="18"/>
                <w:szCs w:val="18"/>
              </w:rPr>
              <w:t>2183,5</w:t>
            </w:r>
          </w:p>
        </w:tc>
        <w:tc>
          <w:tcPr>
            <w:tcW w:w="1051" w:type="dxa"/>
            <w:vAlign w:val="center"/>
          </w:tcPr>
          <w:p w:rsidR="00F57D39" w:rsidRPr="00F57D39" w:rsidRDefault="00F57D39" w:rsidP="00F57D39">
            <w:pPr>
              <w:ind w:firstLine="0"/>
              <w:jc w:val="center"/>
              <w:rPr>
                <w:sz w:val="18"/>
                <w:szCs w:val="18"/>
              </w:rPr>
            </w:pPr>
            <w:r w:rsidRPr="00F57D39">
              <w:rPr>
                <w:sz w:val="18"/>
                <w:szCs w:val="18"/>
              </w:rPr>
              <w:t>2307,79</w:t>
            </w:r>
          </w:p>
        </w:tc>
        <w:tc>
          <w:tcPr>
            <w:tcW w:w="990" w:type="dxa"/>
            <w:vAlign w:val="center"/>
          </w:tcPr>
          <w:p w:rsidR="00F57D39" w:rsidRPr="00F57D39" w:rsidRDefault="00F57D39" w:rsidP="00F57D39">
            <w:pPr>
              <w:ind w:firstLine="0"/>
              <w:jc w:val="center"/>
              <w:rPr>
                <w:sz w:val="18"/>
                <w:szCs w:val="18"/>
              </w:rPr>
            </w:pPr>
            <w:r w:rsidRPr="00F57D39">
              <w:rPr>
                <w:sz w:val="18"/>
                <w:szCs w:val="18"/>
              </w:rPr>
              <w:t>2020,88</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124,29</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-286,91</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-162,62</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0,37</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0,41</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0,34</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I.3</w:t>
            </w:r>
          </w:p>
        </w:tc>
        <w:tc>
          <w:tcPr>
            <w:tcW w:w="5708" w:type="dxa"/>
            <w:vAlign w:val="center"/>
          </w:tcPr>
          <w:p w:rsidR="00F57D39" w:rsidRPr="00F57D39" w:rsidRDefault="00F57D39" w:rsidP="00523366">
            <w:pPr>
              <w:ind w:firstLine="317"/>
              <w:rPr>
                <w:sz w:val="18"/>
                <w:szCs w:val="18"/>
              </w:rPr>
            </w:pPr>
            <w:r w:rsidRPr="00F57D39">
              <w:rPr>
                <w:sz w:val="18"/>
                <w:szCs w:val="18"/>
              </w:rPr>
              <w:t>Nebaigta gaminti produkcija ir nebaigtos vykdyti sutartys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I.4</w:t>
            </w:r>
          </w:p>
        </w:tc>
        <w:tc>
          <w:tcPr>
            <w:tcW w:w="5708" w:type="dxa"/>
            <w:vAlign w:val="center"/>
          </w:tcPr>
          <w:p w:rsidR="00F57D39" w:rsidRPr="00F57D39" w:rsidRDefault="00F57D39" w:rsidP="00523366">
            <w:pPr>
              <w:ind w:firstLine="317"/>
              <w:rPr>
                <w:sz w:val="18"/>
                <w:szCs w:val="18"/>
              </w:rPr>
            </w:pPr>
            <w:r w:rsidRPr="00F57D39">
              <w:rPr>
                <w:sz w:val="18"/>
                <w:szCs w:val="18"/>
              </w:rPr>
              <w:t>Pagaminta produkcija, atsargos, skirtos parduoti (perduoti)</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I.5</w:t>
            </w:r>
          </w:p>
        </w:tc>
        <w:tc>
          <w:tcPr>
            <w:tcW w:w="5708" w:type="dxa"/>
            <w:vAlign w:val="center"/>
          </w:tcPr>
          <w:p w:rsidR="00F57D39" w:rsidRPr="00F57D39" w:rsidRDefault="00F57D39" w:rsidP="00523366">
            <w:pPr>
              <w:ind w:firstLine="317"/>
              <w:rPr>
                <w:sz w:val="18"/>
                <w:szCs w:val="18"/>
              </w:rPr>
            </w:pPr>
            <w:r w:rsidRPr="00F57D39">
              <w:rPr>
                <w:sz w:val="18"/>
                <w:szCs w:val="18"/>
              </w:rPr>
              <w:t>Ilgalaikis materialusis ir biologinis turtas, skirtas parduoti</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w:t>
            </w:r>
          </w:p>
        </w:tc>
        <w:tc>
          <w:tcPr>
            <w:tcW w:w="5708" w:type="dxa"/>
            <w:vAlign w:val="center"/>
          </w:tcPr>
          <w:p w:rsidR="00F57D39" w:rsidRPr="00F57D39" w:rsidRDefault="00F57D39" w:rsidP="00523366">
            <w:pPr>
              <w:ind w:firstLine="0"/>
              <w:rPr>
                <w:sz w:val="18"/>
                <w:szCs w:val="18"/>
              </w:rPr>
            </w:pPr>
            <w:r w:rsidRPr="00F57D39">
              <w:rPr>
                <w:sz w:val="18"/>
                <w:szCs w:val="18"/>
              </w:rPr>
              <w:t>Išankstiniai apmokėjimai</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III.</w:t>
            </w:r>
          </w:p>
        </w:tc>
        <w:tc>
          <w:tcPr>
            <w:tcW w:w="5708" w:type="dxa"/>
            <w:vAlign w:val="center"/>
          </w:tcPr>
          <w:p w:rsidR="00F57D39" w:rsidRPr="00F57D39" w:rsidRDefault="00F57D39" w:rsidP="00523366">
            <w:pPr>
              <w:ind w:firstLine="0"/>
              <w:rPr>
                <w:sz w:val="18"/>
                <w:szCs w:val="18"/>
              </w:rPr>
            </w:pPr>
            <w:r w:rsidRPr="00F57D39">
              <w:rPr>
                <w:sz w:val="18"/>
                <w:szCs w:val="18"/>
              </w:rPr>
              <w:t>Per vienus</w:t>
            </w:r>
            <w:r w:rsidRPr="00F57D39">
              <w:rPr>
                <w:b/>
                <w:bCs/>
                <w:sz w:val="18"/>
                <w:szCs w:val="18"/>
              </w:rPr>
              <w:t xml:space="preserve"> </w:t>
            </w:r>
            <w:r w:rsidRPr="00F57D39">
              <w:rPr>
                <w:sz w:val="18"/>
                <w:szCs w:val="18"/>
              </w:rPr>
              <w:t>metus gautinos sumos</w:t>
            </w:r>
          </w:p>
        </w:tc>
        <w:tc>
          <w:tcPr>
            <w:tcW w:w="1050" w:type="dxa"/>
            <w:vAlign w:val="center"/>
          </w:tcPr>
          <w:p w:rsidR="00F57D39" w:rsidRPr="00F57D39" w:rsidRDefault="00F57D39" w:rsidP="00F57D39">
            <w:pPr>
              <w:ind w:firstLine="0"/>
              <w:jc w:val="center"/>
              <w:rPr>
                <w:sz w:val="18"/>
                <w:szCs w:val="18"/>
              </w:rPr>
            </w:pPr>
            <w:r w:rsidRPr="00F57D39">
              <w:rPr>
                <w:sz w:val="18"/>
                <w:szCs w:val="18"/>
              </w:rPr>
              <w:t>203016,76</w:t>
            </w:r>
          </w:p>
        </w:tc>
        <w:tc>
          <w:tcPr>
            <w:tcW w:w="1051" w:type="dxa"/>
            <w:vAlign w:val="center"/>
          </w:tcPr>
          <w:p w:rsidR="00F57D39" w:rsidRPr="00F57D39" w:rsidRDefault="00F57D39" w:rsidP="00F57D39">
            <w:pPr>
              <w:ind w:firstLine="0"/>
              <w:jc w:val="center"/>
              <w:rPr>
                <w:sz w:val="18"/>
                <w:szCs w:val="18"/>
              </w:rPr>
            </w:pPr>
            <w:r w:rsidRPr="00F57D39">
              <w:rPr>
                <w:sz w:val="18"/>
                <w:szCs w:val="18"/>
              </w:rPr>
              <w:t>188849,54</w:t>
            </w:r>
          </w:p>
        </w:tc>
        <w:tc>
          <w:tcPr>
            <w:tcW w:w="990" w:type="dxa"/>
            <w:vAlign w:val="center"/>
          </w:tcPr>
          <w:p w:rsidR="00F57D39" w:rsidRPr="00F57D39" w:rsidRDefault="00F57D39" w:rsidP="00F57D39">
            <w:pPr>
              <w:ind w:firstLine="0"/>
              <w:jc w:val="center"/>
              <w:rPr>
                <w:sz w:val="18"/>
                <w:szCs w:val="18"/>
              </w:rPr>
            </w:pPr>
            <w:r w:rsidRPr="00F57D39">
              <w:rPr>
                <w:sz w:val="18"/>
                <w:szCs w:val="18"/>
              </w:rPr>
              <w:t>223028,1</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-14167,22</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34178,56</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20011,34</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34,16</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33,44</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38,05</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III.1</w:t>
            </w:r>
          </w:p>
        </w:tc>
        <w:tc>
          <w:tcPr>
            <w:tcW w:w="5708" w:type="dxa"/>
            <w:vAlign w:val="center"/>
          </w:tcPr>
          <w:p w:rsidR="00F57D39" w:rsidRPr="00F57D39" w:rsidRDefault="00F57D39" w:rsidP="00523366">
            <w:pPr>
              <w:ind w:firstLine="317"/>
              <w:rPr>
                <w:sz w:val="18"/>
                <w:szCs w:val="18"/>
              </w:rPr>
            </w:pPr>
            <w:r w:rsidRPr="00F57D39">
              <w:rPr>
                <w:sz w:val="18"/>
                <w:szCs w:val="18"/>
              </w:rPr>
              <w:t>Gautinos trumpalaikės finansinės sumos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III.2</w:t>
            </w:r>
          </w:p>
        </w:tc>
        <w:tc>
          <w:tcPr>
            <w:tcW w:w="5708" w:type="dxa"/>
            <w:vAlign w:val="center"/>
          </w:tcPr>
          <w:p w:rsidR="00F57D39" w:rsidRPr="00F57D39" w:rsidRDefault="00F57D39" w:rsidP="00523366">
            <w:pPr>
              <w:ind w:firstLine="317"/>
              <w:rPr>
                <w:sz w:val="18"/>
                <w:szCs w:val="18"/>
              </w:rPr>
            </w:pPr>
            <w:r w:rsidRPr="00F57D39">
              <w:rPr>
                <w:sz w:val="18"/>
                <w:szCs w:val="18"/>
              </w:rPr>
              <w:t>Gautini mokesčiai ir socialinės įmokos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III.3</w:t>
            </w:r>
          </w:p>
        </w:tc>
        <w:tc>
          <w:tcPr>
            <w:tcW w:w="5708" w:type="dxa"/>
            <w:vAlign w:val="center"/>
          </w:tcPr>
          <w:p w:rsidR="00F57D39" w:rsidRPr="00F57D39" w:rsidRDefault="00F57D39" w:rsidP="00523366">
            <w:pPr>
              <w:ind w:firstLine="317"/>
              <w:rPr>
                <w:sz w:val="18"/>
                <w:szCs w:val="18"/>
              </w:rPr>
            </w:pPr>
            <w:r w:rsidRPr="00F57D39">
              <w:rPr>
                <w:sz w:val="18"/>
                <w:szCs w:val="18"/>
              </w:rPr>
              <w:t>Gautinos finansavimo sumos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10019,22</w:t>
            </w:r>
          </w:p>
        </w:tc>
        <w:tc>
          <w:tcPr>
            <w:tcW w:w="990" w:type="dxa"/>
            <w:vAlign w:val="center"/>
          </w:tcPr>
          <w:p w:rsidR="00F57D39" w:rsidRPr="00F57D39" w:rsidRDefault="00F57D39" w:rsidP="00F57D39">
            <w:pPr>
              <w:ind w:firstLine="0"/>
              <w:jc w:val="center"/>
              <w:rPr>
                <w:sz w:val="18"/>
                <w:szCs w:val="18"/>
              </w:rPr>
            </w:pPr>
            <w:r w:rsidRPr="00F57D39">
              <w:rPr>
                <w:sz w:val="18"/>
                <w:szCs w:val="18"/>
              </w:rPr>
              <w:t>17230,9</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10019,22</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7211,68</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17230,9</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1,77</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2,94</w:t>
            </w:r>
          </w:p>
        </w:tc>
      </w:tr>
      <w:tr w:rsidR="00F57D39" w:rsidRPr="00F57D39" w:rsidTr="00C23D14">
        <w:trPr>
          <w:trHeight w:val="96"/>
        </w:trPr>
        <w:tc>
          <w:tcPr>
            <w:tcW w:w="568" w:type="dxa"/>
            <w:vAlign w:val="center"/>
          </w:tcPr>
          <w:p w:rsidR="00F57D39" w:rsidRPr="00F57D39" w:rsidRDefault="00F57D39" w:rsidP="003D622A">
            <w:pPr>
              <w:ind w:firstLine="0"/>
              <w:jc w:val="center"/>
              <w:rPr>
                <w:sz w:val="18"/>
                <w:szCs w:val="18"/>
              </w:rPr>
            </w:pPr>
            <w:r w:rsidRPr="00F57D39">
              <w:rPr>
                <w:sz w:val="18"/>
                <w:szCs w:val="18"/>
              </w:rPr>
              <w:t>III.4</w:t>
            </w:r>
          </w:p>
        </w:tc>
        <w:tc>
          <w:tcPr>
            <w:tcW w:w="5708" w:type="dxa"/>
            <w:vAlign w:val="center"/>
          </w:tcPr>
          <w:p w:rsidR="00F57D39" w:rsidRPr="00F57D39" w:rsidRDefault="00F57D39" w:rsidP="00523366">
            <w:pPr>
              <w:ind w:firstLine="317"/>
              <w:rPr>
                <w:sz w:val="18"/>
                <w:szCs w:val="18"/>
              </w:rPr>
            </w:pPr>
            <w:r w:rsidRPr="00F57D39">
              <w:rPr>
                <w:sz w:val="18"/>
                <w:szCs w:val="18"/>
              </w:rPr>
              <w:t>Gautinos sumos už turto naudojimą, parduotas prekes, turtą, paslaugas</w:t>
            </w:r>
          </w:p>
        </w:tc>
        <w:tc>
          <w:tcPr>
            <w:tcW w:w="1050" w:type="dxa"/>
            <w:vAlign w:val="center"/>
          </w:tcPr>
          <w:p w:rsidR="00F57D39" w:rsidRPr="00F57D39" w:rsidRDefault="00F57D39" w:rsidP="00F57D39">
            <w:pPr>
              <w:ind w:firstLine="0"/>
              <w:jc w:val="center"/>
              <w:rPr>
                <w:sz w:val="18"/>
                <w:szCs w:val="18"/>
              </w:rPr>
            </w:pPr>
            <w:r w:rsidRPr="00F57D39">
              <w:rPr>
                <w:sz w:val="18"/>
                <w:szCs w:val="18"/>
              </w:rPr>
              <w:t>7981,81</w:t>
            </w:r>
          </w:p>
        </w:tc>
        <w:tc>
          <w:tcPr>
            <w:tcW w:w="1051" w:type="dxa"/>
            <w:vAlign w:val="center"/>
          </w:tcPr>
          <w:p w:rsidR="00F57D39" w:rsidRPr="00F57D39" w:rsidRDefault="00F57D39" w:rsidP="00F57D39">
            <w:pPr>
              <w:ind w:firstLine="0"/>
              <w:jc w:val="center"/>
              <w:rPr>
                <w:sz w:val="18"/>
                <w:szCs w:val="18"/>
              </w:rPr>
            </w:pPr>
            <w:r w:rsidRPr="00F57D39">
              <w:rPr>
                <w:sz w:val="18"/>
                <w:szCs w:val="18"/>
              </w:rPr>
              <w:t>9116,85</w:t>
            </w:r>
          </w:p>
        </w:tc>
        <w:tc>
          <w:tcPr>
            <w:tcW w:w="990" w:type="dxa"/>
            <w:vAlign w:val="center"/>
          </w:tcPr>
          <w:p w:rsidR="00F57D39" w:rsidRPr="00F57D39" w:rsidRDefault="00F57D39" w:rsidP="00F57D39">
            <w:pPr>
              <w:ind w:firstLine="0"/>
              <w:jc w:val="center"/>
              <w:rPr>
                <w:sz w:val="18"/>
                <w:szCs w:val="18"/>
              </w:rPr>
            </w:pPr>
            <w:r w:rsidRPr="00F57D39">
              <w:rPr>
                <w:sz w:val="18"/>
                <w:szCs w:val="18"/>
              </w:rPr>
              <w:t>12497,95</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1135,04</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3381,1</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4516,14</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1,34</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1,61</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2,13</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III.5</w:t>
            </w:r>
          </w:p>
        </w:tc>
        <w:tc>
          <w:tcPr>
            <w:tcW w:w="5708" w:type="dxa"/>
            <w:vAlign w:val="center"/>
          </w:tcPr>
          <w:p w:rsidR="00F57D39" w:rsidRPr="00F57D39" w:rsidRDefault="00F57D39" w:rsidP="00523366">
            <w:pPr>
              <w:ind w:firstLine="317"/>
              <w:rPr>
                <w:sz w:val="18"/>
                <w:szCs w:val="18"/>
              </w:rPr>
            </w:pPr>
            <w:r w:rsidRPr="00F57D39">
              <w:rPr>
                <w:sz w:val="18"/>
                <w:szCs w:val="18"/>
              </w:rPr>
              <w:t>Sukauptos gautinos sumos</w:t>
            </w:r>
          </w:p>
        </w:tc>
        <w:tc>
          <w:tcPr>
            <w:tcW w:w="1050" w:type="dxa"/>
            <w:vAlign w:val="center"/>
          </w:tcPr>
          <w:p w:rsidR="00F57D39" w:rsidRPr="00F57D39" w:rsidRDefault="00F57D39" w:rsidP="00F57D39">
            <w:pPr>
              <w:ind w:firstLine="0"/>
              <w:jc w:val="center"/>
              <w:rPr>
                <w:sz w:val="18"/>
                <w:szCs w:val="18"/>
              </w:rPr>
            </w:pPr>
            <w:r w:rsidRPr="00F57D39">
              <w:rPr>
                <w:sz w:val="18"/>
                <w:szCs w:val="18"/>
              </w:rPr>
              <w:t>169947,32</w:t>
            </w:r>
          </w:p>
        </w:tc>
        <w:tc>
          <w:tcPr>
            <w:tcW w:w="1051" w:type="dxa"/>
            <w:vAlign w:val="center"/>
          </w:tcPr>
          <w:p w:rsidR="00F57D39" w:rsidRPr="00F57D39" w:rsidRDefault="00F57D39" w:rsidP="00F57D39">
            <w:pPr>
              <w:ind w:firstLine="0"/>
              <w:jc w:val="center"/>
              <w:rPr>
                <w:sz w:val="18"/>
                <w:szCs w:val="18"/>
              </w:rPr>
            </w:pPr>
            <w:r w:rsidRPr="00F57D39">
              <w:rPr>
                <w:sz w:val="18"/>
                <w:szCs w:val="18"/>
              </w:rPr>
              <w:t>169713,47</w:t>
            </w:r>
          </w:p>
        </w:tc>
        <w:tc>
          <w:tcPr>
            <w:tcW w:w="990" w:type="dxa"/>
            <w:vAlign w:val="center"/>
          </w:tcPr>
          <w:p w:rsidR="00F57D39" w:rsidRPr="00F57D39" w:rsidRDefault="00F57D39" w:rsidP="00F57D39">
            <w:pPr>
              <w:ind w:firstLine="0"/>
              <w:jc w:val="center"/>
              <w:rPr>
                <w:sz w:val="18"/>
                <w:szCs w:val="18"/>
              </w:rPr>
            </w:pPr>
            <w:r w:rsidRPr="00F57D39">
              <w:rPr>
                <w:sz w:val="18"/>
                <w:szCs w:val="18"/>
              </w:rPr>
              <w:t>193299,25</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-233,85</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23585,78</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23351,93</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28,59</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30,06</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32,98</w:t>
            </w: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III.6</w:t>
            </w:r>
          </w:p>
        </w:tc>
        <w:tc>
          <w:tcPr>
            <w:tcW w:w="5708" w:type="dxa"/>
            <w:vAlign w:val="center"/>
          </w:tcPr>
          <w:p w:rsidR="00F57D39" w:rsidRPr="00F57D39" w:rsidRDefault="00F57D39" w:rsidP="00523366">
            <w:pPr>
              <w:ind w:firstLine="317"/>
              <w:rPr>
                <w:sz w:val="18"/>
                <w:szCs w:val="18"/>
              </w:rPr>
            </w:pPr>
            <w:r w:rsidRPr="00F57D39">
              <w:rPr>
                <w:sz w:val="18"/>
                <w:szCs w:val="18"/>
              </w:rPr>
              <w:t>Kitos gautinos sumos</w:t>
            </w:r>
          </w:p>
        </w:tc>
        <w:tc>
          <w:tcPr>
            <w:tcW w:w="1050" w:type="dxa"/>
            <w:vAlign w:val="center"/>
          </w:tcPr>
          <w:p w:rsidR="00F57D39" w:rsidRPr="00F57D39" w:rsidRDefault="00F57D39" w:rsidP="00F57D39">
            <w:pPr>
              <w:ind w:firstLine="0"/>
              <w:jc w:val="center"/>
              <w:rPr>
                <w:sz w:val="18"/>
                <w:szCs w:val="18"/>
              </w:rPr>
            </w:pPr>
            <w:r w:rsidRPr="00F57D39">
              <w:rPr>
                <w:sz w:val="18"/>
                <w:szCs w:val="18"/>
              </w:rPr>
              <w:t>25087,63</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-25087,63</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-25087,63</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4,22</w:t>
            </w: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IV.</w:t>
            </w:r>
          </w:p>
        </w:tc>
        <w:tc>
          <w:tcPr>
            <w:tcW w:w="5708" w:type="dxa"/>
            <w:vAlign w:val="center"/>
          </w:tcPr>
          <w:p w:rsidR="00F57D39" w:rsidRPr="00F57D39" w:rsidRDefault="00F57D39" w:rsidP="00523366">
            <w:pPr>
              <w:ind w:firstLine="0"/>
              <w:rPr>
                <w:sz w:val="18"/>
                <w:szCs w:val="18"/>
              </w:rPr>
            </w:pPr>
            <w:r w:rsidRPr="00F57D39">
              <w:rPr>
                <w:sz w:val="18"/>
                <w:szCs w:val="18"/>
              </w:rPr>
              <w:t>Trumpalaikės investicijos</w:t>
            </w:r>
          </w:p>
        </w:tc>
        <w:tc>
          <w:tcPr>
            <w:tcW w:w="1050" w:type="dxa"/>
            <w:vAlign w:val="center"/>
          </w:tcPr>
          <w:p w:rsidR="00F57D39" w:rsidRPr="00F57D39" w:rsidRDefault="00F57D39" w:rsidP="00F57D39">
            <w:pPr>
              <w:ind w:firstLine="0"/>
              <w:jc w:val="center"/>
              <w:rPr>
                <w:sz w:val="18"/>
                <w:szCs w:val="18"/>
              </w:rPr>
            </w:pPr>
            <w:r w:rsidRPr="00F57D39">
              <w:rPr>
                <w:sz w:val="18"/>
                <w:szCs w:val="18"/>
              </w:rPr>
              <w:t>0</w:t>
            </w:r>
          </w:p>
        </w:tc>
        <w:tc>
          <w:tcPr>
            <w:tcW w:w="1051" w:type="dxa"/>
            <w:vAlign w:val="center"/>
          </w:tcPr>
          <w:p w:rsidR="00F57D39" w:rsidRPr="00F57D39" w:rsidRDefault="00F57D39" w:rsidP="00F57D39">
            <w:pPr>
              <w:ind w:firstLine="0"/>
              <w:jc w:val="center"/>
              <w:rPr>
                <w:sz w:val="18"/>
                <w:szCs w:val="18"/>
              </w:rPr>
            </w:pPr>
            <w:r w:rsidRPr="00F57D39">
              <w:rPr>
                <w:sz w:val="18"/>
                <w:szCs w:val="18"/>
              </w:rPr>
              <w:t>0</w:t>
            </w:r>
          </w:p>
        </w:tc>
        <w:tc>
          <w:tcPr>
            <w:tcW w:w="990" w:type="dxa"/>
            <w:vAlign w:val="center"/>
          </w:tcPr>
          <w:p w:rsidR="00F57D39" w:rsidRPr="00F57D39" w:rsidRDefault="00F57D39" w:rsidP="00F57D39">
            <w:pPr>
              <w:ind w:firstLine="0"/>
              <w:jc w:val="center"/>
              <w:rPr>
                <w:sz w:val="18"/>
                <w:szCs w:val="18"/>
              </w:rPr>
            </w:pPr>
            <w:r w:rsidRPr="00F57D39">
              <w:rPr>
                <w:sz w:val="18"/>
                <w:szCs w:val="18"/>
              </w:rPr>
              <w:t>0</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0</w:t>
            </w:r>
          </w:p>
        </w:tc>
        <w:tc>
          <w:tcPr>
            <w:tcW w:w="714" w:type="dxa"/>
            <w:vAlign w:val="center"/>
          </w:tcPr>
          <w:p w:rsidR="00F57D39" w:rsidRPr="00F57D39" w:rsidRDefault="00F57D39" w:rsidP="00F57D39">
            <w:pPr>
              <w:ind w:firstLine="39"/>
              <w:jc w:val="center"/>
              <w:rPr>
                <w:color w:val="000000"/>
                <w:sz w:val="18"/>
                <w:szCs w:val="18"/>
              </w:rPr>
            </w:pPr>
          </w:p>
        </w:tc>
        <w:tc>
          <w:tcPr>
            <w:tcW w:w="709" w:type="dxa"/>
            <w:vAlign w:val="center"/>
          </w:tcPr>
          <w:p w:rsidR="00F57D39" w:rsidRPr="00F57D39" w:rsidRDefault="00F57D39" w:rsidP="00F57D39">
            <w:pPr>
              <w:ind w:firstLine="39"/>
              <w:jc w:val="center"/>
              <w:rPr>
                <w:color w:val="000000"/>
                <w:sz w:val="18"/>
                <w:szCs w:val="18"/>
              </w:rPr>
            </w:pPr>
          </w:p>
        </w:tc>
        <w:tc>
          <w:tcPr>
            <w:tcW w:w="708" w:type="dxa"/>
            <w:vAlign w:val="center"/>
          </w:tcPr>
          <w:p w:rsidR="00F57D39" w:rsidRPr="00F57D39" w:rsidRDefault="00F57D39" w:rsidP="00F57D39">
            <w:pPr>
              <w:ind w:firstLine="39"/>
              <w:jc w:val="center"/>
              <w:rPr>
                <w:color w:val="000000"/>
                <w:sz w:val="18"/>
                <w:szCs w:val="18"/>
              </w:rPr>
            </w:pPr>
          </w:p>
        </w:tc>
      </w:tr>
      <w:tr w:rsidR="00F57D39" w:rsidRPr="00F57D39" w:rsidTr="00C23D14">
        <w:tc>
          <w:tcPr>
            <w:tcW w:w="568" w:type="dxa"/>
            <w:vAlign w:val="center"/>
          </w:tcPr>
          <w:p w:rsidR="00F57D39" w:rsidRPr="00F57D39" w:rsidRDefault="00F57D39" w:rsidP="003D622A">
            <w:pPr>
              <w:ind w:firstLine="0"/>
              <w:jc w:val="center"/>
              <w:rPr>
                <w:sz w:val="18"/>
                <w:szCs w:val="18"/>
              </w:rPr>
            </w:pPr>
            <w:r w:rsidRPr="00F57D39">
              <w:rPr>
                <w:sz w:val="18"/>
                <w:szCs w:val="18"/>
              </w:rPr>
              <w:t>V.</w:t>
            </w:r>
          </w:p>
        </w:tc>
        <w:tc>
          <w:tcPr>
            <w:tcW w:w="5708" w:type="dxa"/>
            <w:vAlign w:val="center"/>
          </w:tcPr>
          <w:p w:rsidR="00F57D39" w:rsidRPr="00F57D39" w:rsidRDefault="00F57D39" w:rsidP="00523366">
            <w:pPr>
              <w:ind w:firstLine="0"/>
              <w:rPr>
                <w:sz w:val="18"/>
                <w:szCs w:val="18"/>
              </w:rPr>
            </w:pPr>
            <w:r w:rsidRPr="00F57D39">
              <w:rPr>
                <w:sz w:val="18"/>
                <w:szCs w:val="18"/>
              </w:rPr>
              <w:t>Pinigai ir pinigų ekvivalentai</w:t>
            </w:r>
          </w:p>
        </w:tc>
        <w:tc>
          <w:tcPr>
            <w:tcW w:w="1050" w:type="dxa"/>
            <w:vAlign w:val="center"/>
          </w:tcPr>
          <w:p w:rsidR="00F57D39" w:rsidRPr="00F57D39" w:rsidRDefault="00F57D39" w:rsidP="00F57D39">
            <w:pPr>
              <w:ind w:firstLine="0"/>
              <w:jc w:val="center"/>
              <w:rPr>
                <w:sz w:val="18"/>
                <w:szCs w:val="18"/>
              </w:rPr>
            </w:pPr>
            <w:r w:rsidRPr="00F57D39">
              <w:rPr>
                <w:sz w:val="18"/>
                <w:szCs w:val="18"/>
              </w:rPr>
              <w:t>21802,65</w:t>
            </w:r>
          </w:p>
        </w:tc>
        <w:tc>
          <w:tcPr>
            <w:tcW w:w="1051" w:type="dxa"/>
            <w:vAlign w:val="center"/>
          </w:tcPr>
          <w:p w:rsidR="00F57D39" w:rsidRPr="00F57D39" w:rsidRDefault="00F57D39" w:rsidP="00F57D39">
            <w:pPr>
              <w:ind w:firstLine="0"/>
              <w:jc w:val="center"/>
              <w:rPr>
                <w:sz w:val="18"/>
                <w:szCs w:val="18"/>
              </w:rPr>
            </w:pPr>
            <w:r w:rsidRPr="00F57D39">
              <w:rPr>
                <w:sz w:val="18"/>
                <w:szCs w:val="18"/>
              </w:rPr>
              <w:t>12272,86</w:t>
            </w:r>
          </w:p>
        </w:tc>
        <w:tc>
          <w:tcPr>
            <w:tcW w:w="990" w:type="dxa"/>
            <w:vAlign w:val="center"/>
          </w:tcPr>
          <w:p w:rsidR="00F57D39" w:rsidRPr="00F57D39" w:rsidRDefault="00F57D39" w:rsidP="00F57D39">
            <w:pPr>
              <w:ind w:firstLine="0"/>
              <w:jc w:val="center"/>
              <w:rPr>
                <w:sz w:val="18"/>
                <w:szCs w:val="18"/>
              </w:rPr>
            </w:pPr>
            <w:r w:rsidRPr="00F57D39">
              <w:rPr>
                <w:sz w:val="18"/>
                <w:szCs w:val="18"/>
              </w:rPr>
              <w:t>8304,92</w:t>
            </w:r>
          </w:p>
        </w:tc>
        <w:tc>
          <w:tcPr>
            <w:tcW w:w="987" w:type="dxa"/>
            <w:vAlign w:val="center"/>
          </w:tcPr>
          <w:p w:rsidR="00F57D39" w:rsidRPr="00F57D39" w:rsidRDefault="00F57D39" w:rsidP="00F57D39">
            <w:pPr>
              <w:ind w:firstLine="23"/>
              <w:jc w:val="center"/>
              <w:rPr>
                <w:color w:val="000000"/>
                <w:sz w:val="18"/>
                <w:szCs w:val="18"/>
              </w:rPr>
            </w:pPr>
            <w:r w:rsidRPr="00F57D39">
              <w:rPr>
                <w:color w:val="000000"/>
                <w:sz w:val="18"/>
                <w:szCs w:val="18"/>
              </w:rPr>
              <w:t>-9529,79</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-3967,94</w:t>
            </w:r>
          </w:p>
        </w:tc>
        <w:tc>
          <w:tcPr>
            <w:tcW w:w="987" w:type="dxa"/>
            <w:vAlign w:val="center"/>
          </w:tcPr>
          <w:p w:rsidR="00F57D39" w:rsidRPr="00F57D39" w:rsidRDefault="00F57D39" w:rsidP="00F57D39">
            <w:pPr>
              <w:ind w:firstLine="0"/>
              <w:jc w:val="center"/>
              <w:rPr>
                <w:color w:val="000000"/>
                <w:sz w:val="18"/>
                <w:szCs w:val="18"/>
              </w:rPr>
            </w:pPr>
            <w:r w:rsidRPr="00F57D39">
              <w:rPr>
                <w:color w:val="000000"/>
                <w:sz w:val="18"/>
                <w:szCs w:val="18"/>
              </w:rPr>
              <w:t>-13497,73</w:t>
            </w:r>
          </w:p>
        </w:tc>
        <w:tc>
          <w:tcPr>
            <w:tcW w:w="714" w:type="dxa"/>
            <w:vAlign w:val="center"/>
          </w:tcPr>
          <w:p w:rsidR="00F57D39" w:rsidRPr="00F57D39" w:rsidRDefault="00C23D14" w:rsidP="00F57D39">
            <w:pPr>
              <w:ind w:firstLine="39"/>
              <w:jc w:val="center"/>
              <w:rPr>
                <w:color w:val="000000"/>
                <w:sz w:val="18"/>
                <w:szCs w:val="18"/>
              </w:rPr>
            </w:pPr>
            <w:r>
              <w:rPr>
                <w:color w:val="000000"/>
                <w:sz w:val="18"/>
                <w:szCs w:val="18"/>
              </w:rPr>
              <w:t>3,67</w:t>
            </w:r>
          </w:p>
        </w:tc>
        <w:tc>
          <w:tcPr>
            <w:tcW w:w="709" w:type="dxa"/>
            <w:vAlign w:val="center"/>
          </w:tcPr>
          <w:p w:rsidR="00F57D39" w:rsidRPr="00F57D39" w:rsidRDefault="00C23D14" w:rsidP="00F57D39">
            <w:pPr>
              <w:ind w:firstLine="39"/>
              <w:jc w:val="center"/>
              <w:rPr>
                <w:color w:val="000000"/>
                <w:sz w:val="18"/>
                <w:szCs w:val="18"/>
              </w:rPr>
            </w:pPr>
            <w:r>
              <w:rPr>
                <w:color w:val="000000"/>
                <w:sz w:val="18"/>
                <w:szCs w:val="18"/>
              </w:rPr>
              <w:t>2,17</w:t>
            </w:r>
          </w:p>
        </w:tc>
        <w:tc>
          <w:tcPr>
            <w:tcW w:w="708" w:type="dxa"/>
            <w:vAlign w:val="center"/>
          </w:tcPr>
          <w:p w:rsidR="00F57D39" w:rsidRPr="00F57D39" w:rsidRDefault="00C23D14" w:rsidP="00F57D39">
            <w:pPr>
              <w:ind w:firstLine="39"/>
              <w:jc w:val="center"/>
              <w:rPr>
                <w:color w:val="000000"/>
                <w:sz w:val="18"/>
                <w:szCs w:val="18"/>
              </w:rPr>
            </w:pPr>
            <w:r>
              <w:rPr>
                <w:color w:val="000000"/>
                <w:sz w:val="18"/>
                <w:szCs w:val="18"/>
              </w:rPr>
              <w:t>1,42</w:t>
            </w:r>
          </w:p>
        </w:tc>
      </w:tr>
      <w:tr w:rsidR="00F57D39" w:rsidRPr="00F57D39" w:rsidTr="00C23D14">
        <w:tc>
          <w:tcPr>
            <w:tcW w:w="568" w:type="dxa"/>
            <w:vAlign w:val="center"/>
          </w:tcPr>
          <w:p w:rsidR="00F57D39" w:rsidRPr="00F57D39" w:rsidRDefault="00F57D39" w:rsidP="003D622A">
            <w:pPr>
              <w:ind w:firstLine="0"/>
              <w:jc w:val="center"/>
              <w:rPr>
                <w:b/>
                <w:bCs/>
                <w:sz w:val="18"/>
                <w:szCs w:val="18"/>
              </w:rPr>
            </w:pPr>
            <w:r w:rsidRPr="00F57D39">
              <w:rPr>
                <w:b/>
                <w:bCs/>
                <w:sz w:val="18"/>
                <w:szCs w:val="18"/>
              </w:rPr>
              <w:t> </w:t>
            </w:r>
          </w:p>
        </w:tc>
        <w:tc>
          <w:tcPr>
            <w:tcW w:w="5708" w:type="dxa"/>
            <w:vAlign w:val="center"/>
          </w:tcPr>
          <w:p w:rsidR="00F57D39" w:rsidRPr="00F57D39" w:rsidRDefault="00F57D39" w:rsidP="00523366">
            <w:pPr>
              <w:ind w:firstLine="0"/>
              <w:rPr>
                <w:b/>
                <w:bCs/>
                <w:sz w:val="18"/>
                <w:szCs w:val="18"/>
              </w:rPr>
            </w:pPr>
            <w:r w:rsidRPr="00F57D39">
              <w:rPr>
                <w:b/>
                <w:bCs/>
                <w:sz w:val="18"/>
                <w:szCs w:val="18"/>
              </w:rPr>
              <w:t>IŠ VISO TURTO:</w:t>
            </w:r>
          </w:p>
        </w:tc>
        <w:tc>
          <w:tcPr>
            <w:tcW w:w="1050" w:type="dxa"/>
            <w:vAlign w:val="center"/>
          </w:tcPr>
          <w:p w:rsidR="00F57D39" w:rsidRPr="00F57D39" w:rsidRDefault="00F57D39" w:rsidP="00F57D39">
            <w:pPr>
              <w:ind w:firstLine="0"/>
              <w:jc w:val="center"/>
              <w:rPr>
                <w:b/>
                <w:bCs/>
                <w:sz w:val="18"/>
                <w:szCs w:val="18"/>
              </w:rPr>
            </w:pPr>
            <w:r w:rsidRPr="00F57D39">
              <w:rPr>
                <w:b/>
                <w:bCs/>
                <w:sz w:val="18"/>
                <w:szCs w:val="18"/>
              </w:rPr>
              <w:t>594337,05</w:t>
            </w:r>
          </w:p>
        </w:tc>
        <w:tc>
          <w:tcPr>
            <w:tcW w:w="1051" w:type="dxa"/>
            <w:vAlign w:val="center"/>
          </w:tcPr>
          <w:p w:rsidR="00F57D39" w:rsidRPr="00F57D39" w:rsidRDefault="00F57D39" w:rsidP="00F57D39">
            <w:pPr>
              <w:ind w:firstLine="0"/>
              <w:jc w:val="center"/>
              <w:rPr>
                <w:b/>
                <w:bCs/>
                <w:sz w:val="18"/>
                <w:szCs w:val="18"/>
              </w:rPr>
            </w:pPr>
            <w:r w:rsidRPr="00F57D39">
              <w:rPr>
                <w:b/>
                <w:bCs/>
                <w:sz w:val="18"/>
                <w:szCs w:val="18"/>
              </w:rPr>
              <w:t>564662,67</w:t>
            </w:r>
          </w:p>
        </w:tc>
        <w:tc>
          <w:tcPr>
            <w:tcW w:w="990" w:type="dxa"/>
            <w:vAlign w:val="center"/>
          </w:tcPr>
          <w:p w:rsidR="00F57D39" w:rsidRPr="00F57D39" w:rsidRDefault="00F57D39" w:rsidP="00F57D39">
            <w:pPr>
              <w:ind w:firstLine="0"/>
              <w:jc w:val="center"/>
              <w:rPr>
                <w:b/>
                <w:bCs/>
                <w:sz w:val="18"/>
                <w:szCs w:val="18"/>
              </w:rPr>
            </w:pPr>
            <w:r w:rsidRPr="00F57D39">
              <w:rPr>
                <w:b/>
                <w:bCs/>
                <w:sz w:val="18"/>
                <w:szCs w:val="18"/>
              </w:rPr>
              <w:t>586141,21</w:t>
            </w:r>
          </w:p>
        </w:tc>
        <w:tc>
          <w:tcPr>
            <w:tcW w:w="987" w:type="dxa"/>
            <w:vAlign w:val="center"/>
          </w:tcPr>
          <w:p w:rsidR="00F57D39" w:rsidRPr="00F57D39" w:rsidRDefault="00F57D39" w:rsidP="00F57D39">
            <w:pPr>
              <w:ind w:firstLine="23"/>
              <w:jc w:val="center"/>
              <w:rPr>
                <w:b/>
                <w:bCs/>
                <w:color w:val="000000"/>
                <w:sz w:val="18"/>
                <w:szCs w:val="18"/>
              </w:rPr>
            </w:pPr>
            <w:r w:rsidRPr="00F57D39">
              <w:rPr>
                <w:b/>
                <w:bCs/>
                <w:color w:val="000000"/>
                <w:sz w:val="18"/>
                <w:szCs w:val="18"/>
              </w:rPr>
              <w:t>-29674,4</w:t>
            </w:r>
          </w:p>
        </w:tc>
        <w:tc>
          <w:tcPr>
            <w:tcW w:w="987" w:type="dxa"/>
            <w:vAlign w:val="center"/>
          </w:tcPr>
          <w:p w:rsidR="00F57D39" w:rsidRPr="00F57D39" w:rsidRDefault="00F57D39" w:rsidP="00F57D39">
            <w:pPr>
              <w:ind w:firstLine="0"/>
              <w:jc w:val="center"/>
              <w:rPr>
                <w:b/>
                <w:bCs/>
                <w:color w:val="000000"/>
                <w:sz w:val="18"/>
                <w:szCs w:val="18"/>
              </w:rPr>
            </w:pPr>
            <w:r w:rsidRPr="00F57D39">
              <w:rPr>
                <w:b/>
                <w:bCs/>
                <w:color w:val="000000"/>
                <w:sz w:val="18"/>
                <w:szCs w:val="18"/>
              </w:rPr>
              <w:t>21478,54</w:t>
            </w:r>
          </w:p>
        </w:tc>
        <w:tc>
          <w:tcPr>
            <w:tcW w:w="987" w:type="dxa"/>
            <w:vAlign w:val="center"/>
          </w:tcPr>
          <w:p w:rsidR="00F57D39" w:rsidRPr="00F57D39" w:rsidRDefault="00F57D39" w:rsidP="00F57D39">
            <w:pPr>
              <w:ind w:firstLine="0"/>
              <w:jc w:val="center"/>
              <w:rPr>
                <w:b/>
                <w:bCs/>
                <w:color w:val="000000"/>
                <w:sz w:val="18"/>
                <w:szCs w:val="18"/>
              </w:rPr>
            </w:pPr>
            <w:r w:rsidRPr="00F57D39">
              <w:rPr>
                <w:b/>
                <w:bCs/>
                <w:color w:val="000000"/>
                <w:sz w:val="18"/>
                <w:szCs w:val="18"/>
              </w:rPr>
              <w:t>-8195,84</w:t>
            </w:r>
          </w:p>
        </w:tc>
        <w:tc>
          <w:tcPr>
            <w:tcW w:w="714" w:type="dxa"/>
            <w:vAlign w:val="center"/>
          </w:tcPr>
          <w:p w:rsidR="00F57D39" w:rsidRPr="00F57D39" w:rsidRDefault="00F57D39" w:rsidP="00F57D39">
            <w:pPr>
              <w:ind w:firstLine="0"/>
              <w:jc w:val="center"/>
              <w:rPr>
                <w:b/>
                <w:bCs/>
                <w:sz w:val="18"/>
                <w:szCs w:val="18"/>
              </w:rPr>
            </w:pPr>
          </w:p>
        </w:tc>
        <w:tc>
          <w:tcPr>
            <w:tcW w:w="709" w:type="dxa"/>
            <w:vAlign w:val="center"/>
          </w:tcPr>
          <w:p w:rsidR="00F57D39" w:rsidRPr="00F57D39" w:rsidRDefault="00F57D39" w:rsidP="00F57D39">
            <w:pPr>
              <w:ind w:firstLine="0"/>
              <w:jc w:val="center"/>
              <w:rPr>
                <w:b/>
                <w:bCs/>
                <w:sz w:val="18"/>
                <w:szCs w:val="18"/>
              </w:rPr>
            </w:pPr>
          </w:p>
        </w:tc>
        <w:tc>
          <w:tcPr>
            <w:tcW w:w="708" w:type="dxa"/>
            <w:vAlign w:val="center"/>
          </w:tcPr>
          <w:p w:rsidR="00F57D39" w:rsidRPr="00F57D39" w:rsidRDefault="00F57D39" w:rsidP="00F57D39">
            <w:pPr>
              <w:ind w:firstLine="0"/>
              <w:jc w:val="center"/>
              <w:rPr>
                <w:b/>
                <w:bCs/>
                <w:sz w:val="18"/>
                <w:szCs w:val="18"/>
              </w:rPr>
            </w:pPr>
          </w:p>
        </w:tc>
      </w:tr>
    </w:tbl>
    <w:p w:rsidR="00CC5C41" w:rsidRDefault="00384FB8" w:rsidP="00C23D14">
      <w:pPr>
        <w:spacing w:line="360" w:lineRule="auto"/>
        <w:ind w:firstLine="11340"/>
        <w:jc w:val="left"/>
        <w:rPr>
          <w:lang w:eastAsia="lt-LT"/>
        </w:rPr>
      </w:pPr>
      <w:r>
        <w:rPr>
          <w:lang w:eastAsia="lt-LT"/>
        </w:rPr>
        <w:t>1</w:t>
      </w:r>
      <w:r w:rsidR="00F57D39">
        <w:rPr>
          <w:lang w:eastAsia="lt-LT"/>
        </w:rPr>
        <w:t>2</w:t>
      </w:r>
      <w:r w:rsidR="00523366">
        <w:rPr>
          <w:lang w:eastAsia="lt-LT"/>
        </w:rPr>
        <w:t xml:space="preserve"> priedo tęsinys kitame puslapyje</w:t>
      </w:r>
    </w:p>
    <w:p w:rsidR="00523366" w:rsidRPr="006643E3" w:rsidRDefault="00CC5C41" w:rsidP="00C23D14">
      <w:pPr>
        <w:spacing w:after="60"/>
        <w:ind w:firstLine="12049"/>
        <w:jc w:val="left"/>
        <w:rPr>
          <w:b/>
          <w:sz w:val="24"/>
          <w:szCs w:val="24"/>
          <w:lang w:eastAsia="lt-LT"/>
        </w:rPr>
      </w:pPr>
      <w:r w:rsidRPr="006643E3">
        <w:rPr>
          <w:b/>
          <w:sz w:val="24"/>
          <w:szCs w:val="24"/>
          <w:lang w:eastAsia="lt-LT"/>
        </w:rPr>
        <w:lastRenderedPageBreak/>
        <w:t>1</w:t>
      </w:r>
      <w:r w:rsidR="00F57D39" w:rsidRPr="006643E3">
        <w:rPr>
          <w:b/>
          <w:sz w:val="24"/>
          <w:szCs w:val="24"/>
          <w:lang w:eastAsia="lt-LT"/>
        </w:rPr>
        <w:t>2</w:t>
      </w:r>
      <w:r w:rsidR="00523366" w:rsidRPr="006643E3">
        <w:rPr>
          <w:b/>
          <w:sz w:val="24"/>
          <w:szCs w:val="24"/>
          <w:lang w:eastAsia="lt-LT"/>
        </w:rPr>
        <w:t xml:space="preserve"> PRIEDO TĘSINYS</w:t>
      </w:r>
    </w:p>
    <w:tbl>
      <w:tblPr>
        <w:tblStyle w:val="TableGrid"/>
        <w:tblW w:w="14743" w:type="dxa"/>
        <w:tblInd w:w="-318" w:type="dxa"/>
        <w:tblLayout w:type="fixed"/>
        <w:tblLook w:val="04A0"/>
      </w:tblPr>
      <w:tblGrid>
        <w:gridCol w:w="710"/>
        <w:gridCol w:w="5646"/>
        <w:gridCol w:w="981"/>
        <w:gridCol w:w="1062"/>
        <w:gridCol w:w="1062"/>
        <w:gridCol w:w="987"/>
        <w:gridCol w:w="987"/>
        <w:gridCol w:w="987"/>
        <w:gridCol w:w="762"/>
        <w:gridCol w:w="850"/>
        <w:gridCol w:w="709"/>
      </w:tblGrid>
      <w:tr w:rsidR="006643E3" w:rsidRPr="006643E3" w:rsidTr="00C23D14">
        <w:tc>
          <w:tcPr>
            <w:tcW w:w="710" w:type="dxa"/>
            <w:vMerge w:val="restart"/>
            <w:vAlign w:val="center"/>
          </w:tcPr>
          <w:p w:rsidR="006643E3" w:rsidRPr="006643E3" w:rsidRDefault="006643E3" w:rsidP="00523366">
            <w:pPr>
              <w:ind w:firstLine="0"/>
              <w:jc w:val="center"/>
              <w:rPr>
                <w:sz w:val="18"/>
                <w:szCs w:val="18"/>
                <w:lang w:eastAsia="lt-LT"/>
              </w:rPr>
            </w:pPr>
            <w:r w:rsidRPr="006643E3">
              <w:rPr>
                <w:sz w:val="18"/>
                <w:szCs w:val="18"/>
                <w:lang w:eastAsia="lt-LT"/>
              </w:rPr>
              <w:t>Eil. Nr.</w:t>
            </w:r>
          </w:p>
        </w:tc>
        <w:tc>
          <w:tcPr>
            <w:tcW w:w="5646" w:type="dxa"/>
            <w:vMerge w:val="restart"/>
            <w:vAlign w:val="center"/>
          </w:tcPr>
          <w:p w:rsidR="006643E3" w:rsidRPr="006643E3" w:rsidRDefault="006643E3" w:rsidP="00523366">
            <w:pPr>
              <w:ind w:firstLine="0"/>
              <w:jc w:val="center"/>
              <w:rPr>
                <w:sz w:val="18"/>
                <w:szCs w:val="18"/>
                <w:lang w:eastAsia="lt-LT"/>
              </w:rPr>
            </w:pPr>
            <w:r w:rsidRPr="006643E3">
              <w:rPr>
                <w:sz w:val="18"/>
                <w:szCs w:val="18"/>
                <w:lang w:eastAsia="lt-LT"/>
              </w:rPr>
              <w:t>Straipsnis</w:t>
            </w:r>
          </w:p>
        </w:tc>
        <w:tc>
          <w:tcPr>
            <w:tcW w:w="981" w:type="dxa"/>
            <w:vMerge w:val="restart"/>
            <w:vAlign w:val="center"/>
          </w:tcPr>
          <w:p w:rsidR="006643E3" w:rsidRPr="006643E3" w:rsidRDefault="006643E3" w:rsidP="006643E3">
            <w:pPr>
              <w:ind w:firstLine="0"/>
              <w:jc w:val="center"/>
              <w:rPr>
                <w:sz w:val="18"/>
                <w:szCs w:val="18"/>
                <w:lang w:eastAsia="lt-LT"/>
              </w:rPr>
            </w:pPr>
            <w:r w:rsidRPr="006643E3">
              <w:rPr>
                <w:sz w:val="18"/>
                <w:szCs w:val="18"/>
                <w:lang w:eastAsia="lt-LT"/>
              </w:rPr>
              <w:t>2010 m.</w:t>
            </w:r>
          </w:p>
        </w:tc>
        <w:tc>
          <w:tcPr>
            <w:tcW w:w="1062" w:type="dxa"/>
            <w:vMerge w:val="restart"/>
            <w:vAlign w:val="center"/>
          </w:tcPr>
          <w:p w:rsidR="006643E3" w:rsidRPr="006643E3" w:rsidRDefault="006643E3" w:rsidP="006643E3">
            <w:pPr>
              <w:ind w:firstLine="0"/>
              <w:jc w:val="center"/>
              <w:rPr>
                <w:sz w:val="18"/>
                <w:szCs w:val="18"/>
                <w:lang w:eastAsia="lt-LT"/>
              </w:rPr>
            </w:pPr>
            <w:r w:rsidRPr="006643E3">
              <w:rPr>
                <w:sz w:val="18"/>
                <w:szCs w:val="18"/>
                <w:lang w:eastAsia="lt-LT"/>
              </w:rPr>
              <w:t>2011 m.</w:t>
            </w:r>
          </w:p>
        </w:tc>
        <w:tc>
          <w:tcPr>
            <w:tcW w:w="1062" w:type="dxa"/>
            <w:vMerge w:val="restart"/>
            <w:vAlign w:val="center"/>
          </w:tcPr>
          <w:p w:rsidR="006643E3" w:rsidRPr="006643E3" w:rsidRDefault="006643E3" w:rsidP="006643E3">
            <w:pPr>
              <w:ind w:firstLine="0"/>
              <w:jc w:val="center"/>
              <w:rPr>
                <w:sz w:val="18"/>
                <w:szCs w:val="18"/>
                <w:lang w:eastAsia="lt-LT"/>
              </w:rPr>
            </w:pPr>
            <w:r w:rsidRPr="006643E3">
              <w:rPr>
                <w:sz w:val="18"/>
                <w:szCs w:val="18"/>
                <w:lang w:eastAsia="lt-LT"/>
              </w:rPr>
              <w:t>2012 m.</w:t>
            </w:r>
          </w:p>
        </w:tc>
        <w:tc>
          <w:tcPr>
            <w:tcW w:w="2961" w:type="dxa"/>
            <w:gridSpan w:val="3"/>
            <w:vAlign w:val="center"/>
          </w:tcPr>
          <w:p w:rsidR="006643E3" w:rsidRPr="006643E3" w:rsidRDefault="006643E3" w:rsidP="006643E3">
            <w:pPr>
              <w:ind w:firstLine="0"/>
              <w:jc w:val="center"/>
              <w:rPr>
                <w:sz w:val="18"/>
                <w:szCs w:val="18"/>
                <w:lang w:eastAsia="lt-LT"/>
              </w:rPr>
            </w:pPr>
            <w:r>
              <w:rPr>
                <w:sz w:val="18"/>
                <w:szCs w:val="18"/>
                <w:lang w:eastAsia="lt-LT"/>
              </w:rPr>
              <w:t>Pokyčiai (+,-)</w:t>
            </w:r>
          </w:p>
        </w:tc>
        <w:tc>
          <w:tcPr>
            <w:tcW w:w="2321" w:type="dxa"/>
            <w:gridSpan w:val="3"/>
            <w:vAlign w:val="center"/>
          </w:tcPr>
          <w:p w:rsidR="006643E3" w:rsidRPr="006643E3" w:rsidRDefault="006643E3" w:rsidP="006643E3">
            <w:pPr>
              <w:ind w:firstLine="0"/>
              <w:jc w:val="center"/>
              <w:rPr>
                <w:sz w:val="18"/>
                <w:szCs w:val="18"/>
                <w:lang w:eastAsia="lt-LT"/>
              </w:rPr>
            </w:pPr>
            <w:r>
              <w:rPr>
                <w:sz w:val="18"/>
                <w:szCs w:val="18"/>
                <w:lang w:eastAsia="lt-LT"/>
              </w:rPr>
              <w:t>Struktūra</w:t>
            </w:r>
            <w:r w:rsidR="00C23D14">
              <w:rPr>
                <w:sz w:val="18"/>
                <w:szCs w:val="18"/>
                <w:lang w:eastAsia="lt-LT"/>
              </w:rPr>
              <w:t>, proc.</w:t>
            </w:r>
          </w:p>
        </w:tc>
      </w:tr>
      <w:tr w:rsidR="006643E3" w:rsidRPr="006643E3" w:rsidTr="00C23D14">
        <w:tc>
          <w:tcPr>
            <w:tcW w:w="710" w:type="dxa"/>
            <w:vMerge/>
            <w:vAlign w:val="center"/>
          </w:tcPr>
          <w:p w:rsidR="006643E3" w:rsidRPr="006643E3" w:rsidRDefault="006643E3" w:rsidP="00523366">
            <w:pPr>
              <w:ind w:firstLine="0"/>
              <w:jc w:val="center"/>
              <w:rPr>
                <w:sz w:val="18"/>
                <w:szCs w:val="18"/>
                <w:lang w:eastAsia="lt-LT"/>
              </w:rPr>
            </w:pPr>
          </w:p>
        </w:tc>
        <w:tc>
          <w:tcPr>
            <w:tcW w:w="5646" w:type="dxa"/>
            <w:vMerge/>
            <w:vAlign w:val="center"/>
          </w:tcPr>
          <w:p w:rsidR="006643E3" w:rsidRPr="006643E3" w:rsidRDefault="006643E3" w:rsidP="00523366">
            <w:pPr>
              <w:ind w:firstLine="0"/>
              <w:jc w:val="center"/>
              <w:rPr>
                <w:sz w:val="18"/>
                <w:szCs w:val="18"/>
                <w:lang w:eastAsia="lt-LT"/>
              </w:rPr>
            </w:pPr>
          </w:p>
        </w:tc>
        <w:tc>
          <w:tcPr>
            <w:tcW w:w="981" w:type="dxa"/>
            <w:vMerge/>
            <w:vAlign w:val="center"/>
          </w:tcPr>
          <w:p w:rsidR="006643E3" w:rsidRPr="006643E3" w:rsidRDefault="006643E3" w:rsidP="006643E3">
            <w:pPr>
              <w:ind w:firstLine="0"/>
              <w:jc w:val="center"/>
              <w:rPr>
                <w:sz w:val="18"/>
                <w:szCs w:val="18"/>
                <w:lang w:eastAsia="lt-LT"/>
              </w:rPr>
            </w:pPr>
          </w:p>
        </w:tc>
        <w:tc>
          <w:tcPr>
            <w:tcW w:w="1062" w:type="dxa"/>
            <w:vMerge/>
            <w:vAlign w:val="center"/>
          </w:tcPr>
          <w:p w:rsidR="006643E3" w:rsidRPr="006643E3" w:rsidRDefault="006643E3" w:rsidP="006643E3">
            <w:pPr>
              <w:ind w:firstLine="0"/>
              <w:jc w:val="center"/>
              <w:rPr>
                <w:sz w:val="18"/>
                <w:szCs w:val="18"/>
                <w:lang w:eastAsia="lt-LT"/>
              </w:rPr>
            </w:pPr>
          </w:p>
        </w:tc>
        <w:tc>
          <w:tcPr>
            <w:tcW w:w="1062" w:type="dxa"/>
            <w:vMerge/>
            <w:vAlign w:val="center"/>
          </w:tcPr>
          <w:p w:rsidR="006643E3" w:rsidRPr="006643E3" w:rsidRDefault="006643E3" w:rsidP="006643E3">
            <w:pPr>
              <w:ind w:firstLine="0"/>
              <w:jc w:val="center"/>
              <w:rPr>
                <w:sz w:val="18"/>
                <w:szCs w:val="18"/>
                <w:lang w:eastAsia="lt-LT"/>
              </w:rPr>
            </w:pPr>
          </w:p>
        </w:tc>
        <w:tc>
          <w:tcPr>
            <w:tcW w:w="987" w:type="dxa"/>
            <w:vAlign w:val="center"/>
          </w:tcPr>
          <w:p w:rsidR="006643E3" w:rsidRPr="006643E3" w:rsidRDefault="006643E3" w:rsidP="006643E3">
            <w:pPr>
              <w:ind w:firstLine="0"/>
              <w:jc w:val="center"/>
              <w:rPr>
                <w:sz w:val="18"/>
                <w:szCs w:val="18"/>
                <w:lang w:eastAsia="lt-LT"/>
              </w:rPr>
            </w:pPr>
            <w:r>
              <w:rPr>
                <w:sz w:val="18"/>
                <w:szCs w:val="18"/>
                <w:lang w:eastAsia="lt-LT"/>
              </w:rPr>
              <w:t>2010/2011</w:t>
            </w:r>
          </w:p>
        </w:tc>
        <w:tc>
          <w:tcPr>
            <w:tcW w:w="987" w:type="dxa"/>
            <w:vAlign w:val="center"/>
          </w:tcPr>
          <w:p w:rsidR="006643E3" w:rsidRPr="006643E3" w:rsidRDefault="006643E3" w:rsidP="006643E3">
            <w:pPr>
              <w:ind w:firstLine="0"/>
              <w:jc w:val="center"/>
              <w:rPr>
                <w:sz w:val="18"/>
                <w:szCs w:val="18"/>
                <w:lang w:eastAsia="lt-LT"/>
              </w:rPr>
            </w:pPr>
            <w:r>
              <w:rPr>
                <w:sz w:val="18"/>
                <w:szCs w:val="18"/>
                <w:lang w:eastAsia="lt-LT"/>
              </w:rPr>
              <w:t>2011/2012</w:t>
            </w:r>
          </w:p>
        </w:tc>
        <w:tc>
          <w:tcPr>
            <w:tcW w:w="987" w:type="dxa"/>
            <w:vAlign w:val="center"/>
          </w:tcPr>
          <w:p w:rsidR="006643E3" w:rsidRPr="006643E3" w:rsidRDefault="006643E3" w:rsidP="006643E3">
            <w:pPr>
              <w:ind w:firstLine="0"/>
              <w:jc w:val="center"/>
              <w:rPr>
                <w:sz w:val="18"/>
                <w:szCs w:val="18"/>
                <w:lang w:eastAsia="lt-LT"/>
              </w:rPr>
            </w:pPr>
            <w:r>
              <w:rPr>
                <w:sz w:val="18"/>
                <w:szCs w:val="18"/>
                <w:lang w:eastAsia="lt-LT"/>
              </w:rPr>
              <w:t>2012/2010</w:t>
            </w:r>
          </w:p>
        </w:tc>
        <w:tc>
          <w:tcPr>
            <w:tcW w:w="762" w:type="dxa"/>
            <w:vAlign w:val="center"/>
          </w:tcPr>
          <w:p w:rsidR="006643E3" w:rsidRPr="006643E3" w:rsidRDefault="006643E3" w:rsidP="006643E3">
            <w:pPr>
              <w:ind w:firstLine="0"/>
              <w:jc w:val="center"/>
              <w:rPr>
                <w:sz w:val="18"/>
                <w:szCs w:val="18"/>
                <w:lang w:eastAsia="lt-LT"/>
              </w:rPr>
            </w:pPr>
            <w:r>
              <w:rPr>
                <w:sz w:val="18"/>
                <w:szCs w:val="18"/>
                <w:lang w:eastAsia="lt-LT"/>
              </w:rPr>
              <w:t>2010</w:t>
            </w:r>
          </w:p>
        </w:tc>
        <w:tc>
          <w:tcPr>
            <w:tcW w:w="850" w:type="dxa"/>
            <w:vAlign w:val="center"/>
          </w:tcPr>
          <w:p w:rsidR="006643E3" w:rsidRPr="006643E3" w:rsidRDefault="006643E3" w:rsidP="006643E3">
            <w:pPr>
              <w:ind w:firstLine="0"/>
              <w:jc w:val="center"/>
              <w:rPr>
                <w:sz w:val="18"/>
                <w:szCs w:val="18"/>
                <w:lang w:eastAsia="lt-LT"/>
              </w:rPr>
            </w:pPr>
            <w:r>
              <w:rPr>
                <w:sz w:val="18"/>
                <w:szCs w:val="18"/>
                <w:lang w:eastAsia="lt-LT"/>
              </w:rPr>
              <w:t>2011</w:t>
            </w:r>
          </w:p>
        </w:tc>
        <w:tc>
          <w:tcPr>
            <w:tcW w:w="709" w:type="dxa"/>
            <w:vAlign w:val="center"/>
          </w:tcPr>
          <w:p w:rsidR="006643E3" w:rsidRPr="006643E3" w:rsidRDefault="006643E3" w:rsidP="006643E3">
            <w:pPr>
              <w:ind w:firstLine="0"/>
              <w:jc w:val="center"/>
              <w:rPr>
                <w:sz w:val="18"/>
                <w:szCs w:val="18"/>
                <w:lang w:eastAsia="lt-LT"/>
              </w:rPr>
            </w:pPr>
            <w:r>
              <w:rPr>
                <w:sz w:val="18"/>
                <w:szCs w:val="18"/>
                <w:lang w:eastAsia="lt-LT"/>
              </w:rPr>
              <w:t>2012</w:t>
            </w:r>
          </w:p>
        </w:tc>
      </w:tr>
      <w:tr w:rsidR="006643E3" w:rsidRPr="006643E3" w:rsidTr="00C23D14">
        <w:tc>
          <w:tcPr>
            <w:tcW w:w="710" w:type="dxa"/>
            <w:vAlign w:val="center"/>
          </w:tcPr>
          <w:p w:rsidR="006643E3" w:rsidRPr="006643E3" w:rsidRDefault="006643E3" w:rsidP="00523366">
            <w:pPr>
              <w:ind w:firstLine="0"/>
              <w:jc w:val="center"/>
              <w:rPr>
                <w:b/>
                <w:bCs/>
                <w:sz w:val="18"/>
                <w:szCs w:val="18"/>
              </w:rPr>
            </w:pPr>
            <w:r w:rsidRPr="006643E3">
              <w:rPr>
                <w:b/>
                <w:bCs/>
                <w:sz w:val="18"/>
                <w:szCs w:val="18"/>
              </w:rPr>
              <w:t>D.</w:t>
            </w:r>
          </w:p>
        </w:tc>
        <w:tc>
          <w:tcPr>
            <w:tcW w:w="5646" w:type="dxa"/>
            <w:vAlign w:val="center"/>
          </w:tcPr>
          <w:p w:rsidR="006643E3" w:rsidRPr="006643E3" w:rsidRDefault="006643E3" w:rsidP="00502866">
            <w:pPr>
              <w:ind w:firstLine="0"/>
              <w:rPr>
                <w:b/>
                <w:bCs/>
                <w:sz w:val="18"/>
                <w:szCs w:val="18"/>
              </w:rPr>
            </w:pPr>
            <w:r w:rsidRPr="006643E3">
              <w:rPr>
                <w:b/>
                <w:bCs/>
                <w:sz w:val="18"/>
                <w:szCs w:val="18"/>
              </w:rPr>
              <w:t>FINANSAVIMO SUMOS</w:t>
            </w:r>
          </w:p>
        </w:tc>
        <w:tc>
          <w:tcPr>
            <w:tcW w:w="981" w:type="dxa"/>
            <w:vAlign w:val="center"/>
          </w:tcPr>
          <w:p w:rsidR="006643E3" w:rsidRPr="006643E3" w:rsidRDefault="006643E3" w:rsidP="006643E3">
            <w:pPr>
              <w:ind w:firstLine="0"/>
              <w:jc w:val="center"/>
              <w:rPr>
                <w:sz w:val="18"/>
                <w:szCs w:val="18"/>
              </w:rPr>
            </w:pPr>
            <w:r w:rsidRPr="006643E3">
              <w:rPr>
                <w:sz w:val="18"/>
                <w:szCs w:val="18"/>
              </w:rPr>
              <w:t>392220,42</w:t>
            </w:r>
          </w:p>
        </w:tc>
        <w:tc>
          <w:tcPr>
            <w:tcW w:w="1062" w:type="dxa"/>
            <w:vAlign w:val="center"/>
          </w:tcPr>
          <w:p w:rsidR="006643E3" w:rsidRPr="006643E3" w:rsidRDefault="006643E3" w:rsidP="006643E3">
            <w:pPr>
              <w:ind w:firstLine="0"/>
              <w:jc w:val="center"/>
              <w:rPr>
                <w:sz w:val="18"/>
                <w:szCs w:val="18"/>
              </w:rPr>
            </w:pPr>
            <w:r w:rsidRPr="006643E3">
              <w:rPr>
                <w:sz w:val="18"/>
                <w:szCs w:val="18"/>
              </w:rPr>
              <w:t>383524,56</w:t>
            </w:r>
          </w:p>
        </w:tc>
        <w:tc>
          <w:tcPr>
            <w:tcW w:w="1062" w:type="dxa"/>
            <w:vAlign w:val="center"/>
          </w:tcPr>
          <w:p w:rsidR="006643E3" w:rsidRPr="006643E3" w:rsidRDefault="006643E3" w:rsidP="006643E3">
            <w:pPr>
              <w:ind w:firstLine="0"/>
              <w:jc w:val="center"/>
              <w:rPr>
                <w:sz w:val="18"/>
                <w:szCs w:val="18"/>
              </w:rPr>
            </w:pPr>
            <w:r w:rsidRPr="006643E3">
              <w:rPr>
                <w:sz w:val="18"/>
                <w:szCs w:val="18"/>
              </w:rPr>
              <w:t>378116,9</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-8695,86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-5407,66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-14103,52</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65,99</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67,92</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64,51</w:t>
            </w: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w:t>
            </w:r>
          </w:p>
        </w:tc>
        <w:tc>
          <w:tcPr>
            <w:tcW w:w="5646" w:type="dxa"/>
            <w:vAlign w:val="center"/>
          </w:tcPr>
          <w:p w:rsidR="006643E3" w:rsidRPr="006643E3" w:rsidRDefault="006643E3" w:rsidP="00502866">
            <w:pPr>
              <w:ind w:firstLine="0"/>
              <w:rPr>
                <w:sz w:val="18"/>
                <w:szCs w:val="18"/>
              </w:rPr>
            </w:pPr>
            <w:r w:rsidRPr="006643E3">
              <w:rPr>
                <w:sz w:val="18"/>
                <w:szCs w:val="18"/>
              </w:rPr>
              <w:t xml:space="preserve">Iš valstybės biudžeto </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w:t>
            </w:r>
          </w:p>
        </w:tc>
        <w:tc>
          <w:tcPr>
            <w:tcW w:w="5646" w:type="dxa"/>
            <w:vAlign w:val="center"/>
          </w:tcPr>
          <w:p w:rsidR="006643E3" w:rsidRPr="006643E3" w:rsidRDefault="006643E3" w:rsidP="00502866">
            <w:pPr>
              <w:ind w:firstLine="0"/>
              <w:rPr>
                <w:sz w:val="18"/>
                <w:szCs w:val="18"/>
              </w:rPr>
            </w:pPr>
            <w:r w:rsidRPr="006643E3">
              <w:rPr>
                <w:sz w:val="18"/>
                <w:szCs w:val="18"/>
              </w:rPr>
              <w:t>Iš savivaldybės biudžeto</w:t>
            </w:r>
          </w:p>
        </w:tc>
        <w:tc>
          <w:tcPr>
            <w:tcW w:w="981" w:type="dxa"/>
            <w:vAlign w:val="center"/>
          </w:tcPr>
          <w:p w:rsidR="006643E3" w:rsidRPr="006643E3" w:rsidRDefault="006643E3" w:rsidP="006643E3">
            <w:pPr>
              <w:ind w:firstLine="0"/>
              <w:jc w:val="center"/>
              <w:rPr>
                <w:sz w:val="18"/>
                <w:szCs w:val="18"/>
              </w:rPr>
            </w:pPr>
            <w:r w:rsidRPr="006643E3">
              <w:rPr>
                <w:sz w:val="18"/>
                <w:szCs w:val="18"/>
              </w:rPr>
              <w:t>368967,77</w:t>
            </w:r>
          </w:p>
        </w:tc>
        <w:tc>
          <w:tcPr>
            <w:tcW w:w="1062" w:type="dxa"/>
            <w:vAlign w:val="center"/>
          </w:tcPr>
          <w:p w:rsidR="006643E3" w:rsidRPr="006643E3" w:rsidRDefault="006643E3" w:rsidP="006643E3">
            <w:pPr>
              <w:ind w:firstLine="0"/>
              <w:jc w:val="center"/>
              <w:rPr>
                <w:sz w:val="18"/>
                <w:szCs w:val="18"/>
              </w:rPr>
            </w:pPr>
            <w:r w:rsidRPr="006643E3">
              <w:rPr>
                <w:sz w:val="18"/>
                <w:szCs w:val="18"/>
              </w:rPr>
              <w:t>368050,86</w:t>
            </w:r>
          </w:p>
        </w:tc>
        <w:tc>
          <w:tcPr>
            <w:tcW w:w="1062" w:type="dxa"/>
            <w:vAlign w:val="center"/>
          </w:tcPr>
          <w:p w:rsidR="006643E3" w:rsidRPr="006643E3" w:rsidRDefault="006643E3" w:rsidP="006643E3">
            <w:pPr>
              <w:ind w:firstLine="0"/>
              <w:jc w:val="center"/>
              <w:rPr>
                <w:sz w:val="18"/>
                <w:szCs w:val="18"/>
              </w:rPr>
            </w:pPr>
            <w:r w:rsidRPr="006643E3">
              <w:rPr>
                <w:sz w:val="18"/>
                <w:szCs w:val="18"/>
              </w:rPr>
              <w:t>368403,8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-916,91</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352,94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-563,97</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62,08</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65,18</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62,85</w:t>
            </w: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III.</w:t>
            </w:r>
          </w:p>
        </w:tc>
        <w:tc>
          <w:tcPr>
            <w:tcW w:w="5646" w:type="dxa"/>
            <w:vAlign w:val="center"/>
          </w:tcPr>
          <w:p w:rsidR="006643E3" w:rsidRPr="006643E3" w:rsidRDefault="006643E3" w:rsidP="00502866">
            <w:pPr>
              <w:ind w:firstLine="0"/>
              <w:rPr>
                <w:sz w:val="18"/>
                <w:szCs w:val="18"/>
              </w:rPr>
            </w:pPr>
            <w:r w:rsidRPr="006643E3">
              <w:rPr>
                <w:sz w:val="18"/>
                <w:szCs w:val="18"/>
              </w:rPr>
              <w:t>Iš Europos Sąjungos, užsienio valstybių ir tarptautinių organizacijų</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575,26</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575,26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-575,26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0,10</w:t>
            </w: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 xml:space="preserve">IV. </w:t>
            </w:r>
          </w:p>
        </w:tc>
        <w:tc>
          <w:tcPr>
            <w:tcW w:w="5646" w:type="dxa"/>
            <w:vAlign w:val="center"/>
          </w:tcPr>
          <w:p w:rsidR="006643E3" w:rsidRPr="006643E3" w:rsidRDefault="006643E3" w:rsidP="00502866">
            <w:pPr>
              <w:ind w:firstLine="0"/>
              <w:rPr>
                <w:sz w:val="18"/>
                <w:szCs w:val="18"/>
              </w:rPr>
            </w:pPr>
            <w:r w:rsidRPr="006643E3">
              <w:rPr>
                <w:sz w:val="18"/>
                <w:szCs w:val="18"/>
              </w:rPr>
              <w:t>Iš kitų šaltinių</w:t>
            </w:r>
          </w:p>
        </w:tc>
        <w:tc>
          <w:tcPr>
            <w:tcW w:w="981" w:type="dxa"/>
            <w:vAlign w:val="center"/>
          </w:tcPr>
          <w:p w:rsidR="006643E3" w:rsidRPr="006643E3" w:rsidRDefault="006643E3" w:rsidP="006643E3">
            <w:pPr>
              <w:ind w:firstLine="0"/>
              <w:jc w:val="center"/>
              <w:rPr>
                <w:sz w:val="18"/>
                <w:szCs w:val="18"/>
              </w:rPr>
            </w:pPr>
            <w:r w:rsidRPr="006643E3">
              <w:rPr>
                <w:sz w:val="18"/>
                <w:szCs w:val="18"/>
              </w:rPr>
              <w:t>23252,65</w:t>
            </w:r>
          </w:p>
        </w:tc>
        <w:tc>
          <w:tcPr>
            <w:tcW w:w="1062" w:type="dxa"/>
            <w:vAlign w:val="center"/>
          </w:tcPr>
          <w:p w:rsidR="006643E3" w:rsidRPr="006643E3" w:rsidRDefault="006643E3" w:rsidP="006643E3">
            <w:pPr>
              <w:ind w:firstLine="0"/>
              <w:jc w:val="center"/>
              <w:rPr>
                <w:sz w:val="18"/>
                <w:szCs w:val="18"/>
              </w:rPr>
            </w:pPr>
            <w:r w:rsidRPr="006643E3">
              <w:rPr>
                <w:sz w:val="18"/>
                <w:szCs w:val="18"/>
              </w:rPr>
              <w:t>14898,44</w:t>
            </w:r>
          </w:p>
        </w:tc>
        <w:tc>
          <w:tcPr>
            <w:tcW w:w="1062" w:type="dxa"/>
            <w:vAlign w:val="center"/>
          </w:tcPr>
          <w:p w:rsidR="006643E3" w:rsidRPr="006643E3" w:rsidRDefault="006643E3" w:rsidP="006643E3">
            <w:pPr>
              <w:ind w:firstLine="0"/>
              <w:jc w:val="center"/>
              <w:rPr>
                <w:sz w:val="18"/>
                <w:szCs w:val="18"/>
              </w:rPr>
            </w:pPr>
            <w:r w:rsidRPr="006643E3">
              <w:rPr>
                <w:sz w:val="18"/>
                <w:szCs w:val="18"/>
              </w:rPr>
              <w:t>9713,1</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-8354,21</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-5185,34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-13539,55</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3,91</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2,64</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1,66</w:t>
            </w:r>
          </w:p>
        </w:tc>
      </w:tr>
      <w:tr w:rsidR="006643E3" w:rsidRPr="006643E3" w:rsidTr="00C23D14">
        <w:tc>
          <w:tcPr>
            <w:tcW w:w="710" w:type="dxa"/>
            <w:vAlign w:val="center"/>
          </w:tcPr>
          <w:p w:rsidR="006643E3" w:rsidRPr="006643E3" w:rsidRDefault="006643E3" w:rsidP="00523366">
            <w:pPr>
              <w:ind w:firstLine="0"/>
              <w:jc w:val="center"/>
              <w:rPr>
                <w:b/>
                <w:bCs/>
                <w:sz w:val="18"/>
                <w:szCs w:val="18"/>
              </w:rPr>
            </w:pPr>
            <w:r w:rsidRPr="006643E3">
              <w:rPr>
                <w:b/>
                <w:bCs/>
                <w:sz w:val="18"/>
                <w:szCs w:val="18"/>
              </w:rPr>
              <w:t>E.</w:t>
            </w:r>
          </w:p>
        </w:tc>
        <w:tc>
          <w:tcPr>
            <w:tcW w:w="5646" w:type="dxa"/>
            <w:vAlign w:val="center"/>
          </w:tcPr>
          <w:p w:rsidR="006643E3" w:rsidRPr="006643E3" w:rsidRDefault="006643E3" w:rsidP="00502866">
            <w:pPr>
              <w:ind w:firstLine="0"/>
              <w:rPr>
                <w:b/>
                <w:bCs/>
                <w:sz w:val="18"/>
                <w:szCs w:val="18"/>
              </w:rPr>
            </w:pPr>
            <w:r w:rsidRPr="006643E3">
              <w:rPr>
                <w:b/>
                <w:bCs/>
                <w:sz w:val="18"/>
                <w:szCs w:val="18"/>
              </w:rPr>
              <w:t>ĮSIPAREIGOJIMAI</w:t>
            </w:r>
          </w:p>
        </w:tc>
        <w:tc>
          <w:tcPr>
            <w:tcW w:w="981" w:type="dxa"/>
            <w:vAlign w:val="center"/>
          </w:tcPr>
          <w:p w:rsidR="006643E3" w:rsidRPr="006643E3" w:rsidRDefault="006643E3" w:rsidP="006643E3">
            <w:pPr>
              <w:ind w:firstLine="0"/>
              <w:jc w:val="center"/>
              <w:rPr>
                <w:sz w:val="18"/>
                <w:szCs w:val="18"/>
              </w:rPr>
            </w:pPr>
            <w:r w:rsidRPr="006643E3">
              <w:rPr>
                <w:sz w:val="18"/>
                <w:szCs w:val="18"/>
              </w:rPr>
              <w:t>180036,75</w:t>
            </w:r>
          </w:p>
        </w:tc>
        <w:tc>
          <w:tcPr>
            <w:tcW w:w="1062" w:type="dxa"/>
            <w:vAlign w:val="center"/>
          </w:tcPr>
          <w:p w:rsidR="006643E3" w:rsidRPr="006643E3" w:rsidRDefault="006643E3" w:rsidP="006643E3">
            <w:pPr>
              <w:ind w:firstLine="0"/>
              <w:jc w:val="center"/>
              <w:rPr>
                <w:sz w:val="18"/>
                <w:szCs w:val="18"/>
              </w:rPr>
            </w:pPr>
            <w:r w:rsidRPr="006643E3">
              <w:rPr>
                <w:sz w:val="18"/>
                <w:szCs w:val="18"/>
              </w:rPr>
              <w:t>177991,97</w:t>
            </w:r>
          </w:p>
        </w:tc>
        <w:tc>
          <w:tcPr>
            <w:tcW w:w="1062" w:type="dxa"/>
            <w:vAlign w:val="center"/>
          </w:tcPr>
          <w:p w:rsidR="006643E3" w:rsidRPr="006643E3" w:rsidRDefault="006643E3" w:rsidP="006643E3">
            <w:pPr>
              <w:ind w:firstLine="0"/>
              <w:jc w:val="center"/>
              <w:rPr>
                <w:sz w:val="18"/>
                <w:szCs w:val="18"/>
              </w:rPr>
            </w:pPr>
            <w:r w:rsidRPr="006643E3">
              <w:rPr>
                <w:sz w:val="18"/>
                <w:szCs w:val="18"/>
              </w:rPr>
              <w:t>189711,63</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-2044,78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11719,66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9674,88</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30,29</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31,52</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32,37</w:t>
            </w: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w:t>
            </w:r>
          </w:p>
        </w:tc>
        <w:tc>
          <w:tcPr>
            <w:tcW w:w="5646" w:type="dxa"/>
            <w:vAlign w:val="center"/>
          </w:tcPr>
          <w:p w:rsidR="006643E3" w:rsidRPr="006643E3" w:rsidRDefault="006643E3" w:rsidP="00502866">
            <w:pPr>
              <w:ind w:firstLine="0"/>
              <w:rPr>
                <w:sz w:val="18"/>
                <w:szCs w:val="18"/>
              </w:rPr>
            </w:pPr>
            <w:r w:rsidRPr="006643E3">
              <w:rPr>
                <w:sz w:val="18"/>
                <w:szCs w:val="18"/>
              </w:rPr>
              <w:t>Ilgalaikiai įsipareigojimai</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I.1</w:t>
            </w:r>
          </w:p>
        </w:tc>
        <w:tc>
          <w:tcPr>
            <w:tcW w:w="5646" w:type="dxa"/>
            <w:vAlign w:val="center"/>
          </w:tcPr>
          <w:p w:rsidR="006643E3" w:rsidRPr="006643E3" w:rsidRDefault="006643E3" w:rsidP="00502866">
            <w:pPr>
              <w:ind w:firstLine="459"/>
              <w:rPr>
                <w:sz w:val="18"/>
                <w:szCs w:val="18"/>
              </w:rPr>
            </w:pPr>
            <w:r w:rsidRPr="006643E3">
              <w:rPr>
                <w:sz w:val="18"/>
                <w:szCs w:val="18"/>
              </w:rPr>
              <w:t>Ilgalaikiai finansiniai įsipareigojimai</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I.2</w:t>
            </w:r>
          </w:p>
        </w:tc>
        <w:tc>
          <w:tcPr>
            <w:tcW w:w="5646" w:type="dxa"/>
            <w:vAlign w:val="center"/>
          </w:tcPr>
          <w:p w:rsidR="006643E3" w:rsidRPr="006643E3" w:rsidRDefault="006643E3" w:rsidP="00502866">
            <w:pPr>
              <w:ind w:firstLine="459"/>
              <w:rPr>
                <w:sz w:val="18"/>
                <w:szCs w:val="18"/>
              </w:rPr>
            </w:pPr>
            <w:r w:rsidRPr="006643E3">
              <w:rPr>
                <w:sz w:val="18"/>
                <w:szCs w:val="18"/>
              </w:rPr>
              <w:t>Ilgalaikiai atidėjiniai</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 xml:space="preserve">I.3 </w:t>
            </w:r>
          </w:p>
        </w:tc>
        <w:tc>
          <w:tcPr>
            <w:tcW w:w="5646" w:type="dxa"/>
            <w:vAlign w:val="center"/>
          </w:tcPr>
          <w:p w:rsidR="006643E3" w:rsidRPr="006643E3" w:rsidRDefault="006643E3" w:rsidP="00502866">
            <w:pPr>
              <w:ind w:firstLine="459"/>
              <w:rPr>
                <w:sz w:val="18"/>
                <w:szCs w:val="18"/>
              </w:rPr>
            </w:pPr>
            <w:r w:rsidRPr="006643E3">
              <w:rPr>
                <w:sz w:val="18"/>
                <w:szCs w:val="18"/>
              </w:rPr>
              <w:t>Kiti ilgalaikiai įsipareigojimai</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w:t>
            </w:r>
          </w:p>
        </w:tc>
        <w:tc>
          <w:tcPr>
            <w:tcW w:w="5646" w:type="dxa"/>
            <w:vAlign w:val="center"/>
          </w:tcPr>
          <w:p w:rsidR="006643E3" w:rsidRPr="006643E3" w:rsidRDefault="006643E3" w:rsidP="00502866">
            <w:pPr>
              <w:ind w:firstLine="0"/>
              <w:rPr>
                <w:sz w:val="18"/>
                <w:szCs w:val="18"/>
              </w:rPr>
            </w:pPr>
            <w:r w:rsidRPr="006643E3">
              <w:rPr>
                <w:sz w:val="18"/>
                <w:szCs w:val="18"/>
              </w:rPr>
              <w:t>Trumpalaikiai įsipareigojimai</w:t>
            </w:r>
          </w:p>
        </w:tc>
        <w:tc>
          <w:tcPr>
            <w:tcW w:w="981" w:type="dxa"/>
            <w:vAlign w:val="center"/>
          </w:tcPr>
          <w:p w:rsidR="006643E3" w:rsidRPr="006643E3" w:rsidRDefault="006643E3" w:rsidP="006643E3">
            <w:pPr>
              <w:ind w:firstLine="0"/>
              <w:jc w:val="center"/>
              <w:rPr>
                <w:sz w:val="18"/>
                <w:szCs w:val="18"/>
              </w:rPr>
            </w:pPr>
            <w:r w:rsidRPr="006643E3">
              <w:rPr>
                <w:sz w:val="18"/>
                <w:szCs w:val="18"/>
              </w:rPr>
              <w:t>180036,75</w:t>
            </w:r>
          </w:p>
        </w:tc>
        <w:tc>
          <w:tcPr>
            <w:tcW w:w="1062" w:type="dxa"/>
            <w:vAlign w:val="center"/>
          </w:tcPr>
          <w:p w:rsidR="006643E3" w:rsidRPr="006643E3" w:rsidRDefault="006643E3" w:rsidP="006643E3">
            <w:pPr>
              <w:ind w:firstLine="0"/>
              <w:jc w:val="center"/>
              <w:rPr>
                <w:sz w:val="18"/>
                <w:szCs w:val="18"/>
              </w:rPr>
            </w:pPr>
            <w:r w:rsidRPr="006643E3">
              <w:rPr>
                <w:sz w:val="18"/>
                <w:szCs w:val="18"/>
              </w:rPr>
              <w:t>177991,97</w:t>
            </w:r>
          </w:p>
        </w:tc>
        <w:tc>
          <w:tcPr>
            <w:tcW w:w="1062" w:type="dxa"/>
            <w:vAlign w:val="center"/>
          </w:tcPr>
          <w:p w:rsidR="006643E3" w:rsidRPr="006643E3" w:rsidRDefault="006643E3" w:rsidP="006643E3">
            <w:pPr>
              <w:ind w:firstLine="0"/>
              <w:jc w:val="center"/>
              <w:rPr>
                <w:sz w:val="18"/>
                <w:szCs w:val="18"/>
              </w:rPr>
            </w:pPr>
            <w:r w:rsidRPr="006643E3">
              <w:rPr>
                <w:sz w:val="18"/>
                <w:szCs w:val="18"/>
              </w:rPr>
              <w:t>189711,63</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-2044,78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11719,66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9674,88</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30,29</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31,52</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32,37</w:t>
            </w:r>
          </w:p>
        </w:tc>
      </w:tr>
      <w:tr w:rsidR="006643E3" w:rsidRPr="006643E3" w:rsidTr="00C23D14">
        <w:trPr>
          <w:trHeight w:val="96"/>
        </w:trPr>
        <w:tc>
          <w:tcPr>
            <w:tcW w:w="710" w:type="dxa"/>
            <w:vAlign w:val="center"/>
          </w:tcPr>
          <w:p w:rsidR="006643E3" w:rsidRPr="006643E3" w:rsidRDefault="006643E3" w:rsidP="00523366">
            <w:pPr>
              <w:ind w:firstLine="0"/>
              <w:jc w:val="center"/>
              <w:rPr>
                <w:sz w:val="18"/>
                <w:szCs w:val="18"/>
              </w:rPr>
            </w:pPr>
            <w:r w:rsidRPr="006643E3">
              <w:rPr>
                <w:sz w:val="18"/>
                <w:szCs w:val="18"/>
              </w:rPr>
              <w:t>II.1</w:t>
            </w:r>
          </w:p>
        </w:tc>
        <w:tc>
          <w:tcPr>
            <w:tcW w:w="5646" w:type="dxa"/>
            <w:vAlign w:val="center"/>
          </w:tcPr>
          <w:p w:rsidR="006643E3" w:rsidRPr="006643E3" w:rsidRDefault="006643E3" w:rsidP="00502866">
            <w:pPr>
              <w:ind w:firstLine="459"/>
              <w:rPr>
                <w:sz w:val="18"/>
                <w:szCs w:val="18"/>
              </w:rPr>
            </w:pPr>
            <w:r w:rsidRPr="006643E3">
              <w:rPr>
                <w:sz w:val="18"/>
                <w:szCs w:val="18"/>
              </w:rPr>
              <w:t>Ilgalaikių atidėjinių einamųjų metų dalis ir trumpalaikiai atidėjiniai</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II.2</w:t>
            </w:r>
          </w:p>
        </w:tc>
        <w:tc>
          <w:tcPr>
            <w:tcW w:w="5646" w:type="dxa"/>
            <w:vAlign w:val="center"/>
          </w:tcPr>
          <w:p w:rsidR="006643E3" w:rsidRPr="006643E3" w:rsidRDefault="006643E3" w:rsidP="00502866">
            <w:pPr>
              <w:ind w:firstLine="459"/>
              <w:rPr>
                <w:sz w:val="18"/>
                <w:szCs w:val="18"/>
              </w:rPr>
            </w:pPr>
            <w:r w:rsidRPr="006643E3">
              <w:rPr>
                <w:sz w:val="18"/>
                <w:szCs w:val="18"/>
              </w:rPr>
              <w:t>Ilgalaikių įsipareigojimų einamųjų metų dalis</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II.3</w:t>
            </w:r>
          </w:p>
        </w:tc>
        <w:tc>
          <w:tcPr>
            <w:tcW w:w="5646" w:type="dxa"/>
            <w:vAlign w:val="center"/>
          </w:tcPr>
          <w:p w:rsidR="006643E3" w:rsidRPr="006643E3" w:rsidRDefault="006643E3" w:rsidP="00502866">
            <w:pPr>
              <w:ind w:firstLine="459"/>
              <w:rPr>
                <w:sz w:val="18"/>
                <w:szCs w:val="18"/>
              </w:rPr>
            </w:pPr>
            <w:r w:rsidRPr="006643E3">
              <w:rPr>
                <w:sz w:val="18"/>
                <w:szCs w:val="18"/>
              </w:rPr>
              <w:t>Trumpalaikiai finansiniai įsipareigojimai</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II.4</w:t>
            </w:r>
          </w:p>
        </w:tc>
        <w:tc>
          <w:tcPr>
            <w:tcW w:w="5646" w:type="dxa"/>
            <w:vAlign w:val="center"/>
          </w:tcPr>
          <w:p w:rsidR="006643E3" w:rsidRPr="006643E3" w:rsidRDefault="006643E3" w:rsidP="00502866">
            <w:pPr>
              <w:ind w:firstLine="459"/>
              <w:rPr>
                <w:sz w:val="18"/>
                <w:szCs w:val="18"/>
              </w:rPr>
            </w:pPr>
            <w:r w:rsidRPr="006643E3">
              <w:rPr>
                <w:sz w:val="18"/>
                <w:szCs w:val="18"/>
              </w:rPr>
              <w:t>Mokėtinos subsidijos, dotacijos ir finansavimo sumos</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II.5</w:t>
            </w:r>
          </w:p>
        </w:tc>
        <w:tc>
          <w:tcPr>
            <w:tcW w:w="5646" w:type="dxa"/>
            <w:vAlign w:val="center"/>
          </w:tcPr>
          <w:p w:rsidR="006643E3" w:rsidRPr="006643E3" w:rsidRDefault="006643E3" w:rsidP="00502866">
            <w:pPr>
              <w:ind w:firstLine="459"/>
              <w:rPr>
                <w:sz w:val="18"/>
                <w:szCs w:val="18"/>
              </w:rPr>
            </w:pPr>
            <w:r w:rsidRPr="006643E3">
              <w:rPr>
                <w:sz w:val="18"/>
                <w:szCs w:val="18"/>
              </w:rPr>
              <w:t>Mokėtinos sumos į Europos Sąjungos biudžetą</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II.6</w:t>
            </w:r>
          </w:p>
        </w:tc>
        <w:tc>
          <w:tcPr>
            <w:tcW w:w="5646" w:type="dxa"/>
            <w:vAlign w:val="center"/>
          </w:tcPr>
          <w:p w:rsidR="006643E3" w:rsidRPr="006643E3" w:rsidRDefault="006643E3" w:rsidP="00502866">
            <w:pPr>
              <w:ind w:firstLine="459"/>
              <w:rPr>
                <w:sz w:val="18"/>
                <w:szCs w:val="18"/>
              </w:rPr>
            </w:pPr>
            <w:r w:rsidRPr="006643E3">
              <w:rPr>
                <w:sz w:val="18"/>
                <w:szCs w:val="18"/>
              </w:rPr>
              <w:t>Mokėtinos sumos į biudžetus ir fondus</w:t>
            </w:r>
          </w:p>
        </w:tc>
        <w:tc>
          <w:tcPr>
            <w:tcW w:w="981" w:type="dxa"/>
            <w:vAlign w:val="center"/>
          </w:tcPr>
          <w:p w:rsidR="006643E3" w:rsidRPr="006643E3" w:rsidRDefault="006643E3" w:rsidP="006643E3">
            <w:pPr>
              <w:ind w:firstLine="0"/>
              <w:jc w:val="center"/>
              <w:rPr>
                <w:sz w:val="18"/>
                <w:szCs w:val="18"/>
              </w:rPr>
            </w:pPr>
            <w:r w:rsidRPr="006643E3">
              <w:rPr>
                <w:sz w:val="18"/>
                <w:szCs w:val="18"/>
              </w:rPr>
              <w:t>7981,81</w:t>
            </w:r>
          </w:p>
        </w:tc>
        <w:tc>
          <w:tcPr>
            <w:tcW w:w="1062" w:type="dxa"/>
            <w:vAlign w:val="center"/>
          </w:tcPr>
          <w:p w:rsidR="006643E3" w:rsidRPr="006643E3" w:rsidRDefault="006643E3" w:rsidP="006643E3">
            <w:pPr>
              <w:ind w:firstLine="0"/>
              <w:jc w:val="center"/>
              <w:rPr>
                <w:sz w:val="18"/>
                <w:szCs w:val="18"/>
              </w:rPr>
            </w:pPr>
            <w:r w:rsidRPr="006643E3">
              <w:rPr>
                <w:sz w:val="18"/>
                <w:szCs w:val="18"/>
              </w:rPr>
              <w:t>9116,85</w:t>
            </w:r>
          </w:p>
        </w:tc>
        <w:tc>
          <w:tcPr>
            <w:tcW w:w="1062" w:type="dxa"/>
            <w:vAlign w:val="center"/>
          </w:tcPr>
          <w:p w:rsidR="006643E3" w:rsidRPr="006643E3" w:rsidRDefault="006643E3" w:rsidP="006643E3">
            <w:pPr>
              <w:ind w:firstLine="0"/>
              <w:jc w:val="center"/>
              <w:rPr>
                <w:sz w:val="18"/>
                <w:szCs w:val="18"/>
              </w:rPr>
            </w:pPr>
            <w:r w:rsidRPr="006643E3">
              <w:rPr>
                <w:sz w:val="18"/>
                <w:szCs w:val="18"/>
              </w:rPr>
              <w:t>12704,18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1135,04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3587,33</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4722,37</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1,34</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1,61</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2,17</w:t>
            </w: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II.6.1</w:t>
            </w:r>
          </w:p>
        </w:tc>
        <w:tc>
          <w:tcPr>
            <w:tcW w:w="5646" w:type="dxa"/>
            <w:vAlign w:val="center"/>
          </w:tcPr>
          <w:p w:rsidR="006643E3" w:rsidRPr="006643E3" w:rsidRDefault="006643E3" w:rsidP="00502866">
            <w:pPr>
              <w:ind w:firstLine="743"/>
              <w:rPr>
                <w:sz w:val="18"/>
                <w:szCs w:val="18"/>
              </w:rPr>
            </w:pPr>
            <w:r w:rsidRPr="006643E3">
              <w:rPr>
                <w:sz w:val="18"/>
                <w:szCs w:val="18"/>
              </w:rPr>
              <w:t>Grąžintinos finansavimo sumos</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II.6.2</w:t>
            </w:r>
          </w:p>
        </w:tc>
        <w:tc>
          <w:tcPr>
            <w:tcW w:w="5646" w:type="dxa"/>
            <w:vAlign w:val="center"/>
          </w:tcPr>
          <w:p w:rsidR="006643E3" w:rsidRPr="006643E3" w:rsidRDefault="006643E3" w:rsidP="00502866">
            <w:pPr>
              <w:ind w:firstLine="743"/>
              <w:rPr>
                <w:sz w:val="18"/>
                <w:szCs w:val="18"/>
              </w:rPr>
            </w:pPr>
            <w:r w:rsidRPr="006643E3">
              <w:rPr>
                <w:sz w:val="18"/>
                <w:szCs w:val="18"/>
              </w:rPr>
              <w:t>Kitos mokėtinos sumos biudžetui</w:t>
            </w:r>
          </w:p>
        </w:tc>
        <w:tc>
          <w:tcPr>
            <w:tcW w:w="981" w:type="dxa"/>
            <w:vAlign w:val="center"/>
          </w:tcPr>
          <w:p w:rsidR="006643E3" w:rsidRPr="006643E3" w:rsidRDefault="006643E3" w:rsidP="006643E3">
            <w:pPr>
              <w:ind w:firstLine="0"/>
              <w:jc w:val="center"/>
              <w:rPr>
                <w:sz w:val="18"/>
                <w:szCs w:val="18"/>
              </w:rPr>
            </w:pPr>
            <w:r w:rsidRPr="006643E3">
              <w:rPr>
                <w:sz w:val="18"/>
                <w:szCs w:val="18"/>
              </w:rPr>
              <w:t>7981,81</w:t>
            </w:r>
          </w:p>
        </w:tc>
        <w:tc>
          <w:tcPr>
            <w:tcW w:w="1062" w:type="dxa"/>
            <w:vAlign w:val="center"/>
          </w:tcPr>
          <w:p w:rsidR="006643E3" w:rsidRPr="006643E3" w:rsidRDefault="006643E3" w:rsidP="006643E3">
            <w:pPr>
              <w:ind w:firstLine="0"/>
              <w:jc w:val="center"/>
              <w:rPr>
                <w:sz w:val="18"/>
                <w:szCs w:val="18"/>
              </w:rPr>
            </w:pPr>
            <w:r w:rsidRPr="006643E3">
              <w:rPr>
                <w:sz w:val="18"/>
                <w:szCs w:val="18"/>
              </w:rPr>
              <w:t>9116,85</w:t>
            </w:r>
          </w:p>
        </w:tc>
        <w:tc>
          <w:tcPr>
            <w:tcW w:w="1062" w:type="dxa"/>
            <w:vAlign w:val="center"/>
          </w:tcPr>
          <w:p w:rsidR="006643E3" w:rsidRPr="006643E3" w:rsidRDefault="006643E3" w:rsidP="006643E3">
            <w:pPr>
              <w:ind w:firstLine="0"/>
              <w:jc w:val="center"/>
              <w:rPr>
                <w:sz w:val="18"/>
                <w:szCs w:val="18"/>
              </w:rPr>
            </w:pPr>
            <w:r w:rsidRPr="006643E3">
              <w:rPr>
                <w:sz w:val="18"/>
                <w:szCs w:val="18"/>
              </w:rPr>
              <w:t>12704,18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1135,04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3587,33</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4722,37</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1,34</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1,61</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2,17</w:t>
            </w: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II.7</w:t>
            </w:r>
          </w:p>
        </w:tc>
        <w:tc>
          <w:tcPr>
            <w:tcW w:w="5646" w:type="dxa"/>
            <w:vAlign w:val="center"/>
          </w:tcPr>
          <w:p w:rsidR="006643E3" w:rsidRPr="006643E3" w:rsidRDefault="006643E3" w:rsidP="00502866">
            <w:pPr>
              <w:ind w:firstLine="459"/>
              <w:rPr>
                <w:sz w:val="18"/>
                <w:szCs w:val="18"/>
              </w:rPr>
            </w:pPr>
            <w:r w:rsidRPr="006643E3">
              <w:rPr>
                <w:sz w:val="18"/>
                <w:szCs w:val="18"/>
              </w:rPr>
              <w:t>Mokėtinos socialinės išmokos</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II.8</w:t>
            </w:r>
          </w:p>
        </w:tc>
        <w:tc>
          <w:tcPr>
            <w:tcW w:w="5646" w:type="dxa"/>
            <w:vAlign w:val="center"/>
          </w:tcPr>
          <w:p w:rsidR="006643E3" w:rsidRPr="006643E3" w:rsidRDefault="006643E3" w:rsidP="00502866">
            <w:pPr>
              <w:ind w:firstLine="459"/>
              <w:rPr>
                <w:sz w:val="18"/>
                <w:szCs w:val="18"/>
              </w:rPr>
            </w:pPr>
            <w:r w:rsidRPr="006643E3">
              <w:rPr>
                <w:sz w:val="18"/>
                <w:szCs w:val="18"/>
              </w:rPr>
              <w:t>Grąžintini mokesčiai, įmokos ir jų permokos</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rPr>
          <w:trHeight w:val="187"/>
        </w:trPr>
        <w:tc>
          <w:tcPr>
            <w:tcW w:w="710" w:type="dxa"/>
            <w:vAlign w:val="center"/>
          </w:tcPr>
          <w:p w:rsidR="006643E3" w:rsidRPr="006643E3" w:rsidRDefault="006643E3" w:rsidP="00523366">
            <w:pPr>
              <w:ind w:firstLine="0"/>
              <w:jc w:val="center"/>
              <w:rPr>
                <w:sz w:val="18"/>
                <w:szCs w:val="18"/>
              </w:rPr>
            </w:pPr>
            <w:r w:rsidRPr="006643E3">
              <w:rPr>
                <w:sz w:val="18"/>
                <w:szCs w:val="18"/>
              </w:rPr>
              <w:t>II.9</w:t>
            </w:r>
          </w:p>
        </w:tc>
        <w:tc>
          <w:tcPr>
            <w:tcW w:w="5646" w:type="dxa"/>
            <w:vAlign w:val="center"/>
          </w:tcPr>
          <w:p w:rsidR="006643E3" w:rsidRPr="006643E3" w:rsidRDefault="006643E3" w:rsidP="00502866">
            <w:pPr>
              <w:ind w:firstLine="459"/>
              <w:rPr>
                <w:sz w:val="18"/>
                <w:szCs w:val="18"/>
              </w:rPr>
            </w:pPr>
            <w:r w:rsidRPr="006643E3">
              <w:rPr>
                <w:sz w:val="18"/>
                <w:szCs w:val="18"/>
              </w:rPr>
              <w:t>Tiekėjams mokėtinos sumos</w:t>
            </w:r>
          </w:p>
        </w:tc>
        <w:tc>
          <w:tcPr>
            <w:tcW w:w="981" w:type="dxa"/>
            <w:vAlign w:val="center"/>
          </w:tcPr>
          <w:p w:rsidR="006643E3" w:rsidRPr="006643E3" w:rsidRDefault="006643E3" w:rsidP="006643E3">
            <w:pPr>
              <w:ind w:firstLine="0"/>
              <w:jc w:val="center"/>
              <w:rPr>
                <w:sz w:val="18"/>
                <w:szCs w:val="18"/>
              </w:rPr>
            </w:pPr>
            <w:r w:rsidRPr="006643E3">
              <w:rPr>
                <w:sz w:val="18"/>
                <w:szCs w:val="18"/>
              </w:rPr>
              <w:t>146471,32</w:t>
            </w:r>
          </w:p>
        </w:tc>
        <w:tc>
          <w:tcPr>
            <w:tcW w:w="1062" w:type="dxa"/>
            <w:vAlign w:val="center"/>
          </w:tcPr>
          <w:p w:rsidR="006643E3" w:rsidRPr="006643E3" w:rsidRDefault="006643E3" w:rsidP="006643E3">
            <w:pPr>
              <w:ind w:firstLine="0"/>
              <w:jc w:val="center"/>
              <w:rPr>
                <w:sz w:val="18"/>
                <w:szCs w:val="18"/>
              </w:rPr>
            </w:pPr>
            <w:r w:rsidRPr="006643E3">
              <w:rPr>
                <w:sz w:val="18"/>
                <w:szCs w:val="18"/>
              </w:rPr>
              <w:t>23185,65</w:t>
            </w:r>
          </w:p>
        </w:tc>
        <w:tc>
          <w:tcPr>
            <w:tcW w:w="1062" w:type="dxa"/>
            <w:vAlign w:val="center"/>
          </w:tcPr>
          <w:p w:rsidR="006643E3" w:rsidRPr="006643E3" w:rsidRDefault="006643E3" w:rsidP="006643E3">
            <w:pPr>
              <w:ind w:firstLine="0"/>
              <w:jc w:val="center"/>
              <w:rPr>
                <w:sz w:val="18"/>
                <w:szCs w:val="18"/>
              </w:rPr>
            </w:pPr>
            <w:r w:rsidRPr="006643E3">
              <w:rPr>
                <w:sz w:val="18"/>
                <w:szCs w:val="18"/>
              </w:rPr>
              <w:t>64049,31</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-123285,6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40863,66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-82422,01</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24,64</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4,11</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10,93</w:t>
            </w: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II.10</w:t>
            </w:r>
          </w:p>
        </w:tc>
        <w:tc>
          <w:tcPr>
            <w:tcW w:w="5646" w:type="dxa"/>
            <w:vAlign w:val="center"/>
          </w:tcPr>
          <w:p w:rsidR="006643E3" w:rsidRPr="006643E3" w:rsidRDefault="006643E3" w:rsidP="00502866">
            <w:pPr>
              <w:ind w:firstLine="459"/>
              <w:rPr>
                <w:sz w:val="18"/>
                <w:szCs w:val="18"/>
              </w:rPr>
            </w:pPr>
            <w:r w:rsidRPr="006643E3">
              <w:rPr>
                <w:sz w:val="18"/>
                <w:szCs w:val="18"/>
              </w:rPr>
              <w:t>Su darbo santykiais susiję įsipareigojimai</w:t>
            </w:r>
          </w:p>
        </w:tc>
        <w:tc>
          <w:tcPr>
            <w:tcW w:w="981" w:type="dxa"/>
            <w:vAlign w:val="center"/>
          </w:tcPr>
          <w:p w:rsidR="006643E3" w:rsidRPr="006643E3" w:rsidRDefault="006643E3" w:rsidP="006643E3">
            <w:pPr>
              <w:ind w:firstLine="0"/>
              <w:jc w:val="center"/>
              <w:rPr>
                <w:sz w:val="18"/>
                <w:szCs w:val="18"/>
              </w:rPr>
            </w:pPr>
            <w:r w:rsidRPr="006643E3">
              <w:rPr>
                <w:sz w:val="18"/>
                <w:szCs w:val="18"/>
              </w:rPr>
              <w:t>680,99</w:t>
            </w:r>
          </w:p>
        </w:tc>
        <w:tc>
          <w:tcPr>
            <w:tcW w:w="1062" w:type="dxa"/>
            <w:vAlign w:val="center"/>
          </w:tcPr>
          <w:p w:rsidR="006643E3" w:rsidRPr="006643E3" w:rsidRDefault="006643E3" w:rsidP="006643E3">
            <w:pPr>
              <w:ind w:firstLine="0"/>
              <w:jc w:val="center"/>
              <w:rPr>
                <w:sz w:val="18"/>
                <w:szCs w:val="18"/>
              </w:rPr>
            </w:pPr>
            <w:r w:rsidRPr="006643E3">
              <w:rPr>
                <w:sz w:val="18"/>
                <w:szCs w:val="18"/>
              </w:rPr>
              <w:t>10831,74</w:t>
            </w:r>
          </w:p>
        </w:tc>
        <w:tc>
          <w:tcPr>
            <w:tcW w:w="1062" w:type="dxa"/>
            <w:vAlign w:val="center"/>
          </w:tcPr>
          <w:p w:rsidR="006643E3" w:rsidRPr="006643E3" w:rsidRDefault="006643E3" w:rsidP="006643E3">
            <w:pPr>
              <w:ind w:firstLine="0"/>
              <w:jc w:val="center"/>
              <w:rPr>
                <w:sz w:val="18"/>
                <w:szCs w:val="18"/>
              </w:rPr>
            </w:pPr>
            <w:r w:rsidRPr="006643E3">
              <w:rPr>
                <w:sz w:val="18"/>
                <w:szCs w:val="18"/>
              </w:rPr>
              <w:t>12224,29</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10150,75</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1392,55</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11543,3</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0,11</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1,92</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2,09</w:t>
            </w: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II.11</w:t>
            </w:r>
          </w:p>
        </w:tc>
        <w:tc>
          <w:tcPr>
            <w:tcW w:w="5646" w:type="dxa"/>
            <w:vAlign w:val="center"/>
          </w:tcPr>
          <w:p w:rsidR="006643E3" w:rsidRPr="006643E3" w:rsidRDefault="006643E3" w:rsidP="00502866">
            <w:pPr>
              <w:ind w:firstLine="459"/>
              <w:rPr>
                <w:sz w:val="18"/>
                <w:szCs w:val="18"/>
              </w:rPr>
            </w:pPr>
            <w:r w:rsidRPr="006643E3">
              <w:rPr>
                <w:sz w:val="18"/>
                <w:szCs w:val="18"/>
              </w:rPr>
              <w:t>Sukauptos mokėtinos sumos</w:t>
            </w:r>
          </w:p>
        </w:tc>
        <w:tc>
          <w:tcPr>
            <w:tcW w:w="981" w:type="dxa"/>
            <w:vAlign w:val="center"/>
          </w:tcPr>
          <w:p w:rsidR="006643E3" w:rsidRPr="006643E3" w:rsidRDefault="006643E3" w:rsidP="006643E3">
            <w:pPr>
              <w:ind w:firstLine="0"/>
              <w:jc w:val="center"/>
              <w:rPr>
                <w:sz w:val="18"/>
                <w:szCs w:val="18"/>
              </w:rPr>
            </w:pPr>
            <w:r w:rsidRPr="006643E3">
              <w:rPr>
                <w:sz w:val="18"/>
                <w:szCs w:val="18"/>
              </w:rPr>
              <w:t>24902,63</w:t>
            </w:r>
          </w:p>
        </w:tc>
        <w:tc>
          <w:tcPr>
            <w:tcW w:w="1062" w:type="dxa"/>
            <w:vAlign w:val="center"/>
          </w:tcPr>
          <w:p w:rsidR="006643E3" w:rsidRPr="006643E3" w:rsidRDefault="006643E3" w:rsidP="006643E3">
            <w:pPr>
              <w:ind w:firstLine="0"/>
              <w:jc w:val="center"/>
              <w:rPr>
                <w:sz w:val="18"/>
                <w:szCs w:val="18"/>
              </w:rPr>
            </w:pPr>
            <w:r w:rsidRPr="006643E3">
              <w:rPr>
                <w:sz w:val="18"/>
                <w:szCs w:val="18"/>
              </w:rPr>
              <w:t>134857,73</w:t>
            </w:r>
          </w:p>
        </w:tc>
        <w:tc>
          <w:tcPr>
            <w:tcW w:w="1062" w:type="dxa"/>
            <w:vAlign w:val="center"/>
          </w:tcPr>
          <w:p w:rsidR="006643E3" w:rsidRPr="006643E3" w:rsidRDefault="006643E3" w:rsidP="006643E3">
            <w:pPr>
              <w:ind w:firstLine="0"/>
              <w:jc w:val="center"/>
              <w:rPr>
                <w:sz w:val="18"/>
                <w:szCs w:val="18"/>
              </w:rPr>
            </w:pPr>
            <w:r w:rsidRPr="006643E3">
              <w:rPr>
                <w:sz w:val="18"/>
                <w:szCs w:val="18"/>
              </w:rPr>
              <w:t>100733,85</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109955,1</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-34123,88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75831,22</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4,19</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23,88</w:t>
            </w:r>
          </w:p>
        </w:tc>
        <w:tc>
          <w:tcPr>
            <w:tcW w:w="709" w:type="dxa"/>
            <w:vAlign w:val="center"/>
          </w:tcPr>
          <w:p w:rsidR="006643E3" w:rsidRPr="006643E3" w:rsidRDefault="006643E3" w:rsidP="006643E3">
            <w:pPr>
              <w:ind w:firstLine="0"/>
              <w:jc w:val="center"/>
              <w:rPr>
                <w:color w:val="000000"/>
                <w:sz w:val="18"/>
                <w:szCs w:val="18"/>
              </w:rPr>
            </w:pPr>
            <w:r w:rsidRPr="006643E3">
              <w:rPr>
                <w:color w:val="000000"/>
                <w:sz w:val="18"/>
                <w:szCs w:val="18"/>
              </w:rPr>
              <w:t>17,19</w:t>
            </w: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II.12</w:t>
            </w:r>
          </w:p>
        </w:tc>
        <w:tc>
          <w:tcPr>
            <w:tcW w:w="5646" w:type="dxa"/>
            <w:vAlign w:val="center"/>
          </w:tcPr>
          <w:p w:rsidR="006643E3" w:rsidRPr="006643E3" w:rsidRDefault="006643E3" w:rsidP="00502866">
            <w:pPr>
              <w:ind w:firstLine="459"/>
              <w:rPr>
                <w:sz w:val="18"/>
                <w:szCs w:val="18"/>
              </w:rPr>
            </w:pPr>
            <w:r w:rsidRPr="006643E3">
              <w:rPr>
                <w:sz w:val="18"/>
                <w:szCs w:val="18"/>
              </w:rPr>
              <w:t>Kiti trumpalaikiai įsipareigojimai</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b/>
                <w:bCs/>
                <w:sz w:val="18"/>
                <w:szCs w:val="18"/>
              </w:rPr>
            </w:pPr>
            <w:r w:rsidRPr="006643E3">
              <w:rPr>
                <w:b/>
                <w:bCs/>
                <w:sz w:val="18"/>
                <w:szCs w:val="18"/>
              </w:rPr>
              <w:t>F.</w:t>
            </w:r>
          </w:p>
        </w:tc>
        <w:tc>
          <w:tcPr>
            <w:tcW w:w="5646" w:type="dxa"/>
            <w:vAlign w:val="center"/>
          </w:tcPr>
          <w:p w:rsidR="006643E3" w:rsidRPr="006643E3" w:rsidRDefault="006643E3" w:rsidP="00502866">
            <w:pPr>
              <w:ind w:firstLine="0"/>
              <w:rPr>
                <w:b/>
                <w:bCs/>
                <w:sz w:val="18"/>
                <w:szCs w:val="18"/>
              </w:rPr>
            </w:pPr>
            <w:r w:rsidRPr="006643E3">
              <w:rPr>
                <w:b/>
                <w:bCs/>
                <w:sz w:val="18"/>
                <w:szCs w:val="18"/>
              </w:rPr>
              <w:t>GRYNASIS TURTAS</w:t>
            </w:r>
          </w:p>
        </w:tc>
        <w:tc>
          <w:tcPr>
            <w:tcW w:w="981" w:type="dxa"/>
            <w:vAlign w:val="center"/>
          </w:tcPr>
          <w:p w:rsidR="006643E3" w:rsidRPr="006643E3" w:rsidRDefault="006643E3" w:rsidP="006643E3">
            <w:pPr>
              <w:ind w:firstLine="0"/>
              <w:jc w:val="center"/>
              <w:rPr>
                <w:sz w:val="18"/>
                <w:szCs w:val="18"/>
              </w:rPr>
            </w:pPr>
            <w:r w:rsidRPr="006643E3">
              <w:rPr>
                <w:sz w:val="18"/>
                <w:szCs w:val="18"/>
              </w:rPr>
              <w:t>22079,88</w:t>
            </w:r>
          </w:p>
        </w:tc>
        <w:tc>
          <w:tcPr>
            <w:tcW w:w="1062" w:type="dxa"/>
            <w:vAlign w:val="center"/>
          </w:tcPr>
          <w:p w:rsidR="006643E3" w:rsidRPr="006643E3" w:rsidRDefault="006643E3" w:rsidP="006643E3">
            <w:pPr>
              <w:ind w:firstLine="0"/>
              <w:jc w:val="center"/>
              <w:rPr>
                <w:sz w:val="18"/>
                <w:szCs w:val="18"/>
              </w:rPr>
            </w:pPr>
            <w:r w:rsidRPr="006643E3">
              <w:rPr>
                <w:sz w:val="18"/>
                <w:szCs w:val="18"/>
              </w:rPr>
              <w:t>3146,14</w:t>
            </w:r>
          </w:p>
        </w:tc>
        <w:tc>
          <w:tcPr>
            <w:tcW w:w="1062" w:type="dxa"/>
            <w:vAlign w:val="center"/>
          </w:tcPr>
          <w:p w:rsidR="006643E3" w:rsidRPr="006643E3" w:rsidRDefault="006643E3" w:rsidP="006643E3">
            <w:pPr>
              <w:ind w:firstLine="0"/>
              <w:jc w:val="center"/>
              <w:rPr>
                <w:sz w:val="18"/>
                <w:szCs w:val="18"/>
              </w:rPr>
            </w:pPr>
            <w:r w:rsidRPr="006643E3">
              <w:rPr>
                <w:sz w:val="18"/>
                <w:szCs w:val="18"/>
              </w:rPr>
              <w:t>18312,68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-18933,74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15166,54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-3767,2</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3,72</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0,56</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3,12</w:t>
            </w: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w:t>
            </w:r>
          </w:p>
        </w:tc>
        <w:tc>
          <w:tcPr>
            <w:tcW w:w="5646" w:type="dxa"/>
            <w:vAlign w:val="center"/>
          </w:tcPr>
          <w:p w:rsidR="006643E3" w:rsidRPr="006643E3" w:rsidRDefault="006643E3" w:rsidP="00502866">
            <w:pPr>
              <w:ind w:firstLine="0"/>
              <w:rPr>
                <w:sz w:val="18"/>
                <w:szCs w:val="18"/>
              </w:rPr>
            </w:pPr>
            <w:r w:rsidRPr="006643E3">
              <w:rPr>
                <w:sz w:val="18"/>
                <w:szCs w:val="18"/>
              </w:rPr>
              <w:t>Dalininkų kapitalas</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w:t>
            </w:r>
          </w:p>
        </w:tc>
        <w:tc>
          <w:tcPr>
            <w:tcW w:w="5646" w:type="dxa"/>
            <w:vAlign w:val="center"/>
          </w:tcPr>
          <w:p w:rsidR="006643E3" w:rsidRPr="006643E3" w:rsidRDefault="006643E3" w:rsidP="00502866">
            <w:pPr>
              <w:ind w:firstLine="0"/>
              <w:rPr>
                <w:sz w:val="18"/>
                <w:szCs w:val="18"/>
              </w:rPr>
            </w:pPr>
            <w:r w:rsidRPr="006643E3">
              <w:rPr>
                <w:sz w:val="18"/>
                <w:szCs w:val="18"/>
              </w:rPr>
              <w:t>Rezervai</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II.1</w:t>
            </w:r>
          </w:p>
        </w:tc>
        <w:tc>
          <w:tcPr>
            <w:tcW w:w="5646" w:type="dxa"/>
            <w:vAlign w:val="center"/>
          </w:tcPr>
          <w:p w:rsidR="006643E3" w:rsidRPr="006643E3" w:rsidRDefault="006643E3" w:rsidP="00502866">
            <w:pPr>
              <w:ind w:firstLine="459"/>
              <w:rPr>
                <w:sz w:val="18"/>
                <w:szCs w:val="18"/>
              </w:rPr>
            </w:pPr>
            <w:r w:rsidRPr="006643E3">
              <w:rPr>
                <w:sz w:val="18"/>
                <w:szCs w:val="18"/>
              </w:rPr>
              <w:t>Tikrosios vertės rezervas</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II.2</w:t>
            </w:r>
          </w:p>
        </w:tc>
        <w:tc>
          <w:tcPr>
            <w:tcW w:w="5646" w:type="dxa"/>
            <w:vAlign w:val="center"/>
          </w:tcPr>
          <w:p w:rsidR="006643E3" w:rsidRPr="006643E3" w:rsidRDefault="006643E3" w:rsidP="00502866">
            <w:pPr>
              <w:ind w:firstLine="459"/>
              <w:rPr>
                <w:sz w:val="18"/>
                <w:szCs w:val="18"/>
              </w:rPr>
            </w:pPr>
            <w:r w:rsidRPr="006643E3">
              <w:rPr>
                <w:sz w:val="18"/>
                <w:szCs w:val="18"/>
              </w:rPr>
              <w:t>Kiti rezervai</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III.</w:t>
            </w:r>
          </w:p>
        </w:tc>
        <w:tc>
          <w:tcPr>
            <w:tcW w:w="5646" w:type="dxa"/>
            <w:vAlign w:val="center"/>
          </w:tcPr>
          <w:p w:rsidR="006643E3" w:rsidRPr="006643E3" w:rsidRDefault="006643E3" w:rsidP="00502866">
            <w:pPr>
              <w:ind w:firstLine="0"/>
              <w:rPr>
                <w:sz w:val="18"/>
                <w:szCs w:val="18"/>
              </w:rPr>
            </w:pPr>
            <w:r w:rsidRPr="006643E3">
              <w:rPr>
                <w:sz w:val="18"/>
                <w:szCs w:val="18"/>
              </w:rPr>
              <w:t>Nuosavybės metodo įtaka</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IV.</w:t>
            </w:r>
          </w:p>
        </w:tc>
        <w:tc>
          <w:tcPr>
            <w:tcW w:w="5646" w:type="dxa"/>
            <w:vAlign w:val="center"/>
          </w:tcPr>
          <w:p w:rsidR="006643E3" w:rsidRPr="006643E3" w:rsidRDefault="006643E3" w:rsidP="00502866">
            <w:pPr>
              <w:ind w:firstLine="0"/>
              <w:rPr>
                <w:sz w:val="18"/>
                <w:szCs w:val="18"/>
              </w:rPr>
            </w:pPr>
            <w:r w:rsidRPr="006643E3">
              <w:rPr>
                <w:sz w:val="18"/>
                <w:szCs w:val="18"/>
              </w:rPr>
              <w:t>Sukauptas perviršis ar deficitas</w:t>
            </w:r>
          </w:p>
        </w:tc>
        <w:tc>
          <w:tcPr>
            <w:tcW w:w="981" w:type="dxa"/>
            <w:vAlign w:val="center"/>
          </w:tcPr>
          <w:p w:rsidR="006643E3" w:rsidRPr="006643E3" w:rsidRDefault="006643E3" w:rsidP="006643E3">
            <w:pPr>
              <w:ind w:firstLine="0"/>
              <w:jc w:val="center"/>
              <w:rPr>
                <w:sz w:val="18"/>
                <w:szCs w:val="18"/>
              </w:rPr>
            </w:pPr>
            <w:r w:rsidRPr="006643E3">
              <w:rPr>
                <w:sz w:val="18"/>
                <w:szCs w:val="18"/>
              </w:rPr>
              <w:t>22079,88</w:t>
            </w:r>
          </w:p>
        </w:tc>
        <w:tc>
          <w:tcPr>
            <w:tcW w:w="1062" w:type="dxa"/>
            <w:vAlign w:val="center"/>
          </w:tcPr>
          <w:p w:rsidR="006643E3" w:rsidRPr="006643E3" w:rsidRDefault="006643E3" w:rsidP="006643E3">
            <w:pPr>
              <w:ind w:firstLine="0"/>
              <w:jc w:val="center"/>
              <w:rPr>
                <w:sz w:val="18"/>
                <w:szCs w:val="18"/>
              </w:rPr>
            </w:pPr>
            <w:r w:rsidRPr="006643E3">
              <w:rPr>
                <w:sz w:val="18"/>
                <w:szCs w:val="18"/>
              </w:rPr>
              <w:t>3146,14</w:t>
            </w:r>
          </w:p>
        </w:tc>
        <w:tc>
          <w:tcPr>
            <w:tcW w:w="1062" w:type="dxa"/>
            <w:vAlign w:val="center"/>
          </w:tcPr>
          <w:p w:rsidR="006643E3" w:rsidRPr="006643E3" w:rsidRDefault="006643E3" w:rsidP="006643E3">
            <w:pPr>
              <w:ind w:firstLine="0"/>
              <w:jc w:val="center"/>
              <w:rPr>
                <w:sz w:val="18"/>
                <w:szCs w:val="18"/>
              </w:rPr>
            </w:pPr>
            <w:r w:rsidRPr="006643E3">
              <w:rPr>
                <w:sz w:val="18"/>
                <w:szCs w:val="18"/>
              </w:rPr>
              <w:t>18312,68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-18933,74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15166,54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-3767,2</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3,72</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0,56</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3,12</w:t>
            </w: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IV.1</w:t>
            </w:r>
          </w:p>
        </w:tc>
        <w:tc>
          <w:tcPr>
            <w:tcW w:w="5646" w:type="dxa"/>
            <w:vAlign w:val="center"/>
          </w:tcPr>
          <w:p w:rsidR="006643E3" w:rsidRPr="006643E3" w:rsidRDefault="006643E3" w:rsidP="00502866">
            <w:pPr>
              <w:ind w:firstLine="459"/>
              <w:rPr>
                <w:sz w:val="18"/>
                <w:szCs w:val="18"/>
              </w:rPr>
            </w:pPr>
            <w:r w:rsidRPr="006643E3">
              <w:rPr>
                <w:sz w:val="18"/>
                <w:szCs w:val="18"/>
              </w:rPr>
              <w:t>Einamųjų metų perviršis ar deficitas</w:t>
            </w:r>
          </w:p>
        </w:tc>
        <w:tc>
          <w:tcPr>
            <w:tcW w:w="981" w:type="dxa"/>
            <w:vAlign w:val="center"/>
          </w:tcPr>
          <w:p w:rsidR="006643E3" w:rsidRPr="006643E3" w:rsidRDefault="006643E3" w:rsidP="006643E3">
            <w:pPr>
              <w:ind w:firstLine="0"/>
              <w:jc w:val="center"/>
              <w:rPr>
                <w:sz w:val="18"/>
                <w:szCs w:val="18"/>
              </w:rPr>
            </w:pPr>
            <w:r w:rsidRPr="006643E3">
              <w:rPr>
                <w:sz w:val="18"/>
                <w:szCs w:val="18"/>
              </w:rPr>
              <w:t>-1516,96</w:t>
            </w:r>
          </w:p>
        </w:tc>
        <w:tc>
          <w:tcPr>
            <w:tcW w:w="1062" w:type="dxa"/>
            <w:vAlign w:val="center"/>
          </w:tcPr>
          <w:p w:rsidR="006643E3" w:rsidRPr="006643E3" w:rsidRDefault="006643E3" w:rsidP="006643E3">
            <w:pPr>
              <w:ind w:firstLine="0"/>
              <w:jc w:val="center"/>
              <w:rPr>
                <w:sz w:val="18"/>
                <w:szCs w:val="18"/>
              </w:rPr>
            </w:pPr>
            <w:r w:rsidRPr="006643E3">
              <w:rPr>
                <w:sz w:val="18"/>
                <w:szCs w:val="18"/>
              </w:rPr>
              <w:t>-18933,86</w:t>
            </w:r>
          </w:p>
        </w:tc>
        <w:tc>
          <w:tcPr>
            <w:tcW w:w="1062" w:type="dxa"/>
            <w:vAlign w:val="center"/>
          </w:tcPr>
          <w:p w:rsidR="006643E3" w:rsidRPr="006643E3" w:rsidRDefault="006643E3" w:rsidP="006643E3">
            <w:pPr>
              <w:ind w:firstLine="0"/>
              <w:jc w:val="center"/>
              <w:rPr>
                <w:sz w:val="18"/>
                <w:szCs w:val="18"/>
              </w:rPr>
            </w:pPr>
            <w:r w:rsidRPr="006643E3">
              <w:rPr>
                <w:sz w:val="18"/>
                <w:szCs w:val="18"/>
              </w:rPr>
              <w:t>15166,54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-17416,9</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34100,4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16683,5</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-0,26</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-3,35</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2,59</w:t>
            </w:r>
          </w:p>
        </w:tc>
      </w:tr>
      <w:tr w:rsidR="006643E3" w:rsidRPr="006643E3" w:rsidTr="00C23D14">
        <w:tc>
          <w:tcPr>
            <w:tcW w:w="710" w:type="dxa"/>
            <w:vAlign w:val="center"/>
          </w:tcPr>
          <w:p w:rsidR="006643E3" w:rsidRPr="006643E3" w:rsidRDefault="006643E3" w:rsidP="00523366">
            <w:pPr>
              <w:ind w:firstLine="0"/>
              <w:jc w:val="center"/>
              <w:rPr>
                <w:sz w:val="18"/>
                <w:szCs w:val="18"/>
              </w:rPr>
            </w:pPr>
            <w:r w:rsidRPr="006643E3">
              <w:rPr>
                <w:sz w:val="18"/>
                <w:szCs w:val="18"/>
              </w:rPr>
              <w:t>IV.2</w:t>
            </w:r>
          </w:p>
        </w:tc>
        <w:tc>
          <w:tcPr>
            <w:tcW w:w="5646" w:type="dxa"/>
            <w:vAlign w:val="center"/>
          </w:tcPr>
          <w:p w:rsidR="006643E3" w:rsidRPr="006643E3" w:rsidRDefault="006643E3" w:rsidP="00502866">
            <w:pPr>
              <w:ind w:firstLine="459"/>
              <w:rPr>
                <w:sz w:val="18"/>
                <w:szCs w:val="18"/>
              </w:rPr>
            </w:pPr>
            <w:r w:rsidRPr="006643E3">
              <w:rPr>
                <w:sz w:val="18"/>
                <w:szCs w:val="18"/>
              </w:rPr>
              <w:t>Ankstesnių metų perviršis ar deficitas</w:t>
            </w:r>
          </w:p>
        </w:tc>
        <w:tc>
          <w:tcPr>
            <w:tcW w:w="981" w:type="dxa"/>
            <w:vAlign w:val="center"/>
          </w:tcPr>
          <w:p w:rsidR="006643E3" w:rsidRPr="006643E3" w:rsidRDefault="006643E3" w:rsidP="006643E3">
            <w:pPr>
              <w:ind w:firstLine="0"/>
              <w:jc w:val="center"/>
              <w:rPr>
                <w:sz w:val="18"/>
                <w:szCs w:val="18"/>
              </w:rPr>
            </w:pPr>
            <w:r w:rsidRPr="006643E3">
              <w:rPr>
                <w:sz w:val="18"/>
                <w:szCs w:val="18"/>
              </w:rPr>
              <w:t>23596,84</w:t>
            </w:r>
          </w:p>
        </w:tc>
        <w:tc>
          <w:tcPr>
            <w:tcW w:w="1062" w:type="dxa"/>
            <w:vAlign w:val="center"/>
          </w:tcPr>
          <w:p w:rsidR="006643E3" w:rsidRPr="006643E3" w:rsidRDefault="006643E3" w:rsidP="006643E3">
            <w:pPr>
              <w:ind w:firstLine="0"/>
              <w:jc w:val="center"/>
              <w:rPr>
                <w:sz w:val="18"/>
                <w:szCs w:val="18"/>
              </w:rPr>
            </w:pPr>
            <w:r w:rsidRPr="006643E3">
              <w:rPr>
                <w:sz w:val="18"/>
                <w:szCs w:val="18"/>
              </w:rPr>
              <w:t>22080</w:t>
            </w:r>
          </w:p>
        </w:tc>
        <w:tc>
          <w:tcPr>
            <w:tcW w:w="1062" w:type="dxa"/>
            <w:vAlign w:val="center"/>
          </w:tcPr>
          <w:p w:rsidR="006643E3" w:rsidRPr="006643E3" w:rsidRDefault="006643E3" w:rsidP="006643E3">
            <w:pPr>
              <w:ind w:firstLine="0"/>
              <w:jc w:val="center"/>
              <w:rPr>
                <w:sz w:val="18"/>
                <w:szCs w:val="18"/>
              </w:rPr>
            </w:pPr>
            <w:r w:rsidRPr="006643E3">
              <w:rPr>
                <w:sz w:val="18"/>
                <w:szCs w:val="18"/>
              </w:rPr>
              <w:t>3146,14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-1516,84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-18933,86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-20450,7</w:t>
            </w:r>
          </w:p>
        </w:tc>
        <w:tc>
          <w:tcPr>
            <w:tcW w:w="762" w:type="dxa"/>
            <w:vAlign w:val="center"/>
          </w:tcPr>
          <w:p w:rsidR="006643E3" w:rsidRPr="006643E3" w:rsidRDefault="00C23D14" w:rsidP="006643E3">
            <w:pPr>
              <w:ind w:firstLine="0"/>
              <w:jc w:val="center"/>
              <w:rPr>
                <w:color w:val="000000"/>
                <w:sz w:val="18"/>
                <w:szCs w:val="18"/>
              </w:rPr>
            </w:pPr>
            <w:r>
              <w:rPr>
                <w:color w:val="000000"/>
                <w:sz w:val="18"/>
                <w:szCs w:val="18"/>
              </w:rPr>
              <w:t>3,97</w:t>
            </w:r>
          </w:p>
        </w:tc>
        <w:tc>
          <w:tcPr>
            <w:tcW w:w="850" w:type="dxa"/>
            <w:vAlign w:val="center"/>
          </w:tcPr>
          <w:p w:rsidR="006643E3" w:rsidRPr="006643E3" w:rsidRDefault="00C23D14" w:rsidP="006643E3">
            <w:pPr>
              <w:ind w:firstLine="0"/>
              <w:jc w:val="center"/>
              <w:rPr>
                <w:color w:val="000000"/>
                <w:sz w:val="18"/>
                <w:szCs w:val="18"/>
              </w:rPr>
            </w:pPr>
            <w:r>
              <w:rPr>
                <w:color w:val="000000"/>
                <w:sz w:val="18"/>
                <w:szCs w:val="18"/>
              </w:rPr>
              <w:t>3,91</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0,54</w:t>
            </w:r>
          </w:p>
        </w:tc>
      </w:tr>
      <w:tr w:rsidR="006643E3" w:rsidRPr="006643E3" w:rsidTr="00C23D14">
        <w:tc>
          <w:tcPr>
            <w:tcW w:w="710" w:type="dxa"/>
            <w:vAlign w:val="center"/>
          </w:tcPr>
          <w:p w:rsidR="006643E3" w:rsidRPr="006643E3" w:rsidRDefault="006643E3" w:rsidP="00523366">
            <w:pPr>
              <w:ind w:firstLine="0"/>
              <w:jc w:val="center"/>
              <w:rPr>
                <w:b/>
                <w:bCs/>
                <w:sz w:val="18"/>
                <w:szCs w:val="18"/>
              </w:rPr>
            </w:pPr>
            <w:r w:rsidRPr="006643E3">
              <w:rPr>
                <w:b/>
                <w:bCs/>
                <w:sz w:val="18"/>
                <w:szCs w:val="18"/>
              </w:rPr>
              <w:t>G.</w:t>
            </w:r>
          </w:p>
        </w:tc>
        <w:tc>
          <w:tcPr>
            <w:tcW w:w="5646" w:type="dxa"/>
            <w:vAlign w:val="center"/>
          </w:tcPr>
          <w:p w:rsidR="006643E3" w:rsidRPr="006643E3" w:rsidRDefault="006643E3" w:rsidP="00502866">
            <w:pPr>
              <w:ind w:firstLine="0"/>
              <w:rPr>
                <w:b/>
                <w:bCs/>
                <w:sz w:val="18"/>
                <w:szCs w:val="18"/>
              </w:rPr>
            </w:pPr>
            <w:r w:rsidRPr="006643E3">
              <w:rPr>
                <w:b/>
                <w:bCs/>
                <w:sz w:val="18"/>
                <w:szCs w:val="18"/>
              </w:rPr>
              <w:t>MAŽUMOS DALIS</w:t>
            </w:r>
          </w:p>
        </w:tc>
        <w:tc>
          <w:tcPr>
            <w:tcW w:w="981"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1062" w:type="dxa"/>
            <w:vAlign w:val="center"/>
          </w:tcPr>
          <w:p w:rsidR="006643E3" w:rsidRPr="006643E3" w:rsidRDefault="006643E3" w:rsidP="006643E3">
            <w:pPr>
              <w:ind w:firstLine="0"/>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62" w:type="dxa"/>
            <w:vAlign w:val="center"/>
          </w:tcPr>
          <w:p w:rsidR="006643E3" w:rsidRPr="006643E3" w:rsidRDefault="006643E3" w:rsidP="006643E3">
            <w:pPr>
              <w:ind w:firstLine="0"/>
              <w:jc w:val="center"/>
              <w:rPr>
                <w:color w:val="000000"/>
                <w:sz w:val="18"/>
                <w:szCs w:val="18"/>
              </w:rPr>
            </w:pPr>
          </w:p>
        </w:tc>
        <w:tc>
          <w:tcPr>
            <w:tcW w:w="850"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r>
      <w:tr w:rsidR="006643E3" w:rsidRPr="006643E3" w:rsidTr="00C23D14">
        <w:tc>
          <w:tcPr>
            <w:tcW w:w="710" w:type="dxa"/>
            <w:vAlign w:val="center"/>
          </w:tcPr>
          <w:p w:rsidR="006643E3" w:rsidRPr="006643E3" w:rsidRDefault="006643E3" w:rsidP="00523366">
            <w:pPr>
              <w:ind w:firstLine="0"/>
              <w:jc w:val="center"/>
              <w:rPr>
                <w:b/>
                <w:bCs/>
                <w:sz w:val="18"/>
                <w:szCs w:val="18"/>
              </w:rPr>
            </w:pPr>
            <w:r w:rsidRPr="006643E3">
              <w:rPr>
                <w:b/>
                <w:bCs/>
                <w:sz w:val="18"/>
                <w:szCs w:val="18"/>
              </w:rPr>
              <w:t> </w:t>
            </w:r>
          </w:p>
        </w:tc>
        <w:tc>
          <w:tcPr>
            <w:tcW w:w="5646" w:type="dxa"/>
            <w:vAlign w:val="center"/>
          </w:tcPr>
          <w:p w:rsidR="006643E3" w:rsidRPr="006643E3" w:rsidRDefault="006643E3" w:rsidP="00502866">
            <w:pPr>
              <w:ind w:firstLine="0"/>
              <w:rPr>
                <w:b/>
                <w:bCs/>
                <w:sz w:val="18"/>
                <w:szCs w:val="18"/>
              </w:rPr>
            </w:pPr>
            <w:r w:rsidRPr="006643E3">
              <w:rPr>
                <w:b/>
                <w:bCs/>
                <w:sz w:val="18"/>
                <w:szCs w:val="18"/>
              </w:rPr>
              <w:t>IŠ VISO FINANSAVIMO SUMŲ, ĮSIPAREIGOJIMŲ, GRYNOJO TURTO IR MAŽUMOS DALIES:</w:t>
            </w:r>
          </w:p>
        </w:tc>
        <w:tc>
          <w:tcPr>
            <w:tcW w:w="981" w:type="dxa"/>
            <w:vAlign w:val="center"/>
          </w:tcPr>
          <w:p w:rsidR="006643E3" w:rsidRPr="006643E3" w:rsidRDefault="006643E3" w:rsidP="006643E3">
            <w:pPr>
              <w:ind w:firstLine="0"/>
              <w:jc w:val="center"/>
              <w:rPr>
                <w:b/>
                <w:bCs/>
                <w:sz w:val="18"/>
                <w:szCs w:val="18"/>
              </w:rPr>
            </w:pPr>
            <w:r w:rsidRPr="006643E3">
              <w:rPr>
                <w:b/>
                <w:bCs/>
                <w:sz w:val="18"/>
                <w:szCs w:val="18"/>
              </w:rPr>
              <w:t>594337,05</w:t>
            </w:r>
          </w:p>
        </w:tc>
        <w:tc>
          <w:tcPr>
            <w:tcW w:w="1062" w:type="dxa"/>
            <w:vAlign w:val="center"/>
          </w:tcPr>
          <w:p w:rsidR="006643E3" w:rsidRPr="006643E3" w:rsidRDefault="006643E3" w:rsidP="006643E3">
            <w:pPr>
              <w:ind w:firstLine="0"/>
              <w:jc w:val="center"/>
              <w:rPr>
                <w:b/>
                <w:bCs/>
                <w:sz w:val="18"/>
                <w:szCs w:val="18"/>
              </w:rPr>
            </w:pPr>
            <w:r w:rsidRPr="006643E3">
              <w:rPr>
                <w:b/>
                <w:bCs/>
                <w:sz w:val="18"/>
                <w:szCs w:val="18"/>
              </w:rPr>
              <w:t>564662,67</w:t>
            </w:r>
          </w:p>
        </w:tc>
        <w:tc>
          <w:tcPr>
            <w:tcW w:w="1062" w:type="dxa"/>
            <w:vAlign w:val="center"/>
          </w:tcPr>
          <w:p w:rsidR="006643E3" w:rsidRPr="006643E3" w:rsidRDefault="006643E3" w:rsidP="006643E3">
            <w:pPr>
              <w:ind w:firstLine="0"/>
              <w:jc w:val="center"/>
              <w:rPr>
                <w:b/>
                <w:bCs/>
                <w:sz w:val="18"/>
                <w:szCs w:val="18"/>
              </w:rPr>
            </w:pPr>
            <w:r w:rsidRPr="006643E3">
              <w:rPr>
                <w:b/>
                <w:bCs/>
                <w:sz w:val="18"/>
                <w:szCs w:val="18"/>
              </w:rPr>
              <w:t>586141,21</w:t>
            </w:r>
          </w:p>
        </w:tc>
        <w:tc>
          <w:tcPr>
            <w:tcW w:w="987" w:type="dxa"/>
            <w:vAlign w:val="center"/>
          </w:tcPr>
          <w:p w:rsidR="006643E3" w:rsidRPr="006643E3" w:rsidRDefault="006643E3" w:rsidP="006643E3">
            <w:pPr>
              <w:ind w:firstLine="0"/>
              <w:jc w:val="center"/>
              <w:rPr>
                <w:b/>
                <w:bCs/>
                <w:color w:val="000000"/>
                <w:sz w:val="18"/>
                <w:szCs w:val="18"/>
              </w:rPr>
            </w:pPr>
            <w:r w:rsidRPr="006643E3">
              <w:rPr>
                <w:b/>
                <w:bCs/>
                <w:color w:val="000000"/>
                <w:sz w:val="18"/>
                <w:szCs w:val="18"/>
              </w:rPr>
              <w:t>-29674,4</w:t>
            </w:r>
          </w:p>
        </w:tc>
        <w:tc>
          <w:tcPr>
            <w:tcW w:w="987" w:type="dxa"/>
            <w:vAlign w:val="center"/>
          </w:tcPr>
          <w:p w:rsidR="006643E3" w:rsidRPr="006643E3" w:rsidRDefault="006643E3" w:rsidP="006643E3">
            <w:pPr>
              <w:ind w:firstLine="0"/>
              <w:jc w:val="center"/>
              <w:rPr>
                <w:b/>
                <w:bCs/>
                <w:color w:val="000000"/>
                <w:sz w:val="18"/>
                <w:szCs w:val="18"/>
              </w:rPr>
            </w:pPr>
            <w:r w:rsidRPr="006643E3">
              <w:rPr>
                <w:b/>
                <w:bCs/>
                <w:color w:val="000000"/>
                <w:sz w:val="18"/>
                <w:szCs w:val="18"/>
              </w:rPr>
              <w:t>21478,54</w:t>
            </w:r>
          </w:p>
        </w:tc>
        <w:tc>
          <w:tcPr>
            <w:tcW w:w="987" w:type="dxa"/>
            <w:vAlign w:val="center"/>
          </w:tcPr>
          <w:p w:rsidR="006643E3" w:rsidRPr="006643E3" w:rsidRDefault="006643E3" w:rsidP="006643E3">
            <w:pPr>
              <w:ind w:firstLine="0"/>
              <w:jc w:val="center"/>
              <w:rPr>
                <w:b/>
                <w:bCs/>
                <w:color w:val="000000"/>
                <w:sz w:val="18"/>
                <w:szCs w:val="18"/>
              </w:rPr>
            </w:pPr>
            <w:r w:rsidRPr="006643E3">
              <w:rPr>
                <w:b/>
                <w:bCs/>
                <w:color w:val="000000"/>
                <w:sz w:val="18"/>
                <w:szCs w:val="18"/>
              </w:rPr>
              <w:t>-8195,84</w:t>
            </w:r>
          </w:p>
        </w:tc>
        <w:tc>
          <w:tcPr>
            <w:tcW w:w="762" w:type="dxa"/>
            <w:vAlign w:val="center"/>
          </w:tcPr>
          <w:p w:rsidR="006643E3" w:rsidRPr="006643E3" w:rsidRDefault="00C23D14" w:rsidP="006643E3">
            <w:pPr>
              <w:ind w:firstLine="0"/>
              <w:jc w:val="center"/>
              <w:rPr>
                <w:b/>
                <w:bCs/>
                <w:color w:val="000000"/>
                <w:sz w:val="18"/>
                <w:szCs w:val="18"/>
              </w:rPr>
            </w:pPr>
            <w:r>
              <w:rPr>
                <w:b/>
                <w:bCs/>
                <w:color w:val="000000"/>
                <w:sz w:val="18"/>
                <w:szCs w:val="18"/>
              </w:rPr>
              <w:t>100</w:t>
            </w:r>
          </w:p>
        </w:tc>
        <w:tc>
          <w:tcPr>
            <w:tcW w:w="850" w:type="dxa"/>
            <w:vAlign w:val="center"/>
          </w:tcPr>
          <w:p w:rsidR="006643E3" w:rsidRPr="006643E3" w:rsidRDefault="00C23D14" w:rsidP="006643E3">
            <w:pPr>
              <w:ind w:firstLine="0"/>
              <w:jc w:val="center"/>
              <w:rPr>
                <w:b/>
                <w:bCs/>
                <w:color w:val="000000"/>
                <w:sz w:val="18"/>
                <w:szCs w:val="18"/>
              </w:rPr>
            </w:pPr>
            <w:r>
              <w:rPr>
                <w:b/>
                <w:bCs/>
                <w:color w:val="000000"/>
                <w:sz w:val="18"/>
                <w:szCs w:val="18"/>
              </w:rPr>
              <w:t>100</w:t>
            </w:r>
          </w:p>
        </w:tc>
        <w:tc>
          <w:tcPr>
            <w:tcW w:w="709" w:type="dxa"/>
            <w:vAlign w:val="center"/>
          </w:tcPr>
          <w:p w:rsidR="006643E3" w:rsidRPr="006643E3" w:rsidRDefault="00C23D14" w:rsidP="006643E3">
            <w:pPr>
              <w:ind w:firstLine="0"/>
              <w:jc w:val="center"/>
              <w:rPr>
                <w:b/>
                <w:bCs/>
                <w:color w:val="000000"/>
                <w:sz w:val="18"/>
                <w:szCs w:val="18"/>
              </w:rPr>
            </w:pPr>
            <w:r>
              <w:rPr>
                <w:b/>
                <w:bCs/>
                <w:color w:val="000000"/>
                <w:sz w:val="18"/>
                <w:szCs w:val="18"/>
              </w:rPr>
              <w:t>100</w:t>
            </w:r>
          </w:p>
        </w:tc>
      </w:tr>
    </w:tbl>
    <w:p w:rsidR="00523366" w:rsidRPr="00523366" w:rsidRDefault="006643E3" w:rsidP="006643E3">
      <w:pPr>
        <w:tabs>
          <w:tab w:val="left" w:pos="13820"/>
        </w:tabs>
        <w:jc w:val="left"/>
        <w:rPr>
          <w:lang w:eastAsia="lt-LT"/>
        </w:rPr>
      </w:pPr>
      <w:r>
        <w:rPr>
          <w:lang w:eastAsia="lt-LT"/>
        </w:rPr>
        <w:tab/>
      </w:r>
    </w:p>
    <w:p w:rsidR="00524536" w:rsidRDefault="00524536" w:rsidP="006643E3">
      <w:pPr>
        <w:widowControl/>
        <w:tabs>
          <w:tab w:val="left" w:pos="9629"/>
        </w:tabs>
        <w:ind w:firstLine="0"/>
        <w:jc w:val="left"/>
        <w:rPr>
          <w:lang w:eastAsia="lt-LT"/>
        </w:rPr>
      </w:pPr>
      <w:r>
        <w:rPr>
          <w:lang w:eastAsia="lt-LT"/>
        </w:rPr>
        <w:br w:type="page"/>
      </w:r>
    </w:p>
    <w:p w:rsidR="00502866" w:rsidRPr="00671FFB" w:rsidRDefault="00CC5C41" w:rsidP="00C23D14">
      <w:pPr>
        <w:pStyle w:val="Heading4"/>
        <w:ind w:firstLine="13041"/>
        <w:jc w:val="left"/>
        <w:rPr>
          <w:rFonts w:ascii="Times New Roman" w:hAnsi="Times New Roman" w:cs="Times New Roman"/>
          <w:i w:val="0"/>
          <w:color w:val="auto"/>
          <w:sz w:val="24"/>
          <w:szCs w:val="24"/>
          <w:lang w:eastAsia="lt-LT"/>
        </w:rPr>
      </w:pPr>
      <w:bookmarkStart w:id="70" w:name="_Toc374277105"/>
      <w:r w:rsidRPr="00671FFB">
        <w:rPr>
          <w:rFonts w:ascii="Times New Roman" w:hAnsi="Times New Roman" w:cs="Times New Roman"/>
          <w:i w:val="0"/>
          <w:color w:val="auto"/>
          <w:sz w:val="24"/>
          <w:szCs w:val="24"/>
          <w:lang w:eastAsia="lt-LT"/>
        </w:rPr>
        <w:lastRenderedPageBreak/>
        <w:t>1</w:t>
      </w:r>
      <w:r w:rsidR="00E33C7E" w:rsidRPr="00671FFB">
        <w:rPr>
          <w:rFonts w:ascii="Times New Roman" w:hAnsi="Times New Roman" w:cs="Times New Roman"/>
          <w:i w:val="0"/>
          <w:color w:val="auto"/>
          <w:sz w:val="24"/>
          <w:szCs w:val="24"/>
          <w:lang w:eastAsia="lt-LT"/>
        </w:rPr>
        <w:t>3</w:t>
      </w:r>
      <w:r w:rsidR="00502866" w:rsidRPr="00671FFB">
        <w:rPr>
          <w:rFonts w:ascii="Times New Roman" w:hAnsi="Times New Roman" w:cs="Times New Roman"/>
          <w:i w:val="0"/>
          <w:color w:val="auto"/>
          <w:sz w:val="24"/>
          <w:szCs w:val="24"/>
          <w:lang w:eastAsia="lt-LT"/>
        </w:rPr>
        <w:t xml:space="preserve"> PRIEDAS</w:t>
      </w:r>
      <w:bookmarkEnd w:id="70"/>
    </w:p>
    <w:p w:rsidR="00524536" w:rsidRPr="00E33C7E" w:rsidRDefault="006643E3" w:rsidP="00524536">
      <w:pPr>
        <w:spacing w:after="120"/>
        <w:ind w:firstLine="0"/>
        <w:jc w:val="center"/>
        <w:rPr>
          <w:b/>
          <w:caps/>
          <w:sz w:val="24"/>
          <w:szCs w:val="24"/>
          <w:lang w:eastAsia="lt-LT"/>
        </w:rPr>
      </w:pPr>
      <w:r w:rsidRPr="00E33C7E">
        <w:rPr>
          <w:b/>
          <w:caps/>
          <w:sz w:val="24"/>
          <w:szCs w:val="24"/>
          <w:lang w:eastAsia="lt-LT"/>
        </w:rPr>
        <w:t>Šiaulių lopšelio-</w:t>
      </w:r>
      <w:r w:rsidR="00524536" w:rsidRPr="00E33C7E">
        <w:rPr>
          <w:b/>
          <w:caps/>
          <w:sz w:val="24"/>
          <w:szCs w:val="24"/>
          <w:lang w:eastAsia="lt-LT"/>
        </w:rPr>
        <w:t xml:space="preserve">darželio </w:t>
      </w:r>
      <w:r w:rsidR="007022F8">
        <w:rPr>
          <w:b/>
          <w:caps/>
          <w:sz w:val="24"/>
          <w:szCs w:val="24"/>
          <w:lang w:eastAsia="lt-LT"/>
        </w:rPr>
        <w:t>„Ąžuolynas“</w:t>
      </w:r>
      <w:r w:rsidR="00524536" w:rsidRPr="00E33C7E">
        <w:rPr>
          <w:b/>
          <w:caps/>
          <w:sz w:val="24"/>
          <w:szCs w:val="24"/>
          <w:lang w:eastAsia="lt-LT"/>
        </w:rPr>
        <w:t xml:space="preserve"> </w:t>
      </w:r>
      <w:r w:rsidRPr="00E33C7E">
        <w:rPr>
          <w:b/>
          <w:caps/>
          <w:sz w:val="24"/>
          <w:szCs w:val="24"/>
          <w:lang w:eastAsia="lt-LT"/>
        </w:rPr>
        <w:t>2010-</w:t>
      </w:r>
      <w:r w:rsidR="00524536" w:rsidRPr="00E33C7E">
        <w:rPr>
          <w:b/>
          <w:caps/>
          <w:sz w:val="24"/>
          <w:szCs w:val="24"/>
          <w:lang w:eastAsia="lt-LT"/>
        </w:rPr>
        <w:t xml:space="preserve">2012 m. veiklos rezultatų ataskaitos </w:t>
      </w:r>
    </w:p>
    <w:tbl>
      <w:tblPr>
        <w:tblStyle w:val="TableGrid"/>
        <w:tblW w:w="14283" w:type="dxa"/>
        <w:tblLook w:val="04A0"/>
      </w:tblPr>
      <w:tblGrid>
        <w:gridCol w:w="656"/>
        <w:gridCol w:w="5432"/>
        <w:gridCol w:w="1001"/>
        <w:gridCol w:w="1020"/>
        <w:gridCol w:w="1001"/>
        <w:gridCol w:w="987"/>
        <w:gridCol w:w="987"/>
        <w:gridCol w:w="987"/>
        <w:gridCol w:w="792"/>
        <w:gridCol w:w="709"/>
        <w:gridCol w:w="711"/>
      </w:tblGrid>
      <w:tr w:rsidR="006643E3" w:rsidRPr="006643E3" w:rsidTr="00A31D04">
        <w:tc>
          <w:tcPr>
            <w:tcW w:w="657" w:type="dxa"/>
            <w:vMerge w:val="restart"/>
            <w:vAlign w:val="center"/>
          </w:tcPr>
          <w:p w:rsidR="006643E3" w:rsidRPr="006643E3" w:rsidRDefault="006643E3" w:rsidP="00524536">
            <w:pPr>
              <w:ind w:firstLine="0"/>
              <w:jc w:val="center"/>
              <w:rPr>
                <w:sz w:val="18"/>
                <w:szCs w:val="18"/>
                <w:lang w:eastAsia="lt-LT"/>
              </w:rPr>
            </w:pPr>
            <w:r w:rsidRPr="006643E3">
              <w:rPr>
                <w:sz w:val="18"/>
                <w:szCs w:val="18"/>
                <w:lang w:eastAsia="lt-LT"/>
              </w:rPr>
              <w:t>Eil. Nr.</w:t>
            </w:r>
          </w:p>
        </w:tc>
        <w:tc>
          <w:tcPr>
            <w:tcW w:w="5434" w:type="dxa"/>
            <w:vMerge w:val="restart"/>
            <w:vAlign w:val="center"/>
          </w:tcPr>
          <w:p w:rsidR="006643E3" w:rsidRPr="006643E3" w:rsidRDefault="006643E3" w:rsidP="00524536">
            <w:pPr>
              <w:ind w:firstLine="0"/>
              <w:jc w:val="center"/>
              <w:rPr>
                <w:sz w:val="18"/>
                <w:szCs w:val="18"/>
                <w:lang w:eastAsia="lt-LT"/>
              </w:rPr>
            </w:pPr>
            <w:r w:rsidRPr="006643E3">
              <w:rPr>
                <w:sz w:val="18"/>
                <w:szCs w:val="18"/>
                <w:lang w:eastAsia="lt-LT"/>
              </w:rPr>
              <w:t>Straipsnis</w:t>
            </w:r>
          </w:p>
        </w:tc>
        <w:tc>
          <w:tcPr>
            <w:tcW w:w="1001" w:type="dxa"/>
            <w:vMerge w:val="restart"/>
            <w:vAlign w:val="center"/>
          </w:tcPr>
          <w:p w:rsidR="006643E3" w:rsidRPr="006643E3" w:rsidRDefault="006643E3" w:rsidP="006643E3">
            <w:pPr>
              <w:ind w:firstLine="0"/>
              <w:jc w:val="center"/>
              <w:rPr>
                <w:sz w:val="18"/>
                <w:szCs w:val="18"/>
                <w:lang w:eastAsia="lt-LT"/>
              </w:rPr>
            </w:pPr>
            <w:r w:rsidRPr="006643E3">
              <w:rPr>
                <w:sz w:val="18"/>
                <w:szCs w:val="18"/>
                <w:lang w:eastAsia="lt-LT"/>
              </w:rPr>
              <w:t>2010 m.</w:t>
            </w:r>
          </w:p>
        </w:tc>
        <w:tc>
          <w:tcPr>
            <w:tcW w:w="1020" w:type="dxa"/>
            <w:vMerge w:val="restart"/>
            <w:vAlign w:val="center"/>
          </w:tcPr>
          <w:p w:rsidR="006643E3" w:rsidRPr="006643E3" w:rsidRDefault="006643E3" w:rsidP="006643E3">
            <w:pPr>
              <w:ind w:firstLine="0"/>
              <w:jc w:val="center"/>
              <w:rPr>
                <w:sz w:val="18"/>
                <w:szCs w:val="18"/>
                <w:lang w:eastAsia="lt-LT"/>
              </w:rPr>
            </w:pPr>
            <w:r w:rsidRPr="006643E3">
              <w:rPr>
                <w:sz w:val="18"/>
                <w:szCs w:val="18"/>
                <w:lang w:eastAsia="lt-LT"/>
              </w:rPr>
              <w:t>2011 m.</w:t>
            </w:r>
          </w:p>
        </w:tc>
        <w:tc>
          <w:tcPr>
            <w:tcW w:w="1001" w:type="dxa"/>
            <w:vMerge w:val="restart"/>
            <w:vAlign w:val="center"/>
          </w:tcPr>
          <w:p w:rsidR="006643E3" w:rsidRPr="006643E3" w:rsidRDefault="006643E3" w:rsidP="006643E3">
            <w:pPr>
              <w:ind w:firstLine="0"/>
              <w:jc w:val="center"/>
              <w:rPr>
                <w:sz w:val="18"/>
                <w:szCs w:val="18"/>
                <w:lang w:eastAsia="lt-LT"/>
              </w:rPr>
            </w:pPr>
            <w:r w:rsidRPr="006643E3">
              <w:rPr>
                <w:sz w:val="18"/>
                <w:szCs w:val="18"/>
                <w:lang w:eastAsia="lt-LT"/>
              </w:rPr>
              <w:t>2012 m.</w:t>
            </w:r>
          </w:p>
        </w:tc>
        <w:tc>
          <w:tcPr>
            <w:tcW w:w="2961" w:type="dxa"/>
            <w:gridSpan w:val="3"/>
            <w:vAlign w:val="center"/>
          </w:tcPr>
          <w:p w:rsidR="006643E3" w:rsidRPr="006643E3" w:rsidRDefault="006643E3" w:rsidP="006643E3">
            <w:pPr>
              <w:ind w:firstLine="0"/>
              <w:jc w:val="center"/>
              <w:rPr>
                <w:sz w:val="18"/>
                <w:szCs w:val="18"/>
                <w:lang w:eastAsia="lt-LT"/>
              </w:rPr>
            </w:pPr>
            <w:r>
              <w:rPr>
                <w:sz w:val="18"/>
                <w:szCs w:val="18"/>
                <w:lang w:eastAsia="lt-LT"/>
              </w:rPr>
              <w:t>Pokyčiai (+,-)</w:t>
            </w:r>
          </w:p>
        </w:tc>
        <w:tc>
          <w:tcPr>
            <w:tcW w:w="2209" w:type="dxa"/>
            <w:gridSpan w:val="3"/>
            <w:vAlign w:val="center"/>
          </w:tcPr>
          <w:p w:rsidR="006643E3" w:rsidRPr="006643E3" w:rsidRDefault="006643E3" w:rsidP="006643E3">
            <w:pPr>
              <w:ind w:firstLine="0"/>
              <w:jc w:val="center"/>
              <w:rPr>
                <w:sz w:val="18"/>
                <w:szCs w:val="18"/>
                <w:lang w:eastAsia="lt-LT"/>
              </w:rPr>
            </w:pPr>
            <w:r>
              <w:rPr>
                <w:sz w:val="18"/>
                <w:szCs w:val="18"/>
                <w:lang w:eastAsia="lt-LT"/>
              </w:rPr>
              <w:t>Struktūra</w:t>
            </w:r>
            <w:r w:rsidR="00C23D14">
              <w:rPr>
                <w:sz w:val="18"/>
                <w:szCs w:val="18"/>
                <w:lang w:eastAsia="lt-LT"/>
              </w:rPr>
              <w:t>, proc.</w:t>
            </w:r>
          </w:p>
        </w:tc>
      </w:tr>
      <w:tr w:rsidR="006643E3" w:rsidRPr="006643E3" w:rsidTr="00A31D04">
        <w:tc>
          <w:tcPr>
            <w:tcW w:w="657" w:type="dxa"/>
            <w:vMerge/>
            <w:vAlign w:val="center"/>
          </w:tcPr>
          <w:p w:rsidR="006643E3" w:rsidRPr="006643E3" w:rsidRDefault="006643E3" w:rsidP="00524536">
            <w:pPr>
              <w:ind w:firstLine="0"/>
              <w:jc w:val="center"/>
              <w:rPr>
                <w:sz w:val="18"/>
                <w:szCs w:val="18"/>
                <w:lang w:eastAsia="lt-LT"/>
              </w:rPr>
            </w:pPr>
          </w:p>
        </w:tc>
        <w:tc>
          <w:tcPr>
            <w:tcW w:w="5434" w:type="dxa"/>
            <w:vMerge/>
            <w:vAlign w:val="center"/>
          </w:tcPr>
          <w:p w:rsidR="006643E3" w:rsidRPr="006643E3" w:rsidRDefault="006643E3" w:rsidP="00524536">
            <w:pPr>
              <w:ind w:firstLine="0"/>
              <w:jc w:val="center"/>
              <w:rPr>
                <w:sz w:val="18"/>
                <w:szCs w:val="18"/>
                <w:lang w:eastAsia="lt-LT"/>
              </w:rPr>
            </w:pPr>
          </w:p>
        </w:tc>
        <w:tc>
          <w:tcPr>
            <w:tcW w:w="1001" w:type="dxa"/>
            <w:vMerge/>
            <w:vAlign w:val="center"/>
          </w:tcPr>
          <w:p w:rsidR="006643E3" w:rsidRPr="006643E3" w:rsidRDefault="006643E3" w:rsidP="006643E3">
            <w:pPr>
              <w:ind w:firstLine="0"/>
              <w:jc w:val="center"/>
              <w:rPr>
                <w:sz w:val="18"/>
                <w:szCs w:val="18"/>
                <w:lang w:eastAsia="lt-LT"/>
              </w:rPr>
            </w:pPr>
          </w:p>
        </w:tc>
        <w:tc>
          <w:tcPr>
            <w:tcW w:w="1020" w:type="dxa"/>
            <w:vMerge/>
            <w:vAlign w:val="center"/>
          </w:tcPr>
          <w:p w:rsidR="006643E3" w:rsidRPr="006643E3" w:rsidRDefault="006643E3" w:rsidP="006643E3">
            <w:pPr>
              <w:ind w:firstLine="0"/>
              <w:jc w:val="center"/>
              <w:rPr>
                <w:sz w:val="18"/>
                <w:szCs w:val="18"/>
                <w:lang w:eastAsia="lt-LT"/>
              </w:rPr>
            </w:pPr>
          </w:p>
        </w:tc>
        <w:tc>
          <w:tcPr>
            <w:tcW w:w="1001" w:type="dxa"/>
            <w:vMerge/>
            <w:vAlign w:val="center"/>
          </w:tcPr>
          <w:p w:rsidR="006643E3" w:rsidRPr="006643E3" w:rsidRDefault="006643E3" w:rsidP="006643E3">
            <w:pPr>
              <w:ind w:firstLine="0"/>
              <w:jc w:val="center"/>
              <w:rPr>
                <w:sz w:val="18"/>
                <w:szCs w:val="18"/>
                <w:lang w:eastAsia="lt-LT"/>
              </w:rPr>
            </w:pPr>
          </w:p>
        </w:tc>
        <w:tc>
          <w:tcPr>
            <w:tcW w:w="987" w:type="dxa"/>
            <w:vAlign w:val="center"/>
          </w:tcPr>
          <w:p w:rsidR="006643E3" w:rsidRPr="006643E3" w:rsidRDefault="006643E3" w:rsidP="006643E3">
            <w:pPr>
              <w:ind w:firstLine="0"/>
              <w:jc w:val="center"/>
              <w:rPr>
                <w:sz w:val="18"/>
                <w:szCs w:val="18"/>
                <w:lang w:eastAsia="lt-LT"/>
              </w:rPr>
            </w:pPr>
            <w:r>
              <w:rPr>
                <w:sz w:val="18"/>
                <w:szCs w:val="18"/>
                <w:lang w:eastAsia="lt-LT"/>
              </w:rPr>
              <w:t>2010/2011</w:t>
            </w:r>
          </w:p>
        </w:tc>
        <w:tc>
          <w:tcPr>
            <w:tcW w:w="987" w:type="dxa"/>
            <w:vAlign w:val="center"/>
          </w:tcPr>
          <w:p w:rsidR="006643E3" w:rsidRPr="006643E3" w:rsidRDefault="006643E3" w:rsidP="006643E3">
            <w:pPr>
              <w:ind w:firstLine="0"/>
              <w:jc w:val="center"/>
              <w:rPr>
                <w:sz w:val="18"/>
                <w:szCs w:val="18"/>
                <w:lang w:eastAsia="lt-LT"/>
              </w:rPr>
            </w:pPr>
            <w:r>
              <w:rPr>
                <w:sz w:val="18"/>
                <w:szCs w:val="18"/>
                <w:lang w:eastAsia="lt-LT"/>
              </w:rPr>
              <w:t>2011/2012</w:t>
            </w:r>
          </w:p>
        </w:tc>
        <w:tc>
          <w:tcPr>
            <w:tcW w:w="987" w:type="dxa"/>
            <w:vAlign w:val="center"/>
          </w:tcPr>
          <w:p w:rsidR="006643E3" w:rsidRPr="006643E3" w:rsidRDefault="006643E3" w:rsidP="006643E3">
            <w:pPr>
              <w:ind w:firstLine="0"/>
              <w:jc w:val="center"/>
              <w:rPr>
                <w:sz w:val="18"/>
                <w:szCs w:val="18"/>
                <w:lang w:eastAsia="lt-LT"/>
              </w:rPr>
            </w:pPr>
            <w:r>
              <w:rPr>
                <w:sz w:val="18"/>
                <w:szCs w:val="18"/>
                <w:lang w:eastAsia="lt-LT"/>
              </w:rPr>
              <w:t>2012/2010</w:t>
            </w:r>
          </w:p>
        </w:tc>
        <w:tc>
          <w:tcPr>
            <w:tcW w:w="792" w:type="dxa"/>
            <w:vAlign w:val="center"/>
          </w:tcPr>
          <w:p w:rsidR="006643E3" w:rsidRPr="006643E3" w:rsidRDefault="006643E3" w:rsidP="006643E3">
            <w:pPr>
              <w:ind w:firstLine="0"/>
              <w:jc w:val="center"/>
              <w:rPr>
                <w:sz w:val="18"/>
                <w:szCs w:val="18"/>
                <w:lang w:eastAsia="lt-LT"/>
              </w:rPr>
            </w:pPr>
            <w:r>
              <w:rPr>
                <w:sz w:val="18"/>
                <w:szCs w:val="18"/>
                <w:lang w:eastAsia="lt-LT"/>
              </w:rPr>
              <w:t>2010</w:t>
            </w:r>
          </w:p>
        </w:tc>
        <w:tc>
          <w:tcPr>
            <w:tcW w:w="709" w:type="dxa"/>
            <w:vAlign w:val="center"/>
          </w:tcPr>
          <w:p w:rsidR="006643E3" w:rsidRPr="006643E3" w:rsidRDefault="006643E3" w:rsidP="006643E3">
            <w:pPr>
              <w:ind w:firstLine="0"/>
              <w:jc w:val="center"/>
              <w:rPr>
                <w:sz w:val="18"/>
                <w:szCs w:val="18"/>
                <w:lang w:eastAsia="lt-LT"/>
              </w:rPr>
            </w:pPr>
            <w:r>
              <w:rPr>
                <w:sz w:val="18"/>
                <w:szCs w:val="18"/>
                <w:lang w:eastAsia="lt-LT"/>
              </w:rPr>
              <w:t>2011</w:t>
            </w:r>
          </w:p>
        </w:tc>
        <w:tc>
          <w:tcPr>
            <w:tcW w:w="708" w:type="dxa"/>
            <w:vAlign w:val="center"/>
          </w:tcPr>
          <w:p w:rsidR="006643E3" w:rsidRPr="006643E3" w:rsidRDefault="006643E3" w:rsidP="006643E3">
            <w:pPr>
              <w:ind w:firstLine="0"/>
              <w:jc w:val="center"/>
              <w:rPr>
                <w:sz w:val="18"/>
                <w:szCs w:val="18"/>
                <w:lang w:eastAsia="lt-LT"/>
              </w:rPr>
            </w:pPr>
            <w:r>
              <w:rPr>
                <w:sz w:val="18"/>
                <w:szCs w:val="18"/>
                <w:lang w:eastAsia="lt-LT"/>
              </w:rPr>
              <w:t>2012</w:t>
            </w:r>
          </w:p>
        </w:tc>
      </w:tr>
      <w:tr w:rsidR="006643E3" w:rsidRPr="006643E3" w:rsidTr="00A31D04">
        <w:tc>
          <w:tcPr>
            <w:tcW w:w="657" w:type="dxa"/>
            <w:vAlign w:val="center"/>
          </w:tcPr>
          <w:p w:rsidR="006643E3" w:rsidRPr="006643E3" w:rsidRDefault="006643E3" w:rsidP="00502866">
            <w:pPr>
              <w:ind w:firstLine="0"/>
              <w:jc w:val="center"/>
              <w:rPr>
                <w:b/>
                <w:bCs/>
                <w:sz w:val="18"/>
                <w:szCs w:val="18"/>
              </w:rPr>
            </w:pPr>
            <w:r w:rsidRPr="006643E3">
              <w:rPr>
                <w:b/>
                <w:bCs/>
                <w:sz w:val="18"/>
                <w:szCs w:val="18"/>
              </w:rPr>
              <w:t>A.</w:t>
            </w:r>
          </w:p>
        </w:tc>
        <w:tc>
          <w:tcPr>
            <w:tcW w:w="5434" w:type="dxa"/>
            <w:vAlign w:val="center"/>
          </w:tcPr>
          <w:p w:rsidR="006643E3" w:rsidRPr="006643E3" w:rsidRDefault="006643E3" w:rsidP="00524536">
            <w:pPr>
              <w:ind w:firstLine="0"/>
              <w:rPr>
                <w:b/>
                <w:bCs/>
                <w:sz w:val="18"/>
                <w:szCs w:val="18"/>
              </w:rPr>
            </w:pPr>
            <w:r w:rsidRPr="006643E3">
              <w:rPr>
                <w:b/>
                <w:bCs/>
                <w:sz w:val="18"/>
                <w:szCs w:val="18"/>
              </w:rPr>
              <w:t>PAGRINDINĖS VEIKLOS PAJAMOS</w:t>
            </w:r>
          </w:p>
        </w:tc>
        <w:tc>
          <w:tcPr>
            <w:tcW w:w="1001" w:type="dxa"/>
            <w:vAlign w:val="center"/>
          </w:tcPr>
          <w:p w:rsidR="006643E3" w:rsidRPr="006643E3" w:rsidRDefault="006643E3" w:rsidP="006643E3">
            <w:pPr>
              <w:ind w:firstLine="34"/>
              <w:jc w:val="center"/>
              <w:rPr>
                <w:sz w:val="18"/>
                <w:szCs w:val="18"/>
              </w:rPr>
            </w:pPr>
            <w:r w:rsidRPr="006643E3">
              <w:rPr>
                <w:sz w:val="18"/>
                <w:szCs w:val="18"/>
              </w:rPr>
              <w:t>872122</w:t>
            </w:r>
          </w:p>
        </w:tc>
        <w:tc>
          <w:tcPr>
            <w:tcW w:w="1020" w:type="dxa"/>
            <w:vAlign w:val="center"/>
          </w:tcPr>
          <w:p w:rsidR="006643E3" w:rsidRPr="006643E3" w:rsidRDefault="006643E3" w:rsidP="006643E3">
            <w:pPr>
              <w:ind w:firstLine="34"/>
              <w:jc w:val="center"/>
              <w:rPr>
                <w:sz w:val="18"/>
                <w:szCs w:val="18"/>
              </w:rPr>
            </w:pPr>
            <w:r w:rsidRPr="006643E3">
              <w:rPr>
                <w:sz w:val="18"/>
                <w:szCs w:val="18"/>
              </w:rPr>
              <w:t>1000856</w:t>
            </w:r>
          </w:p>
        </w:tc>
        <w:tc>
          <w:tcPr>
            <w:tcW w:w="1001" w:type="dxa"/>
            <w:vAlign w:val="center"/>
          </w:tcPr>
          <w:p w:rsidR="006643E3" w:rsidRPr="006643E3" w:rsidRDefault="006643E3" w:rsidP="006643E3">
            <w:pPr>
              <w:ind w:firstLine="34"/>
              <w:jc w:val="center"/>
              <w:rPr>
                <w:sz w:val="18"/>
                <w:szCs w:val="18"/>
              </w:rPr>
            </w:pPr>
            <w:r w:rsidRPr="006643E3">
              <w:rPr>
                <w:sz w:val="18"/>
                <w:szCs w:val="18"/>
              </w:rPr>
              <w:t>978578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128734,43</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-22278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106456,43</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100</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100</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100</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w:t>
            </w:r>
          </w:p>
        </w:tc>
        <w:tc>
          <w:tcPr>
            <w:tcW w:w="5434" w:type="dxa"/>
            <w:vAlign w:val="center"/>
          </w:tcPr>
          <w:p w:rsidR="006643E3" w:rsidRPr="006643E3" w:rsidRDefault="006643E3" w:rsidP="00524536">
            <w:pPr>
              <w:ind w:firstLine="0"/>
              <w:rPr>
                <w:sz w:val="18"/>
                <w:szCs w:val="18"/>
              </w:rPr>
            </w:pPr>
            <w:r w:rsidRPr="006643E3">
              <w:rPr>
                <w:sz w:val="18"/>
                <w:szCs w:val="18"/>
              </w:rPr>
              <w:t>FINANSAVIMO PAJAMOS</w:t>
            </w:r>
          </w:p>
        </w:tc>
        <w:tc>
          <w:tcPr>
            <w:tcW w:w="1001" w:type="dxa"/>
            <w:vAlign w:val="center"/>
          </w:tcPr>
          <w:p w:rsidR="006643E3" w:rsidRPr="006643E3" w:rsidRDefault="006643E3" w:rsidP="006643E3">
            <w:pPr>
              <w:ind w:firstLine="34"/>
              <w:jc w:val="center"/>
              <w:rPr>
                <w:sz w:val="18"/>
                <w:szCs w:val="18"/>
              </w:rPr>
            </w:pPr>
            <w:r w:rsidRPr="006643E3">
              <w:rPr>
                <w:sz w:val="18"/>
                <w:szCs w:val="18"/>
              </w:rPr>
              <w:t>774671</w:t>
            </w:r>
          </w:p>
        </w:tc>
        <w:tc>
          <w:tcPr>
            <w:tcW w:w="1020" w:type="dxa"/>
            <w:vAlign w:val="center"/>
          </w:tcPr>
          <w:p w:rsidR="006643E3" w:rsidRPr="006643E3" w:rsidRDefault="006643E3" w:rsidP="006643E3">
            <w:pPr>
              <w:ind w:firstLine="34"/>
              <w:jc w:val="center"/>
              <w:rPr>
                <w:sz w:val="18"/>
                <w:szCs w:val="18"/>
              </w:rPr>
            </w:pPr>
            <w:r w:rsidRPr="006643E3">
              <w:rPr>
                <w:sz w:val="18"/>
                <w:szCs w:val="18"/>
              </w:rPr>
              <w:t>906813</w:t>
            </w:r>
          </w:p>
        </w:tc>
        <w:tc>
          <w:tcPr>
            <w:tcW w:w="1001" w:type="dxa"/>
            <w:vAlign w:val="center"/>
          </w:tcPr>
          <w:p w:rsidR="006643E3" w:rsidRPr="006643E3" w:rsidRDefault="006643E3" w:rsidP="006643E3">
            <w:pPr>
              <w:ind w:firstLine="34"/>
              <w:jc w:val="center"/>
              <w:rPr>
                <w:sz w:val="18"/>
                <w:szCs w:val="18"/>
              </w:rPr>
            </w:pPr>
            <w:r w:rsidRPr="006643E3">
              <w:rPr>
                <w:sz w:val="18"/>
                <w:szCs w:val="18"/>
              </w:rPr>
              <w:t>808204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132142,38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-98609,62</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33532,76</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88,83</w:t>
            </w:r>
          </w:p>
        </w:tc>
        <w:tc>
          <w:tcPr>
            <w:tcW w:w="709" w:type="dxa"/>
            <w:vAlign w:val="center"/>
          </w:tcPr>
          <w:p w:rsidR="006643E3" w:rsidRPr="006643E3" w:rsidRDefault="006643E3" w:rsidP="006643E3">
            <w:pPr>
              <w:ind w:firstLine="0"/>
              <w:jc w:val="center"/>
              <w:rPr>
                <w:color w:val="000000"/>
                <w:sz w:val="18"/>
                <w:szCs w:val="18"/>
              </w:rPr>
            </w:pPr>
            <w:r w:rsidRPr="006643E3">
              <w:rPr>
                <w:color w:val="000000"/>
                <w:sz w:val="18"/>
                <w:szCs w:val="18"/>
              </w:rPr>
              <w:t>9</w:t>
            </w:r>
            <w:r w:rsidR="00C23D14">
              <w:rPr>
                <w:color w:val="000000"/>
                <w:sz w:val="18"/>
                <w:szCs w:val="18"/>
              </w:rPr>
              <w:t>0,60</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82,59</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I.1.</w:t>
            </w:r>
          </w:p>
        </w:tc>
        <w:tc>
          <w:tcPr>
            <w:tcW w:w="5434" w:type="dxa"/>
            <w:vAlign w:val="center"/>
          </w:tcPr>
          <w:p w:rsidR="006643E3" w:rsidRPr="006643E3" w:rsidRDefault="006643E3" w:rsidP="00524536">
            <w:pPr>
              <w:ind w:firstLine="0"/>
              <w:rPr>
                <w:sz w:val="18"/>
                <w:szCs w:val="18"/>
              </w:rPr>
            </w:pPr>
            <w:r w:rsidRPr="006643E3">
              <w:rPr>
                <w:sz w:val="18"/>
                <w:szCs w:val="18"/>
              </w:rPr>
              <w:t xml:space="preserve">Iš valstybės biudžeto </w:t>
            </w:r>
          </w:p>
        </w:tc>
        <w:tc>
          <w:tcPr>
            <w:tcW w:w="1001" w:type="dxa"/>
            <w:vAlign w:val="center"/>
          </w:tcPr>
          <w:p w:rsidR="006643E3" w:rsidRPr="006643E3" w:rsidRDefault="006643E3" w:rsidP="006643E3">
            <w:pPr>
              <w:ind w:firstLine="34"/>
              <w:jc w:val="center"/>
              <w:rPr>
                <w:sz w:val="18"/>
                <w:szCs w:val="18"/>
              </w:rPr>
            </w:pPr>
            <w:r w:rsidRPr="006643E3">
              <w:rPr>
                <w:sz w:val="18"/>
                <w:szCs w:val="18"/>
              </w:rPr>
              <w:t>47600</w:t>
            </w:r>
          </w:p>
        </w:tc>
        <w:tc>
          <w:tcPr>
            <w:tcW w:w="1020" w:type="dxa"/>
            <w:vAlign w:val="center"/>
          </w:tcPr>
          <w:p w:rsidR="006643E3" w:rsidRPr="006643E3" w:rsidRDefault="006643E3" w:rsidP="006643E3">
            <w:pPr>
              <w:ind w:firstLine="34"/>
              <w:jc w:val="center"/>
              <w:rPr>
                <w:sz w:val="18"/>
                <w:szCs w:val="18"/>
              </w:rPr>
            </w:pPr>
            <w:r w:rsidRPr="006643E3">
              <w:rPr>
                <w:sz w:val="18"/>
                <w:szCs w:val="18"/>
              </w:rPr>
              <w:t>284044</w:t>
            </w:r>
          </w:p>
        </w:tc>
        <w:tc>
          <w:tcPr>
            <w:tcW w:w="1001" w:type="dxa"/>
            <w:vAlign w:val="center"/>
          </w:tcPr>
          <w:p w:rsidR="006643E3" w:rsidRPr="006643E3" w:rsidRDefault="006643E3" w:rsidP="006643E3">
            <w:pPr>
              <w:ind w:firstLine="34"/>
              <w:jc w:val="center"/>
              <w:rPr>
                <w:sz w:val="18"/>
                <w:szCs w:val="18"/>
              </w:rPr>
            </w:pPr>
            <w:r w:rsidRPr="006643E3">
              <w:rPr>
                <w:sz w:val="18"/>
                <w:szCs w:val="18"/>
              </w:rPr>
              <w:t>292101</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236443,9</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8057,02</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244500,92</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5,46</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28,38</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29,85</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I.2.</w:t>
            </w:r>
          </w:p>
        </w:tc>
        <w:tc>
          <w:tcPr>
            <w:tcW w:w="5434" w:type="dxa"/>
            <w:vAlign w:val="center"/>
          </w:tcPr>
          <w:p w:rsidR="006643E3" w:rsidRPr="006643E3" w:rsidRDefault="006643E3" w:rsidP="00524536">
            <w:pPr>
              <w:ind w:firstLine="0"/>
              <w:rPr>
                <w:sz w:val="18"/>
                <w:szCs w:val="18"/>
              </w:rPr>
            </w:pPr>
            <w:r w:rsidRPr="006643E3">
              <w:rPr>
                <w:sz w:val="18"/>
                <w:szCs w:val="18"/>
              </w:rPr>
              <w:t xml:space="preserve">Iš savivaldybių biudžetų </w:t>
            </w:r>
          </w:p>
        </w:tc>
        <w:tc>
          <w:tcPr>
            <w:tcW w:w="1001" w:type="dxa"/>
            <w:vAlign w:val="center"/>
          </w:tcPr>
          <w:p w:rsidR="006643E3" w:rsidRPr="006643E3" w:rsidRDefault="006643E3" w:rsidP="006643E3">
            <w:pPr>
              <w:ind w:firstLine="34"/>
              <w:jc w:val="center"/>
              <w:rPr>
                <w:sz w:val="18"/>
                <w:szCs w:val="18"/>
              </w:rPr>
            </w:pPr>
            <w:r w:rsidRPr="006643E3">
              <w:rPr>
                <w:sz w:val="18"/>
                <w:szCs w:val="18"/>
              </w:rPr>
              <w:t>712770</w:t>
            </w:r>
          </w:p>
        </w:tc>
        <w:tc>
          <w:tcPr>
            <w:tcW w:w="1020" w:type="dxa"/>
            <w:vAlign w:val="center"/>
          </w:tcPr>
          <w:p w:rsidR="006643E3" w:rsidRPr="006643E3" w:rsidRDefault="006643E3" w:rsidP="006643E3">
            <w:pPr>
              <w:ind w:firstLine="34"/>
              <w:jc w:val="center"/>
              <w:rPr>
                <w:sz w:val="18"/>
                <w:szCs w:val="18"/>
              </w:rPr>
            </w:pPr>
            <w:r w:rsidRPr="006643E3">
              <w:rPr>
                <w:sz w:val="18"/>
                <w:szCs w:val="18"/>
              </w:rPr>
              <w:t>597456</w:t>
            </w:r>
          </w:p>
        </w:tc>
        <w:tc>
          <w:tcPr>
            <w:tcW w:w="1001" w:type="dxa"/>
            <w:vAlign w:val="center"/>
          </w:tcPr>
          <w:p w:rsidR="006643E3" w:rsidRPr="006643E3" w:rsidRDefault="006643E3" w:rsidP="006643E3">
            <w:pPr>
              <w:ind w:firstLine="34"/>
              <w:jc w:val="center"/>
              <w:rPr>
                <w:sz w:val="18"/>
                <w:szCs w:val="18"/>
              </w:rPr>
            </w:pPr>
            <w:r w:rsidRPr="006643E3">
              <w:rPr>
                <w:sz w:val="18"/>
                <w:szCs w:val="18"/>
              </w:rPr>
              <w:t>500671</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-115313,5</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-96785,41</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-212098,9</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81,73</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59,69</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51,16</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I.3.</w:t>
            </w:r>
          </w:p>
        </w:tc>
        <w:tc>
          <w:tcPr>
            <w:tcW w:w="5434" w:type="dxa"/>
            <w:vAlign w:val="center"/>
          </w:tcPr>
          <w:p w:rsidR="006643E3" w:rsidRPr="006643E3" w:rsidRDefault="006643E3" w:rsidP="00524536">
            <w:pPr>
              <w:ind w:firstLine="0"/>
              <w:rPr>
                <w:sz w:val="18"/>
                <w:szCs w:val="18"/>
              </w:rPr>
            </w:pPr>
            <w:r w:rsidRPr="006643E3">
              <w:rPr>
                <w:sz w:val="18"/>
                <w:szCs w:val="18"/>
              </w:rPr>
              <w:t>Iš ES, užsienio valstybių ir tarptautinių organizacijų lėšų</w:t>
            </w:r>
          </w:p>
        </w:tc>
        <w:tc>
          <w:tcPr>
            <w:tcW w:w="1001" w:type="dxa"/>
            <w:vAlign w:val="center"/>
          </w:tcPr>
          <w:p w:rsidR="006643E3" w:rsidRPr="006643E3" w:rsidRDefault="006643E3" w:rsidP="006643E3">
            <w:pPr>
              <w:ind w:firstLine="34"/>
              <w:jc w:val="center"/>
              <w:rPr>
                <w:sz w:val="18"/>
                <w:szCs w:val="18"/>
              </w:rPr>
            </w:pPr>
            <w:r w:rsidRPr="006643E3">
              <w:rPr>
                <w:sz w:val="18"/>
                <w:szCs w:val="18"/>
              </w:rPr>
              <w:t>5868</w:t>
            </w:r>
          </w:p>
        </w:tc>
        <w:tc>
          <w:tcPr>
            <w:tcW w:w="1020" w:type="dxa"/>
            <w:vAlign w:val="center"/>
          </w:tcPr>
          <w:p w:rsidR="006643E3" w:rsidRPr="006643E3" w:rsidRDefault="006643E3" w:rsidP="006643E3">
            <w:pPr>
              <w:ind w:firstLine="34"/>
              <w:jc w:val="center"/>
              <w:rPr>
                <w:sz w:val="18"/>
                <w:szCs w:val="18"/>
              </w:rPr>
            </w:pPr>
            <w:r w:rsidRPr="006643E3">
              <w:rPr>
                <w:sz w:val="18"/>
                <w:szCs w:val="18"/>
              </w:rPr>
              <w:t>9111</w:t>
            </w:r>
          </w:p>
        </w:tc>
        <w:tc>
          <w:tcPr>
            <w:tcW w:w="1001" w:type="dxa"/>
            <w:vAlign w:val="center"/>
          </w:tcPr>
          <w:p w:rsidR="006643E3" w:rsidRPr="006643E3" w:rsidRDefault="006643E3" w:rsidP="006643E3">
            <w:pPr>
              <w:ind w:firstLine="34"/>
              <w:jc w:val="center"/>
              <w:rPr>
                <w:sz w:val="18"/>
                <w:szCs w:val="18"/>
              </w:rPr>
            </w:pPr>
            <w:r w:rsidRPr="006643E3">
              <w:rPr>
                <w:sz w:val="18"/>
                <w:szCs w:val="18"/>
              </w:rPr>
              <w:t>5139</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3243,23</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-3971,96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-728,73</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0,67</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0,91</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0,53</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I.4.</w:t>
            </w:r>
          </w:p>
        </w:tc>
        <w:tc>
          <w:tcPr>
            <w:tcW w:w="5434" w:type="dxa"/>
            <w:vAlign w:val="center"/>
          </w:tcPr>
          <w:p w:rsidR="006643E3" w:rsidRPr="006643E3" w:rsidRDefault="006643E3" w:rsidP="00524536">
            <w:pPr>
              <w:ind w:firstLine="0"/>
              <w:rPr>
                <w:sz w:val="18"/>
                <w:szCs w:val="18"/>
              </w:rPr>
            </w:pPr>
            <w:r w:rsidRPr="006643E3">
              <w:rPr>
                <w:sz w:val="18"/>
                <w:szCs w:val="18"/>
              </w:rPr>
              <w:t>Iš kitų finansavimo šaltinių</w:t>
            </w:r>
          </w:p>
        </w:tc>
        <w:tc>
          <w:tcPr>
            <w:tcW w:w="1001" w:type="dxa"/>
            <w:vAlign w:val="center"/>
          </w:tcPr>
          <w:p w:rsidR="006643E3" w:rsidRPr="006643E3" w:rsidRDefault="006643E3" w:rsidP="006643E3">
            <w:pPr>
              <w:ind w:firstLine="34"/>
              <w:jc w:val="center"/>
              <w:rPr>
                <w:sz w:val="18"/>
                <w:szCs w:val="18"/>
              </w:rPr>
            </w:pPr>
            <w:r w:rsidRPr="006643E3">
              <w:rPr>
                <w:sz w:val="18"/>
                <w:szCs w:val="18"/>
              </w:rPr>
              <w:t>8433</w:t>
            </w:r>
          </w:p>
        </w:tc>
        <w:tc>
          <w:tcPr>
            <w:tcW w:w="1020" w:type="dxa"/>
            <w:vAlign w:val="center"/>
          </w:tcPr>
          <w:p w:rsidR="006643E3" w:rsidRPr="006643E3" w:rsidRDefault="006643E3" w:rsidP="006643E3">
            <w:pPr>
              <w:ind w:firstLine="34"/>
              <w:jc w:val="center"/>
              <w:rPr>
                <w:sz w:val="18"/>
                <w:szCs w:val="18"/>
              </w:rPr>
            </w:pPr>
            <w:r w:rsidRPr="006643E3">
              <w:rPr>
                <w:sz w:val="18"/>
                <w:szCs w:val="18"/>
              </w:rPr>
              <w:t>16202</w:t>
            </w:r>
          </w:p>
        </w:tc>
        <w:tc>
          <w:tcPr>
            <w:tcW w:w="1001" w:type="dxa"/>
            <w:vAlign w:val="center"/>
          </w:tcPr>
          <w:p w:rsidR="006643E3" w:rsidRPr="006643E3" w:rsidRDefault="006643E3" w:rsidP="006643E3">
            <w:pPr>
              <w:ind w:firstLine="34"/>
              <w:jc w:val="center"/>
              <w:rPr>
                <w:sz w:val="18"/>
                <w:szCs w:val="18"/>
              </w:rPr>
            </w:pPr>
            <w:r w:rsidRPr="006643E3">
              <w:rPr>
                <w:sz w:val="18"/>
                <w:szCs w:val="18"/>
              </w:rPr>
              <w:t>10293</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7768,82</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-5909,27</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1859,55</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0,97</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1,62</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1,05</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II.</w:t>
            </w:r>
          </w:p>
        </w:tc>
        <w:tc>
          <w:tcPr>
            <w:tcW w:w="5434" w:type="dxa"/>
            <w:vAlign w:val="center"/>
          </w:tcPr>
          <w:p w:rsidR="006643E3" w:rsidRPr="006643E3" w:rsidRDefault="006643E3" w:rsidP="00524536">
            <w:pPr>
              <w:ind w:firstLine="0"/>
              <w:rPr>
                <w:sz w:val="18"/>
                <w:szCs w:val="18"/>
              </w:rPr>
            </w:pPr>
            <w:r w:rsidRPr="006643E3">
              <w:rPr>
                <w:sz w:val="18"/>
                <w:szCs w:val="18"/>
              </w:rPr>
              <w:t>MOKESČIŲ IR SOCIALINIŲ ĮMOKŲ PAJAMOS</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III.</w:t>
            </w:r>
          </w:p>
        </w:tc>
        <w:tc>
          <w:tcPr>
            <w:tcW w:w="5434" w:type="dxa"/>
            <w:vAlign w:val="center"/>
          </w:tcPr>
          <w:p w:rsidR="006643E3" w:rsidRPr="006643E3" w:rsidRDefault="006643E3" w:rsidP="00524536">
            <w:pPr>
              <w:ind w:firstLine="0"/>
              <w:rPr>
                <w:sz w:val="18"/>
                <w:szCs w:val="18"/>
              </w:rPr>
            </w:pPr>
            <w:r w:rsidRPr="006643E3">
              <w:rPr>
                <w:sz w:val="18"/>
                <w:szCs w:val="18"/>
              </w:rPr>
              <w:t xml:space="preserve">PAGRINDINĖS VEIKLOS KITOS PAJAMOS </w:t>
            </w:r>
          </w:p>
        </w:tc>
        <w:tc>
          <w:tcPr>
            <w:tcW w:w="1001" w:type="dxa"/>
            <w:vAlign w:val="center"/>
          </w:tcPr>
          <w:p w:rsidR="006643E3" w:rsidRPr="006643E3" w:rsidRDefault="006643E3" w:rsidP="006643E3">
            <w:pPr>
              <w:ind w:firstLine="34"/>
              <w:jc w:val="center"/>
              <w:rPr>
                <w:sz w:val="18"/>
                <w:szCs w:val="18"/>
              </w:rPr>
            </w:pPr>
            <w:r w:rsidRPr="006643E3">
              <w:rPr>
                <w:sz w:val="18"/>
                <w:szCs w:val="18"/>
              </w:rPr>
              <w:t>97451</w:t>
            </w:r>
          </w:p>
        </w:tc>
        <w:tc>
          <w:tcPr>
            <w:tcW w:w="1020" w:type="dxa"/>
            <w:vAlign w:val="center"/>
          </w:tcPr>
          <w:p w:rsidR="006643E3" w:rsidRPr="006643E3" w:rsidRDefault="006643E3" w:rsidP="006643E3">
            <w:pPr>
              <w:ind w:firstLine="34"/>
              <w:jc w:val="center"/>
              <w:rPr>
                <w:sz w:val="18"/>
                <w:szCs w:val="18"/>
              </w:rPr>
            </w:pPr>
            <w:r w:rsidRPr="006643E3">
              <w:rPr>
                <w:sz w:val="18"/>
                <w:szCs w:val="18"/>
              </w:rPr>
              <w:t>94043</w:t>
            </w:r>
          </w:p>
        </w:tc>
        <w:tc>
          <w:tcPr>
            <w:tcW w:w="1001" w:type="dxa"/>
            <w:vAlign w:val="center"/>
          </w:tcPr>
          <w:p w:rsidR="006643E3" w:rsidRPr="006643E3" w:rsidRDefault="006643E3" w:rsidP="006643E3">
            <w:pPr>
              <w:ind w:firstLine="34"/>
              <w:jc w:val="center"/>
              <w:rPr>
                <w:sz w:val="18"/>
                <w:szCs w:val="18"/>
              </w:rPr>
            </w:pPr>
            <w:r w:rsidRPr="006643E3">
              <w:rPr>
                <w:sz w:val="18"/>
                <w:szCs w:val="18"/>
              </w:rPr>
              <w:t>170375</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-3407,95</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76331,62</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72923,67</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11,17</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9,40</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17,41</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III.1.</w:t>
            </w:r>
          </w:p>
        </w:tc>
        <w:tc>
          <w:tcPr>
            <w:tcW w:w="5434" w:type="dxa"/>
            <w:vAlign w:val="center"/>
          </w:tcPr>
          <w:p w:rsidR="006643E3" w:rsidRPr="006643E3" w:rsidRDefault="006643E3" w:rsidP="00524536">
            <w:pPr>
              <w:ind w:firstLine="0"/>
              <w:rPr>
                <w:sz w:val="18"/>
                <w:szCs w:val="18"/>
              </w:rPr>
            </w:pPr>
            <w:r w:rsidRPr="006643E3">
              <w:rPr>
                <w:sz w:val="18"/>
                <w:szCs w:val="18"/>
              </w:rPr>
              <w:t>Pagrindinės veiklos kitos pajamos</w:t>
            </w:r>
          </w:p>
        </w:tc>
        <w:tc>
          <w:tcPr>
            <w:tcW w:w="1001" w:type="dxa"/>
            <w:vAlign w:val="center"/>
          </w:tcPr>
          <w:p w:rsidR="006643E3" w:rsidRPr="006643E3" w:rsidRDefault="006643E3" w:rsidP="006643E3">
            <w:pPr>
              <w:ind w:firstLine="34"/>
              <w:jc w:val="center"/>
              <w:rPr>
                <w:sz w:val="18"/>
                <w:szCs w:val="18"/>
              </w:rPr>
            </w:pPr>
            <w:r w:rsidRPr="006643E3">
              <w:rPr>
                <w:sz w:val="18"/>
                <w:szCs w:val="18"/>
              </w:rPr>
              <w:t>97451</w:t>
            </w:r>
          </w:p>
        </w:tc>
        <w:tc>
          <w:tcPr>
            <w:tcW w:w="1020" w:type="dxa"/>
            <w:vAlign w:val="center"/>
          </w:tcPr>
          <w:p w:rsidR="006643E3" w:rsidRPr="006643E3" w:rsidRDefault="006643E3" w:rsidP="006643E3">
            <w:pPr>
              <w:ind w:firstLine="34"/>
              <w:jc w:val="center"/>
              <w:rPr>
                <w:sz w:val="18"/>
                <w:szCs w:val="18"/>
              </w:rPr>
            </w:pPr>
            <w:r w:rsidRPr="006643E3">
              <w:rPr>
                <w:sz w:val="18"/>
                <w:szCs w:val="18"/>
              </w:rPr>
              <w:t>94043</w:t>
            </w:r>
          </w:p>
        </w:tc>
        <w:tc>
          <w:tcPr>
            <w:tcW w:w="1001" w:type="dxa"/>
            <w:vAlign w:val="center"/>
          </w:tcPr>
          <w:p w:rsidR="006643E3" w:rsidRPr="006643E3" w:rsidRDefault="006643E3" w:rsidP="006643E3">
            <w:pPr>
              <w:ind w:firstLine="34"/>
              <w:jc w:val="center"/>
              <w:rPr>
                <w:sz w:val="18"/>
                <w:szCs w:val="18"/>
              </w:rPr>
            </w:pPr>
            <w:r w:rsidRPr="006643E3">
              <w:rPr>
                <w:sz w:val="18"/>
                <w:szCs w:val="18"/>
              </w:rPr>
              <w:t>170375</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-3407,95</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76331,62</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72923,67</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11,17</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9,40</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17,41</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III.2.</w:t>
            </w:r>
          </w:p>
        </w:tc>
        <w:tc>
          <w:tcPr>
            <w:tcW w:w="5434" w:type="dxa"/>
            <w:vAlign w:val="center"/>
          </w:tcPr>
          <w:p w:rsidR="006643E3" w:rsidRPr="006643E3" w:rsidRDefault="006643E3" w:rsidP="00524536">
            <w:pPr>
              <w:ind w:firstLine="0"/>
              <w:rPr>
                <w:sz w:val="18"/>
                <w:szCs w:val="18"/>
              </w:rPr>
            </w:pPr>
            <w:r w:rsidRPr="006643E3">
              <w:rPr>
                <w:sz w:val="18"/>
                <w:szCs w:val="18"/>
              </w:rPr>
              <w:t>Pervestinų pagrindinės veiklos kitų pajamų suma</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b/>
                <w:bCs/>
                <w:sz w:val="18"/>
                <w:szCs w:val="18"/>
              </w:rPr>
            </w:pPr>
            <w:r w:rsidRPr="006643E3">
              <w:rPr>
                <w:b/>
                <w:bCs/>
                <w:sz w:val="18"/>
                <w:szCs w:val="18"/>
              </w:rPr>
              <w:t>B.</w:t>
            </w:r>
          </w:p>
        </w:tc>
        <w:tc>
          <w:tcPr>
            <w:tcW w:w="5434" w:type="dxa"/>
            <w:vAlign w:val="center"/>
          </w:tcPr>
          <w:p w:rsidR="006643E3" w:rsidRPr="006643E3" w:rsidRDefault="006643E3" w:rsidP="00524536">
            <w:pPr>
              <w:ind w:firstLine="0"/>
              <w:rPr>
                <w:b/>
                <w:bCs/>
                <w:sz w:val="18"/>
                <w:szCs w:val="18"/>
              </w:rPr>
            </w:pPr>
            <w:r w:rsidRPr="006643E3">
              <w:rPr>
                <w:b/>
                <w:bCs/>
                <w:sz w:val="18"/>
                <w:szCs w:val="18"/>
              </w:rPr>
              <w:t>PAGRINDINĖS VEIKLOS SĄNAUDOS</w:t>
            </w:r>
          </w:p>
        </w:tc>
        <w:tc>
          <w:tcPr>
            <w:tcW w:w="1001" w:type="dxa"/>
            <w:vAlign w:val="center"/>
          </w:tcPr>
          <w:p w:rsidR="006643E3" w:rsidRPr="006643E3" w:rsidRDefault="006643E3" w:rsidP="006643E3">
            <w:pPr>
              <w:ind w:firstLine="34"/>
              <w:jc w:val="center"/>
              <w:rPr>
                <w:sz w:val="18"/>
                <w:szCs w:val="18"/>
              </w:rPr>
            </w:pPr>
            <w:r w:rsidRPr="006643E3">
              <w:rPr>
                <w:sz w:val="18"/>
                <w:szCs w:val="18"/>
              </w:rPr>
              <w:t>873639</w:t>
            </w:r>
          </w:p>
        </w:tc>
        <w:tc>
          <w:tcPr>
            <w:tcW w:w="1020" w:type="dxa"/>
            <w:vAlign w:val="center"/>
          </w:tcPr>
          <w:p w:rsidR="006643E3" w:rsidRPr="006643E3" w:rsidRDefault="006643E3" w:rsidP="006643E3">
            <w:pPr>
              <w:ind w:firstLine="34"/>
              <w:jc w:val="center"/>
              <w:rPr>
                <w:sz w:val="18"/>
                <w:szCs w:val="18"/>
              </w:rPr>
            </w:pPr>
            <w:r w:rsidRPr="006643E3">
              <w:rPr>
                <w:sz w:val="18"/>
                <w:szCs w:val="18"/>
              </w:rPr>
              <w:t>1019790</w:t>
            </w:r>
          </w:p>
        </w:tc>
        <w:tc>
          <w:tcPr>
            <w:tcW w:w="1001" w:type="dxa"/>
            <w:vAlign w:val="center"/>
          </w:tcPr>
          <w:p w:rsidR="006643E3" w:rsidRPr="006643E3" w:rsidRDefault="006643E3" w:rsidP="006643E3">
            <w:pPr>
              <w:ind w:firstLine="34"/>
              <w:jc w:val="center"/>
              <w:rPr>
                <w:sz w:val="18"/>
                <w:szCs w:val="18"/>
              </w:rPr>
            </w:pPr>
            <w:r w:rsidRPr="006643E3">
              <w:rPr>
                <w:sz w:val="18"/>
                <w:szCs w:val="18"/>
              </w:rPr>
              <w:t>963412</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146151,29</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-56378,4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89773</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100</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100</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100,00</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w:t>
            </w:r>
          </w:p>
        </w:tc>
        <w:tc>
          <w:tcPr>
            <w:tcW w:w="5434" w:type="dxa"/>
            <w:vAlign w:val="center"/>
          </w:tcPr>
          <w:p w:rsidR="006643E3" w:rsidRPr="006643E3" w:rsidRDefault="006643E3" w:rsidP="00524536">
            <w:pPr>
              <w:ind w:firstLine="0"/>
              <w:rPr>
                <w:sz w:val="18"/>
                <w:szCs w:val="18"/>
              </w:rPr>
            </w:pPr>
            <w:r w:rsidRPr="006643E3">
              <w:rPr>
                <w:sz w:val="18"/>
                <w:szCs w:val="18"/>
              </w:rPr>
              <w:t>DARBO UŽMOKESČIO IR SOCIALINIO DRAUDIMO</w:t>
            </w:r>
          </w:p>
        </w:tc>
        <w:tc>
          <w:tcPr>
            <w:tcW w:w="1001" w:type="dxa"/>
            <w:vAlign w:val="center"/>
          </w:tcPr>
          <w:p w:rsidR="006643E3" w:rsidRPr="006643E3" w:rsidRDefault="006643E3" w:rsidP="006643E3">
            <w:pPr>
              <w:ind w:firstLine="34"/>
              <w:jc w:val="center"/>
              <w:rPr>
                <w:sz w:val="18"/>
                <w:szCs w:val="18"/>
              </w:rPr>
            </w:pPr>
            <w:r w:rsidRPr="006643E3">
              <w:rPr>
                <w:sz w:val="18"/>
                <w:szCs w:val="18"/>
              </w:rPr>
              <w:t>658116</w:t>
            </w:r>
          </w:p>
        </w:tc>
        <w:tc>
          <w:tcPr>
            <w:tcW w:w="1020" w:type="dxa"/>
            <w:vAlign w:val="center"/>
          </w:tcPr>
          <w:p w:rsidR="006643E3" w:rsidRPr="006643E3" w:rsidRDefault="006643E3" w:rsidP="006643E3">
            <w:pPr>
              <w:ind w:firstLine="34"/>
              <w:jc w:val="center"/>
              <w:rPr>
                <w:sz w:val="18"/>
                <w:szCs w:val="18"/>
              </w:rPr>
            </w:pPr>
            <w:r w:rsidRPr="006643E3">
              <w:rPr>
                <w:sz w:val="18"/>
                <w:szCs w:val="18"/>
              </w:rPr>
              <w:t>744110</w:t>
            </w:r>
          </w:p>
        </w:tc>
        <w:tc>
          <w:tcPr>
            <w:tcW w:w="1001" w:type="dxa"/>
            <w:vAlign w:val="center"/>
          </w:tcPr>
          <w:p w:rsidR="006643E3" w:rsidRPr="006643E3" w:rsidRDefault="006643E3" w:rsidP="006643E3">
            <w:pPr>
              <w:ind w:firstLine="34"/>
              <w:jc w:val="center"/>
              <w:rPr>
                <w:sz w:val="18"/>
                <w:szCs w:val="18"/>
              </w:rPr>
            </w:pPr>
            <w:r w:rsidRPr="006643E3">
              <w:rPr>
                <w:sz w:val="18"/>
                <w:szCs w:val="18"/>
              </w:rPr>
              <w:t>683727</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85993,97</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-60383,32</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25610,65</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75,33</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72,97</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70,97</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II.</w:t>
            </w:r>
          </w:p>
        </w:tc>
        <w:tc>
          <w:tcPr>
            <w:tcW w:w="5434" w:type="dxa"/>
            <w:vAlign w:val="center"/>
          </w:tcPr>
          <w:p w:rsidR="006643E3" w:rsidRPr="006643E3" w:rsidRDefault="006643E3" w:rsidP="00524536">
            <w:pPr>
              <w:ind w:firstLine="0"/>
              <w:rPr>
                <w:sz w:val="18"/>
                <w:szCs w:val="18"/>
              </w:rPr>
            </w:pPr>
            <w:r w:rsidRPr="006643E3">
              <w:rPr>
                <w:sz w:val="18"/>
                <w:szCs w:val="18"/>
              </w:rPr>
              <w:t>NUSIDĖVĖJIMO IR AMORTIZACIJOS</w:t>
            </w:r>
          </w:p>
        </w:tc>
        <w:tc>
          <w:tcPr>
            <w:tcW w:w="1001" w:type="dxa"/>
            <w:vAlign w:val="center"/>
          </w:tcPr>
          <w:p w:rsidR="006643E3" w:rsidRPr="006643E3" w:rsidRDefault="006643E3" w:rsidP="006643E3">
            <w:pPr>
              <w:ind w:firstLine="34"/>
              <w:jc w:val="center"/>
              <w:rPr>
                <w:sz w:val="18"/>
                <w:szCs w:val="18"/>
              </w:rPr>
            </w:pPr>
            <w:r w:rsidRPr="006643E3">
              <w:rPr>
                <w:sz w:val="18"/>
                <w:szCs w:val="18"/>
              </w:rPr>
              <w:t>8749</w:t>
            </w:r>
          </w:p>
        </w:tc>
        <w:tc>
          <w:tcPr>
            <w:tcW w:w="1020" w:type="dxa"/>
            <w:vAlign w:val="center"/>
          </w:tcPr>
          <w:p w:rsidR="006643E3" w:rsidRPr="006643E3" w:rsidRDefault="006643E3" w:rsidP="006643E3">
            <w:pPr>
              <w:ind w:firstLine="34"/>
              <w:jc w:val="center"/>
              <w:rPr>
                <w:sz w:val="18"/>
                <w:szCs w:val="18"/>
              </w:rPr>
            </w:pPr>
            <w:r w:rsidRPr="006643E3">
              <w:rPr>
                <w:sz w:val="18"/>
                <w:szCs w:val="18"/>
              </w:rPr>
              <w:t>7859</w:t>
            </w:r>
          </w:p>
        </w:tc>
        <w:tc>
          <w:tcPr>
            <w:tcW w:w="1001" w:type="dxa"/>
            <w:vAlign w:val="center"/>
          </w:tcPr>
          <w:p w:rsidR="006643E3" w:rsidRPr="006643E3" w:rsidRDefault="006643E3" w:rsidP="006643E3">
            <w:pPr>
              <w:ind w:firstLine="34"/>
              <w:jc w:val="center"/>
              <w:rPr>
                <w:sz w:val="18"/>
                <w:szCs w:val="18"/>
              </w:rPr>
            </w:pPr>
            <w:r w:rsidRPr="006643E3">
              <w:rPr>
                <w:sz w:val="18"/>
                <w:szCs w:val="18"/>
              </w:rPr>
              <w:t>8445</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-889,74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585,91</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-303,83</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1,00</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0,77</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0,88</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III.</w:t>
            </w:r>
          </w:p>
        </w:tc>
        <w:tc>
          <w:tcPr>
            <w:tcW w:w="5434" w:type="dxa"/>
            <w:vAlign w:val="center"/>
          </w:tcPr>
          <w:p w:rsidR="006643E3" w:rsidRPr="006643E3" w:rsidRDefault="006643E3" w:rsidP="00524536">
            <w:pPr>
              <w:ind w:firstLine="0"/>
              <w:rPr>
                <w:sz w:val="18"/>
                <w:szCs w:val="18"/>
              </w:rPr>
            </w:pPr>
            <w:r w:rsidRPr="006643E3">
              <w:rPr>
                <w:sz w:val="18"/>
                <w:szCs w:val="18"/>
              </w:rPr>
              <w:t>KOMUNALINIŲ PASLAUGŲ IR RYŠIŲ</w:t>
            </w:r>
          </w:p>
        </w:tc>
        <w:tc>
          <w:tcPr>
            <w:tcW w:w="1001" w:type="dxa"/>
            <w:vAlign w:val="center"/>
          </w:tcPr>
          <w:p w:rsidR="006643E3" w:rsidRPr="006643E3" w:rsidRDefault="006643E3" w:rsidP="006643E3">
            <w:pPr>
              <w:ind w:firstLine="34"/>
              <w:jc w:val="center"/>
              <w:rPr>
                <w:sz w:val="18"/>
                <w:szCs w:val="18"/>
              </w:rPr>
            </w:pPr>
            <w:r w:rsidRPr="006643E3">
              <w:rPr>
                <w:sz w:val="18"/>
                <w:szCs w:val="18"/>
              </w:rPr>
              <w:t>75903</w:t>
            </w:r>
          </w:p>
        </w:tc>
        <w:tc>
          <w:tcPr>
            <w:tcW w:w="1020" w:type="dxa"/>
            <w:vAlign w:val="center"/>
          </w:tcPr>
          <w:p w:rsidR="006643E3" w:rsidRPr="006643E3" w:rsidRDefault="006643E3" w:rsidP="006643E3">
            <w:pPr>
              <w:ind w:firstLine="34"/>
              <w:jc w:val="center"/>
              <w:rPr>
                <w:sz w:val="18"/>
                <w:szCs w:val="18"/>
              </w:rPr>
            </w:pPr>
            <w:r w:rsidRPr="006643E3">
              <w:rPr>
                <w:sz w:val="18"/>
                <w:szCs w:val="18"/>
              </w:rPr>
              <w:t>90114</w:t>
            </w:r>
          </w:p>
        </w:tc>
        <w:tc>
          <w:tcPr>
            <w:tcW w:w="1001" w:type="dxa"/>
            <w:vAlign w:val="center"/>
          </w:tcPr>
          <w:p w:rsidR="006643E3" w:rsidRPr="006643E3" w:rsidRDefault="006643E3" w:rsidP="006643E3">
            <w:pPr>
              <w:ind w:firstLine="34"/>
              <w:jc w:val="center"/>
              <w:rPr>
                <w:sz w:val="18"/>
                <w:szCs w:val="18"/>
              </w:rPr>
            </w:pPr>
            <w:r w:rsidRPr="006643E3">
              <w:rPr>
                <w:sz w:val="18"/>
                <w:szCs w:val="18"/>
              </w:rPr>
              <w:t>105291</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14211,05</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15177,4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29388,45</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8,69</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8,84</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10,93</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IV.</w:t>
            </w:r>
          </w:p>
        </w:tc>
        <w:tc>
          <w:tcPr>
            <w:tcW w:w="5434" w:type="dxa"/>
            <w:vAlign w:val="center"/>
          </w:tcPr>
          <w:p w:rsidR="006643E3" w:rsidRPr="006643E3" w:rsidRDefault="006643E3" w:rsidP="00524536">
            <w:pPr>
              <w:ind w:firstLine="0"/>
              <w:rPr>
                <w:sz w:val="18"/>
                <w:szCs w:val="18"/>
              </w:rPr>
            </w:pPr>
            <w:r w:rsidRPr="006643E3">
              <w:rPr>
                <w:sz w:val="18"/>
                <w:szCs w:val="18"/>
              </w:rPr>
              <w:t>KOMANDIRUOČIŲ</w:t>
            </w:r>
          </w:p>
        </w:tc>
        <w:tc>
          <w:tcPr>
            <w:tcW w:w="1001" w:type="dxa"/>
            <w:vAlign w:val="center"/>
          </w:tcPr>
          <w:p w:rsidR="006643E3" w:rsidRPr="006643E3" w:rsidRDefault="006643E3" w:rsidP="006643E3">
            <w:pPr>
              <w:ind w:firstLine="34"/>
              <w:jc w:val="center"/>
              <w:rPr>
                <w:sz w:val="18"/>
                <w:szCs w:val="18"/>
              </w:rPr>
            </w:pPr>
            <w:r w:rsidRPr="006643E3">
              <w:rPr>
                <w:sz w:val="18"/>
                <w:szCs w:val="18"/>
              </w:rPr>
              <w:t>5868</w:t>
            </w:r>
          </w:p>
        </w:tc>
        <w:tc>
          <w:tcPr>
            <w:tcW w:w="1020" w:type="dxa"/>
            <w:vAlign w:val="center"/>
          </w:tcPr>
          <w:p w:rsidR="006643E3" w:rsidRPr="006643E3" w:rsidRDefault="006643E3" w:rsidP="006643E3">
            <w:pPr>
              <w:ind w:firstLine="34"/>
              <w:jc w:val="center"/>
              <w:rPr>
                <w:sz w:val="18"/>
                <w:szCs w:val="18"/>
              </w:rPr>
            </w:pPr>
            <w:r w:rsidRPr="006643E3">
              <w:rPr>
                <w:sz w:val="18"/>
                <w:szCs w:val="18"/>
              </w:rPr>
              <w:t>6889</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1020,64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-6888,64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-5868</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0,67</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0,68</w:t>
            </w: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V.</w:t>
            </w:r>
          </w:p>
        </w:tc>
        <w:tc>
          <w:tcPr>
            <w:tcW w:w="5434" w:type="dxa"/>
            <w:vAlign w:val="center"/>
          </w:tcPr>
          <w:p w:rsidR="006643E3" w:rsidRPr="006643E3" w:rsidRDefault="006643E3" w:rsidP="00524536">
            <w:pPr>
              <w:ind w:firstLine="0"/>
              <w:rPr>
                <w:sz w:val="18"/>
                <w:szCs w:val="18"/>
              </w:rPr>
            </w:pPr>
            <w:r w:rsidRPr="006643E3">
              <w:rPr>
                <w:sz w:val="18"/>
                <w:szCs w:val="18"/>
              </w:rPr>
              <w:t>TRANSPORTO</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VI.</w:t>
            </w:r>
          </w:p>
        </w:tc>
        <w:tc>
          <w:tcPr>
            <w:tcW w:w="5434" w:type="dxa"/>
            <w:vAlign w:val="center"/>
          </w:tcPr>
          <w:p w:rsidR="006643E3" w:rsidRPr="006643E3" w:rsidRDefault="006643E3" w:rsidP="00524536">
            <w:pPr>
              <w:ind w:firstLine="0"/>
              <w:rPr>
                <w:sz w:val="18"/>
                <w:szCs w:val="18"/>
              </w:rPr>
            </w:pPr>
            <w:r w:rsidRPr="006643E3">
              <w:rPr>
                <w:sz w:val="18"/>
                <w:szCs w:val="18"/>
              </w:rPr>
              <w:t>KVALIFIKACIJOS KĖLIMO</w:t>
            </w:r>
          </w:p>
        </w:tc>
        <w:tc>
          <w:tcPr>
            <w:tcW w:w="1001" w:type="dxa"/>
            <w:vAlign w:val="center"/>
          </w:tcPr>
          <w:p w:rsidR="006643E3" w:rsidRPr="006643E3" w:rsidRDefault="006643E3" w:rsidP="006643E3">
            <w:pPr>
              <w:ind w:firstLine="34"/>
              <w:jc w:val="center"/>
              <w:rPr>
                <w:sz w:val="18"/>
                <w:szCs w:val="18"/>
              </w:rPr>
            </w:pPr>
            <w:r w:rsidRPr="006643E3">
              <w:rPr>
                <w:sz w:val="18"/>
                <w:szCs w:val="18"/>
              </w:rPr>
              <w:t>279</w:t>
            </w:r>
          </w:p>
        </w:tc>
        <w:tc>
          <w:tcPr>
            <w:tcW w:w="1020" w:type="dxa"/>
            <w:vAlign w:val="center"/>
          </w:tcPr>
          <w:p w:rsidR="006643E3" w:rsidRPr="006643E3" w:rsidRDefault="006643E3" w:rsidP="006643E3">
            <w:pPr>
              <w:ind w:firstLine="34"/>
              <w:jc w:val="center"/>
              <w:rPr>
                <w:sz w:val="18"/>
                <w:szCs w:val="18"/>
              </w:rPr>
            </w:pPr>
            <w:r w:rsidRPr="006643E3">
              <w:rPr>
                <w:sz w:val="18"/>
                <w:szCs w:val="18"/>
              </w:rPr>
              <w:t>1948</w:t>
            </w:r>
          </w:p>
        </w:tc>
        <w:tc>
          <w:tcPr>
            <w:tcW w:w="1001" w:type="dxa"/>
            <w:vAlign w:val="center"/>
          </w:tcPr>
          <w:p w:rsidR="006643E3" w:rsidRPr="006643E3" w:rsidRDefault="006643E3" w:rsidP="006643E3">
            <w:pPr>
              <w:ind w:firstLine="34"/>
              <w:jc w:val="center"/>
              <w:rPr>
                <w:sz w:val="18"/>
                <w:szCs w:val="18"/>
              </w:rPr>
            </w:pPr>
            <w:r w:rsidRPr="006643E3">
              <w:rPr>
                <w:sz w:val="18"/>
                <w:szCs w:val="18"/>
              </w:rPr>
              <w:t>2178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1669</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230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1899</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0,03</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0,19</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0,23</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VII.</w:t>
            </w:r>
          </w:p>
        </w:tc>
        <w:tc>
          <w:tcPr>
            <w:tcW w:w="5434" w:type="dxa"/>
            <w:vAlign w:val="center"/>
          </w:tcPr>
          <w:p w:rsidR="006643E3" w:rsidRPr="006643E3" w:rsidRDefault="006643E3" w:rsidP="00524536">
            <w:pPr>
              <w:ind w:firstLine="0"/>
              <w:rPr>
                <w:sz w:val="18"/>
                <w:szCs w:val="18"/>
              </w:rPr>
            </w:pPr>
            <w:r w:rsidRPr="006643E3">
              <w:rPr>
                <w:sz w:val="18"/>
                <w:szCs w:val="18"/>
              </w:rPr>
              <w:t>PAPRASTOJO REMONTO IR EKSPLOATAVIMO</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198</w:t>
            </w:r>
          </w:p>
        </w:tc>
        <w:tc>
          <w:tcPr>
            <w:tcW w:w="1001" w:type="dxa"/>
            <w:vAlign w:val="center"/>
          </w:tcPr>
          <w:p w:rsidR="006643E3" w:rsidRPr="006643E3" w:rsidRDefault="006643E3" w:rsidP="006643E3">
            <w:pPr>
              <w:ind w:firstLine="34"/>
              <w:jc w:val="center"/>
              <w:rPr>
                <w:sz w:val="18"/>
                <w:szCs w:val="18"/>
              </w:rPr>
            </w:pPr>
            <w:r w:rsidRPr="006643E3">
              <w:rPr>
                <w:sz w:val="18"/>
                <w:szCs w:val="18"/>
              </w:rPr>
              <w:t>4700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197,92</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4502,08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4700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0,02</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0,49</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VIII.</w:t>
            </w:r>
          </w:p>
        </w:tc>
        <w:tc>
          <w:tcPr>
            <w:tcW w:w="5434" w:type="dxa"/>
            <w:vAlign w:val="center"/>
          </w:tcPr>
          <w:p w:rsidR="006643E3" w:rsidRPr="006643E3" w:rsidRDefault="006643E3" w:rsidP="00524536">
            <w:pPr>
              <w:ind w:firstLine="0"/>
              <w:rPr>
                <w:sz w:val="18"/>
                <w:szCs w:val="18"/>
              </w:rPr>
            </w:pPr>
            <w:r w:rsidRPr="006643E3">
              <w:rPr>
                <w:sz w:val="18"/>
                <w:szCs w:val="18"/>
              </w:rPr>
              <w:t>NUVERTĖJIMO IR NURAŠYTŲ SUMŲ</w:t>
            </w:r>
          </w:p>
        </w:tc>
        <w:tc>
          <w:tcPr>
            <w:tcW w:w="1001" w:type="dxa"/>
            <w:vAlign w:val="center"/>
          </w:tcPr>
          <w:p w:rsidR="006643E3" w:rsidRPr="006643E3" w:rsidRDefault="006643E3" w:rsidP="006643E3">
            <w:pPr>
              <w:ind w:firstLine="34"/>
              <w:jc w:val="center"/>
              <w:rPr>
                <w:sz w:val="18"/>
                <w:szCs w:val="18"/>
              </w:rPr>
            </w:pPr>
            <w:r w:rsidRPr="006643E3">
              <w:rPr>
                <w:sz w:val="18"/>
                <w:szCs w:val="18"/>
              </w:rPr>
              <w:t>1400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-1400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-1400</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0,16</w:t>
            </w: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IX.</w:t>
            </w:r>
          </w:p>
        </w:tc>
        <w:tc>
          <w:tcPr>
            <w:tcW w:w="5434" w:type="dxa"/>
            <w:vAlign w:val="center"/>
          </w:tcPr>
          <w:p w:rsidR="006643E3" w:rsidRPr="006643E3" w:rsidRDefault="006643E3" w:rsidP="00524536">
            <w:pPr>
              <w:ind w:firstLine="0"/>
              <w:rPr>
                <w:sz w:val="18"/>
                <w:szCs w:val="18"/>
              </w:rPr>
            </w:pPr>
            <w:r w:rsidRPr="006643E3">
              <w:rPr>
                <w:sz w:val="18"/>
                <w:szCs w:val="18"/>
              </w:rPr>
              <w:t>SUNAUDOTŲ IR PARDUOTŲ ATSARGŲ SAVIKAINA</w:t>
            </w:r>
          </w:p>
        </w:tc>
        <w:tc>
          <w:tcPr>
            <w:tcW w:w="1001" w:type="dxa"/>
            <w:vAlign w:val="center"/>
          </w:tcPr>
          <w:p w:rsidR="006643E3" w:rsidRPr="006643E3" w:rsidRDefault="006643E3" w:rsidP="006643E3">
            <w:pPr>
              <w:ind w:firstLine="34"/>
              <w:jc w:val="center"/>
              <w:rPr>
                <w:sz w:val="18"/>
                <w:szCs w:val="18"/>
              </w:rPr>
            </w:pPr>
            <w:r w:rsidRPr="006643E3">
              <w:rPr>
                <w:sz w:val="18"/>
                <w:szCs w:val="18"/>
              </w:rPr>
              <w:t>117063</w:t>
            </w:r>
          </w:p>
        </w:tc>
        <w:tc>
          <w:tcPr>
            <w:tcW w:w="1020" w:type="dxa"/>
            <w:vAlign w:val="center"/>
          </w:tcPr>
          <w:p w:rsidR="006643E3" w:rsidRPr="006643E3" w:rsidRDefault="006643E3" w:rsidP="006643E3">
            <w:pPr>
              <w:ind w:firstLine="34"/>
              <w:jc w:val="center"/>
              <w:rPr>
                <w:sz w:val="18"/>
                <w:szCs w:val="18"/>
              </w:rPr>
            </w:pPr>
            <w:r w:rsidRPr="006643E3">
              <w:rPr>
                <w:sz w:val="18"/>
                <w:szCs w:val="18"/>
              </w:rPr>
              <w:t>158810</w:t>
            </w:r>
          </w:p>
        </w:tc>
        <w:tc>
          <w:tcPr>
            <w:tcW w:w="1001" w:type="dxa"/>
            <w:vAlign w:val="center"/>
          </w:tcPr>
          <w:p w:rsidR="006643E3" w:rsidRPr="006643E3" w:rsidRDefault="006643E3" w:rsidP="006643E3">
            <w:pPr>
              <w:ind w:firstLine="34"/>
              <w:jc w:val="center"/>
              <w:rPr>
                <w:sz w:val="18"/>
                <w:szCs w:val="18"/>
              </w:rPr>
            </w:pPr>
            <w:r w:rsidRPr="006643E3">
              <w:rPr>
                <w:sz w:val="18"/>
                <w:szCs w:val="18"/>
              </w:rPr>
              <w:t>142152</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41747,41</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-16658,68</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25088,73</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13,40</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15,57</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14,76</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X.</w:t>
            </w:r>
          </w:p>
        </w:tc>
        <w:tc>
          <w:tcPr>
            <w:tcW w:w="5434" w:type="dxa"/>
            <w:vAlign w:val="center"/>
          </w:tcPr>
          <w:p w:rsidR="006643E3" w:rsidRPr="006643E3" w:rsidRDefault="006643E3" w:rsidP="00524536">
            <w:pPr>
              <w:ind w:firstLine="0"/>
              <w:rPr>
                <w:sz w:val="18"/>
                <w:szCs w:val="18"/>
              </w:rPr>
            </w:pPr>
            <w:r w:rsidRPr="006643E3">
              <w:rPr>
                <w:sz w:val="18"/>
                <w:szCs w:val="18"/>
              </w:rPr>
              <w:t>SOCIALINIŲ IŠMOKŲ</w:t>
            </w:r>
          </w:p>
        </w:tc>
        <w:tc>
          <w:tcPr>
            <w:tcW w:w="1001" w:type="dxa"/>
            <w:vAlign w:val="center"/>
          </w:tcPr>
          <w:p w:rsidR="006643E3" w:rsidRPr="006643E3" w:rsidRDefault="006643E3" w:rsidP="006643E3">
            <w:pPr>
              <w:ind w:firstLine="34"/>
              <w:jc w:val="center"/>
              <w:rPr>
                <w:sz w:val="18"/>
                <w:szCs w:val="18"/>
              </w:rPr>
            </w:pPr>
            <w:r w:rsidRPr="006643E3">
              <w:rPr>
                <w:sz w:val="18"/>
                <w:szCs w:val="18"/>
              </w:rPr>
              <w:t>1511</w:t>
            </w:r>
          </w:p>
        </w:tc>
        <w:tc>
          <w:tcPr>
            <w:tcW w:w="1020" w:type="dxa"/>
            <w:vAlign w:val="center"/>
          </w:tcPr>
          <w:p w:rsidR="006643E3" w:rsidRPr="006643E3" w:rsidRDefault="006643E3" w:rsidP="006643E3">
            <w:pPr>
              <w:ind w:firstLine="34"/>
              <w:jc w:val="center"/>
              <w:rPr>
                <w:sz w:val="18"/>
                <w:szCs w:val="18"/>
              </w:rPr>
            </w:pPr>
            <w:r w:rsidRPr="006643E3">
              <w:rPr>
                <w:sz w:val="18"/>
                <w:szCs w:val="18"/>
              </w:rPr>
              <w:t>1297</w:t>
            </w:r>
          </w:p>
        </w:tc>
        <w:tc>
          <w:tcPr>
            <w:tcW w:w="1001" w:type="dxa"/>
            <w:vAlign w:val="center"/>
          </w:tcPr>
          <w:p w:rsidR="006643E3" w:rsidRPr="006643E3" w:rsidRDefault="006643E3" w:rsidP="006643E3">
            <w:pPr>
              <w:ind w:firstLine="34"/>
              <w:jc w:val="center"/>
              <w:rPr>
                <w:sz w:val="18"/>
                <w:szCs w:val="18"/>
              </w:rPr>
            </w:pPr>
            <w:r w:rsidRPr="006643E3">
              <w:rPr>
                <w:sz w:val="18"/>
                <w:szCs w:val="18"/>
              </w:rPr>
              <w:t>736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-214,15</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-560,87</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-775,02</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0,17</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0,13</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0,08</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XI.</w:t>
            </w:r>
          </w:p>
        </w:tc>
        <w:tc>
          <w:tcPr>
            <w:tcW w:w="5434" w:type="dxa"/>
            <w:vAlign w:val="center"/>
          </w:tcPr>
          <w:p w:rsidR="006643E3" w:rsidRPr="006643E3" w:rsidRDefault="006643E3" w:rsidP="00524536">
            <w:pPr>
              <w:ind w:firstLine="0"/>
              <w:rPr>
                <w:sz w:val="18"/>
                <w:szCs w:val="18"/>
              </w:rPr>
            </w:pPr>
            <w:r w:rsidRPr="006643E3">
              <w:rPr>
                <w:sz w:val="18"/>
                <w:szCs w:val="18"/>
              </w:rPr>
              <w:t>NUOMOS</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XII.</w:t>
            </w:r>
          </w:p>
        </w:tc>
        <w:tc>
          <w:tcPr>
            <w:tcW w:w="5434" w:type="dxa"/>
            <w:vAlign w:val="center"/>
          </w:tcPr>
          <w:p w:rsidR="006643E3" w:rsidRPr="006643E3" w:rsidRDefault="006643E3" w:rsidP="00524536">
            <w:pPr>
              <w:ind w:firstLine="0"/>
              <w:rPr>
                <w:sz w:val="18"/>
                <w:szCs w:val="18"/>
              </w:rPr>
            </w:pPr>
            <w:r w:rsidRPr="006643E3">
              <w:rPr>
                <w:sz w:val="18"/>
                <w:szCs w:val="18"/>
              </w:rPr>
              <w:t>FINANSAVIMO</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XIII.</w:t>
            </w:r>
          </w:p>
        </w:tc>
        <w:tc>
          <w:tcPr>
            <w:tcW w:w="5434" w:type="dxa"/>
            <w:vAlign w:val="center"/>
          </w:tcPr>
          <w:p w:rsidR="006643E3" w:rsidRPr="006643E3" w:rsidRDefault="006643E3" w:rsidP="00524536">
            <w:pPr>
              <w:ind w:firstLine="0"/>
              <w:rPr>
                <w:sz w:val="18"/>
                <w:szCs w:val="18"/>
              </w:rPr>
            </w:pPr>
            <w:r w:rsidRPr="006643E3">
              <w:rPr>
                <w:sz w:val="18"/>
                <w:szCs w:val="18"/>
              </w:rPr>
              <w:t>KITŲ PASLAUGŲ</w:t>
            </w:r>
          </w:p>
        </w:tc>
        <w:tc>
          <w:tcPr>
            <w:tcW w:w="1001" w:type="dxa"/>
            <w:vAlign w:val="center"/>
          </w:tcPr>
          <w:p w:rsidR="006643E3" w:rsidRPr="006643E3" w:rsidRDefault="006643E3" w:rsidP="006643E3">
            <w:pPr>
              <w:ind w:firstLine="34"/>
              <w:jc w:val="center"/>
              <w:rPr>
                <w:sz w:val="18"/>
                <w:szCs w:val="18"/>
              </w:rPr>
            </w:pPr>
            <w:r w:rsidRPr="006643E3">
              <w:rPr>
                <w:sz w:val="18"/>
                <w:szCs w:val="18"/>
              </w:rPr>
              <w:t>4750</w:t>
            </w:r>
          </w:p>
        </w:tc>
        <w:tc>
          <w:tcPr>
            <w:tcW w:w="1020" w:type="dxa"/>
            <w:vAlign w:val="center"/>
          </w:tcPr>
          <w:p w:rsidR="006643E3" w:rsidRPr="006643E3" w:rsidRDefault="006643E3" w:rsidP="006643E3">
            <w:pPr>
              <w:ind w:firstLine="34"/>
              <w:jc w:val="center"/>
              <w:rPr>
                <w:sz w:val="18"/>
                <w:szCs w:val="18"/>
              </w:rPr>
            </w:pPr>
            <w:r w:rsidRPr="006643E3">
              <w:rPr>
                <w:sz w:val="18"/>
                <w:szCs w:val="18"/>
              </w:rPr>
              <w:t>8565</w:t>
            </w:r>
          </w:p>
        </w:tc>
        <w:tc>
          <w:tcPr>
            <w:tcW w:w="1001" w:type="dxa"/>
            <w:vAlign w:val="center"/>
          </w:tcPr>
          <w:p w:rsidR="006643E3" w:rsidRPr="006643E3" w:rsidRDefault="006643E3" w:rsidP="006643E3">
            <w:pPr>
              <w:ind w:firstLine="34"/>
              <w:jc w:val="center"/>
              <w:rPr>
                <w:sz w:val="18"/>
                <w:szCs w:val="18"/>
              </w:rPr>
            </w:pPr>
            <w:r w:rsidRPr="006643E3">
              <w:rPr>
                <w:sz w:val="18"/>
                <w:szCs w:val="18"/>
              </w:rPr>
              <w:t>16183</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3815,19</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7617,72</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11432,91</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0,54</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0,84</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1,68</w:t>
            </w: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XIV.</w:t>
            </w:r>
          </w:p>
        </w:tc>
        <w:tc>
          <w:tcPr>
            <w:tcW w:w="5434" w:type="dxa"/>
            <w:vAlign w:val="center"/>
          </w:tcPr>
          <w:p w:rsidR="006643E3" w:rsidRPr="006643E3" w:rsidRDefault="006643E3" w:rsidP="00524536">
            <w:pPr>
              <w:ind w:firstLine="0"/>
              <w:rPr>
                <w:sz w:val="18"/>
                <w:szCs w:val="18"/>
              </w:rPr>
            </w:pPr>
            <w:r w:rsidRPr="006643E3">
              <w:rPr>
                <w:sz w:val="18"/>
                <w:szCs w:val="18"/>
              </w:rPr>
              <w:t>KITOS</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b/>
                <w:bCs/>
                <w:sz w:val="18"/>
                <w:szCs w:val="18"/>
              </w:rPr>
            </w:pPr>
            <w:r w:rsidRPr="006643E3">
              <w:rPr>
                <w:b/>
                <w:bCs/>
                <w:sz w:val="18"/>
                <w:szCs w:val="18"/>
              </w:rPr>
              <w:t>C.</w:t>
            </w:r>
          </w:p>
        </w:tc>
        <w:tc>
          <w:tcPr>
            <w:tcW w:w="5434" w:type="dxa"/>
            <w:vAlign w:val="center"/>
          </w:tcPr>
          <w:p w:rsidR="006643E3" w:rsidRPr="006643E3" w:rsidRDefault="006643E3" w:rsidP="00524536">
            <w:pPr>
              <w:ind w:firstLine="0"/>
              <w:rPr>
                <w:b/>
                <w:bCs/>
                <w:sz w:val="18"/>
                <w:szCs w:val="18"/>
              </w:rPr>
            </w:pPr>
            <w:r w:rsidRPr="006643E3">
              <w:rPr>
                <w:b/>
                <w:bCs/>
                <w:sz w:val="18"/>
                <w:szCs w:val="18"/>
              </w:rPr>
              <w:t>PAGRINDINĖS VEIKLOS PERVIRŠIS AR DEFICITAS</w:t>
            </w:r>
          </w:p>
        </w:tc>
        <w:tc>
          <w:tcPr>
            <w:tcW w:w="1001" w:type="dxa"/>
            <w:vAlign w:val="center"/>
          </w:tcPr>
          <w:p w:rsidR="006643E3" w:rsidRPr="006643E3" w:rsidRDefault="006643E3" w:rsidP="006643E3">
            <w:pPr>
              <w:ind w:firstLine="34"/>
              <w:jc w:val="center"/>
              <w:rPr>
                <w:sz w:val="18"/>
                <w:szCs w:val="18"/>
              </w:rPr>
            </w:pPr>
            <w:r w:rsidRPr="006643E3">
              <w:rPr>
                <w:sz w:val="18"/>
                <w:szCs w:val="18"/>
              </w:rPr>
              <w:t>-1517</w:t>
            </w:r>
          </w:p>
        </w:tc>
        <w:tc>
          <w:tcPr>
            <w:tcW w:w="1020" w:type="dxa"/>
            <w:vAlign w:val="center"/>
          </w:tcPr>
          <w:p w:rsidR="006643E3" w:rsidRPr="006643E3" w:rsidRDefault="006643E3" w:rsidP="006643E3">
            <w:pPr>
              <w:ind w:firstLine="34"/>
              <w:jc w:val="center"/>
              <w:rPr>
                <w:sz w:val="18"/>
                <w:szCs w:val="18"/>
              </w:rPr>
            </w:pPr>
            <w:r w:rsidRPr="006643E3">
              <w:rPr>
                <w:sz w:val="18"/>
                <w:szCs w:val="18"/>
              </w:rPr>
              <w:t>-18934</w:t>
            </w:r>
          </w:p>
        </w:tc>
        <w:tc>
          <w:tcPr>
            <w:tcW w:w="1001" w:type="dxa"/>
            <w:vAlign w:val="center"/>
          </w:tcPr>
          <w:p w:rsidR="006643E3" w:rsidRPr="006643E3" w:rsidRDefault="006643E3" w:rsidP="006643E3">
            <w:pPr>
              <w:ind w:firstLine="34"/>
              <w:jc w:val="center"/>
              <w:rPr>
                <w:sz w:val="18"/>
                <w:szCs w:val="18"/>
              </w:rPr>
            </w:pPr>
            <w:r w:rsidRPr="006643E3">
              <w:rPr>
                <w:sz w:val="18"/>
                <w:szCs w:val="18"/>
              </w:rPr>
              <w:t>15167</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-17416,86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34100,4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16683,54</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-0,17</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-1,89</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1,55</w:t>
            </w:r>
          </w:p>
        </w:tc>
      </w:tr>
      <w:tr w:rsidR="006643E3" w:rsidRPr="006643E3" w:rsidTr="00A31D04">
        <w:tc>
          <w:tcPr>
            <w:tcW w:w="657" w:type="dxa"/>
            <w:vAlign w:val="center"/>
          </w:tcPr>
          <w:p w:rsidR="006643E3" w:rsidRPr="006643E3" w:rsidRDefault="006643E3" w:rsidP="00502866">
            <w:pPr>
              <w:ind w:firstLine="0"/>
              <w:jc w:val="center"/>
              <w:rPr>
                <w:b/>
                <w:bCs/>
                <w:sz w:val="18"/>
                <w:szCs w:val="18"/>
              </w:rPr>
            </w:pPr>
            <w:r w:rsidRPr="006643E3">
              <w:rPr>
                <w:b/>
                <w:bCs/>
                <w:sz w:val="18"/>
                <w:szCs w:val="18"/>
              </w:rPr>
              <w:t>D.</w:t>
            </w:r>
          </w:p>
        </w:tc>
        <w:tc>
          <w:tcPr>
            <w:tcW w:w="5434" w:type="dxa"/>
            <w:vAlign w:val="center"/>
          </w:tcPr>
          <w:p w:rsidR="006643E3" w:rsidRPr="006643E3" w:rsidRDefault="006643E3" w:rsidP="00524536">
            <w:pPr>
              <w:ind w:firstLine="0"/>
              <w:rPr>
                <w:b/>
                <w:bCs/>
                <w:sz w:val="18"/>
                <w:szCs w:val="18"/>
              </w:rPr>
            </w:pPr>
            <w:r w:rsidRPr="006643E3">
              <w:rPr>
                <w:b/>
                <w:bCs/>
                <w:sz w:val="18"/>
                <w:szCs w:val="18"/>
              </w:rPr>
              <w:t>KITOS VEIKLOS REZULTATAS</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 xml:space="preserve">I. </w:t>
            </w:r>
          </w:p>
        </w:tc>
        <w:tc>
          <w:tcPr>
            <w:tcW w:w="5434" w:type="dxa"/>
            <w:vAlign w:val="center"/>
          </w:tcPr>
          <w:p w:rsidR="006643E3" w:rsidRPr="006643E3" w:rsidRDefault="006643E3" w:rsidP="00524536">
            <w:pPr>
              <w:ind w:firstLine="0"/>
              <w:rPr>
                <w:sz w:val="18"/>
                <w:szCs w:val="18"/>
              </w:rPr>
            </w:pPr>
            <w:r w:rsidRPr="006643E3">
              <w:rPr>
                <w:sz w:val="18"/>
                <w:szCs w:val="18"/>
              </w:rPr>
              <w:t>KITOS VEIKLOS PAJAMOS</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II.</w:t>
            </w:r>
          </w:p>
        </w:tc>
        <w:tc>
          <w:tcPr>
            <w:tcW w:w="5434" w:type="dxa"/>
            <w:vAlign w:val="center"/>
          </w:tcPr>
          <w:p w:rsidR="006643E3" w:rsidRPr="006643E3" w:rsidRDefault="006643E3" w:rsidP="00524536">
            <w:pPr>
              <w:ind w:firstLine="0"/>
              <w:rPr>
                <w:sz w:val="18"/>
                <w:szCs w:val="18"/>
              </w:rPr>
            </w:pPr>
            <w:r w:rsidRPr="006643E3">
              <w:rPr>
                <w:sz w:val="18"/>
                <w:szCs w:val="18"/>
              </w:rPr>
              <w:t>PERVESTINOS Į BIUDŽETĄ KITOS VEIKLOS PAJAMOS</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sz w:val="18"/>
                <w:szCs w:val="18"/>
              </w:rPr>
            </w:pPr>
            <w:r w:rsidRPr="006643E3">
              <w:rPr>
                <w:sz w:val="18"/>
                <w:szCs w:val="18"/>
              </w:rPr>
              <w:t xml:space="preserve">III. </w:t>
            </w:r>
          </w:p>
        </w:tc>
        <w:tc>
          <w:tcPr>
            <w:tcW w:w="5434" w:type="dxa"/>
            <w:vAlign w:val="center"/>
          </w:tcPr>
          <w:p w:rsidR="006643E3" w:rsidRPr="006643E3" w:rsidRDefault="006643E3" w:rsidP="00524536">
            <w:pPr>
              <w:ind w:firstLine="0"/>
              <w:rPr>
                <w:sz w:val="18"/>
                <w:szCs w:val="18"/>
              </w:rPr>
            </w:pPr>
            <w:r w:rsidRPr="006643E3">
              <w:rPr>
                <w:sz w:val="18"/>
                <w:szCs w:val="18"/>
              </w:rPr>
              <w:t>KITOS VEIKLOS SĄNAUDOS</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b/>
                <w:bCs/>
                <w:sz w:val="18"/>
                <w:szCs w:val="18"/>
              </w:rPr>
            </w:pPr>
            <w:r w:rsidRPr="006643E3">
              <w:rPr>
                <w:b/>
                <w:bCs/>
                <w:sz w:val="18"/>
                <w:szCs w:val="18"/>
              </w:rPr>
              <w:t>E.</w:t>
            </w:r>
          </w:p>
        </w:tc>
        <w:tc>
          <w:tcPr>
            <w:tcW w:w="5434" w:type="dxa"/>
            <w:vAlign w:val="center"/>
          </w:tcPr>
          <w:p w:rsidR="006643E3" w:rsidRPr="006643E3" w:rsidRDefault="006643E3" w:rsidP="00524536">
            <w:pPr>
              <w:ind w:firstLine="0"/>
              <w:rPr>
                <w:b/>
                <w:bCs/>
                <w:sz w:val="18"/>
                <w:szCs w:val="18"/>
              </w:rPr>
            </w:pPr>
            <w:r w:rsidRPr="006643E3">
              <w:rPr>
                <w:b/>
                <w:bCs/>
                <w:sz w:val="18"/>
                <w:szCs w:val="18"/>
              </w:rPr>
              <w:t>FINANSINĖS IR INVESTICINĖS VEIKLOS REZULTATAS</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b/>
                <w:bCs/>
                <w:sz w:val="18"/>
                <w:szCs w:val="18"/>
              </w:rPr>
            </w:pPr>
            <w:r w:rsidRPr="006643E3">
              <w:rPr>
                <w:b/>
                <w:bCs/>
                <w:sz w:val="18"/>
                <w:szCs w:val="18"/>
              </w:rPr>
              <w:t>F.</w:t>
            </w:r>
          </w:p>
        </w:tc>
        <w:tc>
          <w:tcPr>
            <w:tcW w:w="5434" w:type="dxa"/>
            <w:vAlign w:val="center"/>
          </w:tcPr>
          <w:p w:rsidR="006643E3" w:rsidRPr="006643E3" w:rsidRDefault="006643E3" w:rsidP="00524536">
            <w:pPr>
              <w:ind w:firstLine="0"/>
              <w:rPr>
                <w:b/>
                <w:bCs/>
                <w:sz w:val="18"/>
                <w:szCs w:val="18"/>
              </w:rPr>
            </w:pPr>
            <w:r w:rsidRPr="006643E3">
              <w:rPr>
                <w:b/>
                <w:bCs/>
                <w:sz w:val="18"/>
                <w:szCs w:val="18"/>
              </w:rPr>
              <w:t>APSKAITOS POLITIKOS KEITIMO IR ESMINIŲ APSKAITOS KLAIDŲ TAISYMO ĮTAKA</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-18934</w:t>
            </w:r>
          </w:p>
        </w:tc>
        <w:tc>
          <w:tcPr>
            <w:tcW w:w="1001" w:type="dxa"/>
            <w:vAlign w:val="center"/>
          </w:tcPr>
          <w:p w:rsidR="006643E3" w:rsidRPr="006643E3" w:rsidRDefault="006643E3" w:rsidP="006643E3">
            <w:pPr>
              <w:ind w:firstLine="34"/>
              <w:jc w:val="center"/>
              <w:rPr>
                <w:sz w:val="18"/>
                <w:szCs w:val="18"/>
              </w:rPr>
            </w:pPr>
            <w:r w:rsidRPr="006643E3">
              <w:rPr>
                <w:sz w:val="18"/>
                <w:szCs w:val="18"/>
              </w:rPr>
              <w:t>15167</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-18933,86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34100,4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15166,54</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-1,89</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1,55</w:t>
            </w:r>
          </w:p>
        </w:tc>
      </w:tr>
      <w:tr w:rsidR="006643E3" w:rsidRPr="006643E3" w:rsidTr="00A31D04">
        <w:tc>
          <w:tcPr>
            <w:tcW w:w="657" w:type="dxa"/>
            <w:vAlign w:val="center"/>
          </w:tcPr>
          <w:p w:rsidR="006643E3" w:rsidRPr="006643E3" w:rsidRDefault="006643E3" w:rsidP="00502866">
            <w:pPr>
              <w:ind w:firstLine="0"/>
              <w:jc w:val="center"/>
              <w:rPr>
                <w:b/>
                <w:bCs/>
                <w:sz w:val="18"/>
                <w:szCs w:val="18"/>
              </w:rPr>
            </w:pPr>
            <w:r w:rsidRPr="006643E3">
              <w:rPr>
                <w:b/>
                <w:bCs/>
                <w:sz w:val="18"/>
                <w:szCs w:val="18"/>
              </w:rPr>
              <w:t>G.</w:t>
            </w:r>
          </w:p>
        </w:tc>
        <w:tc>
          <w:tcPr>
            <w:tcW w:w="5434" w:type="dxa"/>
            <w:vAlign w:val="center"/>
          </w:tcPr>
          <w:p w:rsidR="006643E3" w:rsidRPr="006643E3" w:rsidRDefault="006643E3" w:rsidP="00524536">
            <w:pPr>
              <w:ind w:firstLine="0"/>
              <w:rPr>
                <w:b/>
                <w:bCs/>
                <w:sz w:val="18"/>
                <w:szCs w:val="18"/>
              </w:rPr>
            </w:pPr>
            <w:r w:rsidRPr="006643E3">
              <w:rPr>
                <w:b/>
                <w:bCs/>
                <w:sz w:val="18"/>
                <w:szCs w:val="18"/>
              </w:rPr>
              <w:t>PELNO MOKESTIS</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b/>
                <w:bCs/>
                <w:sz w:val="18"/>
                <w:szCs w:val="18"/>
              </w:rPr>
            </w:pPr>
            <w:r w:rsidRPr="006643E3">
              <w:rPr>
                <w:b/>
                <w:bCs/>
                <w:sz w:val="18"/>
                <w:szCs w:val="18"/>
              </w:rPr>
              <w:t>H.</w:t>
            </w:r>
          </w:p>
        </w:tc>
        <w:tc>
          <w:tcPr>
            <w:tcW w:w="5434" w:type="dxa"/>
            <w:vAlign w:val="center"/>
          </w:tcPr>
          <w:p w:rsidR="006643E3" w:rsidRPr="006643E3" w:rsidRDefault="006643E3" w:rsidP="00524536">
            <w:pPr>
              <w:ind w:firstLine="0"/>
              <w:rPr>
                <w:b/>
                <w:bCs/>
                <w:sz w:val="18"/>
                <w:szCs w:val="18"/>
              </w:rPr>
            </w:pPr>
            <w:r w:rsidRPr="006643E3">
              <w:rPr>
                <w:b/>
                <w:bCs/>
                <w:sz w:val="18"/>
                <w:szCs w:val="18"/>
              </w:rPr>
              <w:t>GRYNASIS PERVIRŠIS AR DEFICITAS PRIEŠ NUOSAVYBĖS METODO ĮTAKĄ</w:t>
            </w:r>
          </w:p>
        </w:tc>
        <w:tc>
          <w:tcPr>
            <w:tcW w:w="1001" w:type="dxa"/>
            <w:vAlign w:val="center"/>
          </w:tcPr>
          <w:p w:rsidR="006643E3" w:rsidRPr="006643E3" w:rsidRDefault="006643E3" w:rsidP="006643E3">
            <w:pPr>
              <w:ind w:firstLine="34"/>
              <w:jc w:val="center"/>
              <w:rPr>
                <w:sz w:val="18"/>
                <w:szCs w:val="18"/>
              </w:rPr>
            </w:pPr>
            <w:r w:rsidRPr="006643E3">
              <w:rPr>
                <w:sz w:val="18"/>
                <w:szCs w:val="18"/>
              </w:rPr>
              <w:t>-1517</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1517</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1517</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-0,17</w:t>
            </w: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b/>
                <w:bCs/>
                <w:sz w:val="18"/>
                <w:szCs w:val="18"/>
              </w:rPr>
            </w:pPr>
            <w:r w:rsidRPr="006643E3">
              <w:rPr>
                <w:b/>
                <w:bCs/>
                <w:sz w:val="18"/>
                <w:szCs w:val="18"/>
              </w:rPr>
              <w:t>I.</w:t>
            </w:r>
          </w:p>
        </w:tc>
        <w:tc>
          <w:tcPr>
            <w:tcW w:w="5434" w:type="dxa"/>
            <w:vAlign w:val="center"/>
          </w:tcPr>
          <w:p w:rsidR="006643E3" w:rsidRPr="006643E3" w:rsidRDefault="006643E3" w:rsidP="00524536">
            <w:pPr>
              <w:ind w:firstLine="0"/>
              <w:rPr>
                <w:b/>
                <w:bCs/>
                <w:sz w:val="18"/>
                <w:szCs w:val="18"/>
              </w:rPr>
            </w:pPr>
            <w:r w:rsidRPr="006643E3">
              <w:rPr>
                <w:b/>
                <w:bCs/>
                <w:sz w:val="18"/>
                <w:szCs w:val="18"/>
              </w:rPr>
              <w:t>NUOSAVYBĖS METODO ĮTAKA</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b/>
                <w:bCs/>
                <w:sz w:val="18"/>
                <w:szCs w:val="18"/>
              </w:rPr>
            </w:pPr>
            <w:r w:rsidRPr="006643E3">
              <w:rPr>
                <w:b/>
                <w:bCs/>
                <w:sz w:val="18"/>
                <w:szCs w:val="18"/>
              </w:rPr>
              <w:t>J.</w:t>
            </w:r>
          </w:p>
        </w:tc>
        <w:tc>
          <w:tcPr>
            <w:tcW w:w="5434" w:type="dxa"/>
            <w:vAlign w:val="center"/>
          </w:tcPr>
          <w:p w:rsidR="006643E3" w:rsidRPr="006643E3" w:rsidRDefault="006643E3" w:rsidP="00524536">
            <w:pPr>
              <w:ind w:firstLine="0"/>
              <w:rPr>
                <w:b/>
                <w:bCs/>
                <w:sz w:val="18"/>
                <w:szCs w:val="18"/>
              </w:rPr>
            </w:pPr>
            <w:r w:rsidRPr="006643E3">
              <w:rPr>
                <w:b/>
                <w:bCs/>
                <w:sz w:val="18"/>
                <w:szCs w:val="18"/>
              </w:rPr>
              <w:t>GRYNASIS PERVIRŠIS AR DEFICITAS</w:t>
            </w:r>
          </w:p>
        </w:tc>
        <w:tc>
          <w:tcPr>
            <w:tcW w:w="1001" w:type="dxa"/>
            <w:vAlign w:val="center"/>
          </w:tcPr>
          <w:p w:rsidR="006643E3" w:rsidRPr="006643E3" w:rsidRDefault="006643E3" w:rsidP="006643E3">
            <w:pPr>
              <w:ind w:firstLine="34"/>
              <w:jc w:val="center"/>
              <w:rPr>
                <w:sz w:val="18"/>
                <w:szCs w:val="18"/>
              </w:rPr>
            </w:pPr>
            <w:r w:rsidRPr="006643E3">
              <w:rPr>
                <w:sz w:val="18"/>
                <w:szCs w:val="18"/>
              </w:rPr>
              <w:t>-1517</w:t>
            </w:r>
          </w:p>
        </w:tc>
        <w:tc>
          <w:tcPr>
            <w:tcW w:w="1020" w:type="dxa"/>
            <w:vAlign w:val="center"/>
          </w:tcPr>
          <w:p w:rsidR="006643E3" w:rsidRPr="006643E3" w:rsidRDefault="006643E3" w:rsidP="006643E3">
            <w:pPr>
              <w:ind w:firstLine="34"/>
              <w:jc w:val="center"/>
              <w:rPr>
                <w:sz w:val="18"/>
                <w:szCs w:val="18"/>
              </w:rPr>
            </w:pPr>
            <w:r w:rsidRPr="006643E3">
              <w:rPr>
                <w:sz w:val="18"/>
                <w:szCs w:val="18"/>
              </w:rPr>
              <w:t>-18934</w:t>
            </w:r>
          </w:p>
        </w:tc>
        <w:tc>
          <w:tcPr>
            <w:tcW w:w="1001" w:type="dxa"/>
            <w:vAlign w:val="center"/>
          </w:tcPr>
          <w:p w:rsidR="006643E3" w:rsidRPr="006643E3" w:rsidRDefault="006643E3" w:rsidP="006643E3">
            <w:pPr>
              <w:ind w:firstLine="34"/>
              <w:jc w:val="center"/>
              <w:rPr>
                <w:sz w:val="18"/>
                <w:szCs w:val="18"/>
              </w:rPr>
            </w:pPr>
            <w:r w:rsidRPr="006643E3">
              <w:rPr>
                <w:sz w:val="18"/>
                <w:szCs w:val="18"/>
              </w:rPr>
              <w:t>15167</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-17416,86</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34100,4</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16683,54</w:t>
            </w:r>
          </w:p>
        </w:tc>
        <w:tc>
          <w:tcPr>
            <w:tcW w:w="792" w:type="dxa"/>
            <w:vAlign w:val="center"/>
          </w:tcPr>
          <w:p w:rsidR="006643E3" w:rsidRPr="006643E3" w:rsidRDefault="00C23D14" w:rsidP="006643E3">
            <w:pPr>
              <w:ind w:firstLine="0"/>
              <w:jc w:val="center"/>
              <w:rPr>
                <w:color w:val="000000"/>
                <w:sz w:val="18"/>
                <w:szCs w:val="18"/>
              </w:rPr>
            </w:pPr>
            <w:r>
              <w:rPr>
                <w:color w:val="000000"/>
                <w:sz w:val="18"/>
                <w:szCs w:val="18"/>
              </w:rPr>
              <w:t>-0,17</w:t>
            </w:r>
          </w:p>
        </w:tc>
        <w:tc>
          <w:tcPr>
            <w:tcW w:w="709" w:type="dxa"/>
            <w:vAlign w:val="center"/>
          </w:tcPr>
          <w:p w:rsidR="006643E3" w:rsidRPr="006643E3" w:rsidRDefault="00C23D14" w:rsidP="006643E3">
            <w:pPr>
              <w:ind w:firstLine="0"/>
              <w:jc w:val="center"/>
              <w:rPr>
                <w:color w:val="000000"/>
                <w:sz w:val="18"/>
                <w:szCs w:val="18"/>
              </w:rPr>
            </w:pPr>
            <w:r>
              <w:rPr>
                <w:color w:val="000000"/>
                <w:sz w:val="18"/>
                <w:szCs w:val="18"/>
              </w:rPr>
              <w:t>-1,89</w:t>
            </w:r>
          </w:p>
        </w:tc>
        <w:tc>
          <w:tcPr>
            <w:tcW w:w="708" w:type="dxa"/>
            <w:vAlign w:val="center"/>
          </w:tcPr>
          <w:p w:rsidR="006643E3" w:rsidRPr="006643E3" w:rsidRDefault="00C23D14" w:rsidP="006643E3">
            <w:pPr>
              <w:ind w:firstLine="0"/>
              <w:jc w:val="center"/>
              <w:rPr>
                <w:color w:val="000000"/>
                <w:sz w:val="18"/>
                <w:szCs w:val="18"/>
              </w:rPr>
            </w:pPr>
            <w:r>
              <w:rPr>
                <w:color w:val="000000"/>
                <w:sz w:val="18"/>
                <w:szCs w:val="18"/>
              </w:rPr>
              <w:t>1,55</w:t>
            </w:r>
          </w:p>
        </w:tc>
      </w:tr>
      <w:tr w:rsidR="006643E3" w:rsidRPr="006643E3" w:rsidTr="00A31D04">
        <w:tc>
          <w:tcPr>
            <w:tcW w:w="657" w:type="dxa"/>
            <w:vAlign w:val="center"/>
          </w:tcPr>
          <w:p w:rsidR="006643E3" w:rsidRPr="006643E3" w:rsidRDefault="006643E3" w:rsidP="00502866">
            <w:pPr>
              <w:ind w:firstLine="0"/>
              <w:jc w:val="center"/>
              <w:rPr>
                <w:bCs/>
                <w:sz w:val="18"/>
                <w:szCs w:val="18"/>
              </w:rPr>
            </w:pPr>
            <w:r w:rsidRPr="006643E3">
              <w:rPr>
                <w:bCs/>
                <w:sz w:val="18"/>
                <w:szCs w:val="18"/>
              </w:rPr>
              <w:t>I.</w:t>
            </w:r>
          </w:p>
        </w:tc>
        <w:tc>
          <w:tcPr>
            <w:tcW w:w="5434" w:type="dxa"/>
            <w:vAlign w:val="center"/>
          </w:tcPr>
          <w:p w:rsidR="006643E3" w:rsidRPr="006643E3" w:rsidRDefault="006643E3" w:rsidP="00524536">
            <w:pPr>
              <w:ind w:firstLine="0"/>
              <w:rPr>
                <w:sz w:val="18"/>
                <w:szCs w:val="18"/>
              </w:rPr>
            </w:pPr>
            <w:r w:rsidRPr="006643E3">
              <w:rPr>
                <w:sz w:val="18"/>
                <w:szCs w:val="18"/>
              </w:rPr>
              <w:t>TENKANTIS KONTROLIUOJANČIAJAM SUBJEKTUI</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r w:rsidR="006643E3" w:rsidRPr="006643E3" w:rsidTr="00A31D04">
        <w:tc>
          <w:tcPr>
            <w:tcW w:w="657" w:type="dxa"/>
            <w:vAlign w:val="center"/>
          </w:tcPr>
          <w:p w:rsidR="006643E3" w:rsidRPr="006643E3" w:rsidRDefault="006643E3" w:rsidP="00502866">
            <w:pPr>
              <w:ind w:firstLine="0"/>
              <w:jc w:val="center"/>
              <w:rPr>
                <w:bCs/>
                <w:sz w:val="18"/>
                <w:szCs w:val="18"/>
              </w:rPr>
            </w:pPr>
            <w:r w:rsidRPr="006643E3">
              <w:rPr>
                <w:bCs/>
                <w:sz w:val="18"/>
                <w:szCs w:val="18"/>
              </w:rPr>
              <w:t>II.</w:t>
            </w:r>
          </w:p>
        </w:tc>
        <w:tc>
          <w:tcPr>
            <w:tcW w:w="5434" w:type="dxa"/>
            <w:vAlign w:val="center"/>
          </w:tcPr>
          <w:p w:rsidR="006643E3" w:rsidRPr="006643E3" w:rsidRDefault="006643E3" w:rsidP="00524536">
            <w:pPr>
              <w:ind w:firstLine="0"/>
              <w:rPr>
                <w:sz w:val="18"/>
                <w:szCs w:val="18"/>
              </w:rPr>
            </w:pPr>
            <w:r w:rsidRPr="006643E3">
              <w:rPr>
                <w:sz w:val="18"/>
                <w:szCs w:val="18"/>
              </w:rPr>
              <w:t>TENKANTIS MAŽUMOS DALIAI</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1020" w:type="dxa"/>
            <w:vAlign w:val="center"/>
          </w:tcPr>
          <w:p w:rsidR="006643E3" w:rsidRPr="006643E3" w:rsidRDefault="006643E3" w:rsidP="006643E3">
            <w:pPr>
              <w:ind w:firstLine="34"/>
              <w:jc w:val="center"/>
              <w:rPr>
                <w:sz w:val="18"/>
                <w:szCs w:val="18"/>
              </w:rPr>
            </w:pPr>
            <w:r w:rsidRPr="006643E3">
              <w:rPr>
                <w:sz w:val="18"/>
                <w:szCs w:val="18"/>
              </w:rPr>
              <w:t>0</w:t>
            </w:r>
          </w:p>
        </w:tc>
        <w:tc>
          <w:tcPr>
            <w:tcW w:w="1001" w:type="dxa"/>
            <w:vAlign w:val="center"/>
          </w:tcPr>
          <w:p w:rsidR="006643E3" w:rsidRPr="006643E3" w:rsidRDefault="006643E3" w:rsidP="006643E3">
            <w:pPr>
              <w:ind w:firstLine="34"/>
              <w:jc w:val="center"/>
              <w:rPr>
                <w:sz w:val="18"/>
                <w:szCs w:val="18"/>
              </w:rPr>
            </w:pPr>
            <w:r w:rsidRPr="006643E3">
              <w:rPr>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987" w:type="dxa"/>
            <w:vAlign w:val="center"/>
          </w:tcPr>
          <w:p w:rsidR="006643E3" w:rsidRPr="006643E3" w:rsidRDefault="006643E3" w:rsidP="006643E3">
            <w:pPr>
              <w:ind w:firstLine="0"/>
              <w:jc w:val="center"/>
              <w:rPr>
                <w:color w:val="000000"/>
                <w:sz w:val="18"/>
                <w:szCs w:val="18"/>
              </w:rPr>
            </w:pPr>
            <w:r w:rsidRPr="006643E3">
              <w:rPr>
                <w:color w:val="000000"/>
                <w:sz w:val="18"/>
                <w:szCs w:val="18"/>
              </w:rPr>
              <w:t>0</w:t>
            </w:r>
          </w:p>
        </w:tc>
        <w:tc>
          <w:tcPr>
            <w:tcW w:w="792" w:type="dxa"/>
            <w:vAlign w:val="center"/>
          </w:tcPr>
          <w:p w:rsidR="006643E3" w:rsidRPr="006643E3" w:rsidRDefault="006643E3" w:rsidP="006643E3">
            <w:pPr>
              <w:ind w:firstLine="0"/>
              <w:jc w:val="center"/>
              <w:rPr>
                <w:color w:val="000000"/>
                <w:sz w:val="18"/>
                <w:szCs w:val="18"/>
              </w:rPr>
            </w:pPr>
          </w:p>
        </w:tc>
        <w:tc>
          <w:tcPr>
            <w:tcW w:w="709" w:type="dxa"/>
            <w:vAlign w:val="center"/>
          </w:tcPr>
          <w:p w:rsidR="006643E3" w:rsidRPr="006643E3" w:rsidRDefault="006643E3" w:rsidP="006643E3">
            <w:pPr>
              <w:ind w:firstLine="0"/>
              <w:jc w:val="center"/>
              <w:rPr>
                <w:color w:val="000000"/>
                <w:sz w:val="18"/>
                <w:szCs w:val="18"/>
              </w:rPr>
            </w:pPr>
          </w:p>
        </w:tc>
        <w:tc>
          <w:tcPr>
            <w:tcW w:w="708" w:type="dxa"/>
            <w:vAlign w:val="center"/>
          </w:tcPr>
          <w:p w:rsidR="006643E3" w:rsidRPr="006643E3" w:rsidRDefault="006643E3" w:rsidP="006643E3">
            <w:pPr>
              <w:ind w:firstLine="0"/>
              <w:jc w:val="center"/>
              <w:rPr>
                <w:color w:val="000000"/>
                <w:sz w:val="18"/>
                <w:szCs w:val="18"/>
              </w:rPr>
            </w:pPr>
          </w:p>
        </w:tc>
      </w:tr>
    </w:tbl>
    <w:p w:rsidR="006643E3" w:rsidRDefault="006643E3">
      <w:pPr>
        <w:widowControl/>
        <w:ind w:firstLine="0"/>
        <w:jc w:val="left"/>
        <w:rPr>
          <w:lang w:eastAsia="lt-LT"/>
        </w:rPr>
        <w:sectPr w:rsidR="006643E3" w:rsidSect="00F57D39">
          <w:pgSz w:w="16838" w:h="11906" w:orient="landscape"/>
          <w:pgMar w:top="1418" w:right="1134" w:bottom="567" w:left="1134" w:header="567" w:footer="567" w:gutter="0"/>
          <w:cols w:space="1296"/>
          <w:titlePg/>
          <w:docGrid w:linePitch="360"/>
        </w:sectPr>
      </w:pPr>
    </w:p>
    <w:p w:rsidR="00524536" w:rsidRDefault="00CC5C41" w:rsidP="00A31D04">
      <w:pPr>
        <w:pStyle w:val="Heading4"/>
        <w:spacing w:before="0" w:after="120" w:line="360" w:lineRule="auto"/>
        <w:ind w:firstLine="11482"/>
        <w:jc w:val="left"/>
        <w:rPr>
          <w:rFonts w:ascii="Times New Roman" w:hAnsi="Times New Roman" w:cs="Times New Roman"/>
          <w:i w:val="0"/>
          <w:color w:val="auto"/>
          <w:sz w:val="24"/>
          <w:szCs w:val="24"/>
          <w:lang w:eastAsia="lt-LT"/>
        </w:rPr>
      </w:pPr>
      <w:bookmarkStart w:id="71" w:name="_Toc374277106"/>
      <w:r>
        <w:rPr>
          <w:rFonts w:ascii="Times New Roman" w:hAnsi="Times New Roman" w:cs="Times New Roman"/>
          <w:i w:val="0"/>
          <w:color w:val="auto"/>
          <w:sz w:val="24"/>
          <w:szCs w:val="24"/>
          <w:lang w:eastAsia="lt-LT"/>
        </w:rPr>
        <w:lastRenderedPageBreak/>
        <w:t>1</w:t>
      </w:r>
      <w:r w:rsidR="00E33C7E">
        <w:rPr>
          <w:rFonts w:ascii="Times New Roman" w:hAnsi="Times New Roman" w:cs="Times New Roman"/>
          <w:i w:val="0"/>
          <w:color w:val="auto"/>
          <w:sz w:val="24"/>
          <w:szCs w:val="24"/>
          <w:lang w:eastAsia="lt-LT"/>
        </w:rPr>
        <w:t>4</w:t>
      </w:r>
      <w:r w:rsidR="00524536" w:rsidRPr="00E359EB">
        <w:rPr>
          <w:rFonts w:ascii="Times New Roman" w:hAnsi="Times New Roman" w:cs="Times New Roman"/>
          <w:i w:val="0"/>
          <w:color w:val="auto"/>
          <w:sz w:val="24"/>
          <w:szCs w:val="24"/>
          <w:lang w:eastAsia="lt-LT"/>
        </w:rPr>
        <w:t xml:space="preserve"> PRIEDAS</w:t>
      </w:r>
      <w:bookmarkEnd w:id="71"/>
    </w:p>
    <w:p w:rsidR="00150433" w:rsidRPr="00E33C7E" w:rsidRDefault="006643E3" w:rsidP="00150433">
      <w:pPr>
        <w:spacing w:after="120"/>
        <w:ind w:firstLine="0"/>
        <w:jc w:val="center"/>
        <w:rPr>
          <w:b/>
          <w:caps/>
          <w:sz w:val="24"/>
          <w:szCs w:val="24"/>
          <w:lang w:eastAsia="lt-LT"/>
        </w:rPr>
      </w:pPr>
      <w:r w:rsidRPr="00E33C7E">
        <w:rPr>
          <w:b/>
          <w:caps/>
          <w:sz w:val="24"/>
          <w:szCs w:val="24"/>
          <w:lang w:eastAsia="lt-LT"/>
        </w:rPr>
        <w:t>Šiaulių lopšelio-</w:t>
      </w:r>
      <w:r w:rsidR="00150433" w:rsidRPr="00E33C7E">
        <w:rPr>
          <w:b/>
          <w:caps/>
          <w:sz w:val="24"/>
          <w:szCs w:val="24"/>
          <w:lang w:eastAsia="lt-LT"/>
        </w:rPr>
        <w:t xml:space="preserve">darželio </w:t>
      </w:r>
      <w:r w:rsidR="007022F8">
        <w:rPr>
          <w:b/>
          <w:caps/>
          <w:sz w:val="24"/>
          <w:szCs w:val="24"/>
          <w:lang w:eastAsia="lt-LT"/>
        </w:rPr>
        <w:t>„Ąžuolynas“</w:t>
      </w:r>
      <w:r w:rsidR="00150433" w:rsidRPr="00E33C7E">
        <w:rPr>
          <w:b/>
          <w:caps/>
          <w:sz w:val="24"/>
          <w:szCs w:val="24"/>
          <w:lang w:eastAsia="lt-LT"/>
        </w:rPr>
        <w:t xml:space="preserve"> baldų, priemon</w:t>
      </w:r>
      <w:r w:rsidR="00E57EDB" w:rsidRPr="00E33C7E">
        <w:rPr>
          <w:b/>
          <w:caps/>
          <w:sz w:val="24"/>
          <w:szCs w:val="24"/>
          <w:lang w:eastAsia="lt-LT"/>
        </w:rPr>
        <w:t>ių ir įrenginių įvertinimas 201</w:t>
      </w:r>
      <w:r w:rsidR="00E33C7E" w:rsidRPr="00E33C7E">
        <w:rPr>
          <w:b/>
          <w:caps/>
          <w:sz w:val="24"/>
          <w:szCs w:val="24"/>
          <w:lang w:eastAsia="lt-LT"/>
        </w:rPr>
        <w:t>2</w:t>
      </w:r>
      <w:r w:rsidR="00150433" w:rsidRPr="00E33C7E">
        <w:rPr>
          <w:b/>
          <w:caps/>
          <w:sz w:val="24"/>
          <w:szCs w:val="24"/>
          <w:lang w:eastAsia="lt-LT"/>
        </w:rPr>
        <w:t xml:space="preserve"> m.</w:t>
      </w:r>
    </w:p>
    <w:tbl>
      <w:tblPr>
        <w:tblW w:w="14742" w:type="dxa"/>
        <w:tblInd w:w="-1593" w:type="dxa"/>
        <w:tblLayout w:type="fixed"/>
        <w:tblLook w:val="04A0"/>
      </w:tblPr>
      <w:tblGrid>
        <w:gridCol w:w="1985"/>
        <w:gridCol w:w="425"/>
        <w:gridCol w:w="709"/>
        <w:gridCol w:w="709"/>
        <w:gridCol w:w="708"/>
        <w:gridCol w:w="709"/>
        <w:gridCol w:w="284"/>
        <w:gridCol w:w="283"/>
        <w:gridCol w:w="284"/>
        <w:gridCol w:w="283"/>
        <w:gridCol w:w="284"/>
        <w:gridCol w:w="283"/>
        <w:gridCol w:w="284"/>
        <w:gridCol w:w="283"/>
        <w:gridCol w:w="284"/>
        <w:gridCol w:w="425"/>
        <w:gridCol w:w="425"/>
        <w:gridCol w:w="425"/>
        <w:gridCol w:w="426"/>
        <w:gridCol w:w="425"/>
        <w:gridCol w:w="283"/>
        <w:gridCol w:w="284"/>
        <w:gridCol w:w="283"/>
        <w:gridCol w:w="284"/>
        <w:gridCol w:w="283"/>
        <w:gridCol w:w="284"/>
        <w:gridCol w:w="567"/>
        <w:gridCol w:w="2551"/>
      </w:tblGrid>
      <w:tr w:rsidR="00C220B4" w:rsidRPr="00302150" w:rsidTr="00A31D04">
        <w:trPr>
          <w:trHeight w:val="300"/>
        </w:trPr>
        <w:tc>
          <w:tcPr>
            <w:tcW w:w="198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Patalpa</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btLr"/>
            <w:vAlign w:val="center"/>
            <w:hideMark/>
          </w:tcPr>
          <w:p w:rsidR="00C220B4" w:rsidRPr="00302150" w:rsidRDefault="00C220B4" w:rsidP="00150433">
            <w:pPr>
              <w:widowControl/>
              <w:ind w:firstLine="0"/>
              <w:jc w:val="center"/>
              <w:rPr>
                <w:color w:val="000000"/>
                <w:lang w:eastAsia="lt-LT"/>
              </w:rPr>
            </w:pPr>
            <w:r w:rsidRPr="00302150">
              <w:rPr>
                <w:color w:val="000000"/>
                <w:lang w:eastAsia="lt-LT"/>
              </w:rPr>
              <w:t>Vaikų sk.</w:t>
            </w:r>
          </w:p>
        </w:tc>
        <w:tc>
          <w:tcPr>
            <w:tcW w:w="2835" w:type="dxa"/>
            <w:gridSpan w:val="4"/>
            <w:tcBorders>
              <w:top w:val="single" w:sz="8" w:space="0" w:color="auto"/>
              <w:left w:val="nil"/>
              <w:bottom w:val="single" w:sz="4" w:space="0" w:color="auto"/>
              <w:right w:val="single" w:sz="8" w:space="0" w:color="000000"/>
            </w:tcBorders>
            <w:shd w:val="clear" w:color="auto" w:fill="auto"/>
            <w:noWrap/>
            <w:vAlign w:val="center"/>
            <w:hideMark/>
          </w:tcPr>
          <w:p w:rsidR="00C220B4" w:rsidRPr="00302150" w:rsidRDefault="00C220B4" w:rsidP="00150433">
            <w:pPr>
              <w:widowControl/>
              <w:ind w:firstLine="0"/>
              <w:jc w:val="center"/>
              <w:rPr>
                <w:b/>
                <w:bCs/>
                <w:color w:val="000000"/>
                <w:lang w:eastAsia="lt-LT"/>
              </w:rPr>
            </w:pPr>
            <w:r w:rsidRPr="00302150">
              <w:rPr>
                <w:b/>
                <w:bCs/>
                <w:color w:val="000000"/>
                <w:lang w:eastAsia="lt-LT"/>
              </w:rPr>
              <w:t>Plotas</w:t>
            </w:r>
          </w:p>
        </w:tc>
        <w:tc>
          <w:tcPr>
            <w:tcW w:w="284"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Apšvietimas</w:t>
            </w:r>
          </w:p>
        </w:tc>
        <w:tc>
          <w:tcPr>
            <w:tcW w:w="283"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Estetinis vaizdas</w:t>
            </w:r>
          </w:p>
        </w:tc>
        <w:tc>
          <w:tcPr>
            <w:tcW w:w="1985" w:type="dxa"/>
            <w:gridSpan w:val="7"/>
            <w:tcBorders>
              <w:top w:val="single" w:sz="8" w:space="0" w:color="auto"/>
              <w:left w:val="single" w:sz="8" w:space="0" w:color="auto"/>
              <w:bottom w:val="nil"/>
              <w:right w:val="single" w:sz="8" w:space="0" w:color="000000"/>
            </w:tcBorders>
            <w:shd w:val="clear" w:color="auto" w:fill="auto"/>
            <w:noWrap/>
            <w:vAlign w:val="center"/>
            <w:hideMark/>
          </w:tcPr>
          <w:p w:rsidR="00C220B4" w:rsidRPr="00302150" w:rsidRDefault="00C220B4" w:rsidP="00315C9A">
            <w:pPr>
              <w:widowControl/>
              <w:ind w:firstLine="0"/>
              <w:jc w:val="center"/>
              <w:rPr>
                <w:b/>
                <w:bCs/>
                <w:color w:val="000000"/>
                <w:lang w:eastAsia="lt-LT"/>
              </w:rPr>
            </w:pPr>
            <w:r w:rsidRPr="00302150">
              <w:rPr>
                <w:b/>
                <w:bCs/>
                <w:color w:val="000000"/>
                <w:lang w:eastAsia="lt-LT"/>
              </w:rPr>
              <w:t>Baldai</w:t>
            </w:r>
          </w:p>
        </w:tc>
        <w:tc>
          <w:tcPr>
            <w:tcW w:w="2126" w:type="dxa"/>
            <w:gridSpan w:val="5"/>
            <w:tcBorders>
              <w:top w:val="single" w:sz="8" w:space="0" w:color="auto"/>
              <w:left w:val="nil"/>
              <w:bottom w:val="single" w:sz="8" w:space="0" w:color="auto"/>
              <w:right w:val="single" w:sz="8" w:space="0" w:color="000000"/>
            </w:tcBorders>
            <w:shd w:val="clear" w:color="auto" w:fill="auto"/>
            <w:noWrap/>
            <w:vAlign w:val="center"/>
            <w:hideMark/>
          </w:tcPr>
          <w:p w:rsidR="00C220B4" w:rsidRPr="00302150" w:rsidRDefault="00C220B4" w:rsidP="00315C9A">
            <w:pPr>
              <w:widowControl/>
              <w:ind w:firstLine="0"/>
              <w:jc w:val="center"/>
              <w:rPr>
                <w:b/>
                <w:bCs/>
                <w:color w:val="000000"/>
                <w:lang w:eastAsia="lt-LT"/>
              </w:rPr>
            </w:pPr>
            <w:r w:rsidRPr="00302150">
              <w:rPr>
                <w:b/>
                <w:bCs/>
                <w:color w:val="000000"/>
                <w:lang w:eastAsia="lt-LT"/>
              </w:rPr>
              <w:t>Minkštas inventorius</w:t>
            </w:r>
          </w:p>
        </w:tc>
        <w:tc>
          <w:tcPr>
            <w:tcW w:w="2268" w:type="dxa"/>
            <w:gridSpan w:val="7"/>
            <w:tcBorders>
              <w:top w:val="single" w:sz="8" w:space="0" w:color="auto"/>
              <w:left w:val="nil"/>
              <w:bottom w:val="single" w:sz="8" w:space="0" w:color="auto"/>
              <w:right w:val="single" w:sz="8" w:space="0" w:color="000000"/>
            </w:tcBorders>
            <w:shd w:val="clear" w:color="auto" w:fill="auto"/>
            <w:noWrap/>
            <w:vAlign w:val="center"/>
            <w:hideMark/>
          </w:tcPr>
          <w:p w:rsidR="00C220B4" w:rsidRPr="00302150" w:rsidRDefault="00C220B4" w:rsidP="00315C9A">
            <w:pPr>
              <w:widowControl/>
              <w:ind w:firstLine="0"/>
              <w:jc w:val="center"/>
              <w:rPr>
                <w:b/>
                <w:bCs/>
                <w:color w:val="000000"/>
                <w:lang w:eastAsia="lt-LT"/>
              </w:rPr>
            </w:pPr>
            <w:r w:rsidRPr="00302150">
              <w:rPr>
                <w:b/>
                <w:bCs/>
                <w:color w:val="000000"/>
                <w:lang w:eastAsia="lt-LT"/>
              </w:rPr>
              <w:t>Priemonės ir įvengimai</w:t>
            </w:r>
          </w:p>
        </w:tc>
        <w:tc>
          <w:tcPr>
            <w:tcW w:w="2551" w:type="dxa"/>
            <w:tcBorders>
              <w:top w:val="single" w:sz="8" w:space="0" w:color="auto"/>
              <w:left w:val="nil"/>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center"/>
              <w:rPr>
                <w:b/>
                <w:bCs/>
                <w:color w:val="000000"/>
                <w:lang w:eastAsia="lt-LT"/>
              </w:rPr>
            </w:pPr>
            <w:r w:rsidRPr="00302150">
              <w:rPr>
                <w:b/>
                <w:bCs/>
                <w:color w:val="000000"/>
                <w:lang w:eastAsia="lt-LT"/>
              </w:rPr>
              <w:t>Pastabos</w:t>
            </w:r>
          </w:p>
        </w:tc>
      </w:tr>
      <w:tr w:rsidR="00315C9A" w:rsidRPr="00302150" w:rsidTr="00A31D04">
        <w:trPr>
          <w:trHeight w:val="1402"/>
        </w:trPr>
        <w:tc>
          <w:tcPr>
            <w:tcW w:w="1985" w:type="dxa"/>
            <w:vMerge/>
            <w:tcBorders>
              <w:top w:val="single" w:sz="8" w:space="0" w:color="auto"/>
              <w:left w:val="single" w:sz="8" w:space="0" w:color="auto"/>
              <w:bottom w:val="single" w:sz="8" w:space="0" w:color="000000"/>
              <w:right w:val="single" w:sz="8" w:space="0" w:color="auto"/>
            </w:tcBorders>
            <w:vAlign w:val="center"/>
            <w:hideMark/>
          </w:tcPr>
          <w:p w:rsidR="00C220B4" w:rsidRPr="00302150" w:rsidRDefault="00C220B4" w:rsidP="00C220B4">
            <w:pPr>
              <w:widowControl/>
              <w:ind w:firstLine="0"/>
              <w:jc w:val="left"/>
              <w:rPr>
                <w:color w:val="000000"/>
                <w:lang w:eastAsia="lt-LT"/>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C220B4" w:rsidRPr="00302150" w:rsidRDefault="00C220B4" w:rsidP="00150433">
            <w:pPr>
              <w:widowControl/>
              <w:ind w:firstLine="0"/>
              <w:jc w:val="center"/>
              <w:rPr>
                <w:color w:val="000000"/>
                <w:lang w:eastAsia="lt-LT"/>
              </w:rPr>
            </w:pPr>
          </w:p>
        </w:tc>
        <w:tc>
          <w:tcPr>
            <w:tcW w:w="709"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150433">
            <w:pPr>
              <w:widowControl/>
              <w:ind w:firstLine="0"/>
              <w:jc w:val="center"/>
              <w:rPr>
                <w:color w:val="000000"/>
                <w:lang w:eastAsia="lt-LT"/>
              </w:rPr>
            </w:pPr>
            <w:r w:rsidRPr="00302150">
              <w:rPr>
                <w:color w:val="000000"/>
                <w:lang w:eastAsia="lt-LT"/>
              </w:rPr>
              <w:t>Grupė</w:t>
            </w:r>
          </w:p>
        </w:tc>
        <w:tc>
          <w:tcPr>
            <w:tcW w:w="709"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150433">
            <w:pPr>
              <w:widowControl/>
              <w:ind w:firstLine="0"/>
              <w:jc w:val="center"/>
              <w:rPr>
                <w:color w:val="000000"/>
                <w:lang w:eastAsia="lt-LT"/>
              </w:rPr>
            </w:pPr>
            <w:r w:rsidRPr="00302150">
              <w:rPr>
                <w:color w:val="000000"/>
                <w:lang w:eastAsia="lt-LT"/>
              </w:rPr>
              <w:t>Miegamasis</w:t>
            </w:r>
          </w:p>
        </w:tc>
        <w:tc>
          <w:tcPr>
            <w:tcW w:w="708"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150433">
            <w:pPr>
              <w:widowControl/>
              <w:ind w:firstLine="0"/>
              <w:jc w:val="center"/>
              <w:rPr>
                <w:color w:val="000000"/>
                <w:lang w:eastAsia="lt-LT"/>
              </w:rPr>
            </w:pPr>
            <w:r w:rsidRPr="00302150">
              <w:rPr>
                <w:color w:val="000000"/>
                <w:lang w:eastAsia="lt-LT"/>
              </w:rPr>
              <w:t>Rūbinė</w:t>
            </w:r>
          </w:p>
        </w:tc>
        <w:tc>
          <w:tcPr>
            <w:tcW w:w="709" w:type="dxa"/>
            <w:tcBorders>
              <w:top w:val="nil"/>
              <w:left w:val="nil"/>
              <w:bottom w:val="single" w:sz="8" w:space="0" w:color="auto"/>
              <w:right w:val="single" w:sz="8" w:space="0" w:color="auto"/>
            </w:tcBorders>
            <w:shd w:val="clear" w:color="auto" w:fill="auto"/>
            <w:noWrap/>
            <w:textDirection w:val="btLr"/>
            <w:vAlign w:val="center"/>
            <w:hideMark/>
          </w:tcPr>
          <w:p w:rsidR="00C220B4" w:rsidRPr="00302150" w:rsidRDefault="00C220B4" w:rsidP="00150433">
            <w:pPr>
              <w:widowControl/>
              <w:ind w:firstLine="0"/>
              <w:jc w:val="center"/>
              <w:rPr>
                <w:color w:val="000000"/>
                <w:lang w:eastAsia="lt-LT"/>
              </w:rPr>
            </w:pPr>
            <w:r w:rsidRPr="00302150">
              <w:rPr>
                <w:color w:val="000000"/>
                <w:lang w:eastAsia="lt-LT"/>
              </w:rPr>
              <w:t>Prausykla</w:t>
            </w:r>
          </w:p>
        </w:tc>
        <w:tc>
          <w:tcPr>
            <w:tcW w:w="284" w:type="dxa"/>
            <w:vMerge/>
            <w:tcBorders>
              <w:top w:val="single" w:sz="8" w:space="0" w:color="auto"/>
              <w:left w:val="single" w:sz="8" w:space="0" w:color="auto"/>
              <w:bottom w:val="single" w:sz="8" w:space="0" w:color="000000"/>
              <w:right w:val="single" w:sz="8" w:space="0" w:color="auto"/>
            </w:tcBorders>
            <w:vAlign w:val="center"/>
            <w:hideMark/>
          </w:tcPr>
          <w:p w:rsidR="00C220B4" w:rsidRPr="00302150" w:rsidRDefault="00C220B4" w:rsidP="00315C9A">
            <w:pPr>
              <w:widowControl/>
              <w:ind w:firstLine="0"/>
              <w:jc w:val="center"/>
              <w:rPr>
                <w:color w:val="000000"/>
                <w:lang w:eastAsia="lt-LT"/>
              </w:rPr>
            </w:pPr>
          </w:p>
        </w:tc>
        <w:tc>
          <w:tcPr>
            <w:tcW w:w="283" w:type="dxa"/>
            <w:vMerge/>
            <w:tcBorders>
              <w:top w:val="single" w:sz="8" w:space="0" w:color="auto"/>
              <w:left w:val="single" w:sz="8" w:space="0" w:color="auto"/>
              <w:bottom w:val="single" w:sz="8" w:space="0" w:color="000000"/>
              <w:right w:val="single" w:sz="8" w:space="0" w:color="auto"/>
            </w:tcBorders>
            <w:vAlign w:val="center"/>
            <w:hideMark/>
          </w:tcPr>
          <w:p w:rsidR="00C220B4" w:rsidRPr="00302150" w:rsidRDefault="00C220B4" w:rsidP="00315C9A">
            <w:pPr>
              <w:widowControl/>
              <w:ind w:firstLine="0"/>
              <w:jc w:val="center"/>
              <w:rPr>
                <w:color w:val="000000"/>
                <w:lang w:eastAsia="lt-LT"/>
              </w:rPr>
            </w:pPr>
          </w:p>
        </w:tc>
        <w:tc>
          <w:tcPr>
            <w:tcW w:w="284" w:type="dxa"/>
            <w:tcBorders>
              <w:top w:val="single" w:sz="8" w:space="0" w:color="auto"/>
              <w:left w:val="single" w:sz="8" w:space="0" w:color="auto"/>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Suoliukai</w:t>
            </w:r>
          </w:p>
        </w:tc>
        <w:tc>
          <w:tcPr>
            <w:tcW w:w="283" w:type="dxa"/>
            <w:tcBorders>
              <w:top w:val="single" w:sz="8" w:space="0" w:color="auto"/>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Kėdės</w:t>
            </w:r>
          </w:p>
        </w:tc>
        <w:tc>
          <w:tcPr>
            <w:tcW w:w="284" w:type="dxa"/>
            <w:tcBorders>
              <w:top w:val="single" w:sz="8" w:space="0" w:color="auto"/>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Stalai</w:t>
            </w:r>
          </w:p>
        </w:tc>
        <w:tc>
          <w:tcPr>
            <w:tcW w:w="283" w:type="dxa"/>
            <w:tcBorders>
              <w:top w:val="single" w:sz="8" w:space="0" w:color="auto"/>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Lovos</w:t>
            </w:r>
          </w:p>
        </w:tc>
        <w:tc>
          <w:tcPr>
            <w:tcW w:w="284" w:type="dxa"/>
            <w:tcBorders>
              <w:top w:val="single" w:sz="8" w:space="0" w:color="auto"/>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Rūbų spintelės</w:t>
            </w:r>
          </w:p>
        </w:tc>
        <w:tc>
          <w:tcPr>
            <w:tcW w:w="283" w:type="dxa"/>
            <w:tcBorders>
              <w:top w:val="single" w:sz="8" w:space="0" w:color="auto"/>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Lentynos</w:t>
            </w:r>
          </w:p>
        </w:tc>
        <w:tc>
          <w:tcPr>
            <w:tcW w:w="284" w:type="dxa"/>
            <w:tcBorders>
              <w:top w:val="single" w:sz="8" w:space="0" w:color="auto"/>
              <w:left w:val="nil"/>
              <w:bottom w:val="single" w:sz="8" w:space="0" w:color="auto"/>
              <w:right w:val="single" w:sz="8"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Lentos</w:t>
            </w:r>
          </w:p>
        </w:tc>
        <w:tc>
          <w:tcPr>
            <w:tcW w:w="425"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Kilimai</w:t>
            </w:r>
          </w:p>
        </w:tc>
        <w:tc>
          <w:tcPr>
            <w:tcW w:w="425"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Patalynė</w:t>
            </w:r>
          </w:p>
        </w:tc>
        <w:tc>
          <w:tcPr>
            <w:tcW w:w="425"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Rankšluosčiai</w:t>
            </w:r>
          </w:p>
        </w:tc>
        <w:tc>
          <w:tcPr>
            <w:tcW w:w="426"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Žaliuzės</w:t>
            </w:r>
          </w:p>
        </w:tc>
        <w:tc>
          <w:tcPr>
            <w:tcW w:w="425" w:type="dxa"/>
            <w:tcBorders>
              <w:top w:val="nil"/>
              <w:left w:val="nil"/>
              <w:bottom w:val="single" w:sz="8" w:space="0" w:color="auto"/>
              <w:right w:val="single" w:sz="8"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Darbo drabužiai</w:t>
            </w:r>
          </w:p>
        </w:tc>
        <w:tc>
          <w:tcPr>
            <w:tcW w:w="283"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Pažinimo</w:t>
            </w:r>
          </w:p>
        </w:tc>
        <w:tc>
          <w:tcPr>
            <w:tcW w:w="284"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Kalbos</w:t>
            </w:r>
          </w:p>
        </w:tc>
        <w:tc>
          <w:tcPr>
            <w:tcW w:w="283"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Meninės</w:t>
            </w:r>
          </w:p>
        </w:tc>
        <w:tc>
          <w:tcPr>
            <w:tcW w:w="284"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Žaidimų</w:t>
            </w:r>
          </w:p>
        </w:tc>
        <w:tc>
          <w:tcPr>
            <w:tcW w:w="283"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Judėjimo</w:t>
            </w:r>
          </w:p>
        </w:tc>
        <w:tc>
          <w:tcPr>
            <w:tcW w:w="284" w:type="dxa"/>
            <w:tcBorders>
              <w:top w:val="nil"/>
              <w:left w:val="nil"/>
              <w:bottom w:val="single" w:sz="8" w:space="0" w:color="auto"/>
              <w:right w:val="single" w:sz="4" w:space="0" w:color="auto"/>
            </w:tcBorders>
            <w:shd w:val="clear" w:color="auto" w:fill="auto"/>
            <w:noWrap/>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Muzikinės</w:t>
            </w:r>
          </w:p>
        </w:tc>
        <w:tc>
          <w:tcPr>
            <w:tcW w:w="567" w:type="dxa"/>
            <w:tcBorders>
              <w:top w:val="nil"/>
              <w:left w:val="nil"/>
              <w:bottom w:val="single" w:sz="8" w:space="0" w:color="auto"/>
              <w:right w:val="single" w:sz="8" w:space="0" w:color="auto"/>
            </w:tcBorders>
            <w:shd w:val="clear" w:color="auto" w:fill="auto"/>
            <w:textDirection w:val="btLr"/>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Techninės,</w:t>
            </w:r>
            <w:r w:rsidRPr="00302150">
              <w:rPr>
                <w:color w:val="000000"/>
                <w:lang w:eastAsia="lt-LT"/>
              </w:rPr>
              <w:br/>
              <w:t>informacinės</w:t>
            </w:r>
          </w:p>
        </w:tc>
        <w:tc>
          <w:tcPr>
            <w:tcW w:w="2551" w:type="dxa"/>
            <w:tcBorders>
              <w:top w:val="nil"/>
              <w:left w:val="nil"/>
              <w:bottom w:val="single" w:sz="8" w:space="0" w:color="auto"/>
              <w:right w:val="single" w:sz="8" w:space="0" w:color="auto"/>
            </w:tcBorders>
            <w:shd w:val="clear" w:color="auto" w:fill="auto"/>
            <w:noWrap/>
            <w:vAlign w:val="center"/>
            <w:hideMark/>
          </w:tcPr>
          <w:p w:rsidR="00C220B4" w:rsidRPr="00302150" w:rsidRDefault="00C220B4" w:rsidP="00C220B4">
            <w:pPr>
              <w:widowControl/>
              <w:ind w:firstLine="0"/>
              <w:jc w:val="center"/>
              <w:rPr>
                <w:b/>
                <w:bCs/>
                <w:color w:val="000000"/>
                <w:lang w:eastAsia="lt-LT"/>
              </w:rPr>
            </w:pPr>
            <w:r w:rsidRPr="00302150">
              <w:rPr>
                <w:b/>
                <w:bCs/>
                <w:color w:val="000000"/>
                <w:lang w:eastAsia="lt-LT"/>
              </w:rPr>
              <w:t> </w:t>
            </w:r>
          </w:p>
        </w:tc>
      </w:tr>
      <w:tr w:rsidR="00315C9A" w:rsidRPr="00302150" w:rsidTr="00A31D04">
        <w:trPr>
          <w:trHeight w:val="242"/>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 xml:space="preserve">Grupė "Aitvarai" </w:t>
            </w:r>
          </w:p>
        </w:tc>
        <w:tc>
          <w:tcPr>
            <w:tcW w:w="425" w:type="dxa"/>
            <w:tcBorders>
              <w:top w:val="nil"/>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16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315C9A" w:rsidP="00315C9A">
            <w:pPr>
              <w:widowControl/>
              <w:ind w:firstLine="0"/>
              <w:rPr>
                <w:color w:val="000000"/>
                <w:lang w:eastAsia="lt-LT"/>
              </w:rPr>
            </w:pPr>
            <w:r>
              <w:rPr>
                <w:color w:val="000000"/>
                <w:lang w:eastAsia="lt-LT"/>
              </w:rPr>
              <w:t>52,12</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315C9A" w:rsidP="00315C9A">
            <w:pPr>
              <w:widowControl/>
              <w:ind w:firstLine="0"/>
              <w:jc w:val="center"/>
              <w:rPr>
                <w:color w:val="000000"/>
                <w:lang w:eastAsia="lt-LT"/>
              </w:rPr>
            </w:pPr>
            <w:r>
              <w:rPr>
                <w:color w:val="000000"/>
                <w:lang w:eastAsia="lt-LT"/>
              </w:rPr>
              <w:t>32,11</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315C9A" w:rsidP="00315C9A">
            <w:pPr>
              <w:widowControl/>
              <w:ind w:firstLine="0"/>
              <w:jc w:val="center"/>
              <w:rPr>
                <w:color w:val="000000"/>
                <w:lang w:eastAsia="lt-LT"/>
              </w:rPr>
            </w:pPr>
            <w:r>
              <w:rPr>
                <w:color w:val="000000"/>
                <w:lang w:eastAsia="lt-LT"/>
              </w:rPr>
              <w:t>13,12</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315C9A" w:rsidP="00C220B4">
            <w:pPr>
              <w:widowControl/>
              <w:ind w:firstLine="0"/>
              <w:jc w:val="center"/>
              <w:rPr>
                <w:color w:val="000000"/>
                <w:lang w:eastAsia="lt-LT"/>
              </w:rPr>
            </w:pPr>
            <w:r>
              <w:rPr>
                <w:color w:val="000000"/>
                <w:lang w:eastAsia="lt-LT"/>
              </w:rPr>
              <w:t>9,76</w:t>
            </w:r>
            <w:r w:rsidR="00C220B4" w:rsidRPr="00302150">
              <w:rPr>
                <w:color w:val="000000"/>
                <w:lang w:eastAsia="lt-LT"/>
              </w:rPr>
              <w:t> </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944CC">
            <w:pPr>
              <w:widowControl/>
              <w:ind w:firstLine="0"/>
              <w:rPr>
                <w:color w:val="000000"/>
                <w:lang w:eastAsia="lt-LT"/>
              </w:rPr>
            </w:pPr>
            <w:r w:rsidRPr="00302150">
              <w:rPr>
                <w:color w:val="000000"/>
                <w:lang w:eastAsia="lt-LT"/>
              </w:rPr>
              <w:t>G</w:t>
            </w:r>
          </w:p>
        </w:tc>
        <w:tc>
          <w:tcPr>
            <w:tcW w:w="284"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6"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551" w:type="dxa"/>
            <w:vMerge w:val="restart"/>
            <w:tcBorders>
              <w:top w:val="nil"/>
              <w:left w:val="single" w:sz="4" w:space="0" w:color="auto"/>
              <w:bottom w:val="single" w:sz="4" w:space="0" w:color="000000"/>
              <w:right w:val="single" w:sz="8" w:space="0" w:color="auto"/>
            </w:tcBorders>
            <w:shd w:val="clear" w:color="000000" w:fill="FFFFFF"/>
            <w:noWrap/>
            <w:vAlign w:val="center"/>
            <w:hideMark/>
          </w:tcPr>
          <w:p w:rsidR="00C220B4" w:rsidRPr="00302150" w:rsidRDefault="00C220B4" w:rsidP="00150433">
            <w:pPr>
              <w:widowControl/>
              <w:ind w:firstLine="0"/>
              <w:jc w:val="left"/>
              <w:rPr>
                <w:color w:val="000000"/>
                <w:lang w:eastAsia="lt-LT"/>
              </w:rPr>
            </w:pPr>
            <w:r w:rsidRPr="00302150">
              <w:rPr>
                <w:color w:val="000000"/>
                <w:lang w:eastAsia="lt-LT"/>
              </w:rPr>
              <w:t xml:space="preserve">Trūksta ugdymo priemonių, žaislų, vietos judėjimui. Kai kur reikia naujų stalų, kėdžių, kilimų. </w:t>
            </w:r>
          </w:p>
        </w:tc>
      </w:tr>
      <w:tr w:rsidR="00315C9A" w:rsidRPr="00302150" w:rsidTr="00A31D04">
        <w:trPr>
          <w:trHeight w:val="25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Grupė "Žvirbliukai"</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21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315C9A" w:rsidP="00315C9A">
            <w:pPr>
              <w:widowControl/>
              <w:ind w:firstLine="0"/>
              <w:jc w:val="center"/>
              <w:rPr>
                <w:color w:val="000000"/>
                <w:lang w:eastAsia="lt-LT"/>
              </w:rPr>
            </w:pPr>
            <w:r>
              <w:rPr>
                <w:color w:val="000000"/>
                <w:lang w:eastAsia="lt-LT"/>
              </w:rPr>
              <w:t>53,21</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220B4">
            <w:pPr>
              <w:widowControl/>
              <w:ind w:firstLine="0"/>
              <w:jc w:val="center"/>
              <w:rPr>
                <w:color w:val="000000"/>
                <w:lang w:eastAsia="lt-LT"/>
              </w:rPr>
            </w:pPr>
            <w:r>
              <w:rPr>
                <w:color w:val="000000"/>
                <w:lang w:eastAsia="lt-LT"/>
              </w:rPr>
              <w:t>31,47</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rPr>
                <w:color w:val="000000"/>
                <w:lang w:eastAsia="lt-LT"/>
              </w:rPr>
            </w:pPr>
            <w:r>
              <w:rPr>
                <w:color w:val="000000"/>
                <w:lang w:eastAsia="lt-LT"/>
              </w:rPr>
              <w:t>12,52</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220B4">
            <w:pPr>
              <w:widowControl/>
              <w:ind w:firstLine="0"/>
              <w:jc w:val="center"/>
              <w:rPr>
                <w:color w:val="000000"/>
                <w:lang w:eastAsia="lt-LT"/>
              </w:rPr>
            </w:pPr>
            <w:r>
              <w:rPr>
                <w:color w:val="000000"/>
                <w:lang w:eastAsia="lt-LT"/>
              </w:rPr>
              <w:t>10,62</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551" w:type="dxa"/>
            <w:vMerge/>
            <w:tcBorders>
              <w:top w:val="nil"/>
              <w:left w:val="single" w:sz="4" w:space="0" w:color="auto"/>
              <w:bottom w:val="single" w:sz="4" w:space="0" w:color="000000"/>
              <w:right w:val="single" w:sz="8" w:space="0" w:color="auto"/>
            </w:tcBorders>
            <w:vAlign w:val="center"/>
            <w:hideMark/>
          </w:tcPr>
          <w:p w:rsidR="00C220B4" w:rsidRPr="00302150" w:rsidRDefault="00C220B4" w:rsidP="00150433">
            <w:pPr>
              <w:widowControl/>
              <w:ind w:firstLine="0"/>
              <w:jc w:val="left"/>
              <w:rPr>
                <w:color w:val="000000"/>
                <w:lang w:eastAsia="lt-LT"/>
              </w:rPr>
            </w:pPr>
          </w:p>
        </w:tc>
      </w:tr>
      <w:tr w:rsidR="00315C9A" w:rsidRPr="00302150" w:rsidTr="00A31D04">
        <w:trPr>
          <w:trHeight w:val="25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Grupė "Kiškučiai"</w:t>
            </w:r>
          </w:p>
        </w:tc>
        <w:tc>
          <w:tcPr>
            <w:tcW w:w="425" w:type="dxa"/>
            <w:tcBorders>
              <w:top w:val="nil"/>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21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rPr>
                <w:color w:val="000000"/>
                <w:lang w:eastAsia="lt-LT"/>
              </w:rPr>
            </w:pPr>
            <w:r>
              <w:rPr>
                <w:color w:val="000000"/>
                <w:lang w:eastAsia="lt-LT"/>
              </w:rPr>
              <w:t>51,87</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220B4">
            <w:pPr>
              <w:widowControl/>
              <w:ind w:firstLine="0"/>
              <w:jc w:val="center"/>
              <w:rPr>
                <w:color w:val="000000"/>
                <w:lang w:eastAsia="lt-LT"/>
              </w:rPr>
            </w:pPr>
            <w:r>
              <w:rPr>
                <w:color w:val="000000"/>
                <w:lang w:eastAsia="lt-LT"/>
              </w:rPr>
              <w:t>42,33</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jc w:val="center"/>
              <w:rPr>
                <w:color w:val="000000"/>
                <w:lang w:eastAsia="lt-LT"/>
              </w:rPr>
            </w:pPr>
            <w:r>
              <w:rPr>
                <w:color w:val="000000"/>
                <w:lang w:eastAsia="lt-LT"/>
              </w:rPr>
              <w:t>15,23</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jc w:val="center"/>
              <w:rPr>
                <w:color w:val="000000"/>
                <w:lang w:eastAsia="lt-LT"/>
              </w:rPr>
            </w:pPr>
            <w:r>
              <w:rPr>
                <w:color w:val="000000"/>
                <w:lang w:eastAsia="lt-LT"/>
              </w:rPr>
              <w:t>12,32</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6"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551" w:type="dxa"/>
            <w:vMerge/>
            <w:tcBorders>
              <w:top w:val="nil"/>
              <w:left w:val="single" w:sz="4" w:space="0" w:color="auto"/>
              <w:bottom w:val="single" w:sz="4" w:space="0" w:color="000000"/>
              <w:right w:val="single" w:sz="8" w:space="0" w:color="auto"/>
            </w:tcBorders>
            <w:vAlign w:val="center"/>
            <w:hideMark/>
          </w:tcPr>
          <w:p w:rsidR="00C220B4" w:rsidRPr="00302150" w:rsidRDefault="00C220B4" w:rsidP="00150433">
            <w:pPr>
              <w:widowControl/>
              <w:ind w:firstLine="0"/>
              <w:jc w:val="left"/>
              <w:rPr>
                <w:color w:val="000000"/>
                <w:lang w:eastAsia="lt-LT"/>
              </w:rPr>
            </w:pPr>
          </w:p>
        </w:tc>
      </w:tr>
      <w:tr w:rsidR="00315C9A" w:rsidRPr="00302150" w:rsidTr="00A31D04">
        <w:trPr>
          <w:trHeight w:val="25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 xml:space="preserve">Grupė "Kačiukai" </w:t>
            </w:r>
          </w:p>
        </w:tc>
        <w:tc>
          <w:tcPr>
            <w:tcW w:w="425" w:type="dxa"/>
            <w:tcBorders>
              <w:top w:val="nil"/>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rPr>
                <w:color w:val="000000"/>
                <w:lang w:eastAsia="lt-LT"/>
              </w:rPr>
            </w:pPr>
            <w:r>
              <w:rPr>
                <w:color w:val="000000"/>
                <w:lang w:eastAsia="lt-LT"/>
              </w:rPr>
              <w:t>52,65</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rPr>
                <w:color w:val="000000"/>
                <w:lang w:eastAsia="lt-LT"/>
              </w:rPr>
            </w:pPr>
            <w:r>
              <w:rPr>
                <w:color w:val="000000"/>
                <w:lang w:eastAsia="lt-LT"/>
              </w:rPr>
              <w:t>39,54</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220B4">
            <w:pPr>
              <w:widowControl/>
              <w:ind w:firstLine="0"/>
              <w:jc w:val="center"/>
              <w:rPr>
                <w:color w:val="000000"/>
                <w:lang w:eastAsia="lt-LT"/>
              </w:rPr>
            </w:pPr>
            <w:r>
              <w:rPr>
                <w:color w:val="000000"/>
                <w:lang w:eastAsia="lt-LT"/>
              </w:rPr>
              <w:t>14,62</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220B4">
            <w:pPr>
              <w:widowControl/>
              <w:ind w:firstLine="0"/>
              <w:jc w:val="center"/>
              <w:rPr>
                <w:color w:val="000000"/>
                <w:lang w:eastAsia="lt-LT"/>
              </w:rPr>
            </w:pPr>
            <w:r>
              <w:rPr>
                <w:color w:val="000000"/>
                <w:lang w:eastAsia="lt-LT"/>
              </w:rPr>
              <w:t>13,81</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6"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551" w:type="dxa"/>
            <w:vMerge/>
            <w:tcBorders>
              <w:top w:val="nil"/>
              <w:left w:val="single" w:sz="4" w:space="0" w:color="auto"/>
              <w:bottom w:val="single" w:sz="4" w:space="0" w:color="000000"/>
              <w:right w:val="single" w:sz="8" w:space="0" w:color="auto"/>
            </w:tcBorders>
            <w:vAlign w:val="center"/>
            <w:hideMark/>
          </w:tcPr>
          <w:p w:rsidR="00C220B4" w:rsidRPr="00302150" w:rsidRDefault="00C220B4" w:rsidP="00150433">
            <w:pPr>
              <w:widowControl/>
              <w:ind w:firstLine="0"/>
              <w:jc w:val="left"/>
              <w:rPr>
                <w:color w:val="000000"/>
                <w:lang w:eastAsia="lt-LT"/>
              </w:rPr>
            </w:pPr>
          </w:p>
        </w:tc>
      </w:tr>
      <w:tr w:rsidR="00315C9A" w:rsidRPr="00302150" w:rsidTr="00A31D04">
        <w:trPr>
          <w:trHeight w:val="25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 xml:space="preserve">Grupė "Drugeliai" </w:t>
            </w:r>
          </w:p>
        </w:tc>
        <w:tc>
          <w:tcPr>
            <w:tcW w:w="425" w:type="dxa"/>
            <w:tcBorders>
              <w:top w:val="nil"/>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21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jc w:val="center"/>
              <w:rPr>
                <w:color w:val="000000"/>
                <w:lang w:eastAsia="lt-LT"/>
              </w:rPr>
            </w:pPr>
            <w:r>
              <w:rPr>
                <w:color w:val="000000"/>
                <w:lang w:eastAsia="lt-LT"/>
              </w:rPr>
              <w:t>51,83</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rPr>
                <w:color w:val="000000"/>
                <w:lang w:eastAsia="lt-LT"/>
              </w:rPr>
            </w:pPr>
            <w:r>
              <w:rPr>
                <w:color w:val="000000"/>
                <w:lang w:eastAsia="lt-LT"/>
              </w:rPr>
              <w:t>47,26</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220B4">
            <w:pPr>
              <w:widowControl/>
              <w:ind w:firstLine="0"/>
              <w:jc w:val="center"/>
              <w:rPr>
                <w:color w:val="000000"/>
                <w:lang w:eastAsia="lt-LT"/>
              </w:rPr>
            </w:pPr>
            <w:r>
              <w:rPr>
                <w:color w:val="000000"/>
                <w:lang w:eastAsia="lt-LT"/>
              </w:rPr>
              <w:t>15,07</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220B4">
            <w:pPr>
              <w:widowControl/>
              <w:ind w:firstLine="0"/>
              <w:jc w:val="center"/>
              <w:rPr>
                <w:color w:val="000000"/>
                <w:lang w:eastAsia="lt-LT"/>
              </w:rPr>
            </w:pPr>
            <w:r>
              <w:rPr>
                <w:color w:val="000000"/>
                <w:lang w:eastAsia="lt-LT"/>
              </w:rPr>
              <w:t>11,62</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6"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551" w:type="dxa"/>
            <w:vMerge/>
            <w:tcBorders>
              <w:top w:val="nil"/>
              <w:left w:val="single" w:sz="4" w:space="0" w:color="auto"/>
              <w:bottom w:val="single" w:sz="4" w:space="0" w:color="000000"/>
              <w:right w:val="single" w:sz="8" w:space="0" w:color="auto"/>
            </w:tcBorders>
            <w:vAlign w:val="center"/>
            <w:hideMark/>
          </w:tcPr>
          <w:p w:rsidR="00C220B4" w:rsidRPr="00302150" w:rsidRDefault="00C220B4" w:rsidP="00150433">
            <w:pPr>
              <w:widowControl/>
              <w:ind w:firstLine="0"/>
              <w:jc w:val="left"/>
              <w:rPr>
                <w:color w:val="000000"/>
                <w:lang w:eastAsia="lt-LT"/>
              </w:rPr>
            </w:pPr>
          </w:p>
        </w:tc>
      </w:tr>
      <w:tr w:rsidR="00315C9A" w:rsidRPr="00302150" w:rsidTr="00A31D04">
        <w:trPr>
          <w:trHeight w:val="25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Grupė "Naminukai"</w:t>
            </w:r>
          </w:p>
        </w:tc>
        <w:tc>
          <w:tcPr>
            <w:tcW w:w="425" w:type="dxa"/>
            <w:tcBorders>
              <w:top w:val="nil"/>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17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rPr>
                <w:color w:val="000000"/>
                <w:lang w:eastAsia="lt-LT"/>
              </w:rPr>
            </w:pPr>
            <w:r>
              <w:rPr>
                <w:color w:val="000000"/>
                <w:lang w:eastAsia="lt-LT"/>
              </w:rPr>
              <w:t>51,97</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rPr>
                <w:color w:val="000000"/>
                <w:lang w:eastAsia="lt-LT"/>
              </w:rPr>
            </w:pPr>
            <w:r>
              <w:rPr>
                <w:color w:val="000000"/>
                <w:lang w:eastAsia="lt-LT"/>
              </w:rPr>
              <w:t>43,86</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rPr>
                <w:color w:val="000000"/>
                <w:lang w:eastAsia="lt-LT"/>
              </w:rPr>
            </w:pPr>
            <w:r>
              <w:rPr>
                <w:color w:val="000000"/>
                <w:lang w:eastAsia="lt-LT"/>
              </w:rPr>
              <w:t>15,82</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944CC" w:rsidP="00C220B4">
            <w:pPr>
              <w:widowControl/>
              <w:ind w:firstLine="0"/>
              <w:jc w:val="center"/>
              <w:rPr>
                <w:color w:val="000000"/>
                <w:lang w:eastAsia="lt-LT"/>
              </w:rPr>
            </w:pPr>
            <w:r>
              <w:rPr>
                <w:color w:val="000000"/>
                <w:lang w:eastAsia="lt-LT"/>
              </w:rPr>
              <w:t>12,54</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426"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551" w:type="dxa"/>
            <w:vMerge/>
            <w:tcBorders>
              <w:top w:val="nil"/>
              <w:left w:val="single" w:sz="4" w:space="0" w:color="auto"/>
              <w:bottom w:val="single" w:sz="4" w:space="0" w:color="000000"/>
              <w:right w:val="single" w:sz="8" w:space="0" w:color="auto"/>
            </w:tcBorders>
            <w:vAlign w:val="center"/>
            <w:hideMark/>
          </w:tcPr>
          <w:p w:rsidR="00C220B4" w:rsidRPr="00302150" w:rsidRDefault="00C220B4" w:rsidP="00150433">
            <w:pPr>
              <w:widowControl/>
              <w:ind w:firstLine="0"/>
              <w:jc w:val="left"/>
              <w:rPr>
                <w:color w:val="000000"/>
                <w:lang w:eastAsia="lt-LT"/>
              </w:rPr>
            </w:pPr>
          </w:p>
        </w:tc>
      </w:tr>
      <w:tr w:rsidR="00315C9A" w:rsidRPr="00302150" w:rsidTr="00A31D04">
        <w:trPr>
          <w:trHeight w:val="25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Salė</w:t>
            </w:r>
          </w:p>
        </w:tc>
        <w:tc>
          <w:tcPr>
            <w:tcW w:w="425" w:type="dxa"/>
            <w:tcBorders>
              <w:top w:val="nil"/>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jc w:val="center"/>
              <w:rPr>
                <w:color w:val="000000"/>
                <w:lang w:eastAsia="lt-LT"/>
              </w:rPr>
            </w:pPr>
            <w:r>
              <w:rPr>
                <w:color w:val="000000"/>
                <w:lang w:eastAsia="lt-LT"/>
              </w:rPr>
              <w:t>66,39</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6"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551" w:type="dxa"/>
            <w:tcBorders>
              <w:top w:val="nil"/>
              <w:left w:val="nil"/>
              <w:bottom w:val="single" w:sz="4" w:space="0" w:color="auto"/>
              <w:right w:val="single" w:sz="8" w:space="0" w:color="auto"/>
            </w:tcBorders>
            <w:shd w:val="clear" w:color="000000" w:fill="FFFFFF"/>
            <w:noWrap/>
            <w:vAlign w:val="center"/>
            <w:hideMark/>
          </w:tcPr>
          <w:p w:rsidR="00C220B4" w:rsidRPr="00302150" w:rsidRDefault="00C220B4" w:rsidP="00150433">
            <w:pPr>
              <w:widowControl/>
              <w:ind w:firstLine="0"/>
              <w:jc w:val="left"/>
              <w:rPr>
                <w:color w:val="000000"/>
                <w:lang w:eastAsia="lt-LT"/>
              </w:rPr>
            </w:pPr>
            <w:r w:rsidRPr="00302150">
              <w:rPr>
                <w:color w:val="000000"/>
                <w:lang w:eastAsia="lt-LT"/>
              </w:rPr>
              <w:t>Atlikti remontą, pakeisti grindų dangą.</w:t>
            </w:r>
          </w:p>
        </w:tc>
      </w:tr>
      <w:tr w:rsidR="00315C9A" w:rsidRPr="00302150" w:rsidTr="00A31D04">
        <w:trPr>
          <w:trHeight w:val="25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Direktorės kab.</w:t>
            </w:r>
          </w:p>
        </w:tc>
        <w:tc>
          <w:tcPr>
            <w:tcW w:w="425" w:type="dxa"/>
            <w:tcBorders>
              <w:top w:val="nil"/>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jc w:val="center"/>
              <w:rPr>
                <w:color w:val="000000"/>
                <w:lang w:eastAsia="lt-LT"/>
              </w:rPr>
            </w:pPr>
            <w:r>
              <w:rPr>
                <w:color w:val="000000"/>
                <w:lang w:eastAsia="lt-LT"/>
              </w:rPr>
              <w:t>12,31</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6"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551" w:type="dxa"/>
            <w:tcBorders>
              <w:top w:val="nil"/>
              <w:left w:val="nil"/>
              <w:bottom w:val="single" w:sz="4" w:space="0" w:color="auto"/>
              <w:right w:val="single" w:sz="8" w:space="0" w:color="auto"/>
            </w:tcBorders>
            <w:shd w:val="clear" w:color="000000" w:fill="FFFFFF"/>
            <w:noWrap/>
            <w:vAlign w:val="center"/>
            <w:hideMark/>
          </w:tcPr>
          <w:p w:rsidR="00C220B4" w:rsidRPr="00302150" w:rsidRDefault="00C220B4" w:rsidP="00150433">
            <w:pPr>
              <w:widowControl/>
              <w:ind w:firstLine="0"/>
              <w:jc w:val="left"/>
              <w:rPr>
                <w:color w:val="000000"/>
                <w:lang w:eastAsia="lt-LT"/>
              </w:rPr>
            </w:pPr>
            <w:r w:rsidRPr="00302150">
              <w:rPr>
                <w:color w:val="000000"/>
                <w:lang w:eastAsia="lt-LT"/>
              </w:rPr>
              <w:t> </w:t>
            </w:r>
          </w:p>
        </w:tc>
      </w:tr>
      <w:tr w:rsidR="00315C9A" w:rsidRPr="00302150" w:rsidTr="00A31D04">
        <w:trPr>
          <w:trHeight w:val="25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Pavaduotojos kab.</w:t>
            </w:r>
          </w:p>
        </w:tc>
        <w:tc>
          <w:tcPr>
            <w:tcW w:w="425" w:type="dxa"/>
            <w:tcBorders>
              <w:top w:val="nil"/>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jc w:val="center"/>
              <w:rPr>
                <w:color w:val="000000"/>
                <w:lang w:eastAsia="lt-LT"/>
              </w:rPr>
            </w:pPr>
            <w:r>
              <w:rPr>
                <w:color w:val="000000"/>
                <w:lang w:eastAsia="lt-LT"/>
              </w:rPr>
              <w:t>11,63</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6"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551" w:type="dxa"/>
            <w:tcBorders>
              <w:top w:val="nil"/>
              <w:left w:val="nil"/>
              <w:bottom w:val="single" w:sz="4" w:space="0" w:color="auto"/>
              <w:right w:val="single" w:sz="8" w:space="0" w:color="auto"/>
            </w:tcBorders>
            <w:shd w:val="clear" w:color="000000" w:fill="FFFFFF"/>
            <w:noWrap/>
            <w:vAlign w:val="center"/>
            <w:hideMark/>
          </w:tcPr>
          <w:p w:rsidR="00C220B4" w:rsidRPr="00302150" w:rsidRDefault="00C220B4" w:rsidP="00150433">
            <w:pPr>
              <w:widowControl/>
              <w:ind w:firstLine="0"/>
              <w:jc w:val="left"/>
              <w:rPr>
                <w:color w:val="000000"/>
                <w:lang w:eastAsia="lt-LT"/>
              </w:rPr>
            </w:pPr>
            <w:r w:rsidRPr="00302150">
              <w:rPr>
                <w:color w:val="000000"/>
                <w:lang w:eastAsia="lt-LT"/>
              </w:rPr>
              <w:t> </w:t>
            </w:r>
          </w:p>
        </w:tc>
      </w:tr>
      <w:tr w:rsidR="00315C9A" w:rsidRPr="00302150" w:rsidTr="00A31D04">
        <w:trPr>
          <w:trHeight w:val="25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Buhalterės kab.</w:t>
            </w:r>
          </w:p>
        </w:tc>
        <w:tc>
          <w:tcPr>
            <w:tcW w:w="425" w:type="dxa"/>
            <w:tcBorders>
              <w:top w:val="nil"/>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jc w:val="center"/>
              <w:rPr>
                <w:color w:val="000000"/>
                <w:lang w:eastAsia="lt-LT"/>
              </w:rPr>
            </w:pPr>
            <w:r>
              <w:rPr>
                <w:color w:val="000000"/>
                <w:lang w:eastAsia="lt-LT"/>
              </w:rPr>
              <w:t>9,72</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6"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551" w:type="dxa"/>
            <w:tcBorders>
              <w:top w:val="nil"/>
              <w:left w:val="nil"/>
              <w:bottom w:val="single" w:sz="4" w:space="0" w:color="auto"/>
              <w:right w:val="single" w:sz="8" w:space="0" w:color="auto"/>
            </w:tcBorders>
            <w:shd w:val="clear" w:color="000000" w:fill="FFFFFF"/>
            <w:noWrap/>
            <w:vAlign w:val="center"/>
            <w:hideMark/>
          </w:tcPr>
          <w:p w:rsidR="00C220B4" w:rsidRPr="00302150" w:rsidRDefault="00C220B4" w:rsidP="00150433">
            <w:pPr>
              <w:widowControl/>
              <w:ind w:firstLine="0"/>
              <w:jc w:val="left"/>
              <w:rPr>
                <w:color w:val="000000"/>
                <w:lang w:eastAsia="lt-LT"/>
              </w:rPr>
            </w:pPr>
            <w:r w:rsidRPr="00302150">
              <w:rPr>
                <w:color w:val="000000"/>
                <w:lang w:eastAsia="lt-LT"/>
              </w:rPr>
              <w:t> </w:t>
            </w:r>
          </w:p>
        </w:tc>
      </w:tr>
      <w:tr w:rsidR="00315C9A" w:rsidRPr="00302150" w:rsidTr="00A31D04">
        <w:trPr>
          <w:trHeight w:val="25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Raštinė</w:t>
            </w:r>
          </w:p>
        </w:tc>
        <w:tc>
          <w:tcPr>
            <w:tcW w:w="425" w:type="dxa"/>
            <w:tcBorders>
              <w:top w:val="nil"/>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jc w:val="center"/>
              <w:rPr>
                <w:color w:val="000000"/>
                <w:lang w:eastAsia="lt-LT"/>
              </w:rPr>
            </w:pPr>
            <w:r>
              <w:rPr>
                <w:color w:val="000000"/>
                <w:lang w:eastAsia="lt-LT"/>
              </w:rPr>
              <w:t>7,83</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6"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P</w:t>
            </w:r>
          </w:p>
        </w:tc>
        <w:tc>
          <w:tcPr>
            <w:tcW w:w="2551" w:type="dxa"/>
            <w:tcBorders>
              <w:top w:val="nil"/>
              <w:left w:val="nil"/>
              <w:bottom w:val="single" w:sz="4" w:space="0" w:color="auto"/>
              <w:right w:val="single" w:sz="8" w:space="0" w:color="auto"/>
            </w:tcBorders>
            <w:shd w:val="clear" w:color="000000" w:fill="FFFFFF"/>
            <w:noWrap/>
            <w:vAlign w:val="center"/>
            <w:hideMark/>
          </w:tcPr>
          <w:p w:rsidR="00C220B4" w:rsidRPr="00302150" w:rsidRDefault="00C220B4" w:rsidP="00150433">
            <w:pPr>
              <w:widowControl/>
              <w:ind w:firstLine="0"/>
              <w:jc w:val="left"/>
              <w:rPr>
                <w:color w:val="000000"/>
                <w:lang w:eastAsia="lt-LT"/>
              </w:rPr>
            </w:pPr>
            <w:r w:rsidRPr="00302150">
              <w:rPr>
                <w:color w:val="000000"/>
                <w:lang w:eastAsia="lt-LT"/>
              </w:rPr>
              <w:t> </w:t>
            </w:r>
          </w:p>
        </w:tc>
      </w:tr>
      <w:tr w:rsidR="00315C9A" w:rsidRPr="00302150" w:rsidTr="00A31D04">
        <w:trPr>
          <w:trHeight w:val="25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rsidR="00C220B4" w:rsidRPr="00302150" w:rsidRDefault="00C220B4" w:rsidP="00C220B4">
            <w:pPr>
              <w:widowControl/>
              <w:ind w:firstLine="0"/>
              <w:jc w:val="left"/>
              <w:rPr>
                <w:color w:val="000000"/>
                <w:lang w:eastAsia="lt-LT"/>
              </w:rPr>
            </w:pPr>
            <w:r w:rsidRPr="00302150">
              <w:rPr>
                <w:color w:val="000000"/>
                <w:lang w:eastAsia="lt-LT"/>
              </w:rPr>
              <w:t>B.p.slaugytojos kab.</w:t>
            </w:r>
          </w:p>
        </w:tc>
        <w:tc>
          <w:tcPr>
            <w:tcW w:w="425" w:type="dxa"/>
            <w:tcBorders>
              <w:top w:val="nil"/>
              <w:left w:val="nil"/>
              <w:bottom w:val="single" w:sz="4" w:space="0" w:color="auto"/>
              <w:right w:val="single" w:sz="4" w:space="0" w:color="auto"/>
            </w:tcBorders>
            <w:shd w:val="clear" w:color="000000" w:fill="FFFFFF"/>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220B4" w:rsidRPr="00302150" w:rsidRDefault="00C944CC" w:rsidP="00C944CC">
            <w:pPr>
              <w:widowControl/>
              <w:ind w:firstLine="0"/>
              <w:jc w:val="center"/>
              <w:rPr>
                <w:color w:val="000000"/>
                <w:lang w:eastAsia="lt-LT"/>
              </w:rPr>
            </w:pPr>
            <w:r>
              <w:rPr>
                <w:color w:val="000000"/>
                <w:lang w:eastAsia="lt-LT"/>
              </w:rPr>
              <w:t>9,63</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8"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C220B4">
            <w:pPr>
              <w:widowControl/>
              <w:ind w:firstLine="0"/>
              <w:jc w:val="center"/>
              <w:rPr>
                <w:color w:val="000000"/>
                <w:lang w:eastAsia="lt-LT"/>
              </w:rPr>
            </w:pPr>
            <w:r w:rsidRPr="00302150">
              <w:rPr>
                <w:color w:val="000000"/>
                <w:lang w:eastAsia="lt-LT"/>
              </w:rPr>
              <w:t> </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N</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r w:rsidRPr="00302150">
              <w:rPr>
                <w:color w:val="000000"/>
                <w:lang w:eastAsia="lt-LT"/>
              </w:rPr>
              <w:t>G</w:t>
            </w: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6"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425"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3"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84"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567" w:type="dxa"/>
            <w:tcBorders>
              <w:top w:val="nil"/>
              <w:left w:val="nil"/>
              <w:bottom w:val="single" w:sz="4" w:space="0" w:color="auto"/>
              <w:right w:val="single" w:sz="4" w:space="0" w:color="auto"/>
            </w:tcBorders>
            <w:shd w:val="clear" w:color="auto" w:fill="auto"/>
            <w:noWrap/>
            <w:vAlign w:val="center"/>
            <w:hideMark/>
          </w:tcPr>
          <w:p w:rsidR="00C220B4" w:rsidRPr="00302150" w:rsidRDefault="00C220B4" w:rsidP="00315C9A">
            <w:pPr>
              <w:widowControl/>
              <w:ind w:firstLine="0"/>
              <w:jc w:val="center"/>
              <w:rPr>
                <w:color w:val="000000"/>
                <w:lang w:eastAsia="lt-LT"/>
              </w:rPr>
            </w:pPr>
          </w:p>
        </w:tc>
        <w:tc>
          <w:tcPr>
            <w:tcW w:w="2551" w:type="dxa"/>
            <w:tcBorders>
              <w:top w:val="nil"/>
              <w:left w:val="nil"/>
              <w:bottom w:val="single" w:sz="4" w:space="0" w:color="auto"/>
              <w:right w:val="single" w:sz="8" w:space="0" w:color="auto"/>
            </w:tcBorders>
            <w:shd w:val="clear" w:color="000000" w:fill="FFFFFF"/>
            <w:noWrap/>
            <w:vAlign w:val="center"/>
            <w:hideMark/>
          </w:tcPr>
          <w:p w:rsidR="00C220B4" w:rsidRPr="00302150" w:rsidRDefault="00C220B4" w:rsidP="00150433">
            <w:pPr>
              <w:widowControl/>
              <w:ind w:firstLine="0"/>
              <w:jc w:val="left"/>
              <w:rPr>
                <w:color w:val="000000"/>
                <w:lang w:eastAsia="lt-LT"/>
              </w:rPr>
            </w:pPr>
            <w:r w:rsidRPr="00302150">
              <w:rPr>
                <w:color w:val="000000"/>
                <w:lang w:eastAsia="lt-LT"/>
              </w:rPr>
              <w:t> </w:t>
            </w:r>
          </w:p>
        </w:tc>
      </w:tr>
      <w:tr w:rsidR="00315C9A" w:rsidRPr="00302150" w:rsidTr="00A31D04">
        <w:trPr>
          <w:trHeight w:val="255"/>
        </w:trPr>
        <w:tc>
          <w:tcPr>
            <w:tcW w:w="1985" w:type="dxa"/>
            <w:tcBorders>
              <w:top w:val="nil"/>
              <w:left w:val="single" w:sz="8" w:space="0" w:color="auto"/>
              <w:bottom w:val="nil"/>
              <w:right w:val="single" w:sz="8" w:space="0" w:color="auto"/>
            </w:tcBorders>
            <w:shd w:val="clear" w:color="auto" w:fill="auto"/>
            <w:noWrap/>
            <w:vAlign w:val="center"/>
            <w:hideMark/>
          </w:tcPr>
          <w:p w:rsidR="00315C9A" w:rsidRPr="00302150" w:rsidRDefault="00315C9A" w:rsidP="00C220B4">
            <w:pPr>
              <w:widowControl/>
              <w:ind w:firstLine="0"/>
              <w:jc w:val="left"/>
              <w:rPr>
                <w:color w:val="000000"/>
                <w:lang w:eastAsia="lt-LT"/>
              </w:rPr>
            </w:pPr>
            <w:r w:rsidRPr="00302150">
              <w:rPr>
                <w:color w:val="000000"/>
                <w:lang w:eastAsia="lt-LT"/>
              </w:rPr>
              <w:t>Logopedės kab.</w:t>
            </w:r>
          </w:p>
        </w:tc>
        <w:tc>
          <w:tcPr>
            <w:tcW w:w="425" w:type="dxa"/>
            <w:tcBorders>
              <w:top w:val="nil"/>
              <w:left w:val="nil"/>
              <w:bottom w:val="nil"/>
              <w:right w:val="single" w:sz="4" w:space="0" w:color="auto"/>
            </w:tcBorders>
            <w:shd w:val="clear" w:color="000000" w:fill="FFFFFF"/>
            <w:noWrap/>
            <w:vAlign w:val="center"/>
            <w:hideMark/>
          </w:tcPr>
          <w:p w:rsidR="00315C9A" w:rsidRPr="00302150" w:rsidRDefault="00315C9A" w:rsidP="00C220B4">
            <w:pPr>
              <w:widowControl/>
              <w:ind w:firstLine="0"/>
              <w:jc w:val="center"/>
              <w:rPr>
                <w:color w:val="000000"/>
                <w:lang w:eastAsia="lt-LT"/>
              </w:rPr>
            </w:pPr>
            <w:r w:rsidRPr="00302150">
              <w:rPr>
                <w:color w:val="000000"/>
                <w:lang w:eastAsia="lt-LT"/>
              </w:rPr>
              <w:t> </w:t>
            </w:r>
          </w:p>
        </w:tc>
        <w:tc>
          <w:tcPr>
            <w:tcW w:w="709" w:type="dxa"/>
            <w:tcBorders>
              <w:top w:val="single" w:sz="4" w:space="0" w:color="auto"/>
              <w:left w:val="nil"/>
              <w:bottom w:val="nil"/>
              <w:right w:val="single" w:sz="4" w:space="0" w:color="auto"/>
            </w:tcBorders>
            <w:shd w:val="clear" w:color="auto" w:fill="auto"/>
            <w:noWrap/>
            <w:vAlign w:val="center"/>
            <w:hideMark/>
          </w:tcPr>
          <w:p w:rsidR="00315C9A" w:rsidRPr="00302150" w:rsidRDefault="00C944CC" w:rsidP="00C944CC">
            <w:pPr>
              <w:widowControl/>
              <w:ind w:firstLine="0"/>
              <w:jc w:val="center"/>
              <w:rPr>
                <w:color w:val="000000"/>
                <w:lang w:eastAsia="lt-LT"/>
              </w:rPr>
            </w:pPr>
            <w:r>
              <w:rPr>
                <w:color w:val="000000"/>
                <w:lang w:eastAsia="lt-LT"/>
              </w:rPr>
              <w:t>6,23</w:t>
            </w:r>
          </w:p>
        </w:tc>
        <w:tc>
          <w:tcPr>
            <w:tcW w:w="709"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C220B4">
            <w:pPr>
              <w:widowControl/>
              <w:ind w:firstLine="0"/>
              <w:jc w:val="center"/>
              <w:rPr>
                <w:color w:val="000000"/>
                <w:lang w:eastAsia="lt-LT"/>
              </w:rPr>
            </w:pPr>
            <w:r w:rsidRPr="00302150">
              <w:rPr>
                <w:color w:val="000000"/>
                <w:lang w:eastAsia="lt-LT"/>
              </w:rPr>
              <w:t> </w:t>
            </w:r>
          </w:p>
        </w:tc>
        <w:tc>
          <w:tcPr>
            <w:tcW w:w="708"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C220B4">
            <w:pPr>
              <w:widowControl/>
              <w:ind w:firstLine="0"/>
              <w:jc w:val="center"/>
              <w:rPr>
                <w:color w:val="000000"/>
                <w:lang w:eastAsia="lt-LT"/>
              </w:rPr>
            </w:pPr>
            <w:r w:rsidRPr="00302150">
              <w:rPr>
                <w:color w:val="000000"/>
                <w:lang w:eastAsia="lt-LT"/>
              </w:rPr>
              <w:t> </w:t>
            </w:r>
          </w:p>
        </w:tc>
        <w:tc>
          <w:tcPr>
            <w:tcW w:w="709"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C220B4">
            <w:pPr>
              <w:widowControl/>
              <w:ind w:firstLine="0"/>
              <w:jc w:val="center"/>
              <w:rPr>
                <w:color w:val="000000"/>
                <w:lang w:eastAsia="lt-LT"/>
              </w:rPr>
            </w:pPr>
            <w:r w:rsidRPr="00302150">
              <w:rPr>
                <w:color w:val="000000"/>
                <w:lang w:eastAsia="lt-LT"/>
              </w:rPr>
              <w:t> </w:t>
            </w:r>
          </w:p>
        </w:tc>
        <w:tc>
          <w:tcPr>
            <w:tcW w:w="284"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r w:rsidRPr="00302150">
              <w:rPr>
                <w:color w:val="000000"/>
                <w:lang w:eastAsia="lt-LT"/>
              </w:rPr>
              <w:t>N</w:t>
            </w:r>
          </w:p>
        </w:tc>
        <w:tc>
          <w:tcPr>
            <w:tcW w:w="283"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r w:rsidRPr="00302150">
              <w:rPr>
                <w:color w:val="000000"/>
                <w:lang w:eastAsia="lt-LT"/>
              </w:rPr>
              <w:t>P</w:t>
            </w:r>
          </w:p>
        </w:tc>
        <w:tc>
          <w:tcPr>
            <w:tcW w:w="284"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3"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r w:rsidRPr="00302150">
              <w:rPr>
                <w:color w:val="000000"/>
                <w:lang w:eastAsia="lt-LT"/>
              </w:rPr>
              <w:t>P</w:t>
            </w:r>
          </w:p>
        </w:tc>
        <w:tc>
          <w:tcPr>
            <w:tcW w:w="284"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r w:rsidRPr="00302150">
              <w:rPr>
                <w:color w:val="000000"/>
                <w:lang w:eastAsia="lt-LT"/>
              </w:rPr>
              <w:t>P</w:t>
            </w:r>
          </w:p>
        </w:tc>
        <w:tc>
          <w:tcPr>
            <w:tcW w:w="283"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4"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3"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4"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425"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425"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425"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426"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425"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3"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4"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3"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4"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3"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4"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567" w:type="dxa"/>
            <w:tcBorders>
              <w:top w:val="single" w:sz="4" w:space="0" w:color="auto"/>
              <w:left w:val="nil"/>
              <w:bottom w:val="nil"/>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551" w:type="dxa"/>
            <w:vMerge w:val="restart"/>
            <w:tcBorders>
              <w:top w:val="nil"/>
              <w:left w:val="single" w:sz="4" w:space="0" w:color="auto"/>
              <w:right w:val="single" w:sz="8" w:space="0" w:color="auto"/>
            </w:tcBorders>
            <w:shd w:val="clear" w:color="000000" w:fill="FFFFFF"/>
            <w:noWrap/>
            <w:vAlign w:val="center"/>
            <w:hideMark/>
          </w:tcPr>
          <w:p w:rsidR="00315C9A" w:rsidRPr="00302150" w:rsidRDefault="00315C9A" w:rsidP="00315C9A">
            <w:pPr>
              <w:widowControl/>
              <w:ind w:firstLine="0"/>
              <w:jc w:val="left"/>
              <w:rPr>
                <w:color w:val="000000"/>
                <w:lang w:eastAsia="lt-LT"/>
              </w:rPr>
            </w:pPr>
            <w:r w:rsidRPr="00302150">
              <w:rPr>
                <w:color w:val="000000"/>
                <w:lang w:eastAsia="lt-LT"/>
              </w:rPr>
              <w:t>Atlikti remontą, reikia naujų baldų komplekto.</w:t>
            </w:r>
          </w:p>
        </w:tc>
      </w:tr>
      <w:tr w:rsidR="00315C9A" w:rsidRPr="00302150" w:rsidTr="00A31D04">
        <w:trPr>
          <w:trHeight w:val="96"/>
        </w:trPr>
        <w:tc>
          <w:tcPr>
            <w:tcW w:w="198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15C9A" w:rsidRPr="00302150" w:rsidRDefault="00315C9A" w:rsidP="00C220B4">
            <w:pPr>
              <w:widowControl/>
              <w:ind w:firstLine="0"/>
              <w:jc w:val="left"/>
              <w:rPr>
                <w:color w:val="000000"/>
                <w:lang w:eastAsia="lt-LT"/>
              </w:rPr>
            </w:pPr>
            <w:r w:rsidRPr="00302150">
              <w:rPr>
                <w:color w:val="000000"/>
                <w:lang w:eastAsia="lt-LT"/>
              </w:rPr>
              <w:t>Ūkvedės kab.</w:t>
            </w:r>
          </w:p>
        </w:tc>
        <w:tc>
          <w:tcPr>
            <w:tcW w:w="425" w:type="dxa"/>
            <w:tcBorders>
              <w:top w:val="single" w:sz="4" w:space="0" w:color="auto"/>
              <w:left w:val="nil"/>
              <w:bottom w:val="single" w:sz="8" w:space="0" w:color="auto"/>
              <w:right w:val="single" w:sz="4" w:space="0" w:color="auto"/>
            </w:tcBorders>
            <w:shd w:val="clear" w:color="000000" w:fill="FFFFFF"/>
            <w:noWrap/>
            <w:vAlign w:val="center"/>
            <w:hideMark/>
          </w:tcPr>
          <w:p w:rsidR="00315C9A" w:rsidRPr="00302150" w:rsidRDefault="00315C9A" w:rsidP="00C220B4">
            <w:pPr>
              <w:widowControl/>
              <w:ind w:firstLine="0"/>
              <w:jc w:val="center"/>
              <w:rPr>
                <w:color w:val="000000"/>
                <w:lang w:eastAsia="lt-LT"/>
              </w:rPr>
            </w:pPr>
            <w:r w:rsidRPr="00302150">
              <w:rPr>
                <w:color w:val="000000"/>
                <w:lang w:eastAsia="lt-LT"/>
              </w:rPr>
              <w:t> </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C944CC" w:rsidP="00C944CC">
            <w:pPr>
              <w:widowControl/>
              <w:ind w:firstLine="0"/>
              <w:jc w:val="center"/>
              <w:rPr>
                <w:color w:val="000000"/>
                <w:lang w:eastAsia="lt-LT"/>
              </w:rPr>
            </w:pPr>
            <w:r>
              <w:rPr>
                <w:color w:val="000000"/>
                <w:lang w:eastAsia="lt-LT"/>
              </w:rPr>
              <w:t>7,34</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C220B4">
            <w:pPr>
              <w:widowControl/>
              <w:ind w:firstLine="0"/>
              <w:jc w:val="center"/>
              <w:rPr>
                <w:color w:val="000000"/>
                <w:lang w:eastAsia="lt-LT"/>
              </w:rPr>
            </w:pPr>
            <w:r w:rsidRPr="00302150">
              <w:rPr>
                <w:color w:val="000000"/>
                <w:lang w:eastAsia="lt-LT"/>
              </w:rPr>
              <w:t> </w:t>
            </w:r>
          </w:p>
        </w:tc>
        <w:tc>
          <w:tcPr>
            <w:tcW w:w="708"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C220B4">
            <w:pPr>
              <w:widowControl/>
              <w:ind w:firstLine="0"/>
              <w:jc w:val="center"/>
              <w:rPr>
                <w:color w:val="000000"/>
                <w:lang w:eastAsia="lt-LT"/>
              </w:rPr>
            </w:pPr>
            <w:r w:rsidRPr="00302150">
              <w:rPr>
                <w:color w:val="000000"/>
                <w:lang w:eastAsia="lt-LT"/>
              </w:rPr>
              <w:t> </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C220B4">
            <w:pPr>
              <w:widowControl/>
              <w:ind w:firstLine="0"/>
              <w:jc w:val="center"/>
              <w:rPr>
                <w:color w:val="000000"/>
                <w:lang w:eastAsia="lt-LT"/>
              </w:rPr>
            </w:pPr>
            <w:r w:rsidRPr="00302150">
              <w:rPr>
                <w:color w:val="000000"/>
                <w:lang w:eastAsia="lt-LT"/>
              </w:rPr>
              <w:t> </w:t>
            </w:r>
          </w:p>
        </w:tc>
        <w:tc>
          <w:tcPr>
            <w:tcW w:w="284"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r w:rsidRPr="00302150">
              <w:rPr>
                <w:color w:val="000000"/>
                <w:lang w:eastAsia="lt-LT"/>
              </w:rPr>
              <w:t>N</w:t>
            </w:r>
          </w:p>
        </w:tc>
        <w:tc>
          <w:tcPr>
            <w:tcW w:w="283"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r w:rsidRPr="00302150">
              <w:rPr>
                <w:color w:val="000000"/>
                <w:lang w:eastAsia="lt-LT"/>
              </w:rPr>
              <w:t>P</w:t>
            </w:r>
          </w:p>
        </w:tc>
        <w:tc>
          <w:tcPr>
            <w:tcW w:w="284"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3"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r w:rsidRPr="00302150">
              <w:rPr>
                <w:color w:val="000000"/>
                <w:lang w:eastAsia="lt-LT"/>
              </w:rPr>
              <w:t>P</w:t>
            </w:r>
          </w:p>
        </w:tc>
        <w:tc>
          <w:tcPr>
            <w:tcW w:w="284"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r w:rsidRPr="00302150">
              <w:rPr>
                <w:color w:val="000000"/>
                <w:lang w:eastAsia="lt-LT"/>
              </w:rPr>
              <w:t>P</w:t>
            </w:r>
          </w:p>
        </w:tc>
        <w:tc>
          <w:tcPr>
            <w:tcW w:w="283"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4"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3"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4"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426"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3"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4"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3"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4"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3"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284"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rsidR="00315C9A" w:rsidRPr="00302150" w:rsidRDefault="00315C9A" w:rsidP="00315C9A">
            <w:pPr>
              <w:widowControl/>
              <w:ind w:firstLine="0"/>
              <w:jc w:val="center"/>
              <w:rPr>
                <w:color w:val="000000"/>
                <w:lang w:eastAsia="lt-LT"/>
              </w:rPr>
            </w:pPr>
            <w:r w:rsidRPr="00302150">
              <w:rPr>
                <w:color w:val="000000"/>
                <w:lang w:eastAsia="lt-LT"/>
              </w:rPr>
              <w:t>N</w:t>
            </w:r>
          </w:p>
        </w:tc>
        <w:tc>
          <w:tcPr>
            <w:tcW w:w="2551" w:type="dxa"/>
            <w:vMerge/>
            <w:tcBorders>
              <w:left w:val="single" w:sz="4" w:space="0" w:color="auto"/>
              <w:bottom w:val="single" w:sz="8" w:space="0" w:color="auto"/>
              <w:right w:val="single" w:sz="8" w:space="0" w:color="auto"/>
            </w:tcBorders>
            <w:shd w:val="clear" w:color="000000" w:fill="FFFFFF"/>
            <w:noWrap/>
            <w:vAlign w:val="center"/>
            <w:hideMark/>
          </w:tcPr>
          <w:p w:rsidR="00315C9A" w:rsidRPr="00302150" w:rsidRDefault="00315C9A" w:rsidP="00C220B4">
            <w:pPr>
              <w:widowControl/>
              <w:ind w:firstLine="0"/>
              <w:jc w:val="center"/>
              <w:rPr>
                <w:color w:val="000000"/>
                <w:lang w:eastAsia="lt-LT"/>
              </w:rPr>
            </w:pPr>
          </w:p>
        </w:tc>
      </w:tr>
    </w:tbl>
    <w:p w:rsidR="00524536" w:rsidRPr="00E33C7E" w:rsidRDefault="00BA7ADE" w:rsidP="00E33C7E">
      <w:pPr>
        <w:spacing w:line="480" w:lineRule="auto"/>
        <w:rPr>
          <w:sz w:val="24"/>
          <w:szCs w:val="24"/>
          <w:lang w:eastAsia="lt-LT"/>
        </w:rPr>
      </w:pPr>
      <w:r w:rsidRPr="00BA7ADE">
        <w:rPr>
          <w:i/>
          <w:noProof/>
          <w:sz w:val="24"/>
          <w:szCs w:val="24"/>
          <w:lang w:eastAsia="lt-LT"/>
        </w:rPr>
        <w:pict>
          <v:rect id="_x0000_s1377" style="position:absolute;left:0;text-align:left;margin-left:-90.4pt;margin-top:10.05pt;width:310.6pt;height:30.1pt;z-index:251704320;mso-position-horizontal-relative:text;mso-position-vertical-relative:text" stroked="f">
            <v:textbox style="mso-next-textbox:#_x0000_s1377">
              <w:txbxContent>
                <w:p w:rsidR="00CC173B" w:rsidRPr="00E33C7E" w:rsidRDefault="00CC173B" w:rsidP="00E33C7E">
                  <w:pPr>
                    <w:spacing w:line="276" w:lineRule="auto"/>
                    <w:ind w:firstLine="0"/>
                    <w:rPr>
                      <w:b/>
                      <w:sz w:val="24"/>
                      <w:szCs w:val="24"/>
                      <w:lang w:eastAsia="lt-LT"/>
                    </w:rPr>
                  </w:pPr>
                  <w:r>
                    <w:rPr>
                      <w:b/>
                      <w:sz w:val="24"/>
                      <w:szCs w:val="24"/>
                      <w:lang w:eastAsia="lt-LT"/>
                    </w:rPr>
                    <w:t xml:space="preserve">Žymėjimas: </w:t>
                  </w:r>
                  <w:r w:rsidRPr="00082625">
                    <w:rPr>
                      <w:sz w:val="24"/>
                      <w:szCs w:val="24"/>
                      <w:lang w:eastAsia="lt-LT"/>
                    </w:rPr>
                    <w:t>G – geras; N – normalus; P – prastas</w:t>
                  </w:r>
                  <w:r>
                    <w:rPr>
                      <w:sz w:val="24"/>
                      <w:szCs w:val="24"/>
                      <w:lang w:eastAsia="lt-LT"/>
                    </w:rPr>
                    <w:t>.</w:t>
                  </w:r>
                  <w:r w:rsidRPr="00082625">
                    <w:rPr>
                      <w:sz w:val="24"/>
                      <w:szCs w:val="24"/>
                      <w:lang w:eastAsia="lt-LT"/>
                    </w:rPr>
                    <w:t xml:space="preserve"> </w:t>
                  </w:r>
                </w:p>
                <w:p w:rsidR="00CC173B" w:rsidRPr="00082625" w:rsidRDefault="00CC173B" w:rsidP="00302150"/>
              </w:txbxContent>
            </v:textbox>
          </v:rect>
        </w:pict>
      </w:r>
    </w:p>
    <w:p w:rsidR="00302150" w:rsidRDefault="00881D5A" w:rsidP="00A31D04">
      <w:pPr>
        <w:pStyle w:val="Heading4"/>
        <w:spacing w:before="0" w:after="120" w:line="360" w:lineRule="auto"/>
        <w:ind w:firstLine="11482"/>
        <w:jc w:val="left"/>
        <w:rPr>
          <w:rFonts w:ascii="Times New Roman" w:hAnsi="Times New Roman" w:cs="Times New Roman"/>
          <w:i w:val="0"/>
          <w:color w:val="auto"/>
          <w:sz w:val="24"/>
          <w:szCs w:val="24"/>
          <w:lang w:eastAsia="lt-LT"/>
        </w:rPr>
      </w:pPr>
      <w:bookmarkStart w:id="72" w:name="_Toc374277107"/>
      <w:r>
        <w:rPr>
          <w:rFonts w:ascii="Times New Roman" w:hAnsi="Times New Roman" w:cs="Times New Roman"/>
          <w:i w:val="0"/>
          <w:color w:val="auto"/>
          <w:sz w:val="24"/>
          <w:szCs w:val="24"/>
          <w:lang w:eastAsia="lt-LT"/>
        </w:rPr>
        <w:t>1</w:t>
      </w:r>
      <w:r w:rsidR="00E33C7E">
        <w:rPr>
          <w:rFonts w:ascii="Times New Roman" w:hAnsi="Times New Roman" w:cs="Times New Roman"/>
          <w:i w:val="0"/>
          <w:color w:val="auto"/>
          <w:sz w:val="24"/>
          <w:szCs w:val="24"/>
          <w:lang w:eastAsia="lt-LT"/>
        </w:rPr>
        <w:t>5</w:t>
      </w:r>
      <w:r w:rsidR="00302150" w:rsidRPr="00E359EB">
        <w:rPr>
          <w:rFonts w:ascii="Times New Roman" w:hAnsi="Times New Roman" w:cs="Times New Roman"/>
          <w:i w:val="0"/>
          <w:color w:val="auto"/>
          <w:sz w:val="24"/>
          <w:szCs w:val="24"/>
          <w:lang w:eastAsia="lt-LT"/>
        </w:rPr>
        <w:t xml:space="preserve"> PRIEDAS</w:t>
      </w:r>
      <w:bookmarkEnd w:id="72"/>
    </w:p>
    <w:p w:rsidR="00302150" w:rsidRPr="00E33C7E" w:rsidRDefault="00E33C7E" w:rsidP="00A31D04">
      <w:pPr>
        <w:spacing w:after="120"/>
        <w:ind w:left="-1560" w:firstLine="0"/>
        <w:jc w:val="center"/>
        <w:rPr>
          <w:b/>
          <w:caps/>
          <w:sz w:val="24"/>
          <w:szCs w:val="24"/>
          <w:lang w:eastAsia="lt-LT"/>
        </w:rPr>
      </w:pPr>
      <w:r w:rsidRPr="00E33C7E">
        <w:rPr>
          <w:b/>
          <w:caps/>
          <w:sz w:val="24"/>
          <w:szCs w:val="24"/>
          <w:lang w:eastAsia="lt-LT"/>
        </w:rPr>
        <w:t>Šiaulių lopšelio-</w:t>
      </w:r>
      <w:r w:rsidR="00302150" w:rsidRPr="00E33C7E">
        <w:rPr>
          <w:b/>
          <w:caps/>
          <w:sz w:val="24"/>
          <w:szCs w:val="24"/>
          <w:lang w:eastAsia="lt-LT"/>
        </w:rPr>
        <w:t xml:space="preserve">darželio </w:t>
      </w:r>
      <w:r w:rsidR="007022F8">
        <w:rPr>
          <w:b/>
          <w:caps/>
          <w:sz w:val="24"/>
          <w:szCs w:val="24"/>
          <w:lang w:eastAsia="lt-LT"/>
        </w:rPr>
        <w:t>„Ąžuolynas“</w:t>
      </w:r>
      <w:r w:rsidR="00302150" w:rsidRPr="00E33C7E">
        <w:rPr>
          <w:b/>
          <w:caps/>
          <w:sz w:val="24"/>
          <w:szCs w:val="24"/>
          <w:lang w:eastAsia="lt-LT"/>
        </w:rPr>
        <w:t xml:space="preserve"> maisto bloko įrangos ir inventoriaus būklės įvertinimas 201</w:t>
      </w:r>
      <w:r w:rsidRPr="00E33C7E">
        <w:rPr>
          <w:b/>
          <w:caps/>
          <w:sz w:val="24"/>
          <w:szCs w:val="24"/>
          <w:lang w:eastAsia="lt-LT"/>
        </w:rPr>
        <w:t>2</w:t>
      </w:r>
      <w:r w:rsidR="00302150" w:rsidRPr="00E33C7E">
        <w:rPr>
          <w:b/>
          <w:caps/>
          <w:sz w:val="24"/>
          <w:szCs w:val="24"/>
          <w:lang w:eastAsia="lt-LT"/>
        </w:rPr>
        <w:t xml:space="preserve"> m.</w:t>
      </w:r>
    </w:p>
    <w:tbl>
      <w:tblPr>
        <w:tblW w:w="10773" w:type="dxa"/>
        <w:tblInd w:w="1244" w:type="dxa"/>
        <w:tblLayout w:type="fixed"/>
        <w:tblLook w:val="04A0"/>
      </w:tblPr>
      <w:tblGrid>
        <w:gridCol w:w="1475"/>
        <w:gridCol w:w="351"/>
        <w:gridCol w:w="351"/>
        <w:gridCol w:w="351"/>
        <w:gridCol w:w="350"/>
        <w:gridCol w:w="350"/>
        <w:gridCol w:w="350"/>
        <w:gridCol w:w="350"/>
        <w:gridCol w:w="350"/>
        <w:gridCol w:w="350"/>
        <w:gridCol w:w="350"/>
        <w:gridCol w:w="350"/>
        <w:gridCol w:w="350"/>
        <w:gridCol w:w="5095"/>
      </w:tblGrid>
      <w:tr w:rsidR="00302150" w:rsidRPr="00B019CA" w:rsidTr="00E33C7E">
        <w:trPr>
          <w:trHeight w:val="358"/>
        </w:trPr>
        <w:tc>
          <w:tcPr>
            <w:tcW w:w="1475"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Patalpa</w:t>
            </w:r>
          </w:p>
        </w:tc>
        <w:tc>
          <w:tcPr>
            <w:tcW w:w="2103" w:type="dxa"/>
            <w:gridSpan w:val="6"/>
            <w:tcBorders>
              <w:top w:val="single" w:sz="4" w:space="0" w:color="auto"/>
              <w:left w:val="nil"/>
              <w:bottom w:val="single" w:sz="4" w:space="0" w:color="auto"/>
              <w:right w:val="single" w:sz="4" w:space="0" w:color="000000"/>
            </w:tcBorders>
            <w:shd w:val="clear" w:color="auto" w:fill="auto"/>
            <w:noWrap/>
            <w:vAlign w:val="center"/>
            <w:hideMark/>
          </w:tcPr>
          <w:p w:rsidR="00302150" w:rsidRPr="00B019CA" w:rsidRDefault="00302150" w:rsidP="00717BBF">
            <w:pPr>
              <w:widowControl/>
              <w:ind w:firstLine="0"/>
              <w:jc w:val="center"/>
              <w:rPr>
                <w:b/>
                <w:color w:val="000000"/>
                <w:lang w:eastAsia="lt-LT"/>
              </w:rPr>
            </w:pPr>
            <w:r w:rsidRPr="00B019CA">
              <w:rPr>
                <w:b/>
                <w:color w:val="000000"/>
                <w:lang w:eastAsia="lt-LT"/>
              </w:rPr>
              <w:t>Įranga</w:t>
            </w:r>
          </w:p>
        </w:tc>
        <w:tc>
          <w:tcPr>
            <w:tcW w:w="21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302150" w:rsidRPr="00B019CA" w:rsidRDefault="00302150" w:rsidP="00717BBF">
            <w:pPr>
              <w:widowControl/>
              <w:ind w:firstLine="0"/>
              <w:jc w:val="center"/>
              <w:rPr>
                <w:b/>
                <w:color w:val="000000"/>
                <w:lang w:eastAsia="lt-LT"/>
              </w:rPr>
            </w:pPr>
            <w:r w:rsidRPr="00B019CA">
              <w:rPr>
                <w:b/>
                <w:color w:val="000000"/>
                <w:lang w:eastAsia="lt-LT"/>
              </w:rPr>
              <w:t>Inventorius</w:t>
            </w:r>
          </w:p>
        </w:tc>
        <w:tc>
          <w:tcPr>
            <w:tcW w:w="50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02150" w:rsidRPr="00B019CA" w:rsidRDefault="00302150" w:rsidP="00717BBF">
            <w:pPr>
              <w:widowControl/>
              <w:ind w:firstLine="0"/>
              <w:jc w:val="center"/>
              <w:rPr>
                <w:b/>
                <w:bCs/>
                <w:color w:val="000000"/>
                <w:lang w:eastAsia="lt-LT"/>
              </w:rPr>
            </w:pPr>
            <w:r w:rsidRPr="00B019CA">
              <w:rPr>
                <w:b/>
                <w:bCs/>
                <w:color w:val="000000"/>
                <w:lang w:eastAsia="lt-LT"/>
              </w:rPr>
              <w:t>Pastabos</w:t>
            </w:r>
          </w:p>
        </w:tc>
      </w:tr>
      <w:tr w:rsidR="00302150" w:rsidRPr="00B019CA" w:rsidTr="00E33C7E">
        <w:trPr>
          <w:trHeight w:val="1260"/>
        </w:trPr>
        <w:tc>
          <w:tcPr>
            <w:tcW w:w="1475" w:type="dxa"/>
            <w:vMerge/>
            <w:tcBorders>
              <w:top w:val="single" w:sz="4" w:space="0" w:color="auto"/>
              <w:left w:val="single" w:sz="4" w:space="0" w:color="auto"/>
              <w:bottom w:val="single" w:sz="4" w:space="0" w:color="000000"/>
              <w:right w:val="single" w:sz="4" w:space="0" w:color="auto"/>
            </w:tcBorders>
            <w:vAlign w:val="center"/>
            <w:hideMark/>
          </w:tcPr>
          <w:p w:rsidR="00302150" w:rsidRPr="00B019CA" w:rsidRDefault="00302150" w:rsidP="00717BBF">
            <w:pPr>
              <w:widowControl/>
              <w:ind w:firstLine="0"/>
              <w:jc w:val="left"/>
              <w:rPr>
                <w:color w:val="000000"/>
                <w:lang w:eastAsia="lt-LT"/>
              </w:rPr>
            </w:pPr>
          </w:p>
        </w:tc>
        <w:tc>
          <w:tcPr>
            <w:tcW w:w="351"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Viryklės</w:t>
            </w:r>
          </w:p>
        </w:tc>
        <w:tc>
          <w:tcPr>
            <w:tcW w:w="351"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Kriauklės</w:t>
            </w:r>
          </w:p>
        </w:tc>
        <w:tc>
          <w:tcPr>
            <w:tcW w:w="351"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Šaldytuvai</w:t>
            </w:r>
          </w:p>
        </w:tc>
        <w:tc>
          <w:tcPr>
            <w:tcW w:w="350"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Svarstyklės</w:t>
            </w:r>
          </w:p>
        </w:tc>
        <w:tc>
          <w:tcPr>
            <w:tcW w:w="350"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Mėsos malimo</w:t>
            </w:r>
          </w:p>
        </w:tc>
        <w:tc>
          <w:tcPr>
            <w:tcW w:w="350"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Daržovių</w:t>
            </w:r>
          </w:p>
        </w:tc>
        <w:tc>
          <w:tcPr>
            <w:tcW w:w="350"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Stalai</w:t>
            </w:r>
          </w:p>
        </w:tc>
        <w:tc>
          <w:tcPr>
            <w:tcW w:w="350"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Lentynos</w:t>
            </w:r>
          </w:p>
        </w:tc>
        <w:tc>
          <w:tcPr>
            <w:tcW w:w="350"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Puodai</w:t>
            </w:r>
          </w:p>
        </w:tc>
        <w:tc>
          <w:tcPr>
            <w:tcW w:w="350"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Keptuvės</w:t>
            </w:r>
          </w:p>
        </w:tc>
        <w:tc>
          <w:tcPr>
            <w:tcW w:w="350"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Įrankiai</w:t>
            </w:r>
          </w:p>
        </w:tc>
        <w:tc>
          <w:tcPr>
            <w:tcW w:w="350" w:type="dxa"/>
            <w:tcBorders>
              <w:top w:val="nil"/>
              <w:left w:val="nil"/>
              <w:bottom w:val="single" w:sz="4" w:space="0" w:color="auto"/>
              <w:right w:val="single" w:sz="4" w:space="0" w:color="auto"/>
            </w:tcBorders>
            <w:shd w:val="clear" w:color="auto" w:fill="auto"/>
            <w:noWrap/>
            <w:textDirection w:val="btLr"/>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Indai</w:t>
            </w:r>
          </w:p>
        </w:tc>
        <w:tc>
          <w:tcPr>
            <w:tcW w:w="5095" w:type="dxa"/>
            <w:vMerge/>
            <w:tcBorders>
              <w:top w:val="single" w:sz="4" w:space="0" w:color="auto"/>
              <w:left w:val="single" w:sz="4" w:space="0" w:color="auto"/>
              <w:bottom w:val="single" w:sz="4" w:space="0" w:color="000000"/>
              <w:right w:val="single" w:sz="4" w:space="0" w:color="auto"/>
            </w:tcBorders>
            <w:vAlign w:val="center"/>
            <w:hideMark/>
          </w:tcPr>
          <w:p w:rsidR="00302150" w:rsidRPr="00B019CA" w:rsidRDefault="00302150" w:rsidP="00717BBF">
            <w:pPr>
              <w:widowControl/>
              <w:ind w:firstLine="0"/>
              <w:jc w:val="left"/>
              <w:rPr>
                <w:b/>
                <w:bCs/>
                <w:color w:val="000000"/>
                <w:lang w:eastAsia="lt-LT"/>
              </w:rPr>
            </w:pPr>
          </w:p>
        </w:tc>
      </w:tr>
      <w:tr w:rsidR="00302150" w:rsidRPr="00302150" w:rsidTr="00E33C7E">
        <w:trPr>
          <w:trHeight w:val="255"/>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150" w:rsidRPr="00B019CA" w:rsidRDefault="00302150" w:rsidP="00717BBF">
            <w:pPr>
              <w:widowControl/>
              <w:ind w:firstLine="0"/>
              <w:jc w:val="left"/>
              <w:rPr>
                <w:color w:val="000000"/>
                <w:lang w:eastAsia="lt-LT"/>
              </w:rPr>
            </w:pPr>
            <w:r w:rsidRPr="00B019CA">
              <w:rPr>
                <w:color w:val="000000"/>
                <w:lang w:eastAsia="lt-LT"/>
              </w:rPr>
              <w:t>Virtuvė</w:t>
            </w:r>
          </w:p>
        </w:tc>
        <w:tc>
          <w:tcPr>
            <w:tcW w:w="351"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1"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1"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0"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0"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0"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0"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0"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 </w:t>
            </w:r>
          </w:p>
        </w:tc>
        <w:tc>
          <w:tcPr>
            <w:tcW w:w="350"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0"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0"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0" w:type="dxa"/>
            <w:tcBorders>
              <w:top w:val="single" w:sz="4" w:space="0" w:color="auto"/>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509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02150" w:rsidRPr="00B019CA" w:rsidRDefault="00302150" w:rsidP="00717BBF">
            <w:pPr>
              <w:widowControl/>
              <w:ind w:firstLine="0"/>
              <w:jc w:val="left"/>
              <w:rPr>
                <w:color w:val="000000"/>
                <w:lang w:eastAsia="lt-LT"/>
              </w:rPr>
            </w:pPr>
            <w:r w:rsidRPr="00B019CA">
              <w:rPr>
                <w:color w:val="000000"/>
                <w:lang w:eastAsia="lt-LT"/>
              </w:rPr>
              <w:t>Reikalinga atnaujinti maisto bloko įrangą bei inventorių, kad būtų galima užtikrinti kokybišką maisto tiekimą įstaigoje.</w:t>
            </w:r>
          </w:p>
        </w:tc>
      </w:tr>
      <w:tr w:rsidR="00302150" w:rsidRPr="00302150" w:rsidTr="00E33C7E">
        <w:trPr>
          <w:trHeight w:val="255"/>
        </w:trPr>
        <w:tc>
          <w:tcPr>
            <w:tcW w:w="1475" w:type="dxa"/>
            <w:tcBorders>
              <w:top w:val="nil"/>
              <w:left w:val="single" w:sz="4" w:space="0" w:color="auto"/>
              <w:bottom w:val="single" w:sz="4" w:space="0" w:color="auto"/>
              <w:right w:val="single" w:sz="4" w:space="0" w:color="auto"/>
            </w:tcBorders>
            <w:shd w:val="clear" w:color="auto" w:fill="auto"/>
            <w:noWrap/>
            <w:vAlign w:val="center"/>
            <w:hideMark/>
          </w:tcPr>
          <w:p w:rsidR="00302150" w:rsidRPr="00B019CA" w:rsidRDefault="00302150" w:rsidP="00717BBF">
            <w:pPr>
              <w:widowControl/>
              <w:ind w:firstLine="0"/>
              <w:jc w:val="left"/>
              <w:rPr>
                <w:color w:val="000000"/>
                <w:lang w:eastAsia="lt-LT"/>
              </w:rPr>
            </w:pPr>
            <w:r w:rsidRPr="00B019CA">
              <w:rPr>
                <w:color w:val="000000"/>
                <w:lang w:eastAsia="lt-LT"/>
              </w:rPr>
              <w:t xml:space="preserve">Maisto </w:t>
            </w:r>
            <w:r w:rsidRPr="00302150">
              <w:rPr>
                <w:color w:val="000000"/>
                <w:lang w:eastAsia="lt-LT"/>
              </w:rPr>
              <w:t>sandėlis</w:t>
            </w:r>
          </w:p>
        </w:tc>
        <w:tc>
          <w:tcPr>
            <w:tcW w:w="351"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 </w:t>
            </w:r>
          </w:p>
        </w:tc>
        <w:tc>
          <w:tcPr>
            <w:tcW w:w="351"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 </w:t>
            </w:r>
          </w:p>
        </w:tc>
        <w:tc>
          <w:tcPr>
            <w:tcW w:w="351"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0"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 </w:t>
            </w:r>
          </w:p>
        </w:tc>
        <w:tc>
          <w:tcPr>
            <w:tcW w:w="350"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 </w:t>
            </w:r>
          </w:p>
        </w:tc>
        <w:tc>
          <w:tcPr>
            <w:tcW w:w="350"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 </w:t>
            </w:r>
          </w:p>
        </w:tc>
        <w:tc>
          <w:tcPr>
            <w:tcW w:w="350"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0"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N</w:t>
            </w:r>
          </w:p>
        </w:tc>
        <w:tc>
          <w:tcPr>
            <w:tcW w:w="350"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 </w:t>
            </w:r>
          </w:p>
        </w:tc>
        <w:tc>
          <w:tcPr>
            <w:tcW w:w="350"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 </w:t>
            </w:r>
          </w:p>
        </w:tc>
        <w:tc>
          <w:tcPr>
            <w:tcW w:w="350"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 </w:t>
            </w:r>
          </w:p>
        </w:tc>
        <w:tc>
          <w:tcPr>
            <w:tcW w:w="350" w:type="dxa"/>
            <w:tcBorders>
              <w:top w:val="nil"/>
              <w:left w:val="nil"/>
              <w:bottom w:val="single" w:sz="4" w:space="0" w:color="auto"/>
              <w:right w:val="single" w:sz="4" w:space="0" w:color="auto"/>
            </w:tcBorders>
            <w:shd w:val="clear" w:color="000000" w:fill="FFFFFF"/>
            <w:noWrap/>
            <w:vAlign w:val="center"/>
            <w:hideMark/>
          </w:tcPr>
          <w:p w:rsidR="00302150" w:rsidRPr="00B019CA" w:rsidRDefault="00302150" w:rsidP="00717BBF">
            <w:pPr>
              <w:widowControl/>
              <w:ind w:firstLine="0"/>
              <w:jc w:val="center"/>
              <w:rPr>
                <w:color w:val="000000"/>
                <w:lang w:eastAsia="lt-LT"/>
              </w:rPr>
            </w:pPr>
            <w:r w:rsidRPr="00B019CA">
              <w:rPr>
                <w:color w:val="000000"/>
                <w:lang w:eastAsia="lt-LT"/>
              </w:rPr>
              <w:t> </w:t>
            </w:r>
          </w:p>
        </w:tc>
        <w:tc>
          <w:tcPr>
            <w:tcW w:w="5095" w:type="dxa"/>
            <w:vMerge/>
            <w:tcBorders>
              <w:top w:val="nil"/>
              <w:left w:val="single" w:sz="4" w:space="0" w:color="auto"/>
              <w:bottom w:val="single" w:sz="4" w:space="0" w:color="000000"/>
              <w:right w:val="single" w:sz="4" w:space="0" w:color="auto"/>
            </w:tcBorders>
            <w:vAlign w:val="center"/>
            <w:hideMark/>
          </w:tcPr>
          <w:p w:rsidR="00302150" w:rsidRPr="00B019CA" w:rsidRDefault="00302150" w:rsidP="00717BBF">
            <w:pPr>
              <w:widowControl/>
              <w:ind w:firstLine="0"/>
              <w:jc w:val="left"/>
              <w:rPr>
                <w:color w:val="000000"/>
                <w:lang w:eastAsia="lt-LT"/>
              </w:rPr>
            </w:pPr>
          </w:p>
        </w:tc>
      </w:tr>
    </w:tbl>
    <w:p w:rsidR="00150433" w:rsidRDefault="00150433" w:rsidP="00C220B4">
      <w:pPr>
        <w:spacing w:line="360" w:lineRule="auto"/>
        <w:ind w:firstLine="0"/>
        <w:rPr>
          <w:lang w:eastAsia="lt-LT"/>
        </w:rPr>
        <w:sectPr w:rsidR="00150433" w:rsidSect="00302150">
          <w:pgSz w:w="16838" w:h="11906" w:orient="landscape"/>
          <w:pgMar w:top="567" w:right="1134" w:bottom="851" w:left="2410" w:header="567" w:footer="567" w:gutter="0"/>
          <w:cols w:space="1296"/>
          <w:titlePg/>
          <w:docGrid w:linePitch="360"/>
        </w:sectPr>
      </w:pPr>
    </w:p>
    <w:p w:rsidR="00B019CA" w:rsidRDefault="00881D5A" w:rsidP="00082625">
      <w:pPr>
        <w:pStyle w:val="Heading4"/>
        <w:spacing w:before="0" w:after="120" w:line="360" w:lineRule="auto"/>
        <w:jc w:val="right"/>
        <w:rPr>
          <w:rFonts w:ascii="Times New Roman" w:hAnsi="Times New Roman" w:cs="Times New Roman"/>
          <w:i w:val="0"/>
          <w:color w:val="auto"/>
          <w:sz w:val="24"/>
          <w:szCs w:val="24"/>
          <w:lang w:eastAsia="lt-LT"/>
        </w:rPr>
      </w:pPr>
      <w:bookmarkStart w:id="73" w:name="_Toc374277108"/>
      <w:r>
        <w:rPr>
          <w:rFonts w:ascii="Times New Roman" w:hAnsi="Times New Roman" w:cs="Times New Roman"/>
          <w:i w:val="0"/>
          <w:color w:val="auto"/>
          <w:sz w:val="24"/>
          <w:szCs w:val="24"/>
          <w:lang w:eastAsia="lt-LT"/>
        </w:rPr>
        <w:lastRenderedPageBreak/>
        <w:t>1</w:t>
      </w:r>
      <w:r w:rsidR="00E33C7E">
        <w:rPr>
          <w:rFonts w:ascii="Times New Roman" w:hAnsi="Times New Roman" w:cs="Times New Roman"/>
          <w:i w:val="0"/>
          <w:color w:val="auto"/>
          <w:sz w:val="24"/>
          <w:szCs w:val="24"/>
          <w:lang w:eastAsia="lt-LT"/>
        </w:rPr>
        <w:t>6</w:t>
      </w:r>
      <w:r w:rsidR="00B019CA" w:rsidRPr="00E359EB">
        <w:rPr>
          <w:rFonts w:ascii="Times New Roman" w:hAnsi="Times New Roman" w:cs="Times New Roman"/>
          <w:i w:val="0"/>
          <w:color w:val="auto"/>
          <w:sz w:val="24"/>
          <w:szCs w:val="24"/>
          <w:lang w:eastAsia="lt-LT"/>
        </w:rPr>
        <w:t xml:space="preserve"> PRIEDAS</w:t>
      </w:r>
      <w:bookmarkEnd w:id="73"/>
    </w:p>
    <w:p w:rsidR="00B019CA" w:rsidRPr="00E33C7E" w:rsidRDefault="00E33C7E" w:rsidP="00E33C7E">
      <w:pPr>
        <w:spacing w:after="120"/>
        <w:ind w:left="-426" w:right="-285" w:firstLine="0"/>
        <w:jc w:val="center"/>
        <w:rPr>
          <w:b/>
          <w:caps/>
          <w:sz w:val="24"/>
          <w:szCs w:val="24"/>
          <w:lang w:eastAsia="lt-LT"/>
        </w:rPr>
      </w:pPr>
      <w:r w:rsidRPr="00E33C7E">
        <w:rPr>
          <w:b/>
          <w:caps/>
          <w:sz w:val="24"/>
          <w:szCs w:val="24"/>
          <w:lang w:eastAsia="lt-LT"/>
        </w:rPr>
        <w:t>Šiaulių lopšelio-</w:t>
      </w:r>
      <w:r w:rsidR="00B019CA" w:rsidRPr="00E33C7E">
        <w:rPr>
          <w:b/>
          <w:caps/>
          <w:sz w:val="24"/>
          <w:szCs w:val="24"/>
          <w:lang w:eastAsia="lt-LT"/>
        </w:rPr>
        <w:t xml:space="preserve">darželio </w:t>
      </w:r>
      <w:r w:rsidR="007022F8">
        <w:rPr>
          <w:b/>
          <w:caps/>
          <w:sz w:val="24"/>
          <w:szCs w:val="24"/>
          <w:lang w:eastAsia="lt-LT"/>
        </w:rPr>
        <w:t>„Ąžuolynas“</w:t>
      </w:r>
      <w:r w:rsidR="00B019CA" w:rsidRPr="00E33C7E">
        <w:rPr>
          <w:b/>
          <w:caps/>
          <w:sz w:val="24"/>
          <w:szCs w:val="24"/>
          <w:lang w:eastAsia="lt-LT"/>
        </w:rPr>
        <w:t xml:space="preserve"> patalpų būklės įvertinimas 201</w:t>
      </w:r>
      <w:r w:rsidRPr="00E33C7E">
        <w:rPr>
          <w:b/>
          <w:caps/>
          <w:sz w:val="24"/>
          <w:szCs w:val="24"/>
          <w:lang w:eastAsia="lt-LT"/>
        </w:rPr>
        <w:t>2</w:t>
      </w:r>
      <w:r w:rsidR="00B019CA" w:rsidRPr="00E33C7E">
        <w:rPr>
          <w:b/>
          <w:caps/>
          <w:sz w:val="24"/>
          <w:szCs w:val="24"/>
          <w:lang w:eastAsia="lt-LT"/>
        </w:rPr>
        <w:t xml:space="preserve"> m.</w:t>
      </w:r>
    </w:p>
    <w:tbl>
      <w:tblPr>
        <w:tblW w:w="9944" w:type="dxa"/>
        <w:tblInd w:w="87" w:type="dxa"/>
        <w:tblLook w:val="04A0"/>
      </w:tblPr>
      <w:tblGrid>
        <w:gridCol w:w="1850"/>
        <w:gridCol w:w="459"/>
        <w:gridCol w:w="459"/>
        <w:gridCol w:w="459"/>
        <w:gridCol w:w="459"/>
        <w:gridCol w:w="459"/>
        <w:gridCol w:w="459"/>
        <w:gridCol w:w="459"/>
        <w:gridCol w:w="459"/>
        <w:gridCol w:w="459"/>
        <w:gridCol w:w="459"/>
        <w:gridCol w:w="3504"/>
      </w:tblGrid>
      <w:tr w:rsidR="00B019CA" w:rsidRPr="00B019CA" w:rsidTr="00082625">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019CA" w:rsidRPr="00B019CA" w:rsidRDefault="00B019CA" w:rsidP="00B019CA">
            <w:pPr>
              <w:widowControl/>
              <w:ind w:firstLine="0"/>
              <w:jc w:val="center"/>
              <w:rPr>
                <w:color w:val="000000"/>
                <w:lang w:eastAsia="lt-LT"/>
              </w:rPr>
            </w:pPr>
            <w:r w:rsidRPr="00B019CA">
              <w:rPr>
                <w:color w:val="000000"/>
                <w:lang w:eastAsia="lt-LT"/>
              </w:rPr>
              <w:t>Patalpa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019CA" w:rsidRPr="00B019CA" w:rsidRDefault="00B019CA" w:rsidP="00B019CA">
            <w:pPr>
              <w:widowControl/>
              <w:ind w:firstLine="0"/>
              <w:jc w:val="center"/>
              <w:rPr>
                <w:color w:val="000000"/>
                <w:lang w:eastAsia="lt-LT"/>
              </w:rPr>
            </w:pPr>
            <w:r w:rsidRPr="00B019CA">
              <w:rPr>
                <w:color w:val="000000"/>
                <w:lang w:eastAsia="lt-LT"/>
              </w:rPr>
              <w:t>Durys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019CA" w:rsidRPr="00B019CA" w:rsidRDefault="00B019CA" w:rsidP="00B019CA">
            <w:pPr>
              <w:widowControl/>
              <w:ind w:firstLine="0"/>
              <w:jc w:val="center"/>
              <w:rPr>
                <w:color w:val="000000"/>
                <w:lang w:eastAsia="lt-LT"/>
              </w:rPr>
            </w:pPr>
            <w:r w:rsidRPr="00B019CA">
              <w:rPr>
                <w:color w:val="000000"/>
                <w:lang w:eastAsia="lt-LT"/>
              </w:rPr>
              <w:t>Grindys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019CA" w:rsidRPr="00B019CA" w:rsidRDefault="00B019CA" w:rsidP="00B019CA">
            <w:pPr>
              <w:widowControl/>
              <w:ind w:firstLine="0"/>
              <w:jc w:val="center"/>
              <w:rPr>
                <w:color w:val="000000"/>
                <w:lang w:eastAsia="lt-LT"/>
              </w:rPr>
            </w:pPr>
            <w:r w:rsidRPr="00B019CA">
              <w:rPr>
                <w:color w:val="000000"/>
                <w:lang w:eastAsia="lt-LT"/>
              </w:rPr>
              <w:t>Langai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019CA" w:rsidRPr="00B019CA" w:rsidRDefault="00B019CA" w:rsidP="00B019CA">
            <w:pPr>
              <w:widowControl/>
              <w:ind w:firstLine="0"/>
              <w:jc w:val="center"/>
              <w:rPr>
                <w:color w:val="000000"/>
                <w:lang w:eastAsia="lt-LT"/>
              </w:rPr>
            </w:pPr>
            <w:r w:rsidRPr="00B019CA">
              <w:rPr>
                <w:color w:val="000000"/>
                <w:lang w:eastAsia="lt-LT"/>
              </w:rPr>
              <w:t>Žaliuzės/Užuolaidos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019CA" w:rsidRPr="00B019CA" w:rsidRDefault="00B019CA" w:rsidP="00B019CA">
            <w:pPr>
              <w:widowControl/>
              <w:ind w:firstLine="0"/>
              <w:jc w:val="center"/>
              <w:rPr>
                <w:color w:val="000000"/>
                <w:lang w:eastAsia="lt-LT"/>
              </w:rPr>
            </w:pPr>
            <w:r w:rsidRPr="00B019CA">
              <w:rPr>
                <w:color w:val="000000"/>
                <w:lang w:eastAsia="lt-LT"/>
              </w:rPr>
              <w:t>Sienos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019CA" w:rsidRPr="00B019CA" w:rsidRDefault="00B019CA" w:rsidP="00B019CA">
            <w:pPr>
              <w:widowControl/>
              <w:ind w:firstLine="0"/>
              <w:jc w:val="center"/>
              <w:rPr>
                <w:color w:val="000000"/>
                <w:lang w:eastAsia="lt-LT"/>
              </w:rPr>
            </w:pPr>
            <w:r w:rsidRPr="00B019CA">
              <w:rPr>
                <w:color w:val="000000"/>
                <w:lang w:eastAsia="lt-LT"/>
              </w:rPr>
              <w:t>Lubos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019CA" w:rsidRPr="00B019CA" w:rsidRDefault="00B019CA" w:rsidP="00B019CA">
            <w:pPr>
              <w:widowControl/>
              <w:ind w:firstLine="0"/>
              <w:jc w:val="center"/>
              <w:rPr>
                <w:color w:val="000000"/>
                <w:lang w:eastAsia="lt-LT"/>
              </w:rPr>
            </w:pPr>
            <w:r w:rsidRPr="00B019CA">
              <w:rPr>
                <w:color w:val="000000"/>
                <w:lang w:eastAsia="lt-LT"/>
              </w:rPr>
              <w:t>Elektrosauga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019CA" w:rsidRPr="00B019CA" w:rsidRDefault="00B019CA" w:rsidP="00B019CA">
            <w:pPr>
              <w:widowControl/>
              <w:ind w:firstLine="0"/>
              <w:jc w:val="center"/>
              <w:rPr>
                <w:color w:val="000000"/>
                <w:lang w:eastAsia="lt-LT"/>
              </w:rPr>
            </w:pPr>
            <w:r w:rsidRPr="00B019CA">
              <w:rPr>
                <w:color w:val="000000"/>
                <w:lang w:eastAsia="lt-LT"/>
              </w:rPr>
              <w:t>Interneto prieigos sk.</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019CA" w:rsidRPr="00B019CA" w:rsidRDefault="00B019CA" w:rsidP="00B019CA">
            <w:pPr>
              <w:widowControl/>
              <w:ind w:firstLine="0"/>
              <w:jc w:val="center"/>
              <w:rPr>
                <w:color w:val="000000"/>
                <w:lang w:eastAsia="lt-LT"/>
              </w:rPr>
            </w:pPr>
            <w:r w:rsidRPr="00B019CA">
              <w:rPr>
                <w:color w:val="000000"/>
                <w:lang w:eastAsia="lt-LT"/>
              </w:rPr>
              <w:t>Kompiuteriai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B019CA" w:rsidRPr="00B019CA" w:rsidRDefault="00B019CA" w:rsidP="00B019CA">
            <w:pPr>
              <w:widowControl/>
              <w:ind w:firstLine="0"/>
              <w:jc w:val="center"/>
              <w:rPr>
                <w:color w:val="000000"/>
                <w:lang w:eastAsia="lt-LT"/>
              </w:rPr>
            </w:pPr>
            <w:r w:rsidRPr="00B019CA">
              <w:rPr>
                <w:color w:val="000000"/>
                <w:lang w:eastAsia="lt-LT"/>
              </w:rPr>
              <w:t>Spausdintuvas ir kt.</w:t>
            </w:r>
          </w:p>
        </w:tc>
        <w:tc>
          <w:tcPr>
            <w:tcW w:w="35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9CA" w:rsidRPr="00B019CA" w:rsidRDefault="00B019CA" w:rsidP="00B019CA">
            <w:pPr>
              <w:widowControl/>
              <w:ind w:firstLine="0"/>
              <w:jc w:val="center"/>
              <w:rPr>
                <w:b/>
                <w:bCs/>
                <w:color w:val="000000"/>
                <w:lang w:eastAsia="lt-LT"/>
              </w:rPr>
            </w:pPr>
            <w:r w:rsidRPr="00B019CA">
              <w:rPr>
                <w:b/>
                <w:bCs/>
                <w:color w:val="000000"/>
                <w:lang w:eastAsia="lt-LT"/>
              </w:rPr>
              <w:t>Pastabos</w:t>
            </w:r>
          </w:p>
        </w:tc>
      </w:tr>
      <w:tr w:rsidR="00B019CA" w:rsidRPr="00B019CA" w:rsidTr="00082625">
        <w:trPr>
          <w:trHeight w:val="15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color w:val="00000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color w:val="000000"/>
                <w:lang w:eastAsia="lt-LT"/>
              </w:rPr>
            </w:pPr>
          </w:p>
        </w:tc>
        <w:tc>
          <w:tcPr>
            <w:tcW w:w="3504" w:type="dxa"/>
            <w:vMerge/>
            <w:tcBorders>
              <w:top w:val="single" w:sz="4" w:space="0" w:color="auto"/>
              <w:left w:val="single" w:sz="4" w:space="0" w:color="auto"/>
              <w:bottom w:val="single" w:sz="4" w:space="0" w:color="auto"/>
              <w:right w:val="single" w:sz="4" w:space="0" w:color="auto"/>
            </w:tcBorders>
            <w:vAlign w:val="center"/>
            <w:hideMark/>
          </w:tcPr>
          <w:p w:rsidR="00B019CA" w:rsidRPr="00B019CA" w:rsidRDefault="00B019CA" w:rsidP="00B019CA">
            <w:pPr>
              <w:widowControl/>
              <w:ind w:firstLine="0"/>
              <w:jc w:val="left"/>
              <w:rPr>
                <w:b/>
                <w:bCs/>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 xml:space="preserve">Grupė "Aitvarai"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val="restart"/>
            <w:tcBorders>
              <w:top w:val="nil"/>
              <w:left w:val="nil"/>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p w:rsidR="00BC0F63" w:rsidRPr="00B019CA" w:rsidRDefault="00BC0F63" w:rsidP="00B019CA">
            <w:pPr>
              <w:widowControl/>
              <w:ind w:firstLine="0"/>
              <w:jc w:val="center"/>
              <w:rPr>
                <w:color w:val="000000"/>
                <w:lang w:eastAsia="lt-LT"/>
              </w:rPr>
            </w:pPr>
            <w:r w:rsidRPr="00B019CA">
              <w:rPr>
                <w:color w:val="000000"/>
                <w:lang w:eastAsia="lt-LT"/>
              </w:rPr>
              <w:t> </w:t>
            </w:r>
          </w:p>
          <w:p w:rsidR="00BC0F63" w:rsidRPr="00B019CA" w:rsidRDefault="00BC0F63" w:rsidP="00B019CA">
            <w:pPr>
              <w:widowControl/>
              <w:ind w:firstLine="0"/>
              <w:jc w:val="center"/>
              <w:rPr>
                <w:color w:val="000000"/>
                <w:lang w:eastAsia="lt-LT"/>
              </w:rPr>
            </w:pPr>
            <w:r w:rsidRPr="00B019CA">
              <w:rPr>
                <w:color w:val="000000"/>
                <w:lang w:eastAsia="lt-LT"/>
              </w:rPr>
              <w:t> </w:t>
            </w:r>
          </w:p>
          <w:p w:rsidR="00BC0F63" w:rsidRPr="00B019CA" w:rsidRDefault="00BC0F63" w:rsidP="00315C9A">
            <w:pPr>
              <w:widowControl/>
              <w:ind w:firstLine="0"/>
              <w:jc w:val="center"/>
              <w:rPr>
                <w:color w:val="000000"/>
                <w:lang w:eastAsia="lt-LT"/>
              </w:rPr>
            </w:pPr>
            <w:r>
              <w:rPr>
                <w:color w:val="000000"/>
                <w:lang w:eastAsia="lt-LT"/>
              </w:rPr>
              <w:t xml:space="preserve">Salėje, logopedės ir ūkvedės kabinetuose reikalingas kapitalinis remontas. Maisto bloko patalpose reikalingas sienų remontas, pakeisti grindų dangą. </w:t>
            </w:r>
            <w:r w:rsidR="00315C9A">
              <w:rPr>
                <w:color w:val="000000"/>
                <w:lang w:eastAsia="lt-LT"/>
              </w:rPr>
              <w:t xml:space="preserve">Taip pat koridoriuje ir bendro naudojimo tualete reikalingas remontas. </w:t>
            </w:r>
            <w:r>
              <w:rPr>
                <w:color w:val="000000"/>
                <w:lang w:eastAsia="lt-LT"/>
              </w:rPr>
              <w:t xml:space="preserve">Įstaigoje </w:t>
            </w:r>
            <w:r w:rsidR="00F41EE6">
              <w:rPr>
                <w:color w:val="000000"/>
                <w:lang w:eastAsia="lt-LT"/>
              </w:rPr>
              <w:t xml:space="preserve">yra bevielis internetas, </w:t>
            </w:r>
            <w:r>
              <w:rPr>
                <w:color w:val="000000"/>
                <w:lang w:eastAsia="lt-LT"/>
              </w:rPr>
              <w:t xml:space="preserve">tačiau jo prieiga yra prasta. Trūksta kompiuterių </w:t>
            </w:r>
            <w:r w:rsidR="00315C9A">
              <w:rPr>
                <w:color w:val="000000"/>
                <w:lang w:eastAsia="lt-LT"/>
              </w:rPr>
              <w:t xml:space="preserve">ir grafoprojektorių </w:t>
            </w:r>
            <w:r>
              <w:rPr>
                <w:color w:val="000000"/>
                <w:lang w:eastAsia="lt-LT"/>
              </w:rPr>
              <w:t>grupėse</w:t>
            </w:r>
            <w:r w:rsidR="00315C9A">
              <w:rPr>
                <w:color w:val="000000"/>
                <w:lang w:eastAsia="lt-LT"/>
              </w:rPr>
              <w:t>. Visos grupių auklėtojos naudojasi vienu bendru kompiuteriu.</w:t>
            </w:r>
          </w:p>
          <w:p w:rsidR="00BC0F63" w:rsidRPr="00B019CA" w:rsidRDefault="00BC0F63" w:rsidP="00B019CA">
            <w:pPr>
              <w:widowControl/>
              <w:ind w:firstLine="0"/>
              <w:jc w:val="center"/>
              <w:rPr>
                <w:color w:val="000000"/>
                <w:lang w:eastAsia="lt-LT"/>
              </w:rPr>
            </w:pPr>
            <w:r w:rsidRPr="00B019CA">
              <w:rPr>
                <w:color w:val="000000"/>
                <w:lang w:eastAsia="lt-LT"/>
              </w:rPr>
              <w:t> </w:t>
            </w:r>
          </w:p>
          <w:p w:rsidR="00BC0F63" w:rsidRPr="00B019CA" w:rsidRDefault="00BC0F63" w:rsidP="00B019CA">
            <w:pPr>
              <w:widowControl/>
              <w:ind w:firstLine="0"/>
              <w:jc w:val="center"/>
              <w:rPr>
                <w:color w:val="000000"/>
                <w:lang w:eastAsia="lt-LT"/>
              </w:rPr>
            </w:pPr>
            <w:r w:rsidRPr="00B019CA">
              <w:rPr>
                <w:color w:val="000000"/>
                <w:lang w:eastAsia="lt-LT"/>
              </w:rPr>
              <w:t> </w:t>
            </w:r>
          </w:p>
          <w:p w:rsidR="00BC0F63" w:rsidRPr="00B019CA" w:rsidRDefault="00BC0F63" w:rsidP="00B019CA">
            <w:pPr>
              <w:widowControl/>
              <w:ind w:firstLine="0"/>
              <w:jc w:val="center"/>
              <w:rPr>
                <w:color w:val="000000"/>
                <w:lang w:eastAsia="lt-LT"/>
              </w:rPr>
            </w:pPr>
            <w:r w:rsidRPr="00B019CA">
              <w:rPr>
                <w:color w:val="000000"/>
                <w:lang w:eastAsia="lt-LT"/>
              </w:rPr>
              <w:t> </w:t>
            </w:r>
          </w:p>
          <w:p w:rsidR="00BC0F63" w:rsidRPr="00B019CA" w:rsidRDefault="00BC0F63" w:rsidP="00B019CA">
            <w:pPr>
              <w:widowControl/>
              <w:ind w:firstLine="0"/>
              <w:jc w:val="center"/>
              <w:rPr>
                <w:color w:val="000000"/>
                <w:lang w:eastAsia="lt-LT"/>
              </w:rPr>
            </w:pPr>
            <w:r w:rsidRPr="00B019CA">
              <w:rPr>
                <w:color w:val="000000"/>
                <w:lang w:eastAsia="lt-LT"/>
              </w:rPr>
              <w:t> </w:t>
            </w:r>
          </w:p>
          <w:p w:rsidR="00BC0F63" w:rsidRPr="00B019CA" w:rsidRDefault="00BC0F63" w:rsidP="00B019CA">
            <w:pPr>
              <w:widowControl/>
              <w:ind w:firstLine="0"/>
              <w:jc w:val="center"/>
              <w:rPr>
                <w:color w:val="000000"/>
                <w:lang w:eastAsia="lt-LT"/>
              </w:rPr>
            </w:pPr>
            <w:r w:rsidRPr="00B019CA">
              <w:rPr>
                <w:color w:val="000000"/>
                <w:lang w:eastAsia="lt-LT"/>
              </w:rPr>
              <w:t> </w:t>
            </w:r>
          </w:p>
          <w:p w:rsidR="00BC0F63" w:rsidRPr="00B019CA" w:rsidRDefault="00BC0F63" w:rsidP="00B019CA">
            <w:pPr>
              <w:widowControl/>
              <w:ind w:firstLine="0"/>
              <w:jc w:val="center"/>
              <w:rPr>
                <w:color w:val="000000"/>
                <w:lang w:eastAsia="lt-LT"/>
              </w:rPr>
            </w:pPr>
            <w:r w:rsidRPr="00B019CA">
              <w:rPr>
                <w:color w:val="000000"/>
                <w:lang w:eastAsia="lt-LT"/>
              </w:rPr>
              <w:t> </w:t>
            </w:r>
          </w:p>
          <w:p w:rsidR="00BC0F63" w:rsidRPr="00B019CA" w:rsidRDefault="00BC0F63" w:rsidP="00B019CA">
            <w:pPr>
              <w:widowControl/>
              <w:ind w:firstLine="0"/>
              <w:jc w:val="center"/>
              <w:rPr>
                <w:color w:val="000000"/>
                <w:lang w:eastAsia="lt-LT"/>
              </w:rPr>
            </w:pPr>
            <w:r w:rsidRPr="00B019CA">
              <w:rPr>
                <w:color w:val="000000"/>
                <w:lang w:eastAsia="lt-LT"/>
              </w:rPr>
              <w:t> </w:t>
            </w:r>
          </w:p>
          <w:p w:rsidR="00BC0F63" w:rsidRPr="00B019CA" w:rsidRDefault="00BC0F63" w:rsidP="00B019CA">
            <w:pPr>
              <w:jc w:val="center"/>
              <w:rPr>
                <w:color w:val="000000"/>
                <w:lang w:eastAsia="lt-LT"/>
              </w:rPr>
            </w:pPr>
            <w:r w:rsidRPr="00B019CA">
              <w:rPr>
                <w:color w:val="000000"/>
                <w:lang w:eastAsia="lt-LT"/>
              </w:rPr>
              <w:t> </w:t>
            </w: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Grupė "Žvirbliukai"</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Grupė "Kiškučiai"</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B</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 xml:space="preserve">Grupė "Kačiukai"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 xml:space="preserve">Grupė "Drugeliai"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B</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Grupė "Naminukai"</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G</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Salė</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Direktorės kab.</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C0F63">
            <w:pPr>
              <w:widowControl/>
              <w:ind w:firstLine="0"/>
              <w:jc w:val="center"/>
              <w:rPr>
                <w:color w:val="000000"/>
                <w:lang w:eastAsia="lt-LT"/>
              </w:rPr>
            </w:pPr>
            <w:r>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G</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Sekretorės kab.</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C0F63">
            <w:pPr>
              <w:widowControl/>
              <w:ind w:firstLine="0"/>
              <w:jc w:val="center"/>
              <w:rPr>
                <w:color w:val="000000"/>
                <w:lang w:eastAsia="lt-LT"/>
              </w:rPr>
            </w:pPr>
            <w:r>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C0F63">
            <w:pPr>
              <w:widowControl/>
              <w:ind w:firstLine="0"/>
              <w:jc w:val="center"/>
              <w:rPr>
                <w:color w:val="000000"/>
                <w:lang w:eastAsia="lt-LT"/>
              </w:rPr>
            </w:pPr>
            <w:r w:rsidRPr="00B019CA">
              <w:rPr>
                <w:color w:val="000000"/>
                <w:lang w:eastAsia="lt-LT"/>
              </w:rPr>
              <w:t> </w:t>
            </w:r>
            <w:r>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G</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Pavaduotojos kab.</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C0F63">
            <w:pPr>
              <w:widowControl/>
              <w:ind w:firstLine="0"/>
              <w:jc w:val="center"/>
              <w:rPr>
                <w:color w:val="000000"/>
                <w:lang w:eastAsia="lt-LT"/>
              </w:rPr>
            </w:pPr>
            <w:r>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Buhalterės kab.</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C0F63">
            <w:pPr>
              <w:widowControl/>
              <w:ind w:firstLine="0"/>
              <w:jc w:val="center"/>
              <w:rPr>
                <w:color w:val="000000"/>
                <w:lang w:eastAsia="lt-LT"/>
              </w:rPr>
            </w:pPr>
            <w:r>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B.p.slaugytojos kab.</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C0F63">
            <w:pPr>
              <w:widowControl/>
              <w:ind w:firstLine="0"/>
              <w:jc w:val="center"/>
              <w:rPr>
                <w:color w:val="000000"/>
                <w:lang w:eastAsia="lt-LT"/>
              </w:rPr>
            </w:pPr>
            <w:r>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Logopedės kab.</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Ūkvedės kab.</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G</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Laiptinė</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Koridorius</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B</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r>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WC</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Virtuvė</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G</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right w:val="single" w:sz="4" w:space="0" w:color="auto"/>
            </w:tcBorders>
            <w:shd w:val="clear" w:color="auto" w:fill="auto"/>
            <w:noWrap/>
            <w:vAlign w:val="center"/>
            <w:hideMark/>
          </w:tcPr>
          <w:p w:rsidR="00BC0F63" w:rsidRPr="00B019CA" w:rsidRDefault="00BC0F63" w:rsidP="00B019CA">
            <w:pPr>
              <w:jc w:val="center"/>
              <w:rPr>
                <w:color w:val="000000"/>
                <w:lang w:eastAsia="lt-LT"/>
              </w:rPr>
            </w:pPr>
          </w:p>
        </w:tc>
      </w:tr>
      <w:tr w:rsidR="00BC0F63" w:rsidRPr="00B019CA" w:rsidTr="00BC0F63">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left"/>
              <w:rPr>
                <w:color w:val="000000"/>
                <w:lang w:eastAsia="lt-LT"/>
              </w:rPr>
            </w:pPr>
            <w:r w:rsidRPr="00B019CA">
              <w:rPr>
                <w:color w:val="000000"/>
                <w:lang w:eastAsia="lt-LT"/>
              </w:rPr>
              <w:t>Maisto sandėlis</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P</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N</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r w:rsidRPr="00B019CA">
              <w:rPr>
                <w:color w:val="000000"/>
                <w:lang w:eastAsia="lt-LT"/>
              </w:rPr>
              <w:t> </w:t>
            </w:r>
          </w:p>
        </w:tc>
        <w:tc>
          <w:tcPr>
            <w:tcW w:w="3504" w:type="dxa"/>
            <w:vMerge/>
            <w:tcBorders>
              <w:left w:val="nil"/>
              <w:bottom w:val="single" w:sz="4" w:space="0" w:color="auto"/>
              <w:right w:val="single" w:sz="4" w:space="0" w:color="auto"/>
            </w:tcBorders>
            <w:shd w:val="clear" w:color="auto" w:fill="auto"/>
            <w:noWrap/>
            <w:vAlign w:val="center"/>
            <w:hideMark/>
          </w:tcPr>
          <w:p w:rsidR="00BC0F63" w:rsidRPr="00B019CA" w:rsidRDefault="00BC0F63" w:rsidP="00B019CA">
            <w:pPr>
              <w:widowControl/>
              <w:ind w:firstLine="0"/>
              <w:jc w:val="center"/>
              <w:rPr>
                <w:color w:val="000000"/>
                <w:lang w:eastAsia="lt-LT"/>
              </w:rPr>
            </w:pPr>
          </w:p>
        </w:tc>
      </w:tr>
    </w:tbl>
    <w:p w:rsidR="001A4CDD" w:rsidRPr="001A4CDD" w:rsidRDefault="001A4CDD" w:rsidP="001A4CDD">
      <w:pPr>
        <w:spacing w:before="240" w:line="276" w:lineRule="auto"/>
        <w:ind w:firstLine="0"/>
        <w:rPr>
          <w:b/>
          <w:sz w:val="24"/>
          <w:szCs w:val="24"/>
          <w:lang w:eastAsia="lt-LT"/>
        </w:rPr>
      </w:pPr>
      <w:r w:rsidRPr="00302150">
        <w:rPr>
          <w:b/>
          <w:sz w:val="24"/>
          <w:szCs w:val="24"/>
          <w:lang w:eastAsia="lt-LT"/>
        </w:rPr>
        <w:t xml:space="preserve">Žymėjimas: </w:t>
      </w:r>
      <w:r w:rsidRPr="00082625">
        <w:rPr>
          <w:sz w:val="24"/>
          <w:szCs w:val="24"/>
          <w:lang w:eastAsia="lt-LT"/>
        </w:rPr>
        <w:t>G – geras; N – normalus; P – prastas</w:t>
      </w:r>
    </w:p>
    <w:p w:rsidR="00B019CA" w:rsidRPr="00B019CA" w:rsidRDefault="00B019CA" w:rsidP="00302150">
      <w:pPr>
        <w:spacing w:line="360" w:lineRule="auto"/>
        <w:ind w:firstLine="0"/>
        <w:rPr>
          <w:lang w:eastAsia="lt-LT"/>
        </w:rPr>
      </w:pPr>
    </w:p>
    <w:p w:rsidR="00302150" w:rsidRDefault="00881D5A" w:rsidP="00302150">
      <w:pPr>
        <w:pStyle w:val="Heading4"/>
        <w:spacing w:before="0" w:after="120" w:line="360" w:lineRule="auto"/>
        <w:jc w:val="right"/>
        <w:rPr>
          <w:rFonts w:ascii="Times New Roman" w:hAnsi="Times New Roman" w:cs="Times New Roman"/>
          <w:i w:val="0"/>
          <w:color w:val="auto"/>
          <w:sz w:val="24"/>
          <w:szCs w:val="24"/>
          <w:lang w:eastAsia="lt-LT"/>
        </w:rPr>
      </w:pPr>
      <w:bookmarkStart w:id="74" w:name="_Toc374277109"/>
      <w:r>
        <w:rPr>
          <w:rFonts w:ascii="Times New Roman" w:hAnsi="Times New Roman" w:cs="Times New Roman"/>
          <w:i w:val="0"/>
          <w:color w:val="auto"/>
          <w:sz w:val="24"/>
          <w:szCs w:val="24"/>
          <w:lang w:eastAsia="lt-LT"/>
        </w:rPr>
        <w:t>1</w:t>
      </w:r>
      <w:r w:rsidR="00E33C7E">
        <w:rPr>
          <w:rFonts w:ascii="Times New Roman" w:hAnsi="Times New Roman" w:cs="Times New Roman"/>
          <w:i w:val="0"/>
          <w:color w:val="auto"/>
          <w:sz w:val="24"/>
          <w:szCs w:val="24"/>
          <w:lang w:eastAsia="lt-LT"/>
        </w:rPr>
        <w:t xml:space="preserve">7 </w:t>
      </w:r>
      <w:r w:rsidR="00302150" w:rsidRPr="00E359EB">
        <w:rPr>
          <w:rFonts w:ascii="Times New Roman" w:hAnsi="Times New Roman" w:cs="Times New Roman"/>
          <w:i w:val="0"/>
          <w:color w:val="auto"/>
          <w:sz w:val="24"/>
          <w:szCs w:val="24"/>
          <w:lang w:eastAsia="lt-LT"/>
        </w:rPr>
        <w:t>PRIEDAS</w:t>
      </w:r>
      <w:bookmarkEnd w:id="74"/>
    </w:p>
    <w:p w:rsidR="00302150" w:rsidRPr="00E33C7E" w:rsidRDefault="00E33C7E" w:rsidP="00302150">
      <w:pPr>
        <w:spacing w:after="120"/>
        <w:ind w:firstLine="0"/>
        <w:jc w:val="center"/>
        <w:rPr>
          <w:b/>
          <w:caps/>
          <w:sz w:val="24"/>
          <w:szCs w:val="24"/>
          <w:lang w:eastAsia="lt-LT"/>
        </w:rPr>
      </w:pPr>
      <w:r w:rsidRPr="00E33C7E">
        <w:rPr>
          <w:b/>
          <w:caps/>
          <w:sz w:val="24"/>
          <w:szCs w:val="24"/>
          <w:lang w:eastAsia="lt-LT"/>
        </w:rPr>
        <w:t>Šiaulių lopšelio-</w:t>
      </w:r>
      <w:r w:rsidR="00302150" w:rsidRPr="00E33C7E">
        <w:rPr>
          <w:b/>
          <w:caps/>
          <w:sz w:val="24"/>
          <w:szCs w:val="24"/>
          <w:lang w:eastAsia="lt-LT"/>
        </w:rPr>
        <w:t xml:space="preserve">darželio </w:t>
      </w:r>
      <w:r w:rsidR="007022F8">
        <w:rPr>
          <w:b/>
          <w:caps/>
          <w:sz w:val="24"/>
          <w:szCs w:val="24"/>
          <w:lang w:eastAsia="lt-LT"/>
        </w:rPr>
        <w:t>„Ąžuolynas“</w:t>
      </w:r>
      <w:r w:rsidR="00302150" w:rsidRPr="00E33C7E">
        <w:rPr>
          <w:b/>
          <w:caps/>
          <w:sz w:val="24"/>
          <w:szCs w:val="24"/>
          <w:lang w:eastAsia="lt-LT"/>
        </w:rPr>
        <w:t xml:space="preserve"> pastato</w:t>
      </w:r>
      <w:r w:rsidR="00082625" w:rsidRPr="00E33C7E">
        <w:rPr>
          <w:b/>
          <w:caps/>
          <w:sz w:val="24"/>
          <w:szCs w:val="24"/>
          <w:lang w:eastAsia="lt-LT"/>
        </w:rPr>
        <w:t xml:space="preserve">, </w:t>
      </w:r>
      <w:r w:rsidR="00302150" w:rsidRPr="00E33C7E">
        <w:rPr>
          <w:b/>
          <w:caps/>
          <w:sz w:val="24"/>
          <w:szCs w:val="24"/>
          <w:lang w:eastAsia="lt-LT"/>
        </w:rPr>
        <w:t xml:space="preserve">vamzdyno </w:t>
      </w:r>
      <w:r w:rsidR="00082625" w:rsidRPr="00E33C7E">
        <w:rPr>
          <w:b/>
          <w:caps/>
          <w:sz w:val="24"/>
          <w:szCs w:val="24"/>
          <w:lang w:eastAsia="lt-LT"/>
        </w:rPr>
        <w:t xml:space="preserve">ir lauko teritorijos </w:t>
      </w:r>
      <w:r w:rsidR="00302150" w:rsidRPr="00E33C7E">
        <w:rPr>
          <w:b/>
          <w:caps/>
          <w:sz w:val="24"/>
          <w:szCs w:val="24"/>
          <w:lang w:eastAsia="lt-LT"/>
        </w:rPr>
        <w:t>būklės įvertinimas 201</w:t>
      </w:r>
      <w:r w:rsidRPr="00E33C7E">
        <w:rPr>
          <w:b/>
          <w:caps/>
          <w:sz w:val="24"/>
          <w:szCs w:val="24"/>
          <w:lang w:eastAsia="lt-LT"/>
        </w:rPr>
        <w:t>2</w:t>
      </w:r>
      <w:r w:rsidR="00E57EDB" w:rsidRPr="00E33C7E">
        <w:rPr>
          <w:b/>
          <w:caps/>
          <w:sz w:val="24"/>
          <w:szCs w:val="24"/>
          <w:lang w:eastAsia="lt-LT"/>
        </w:rPr>
        <w:t xml:space="preserve"> </w:t>
      </w:r>
      <w:r w:rsidR="00302150" w:rsidRPr="00E33C7E">
        <w:rPr>
          <w:b/>
          <w:caps/>
          <w:sz w:val="24"/>
          <w:szCs w:val="24"/>
          <w:lang w:eastAsia="lt-LT"/>
        </w:rPr>
        <w:t>m.</w:t>
      </w:r>
    </w:p>
    <w:tbl>
      <w:tblPr>
        <w:tblW w:w="9986" w:type="dxa"/>
        <w:jc w:val="center"/>
        <w:tblInd w:w="-159" w:type="dxa"/>
        <w:tblLook w:val="04A0"/>
      </w:tblPr>
      <w:tblGrid>
        <w:gridCol w:w="2706"/>
        <w:gridCol w:w="7280"/>
      </w:tblGrid>
      <w:tr w:rsidR="00302150" w:rsidRPr="00302150" w:rsidTr="00082625">
        <w:trPr>
          <w:trHeight w:val="255"/>
          <w:jc w:val="center"/>
        </w:trPr>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 </w:t>
            </w:r>
          </w:p>
        </w:tc>
        <w:tc>
          <w:tcPr>
            <w:tcW w:w="7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2150" w:rsidRPr="00302150" w:rsidRDefault="00302150" w:rsidP="00302150">
            <w:pPr>
              <w:widowControl/>
              <w:ind w:firstLine="0"/>
              <w:jc w:val="center"/>
              <w:rPr>
                <w:b/>
                <w:bCs/>
                <w:color w:val="000000"/>
                <w:lang w:eastAsia="lt-LT"/>
              </w:rPr>
            </w:pPr>
            <w:r w:rsidRPr="00302150">
              <w:rPr>
                <w:b/>
                <w:bCs/>
                <w:color w:val="000000"/>
                <w:lang w:eastAsia="lt-LT"/>
              </w:rPr>
              <w:t>Pastabos</w:t>
            </w:r>
          </w:p>
        </w:tc>
      </w:tr>
      <w:tr w:rsidR="00302150" w:rsidRPr="00302150" w:rsidTr="00082625">
        <w:trPr>
          <w:trHeight w:val="255"/>
          <w:jc w:val="center"/>
        </w:trPr>
        <w:tc>
          <w:tcPr>
            <w:tcW w:w="2706" w:type="dxa"/>
            <w:tcBorders>
              <w:top w:val="nil"/>
              <w:left w:val="single" w:sz="4" w:space="0" w:color="auto"/>
              <w:bottom w:val="single" w:sz="4" w:space="0" w:color="auto"/>
              <w:right w:val="single" w:sz="4" w:space="0" w:color="auto"/>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Statinio sienos</w:t>
            </w:r>
          </w:p>
        </w:tc>
        <w:tc>
          <w:tcPr>
            <w:tcW w:w="7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 xml:space="preserve">Reikalinga pastato renovacija (apšiltinti sienas, </w:t>
            </w:r>
            <w:r w:rsidR="00082625" w:rsidRPr="00302150">
              <w:rPr>
                <w:color w:val="000000"/>
                <w:lang w:eastAsia="lt-LT"/>
              </w:rPr>
              <w:t>remontuoti</w:t>
            </w:r>
            <w:r w:rsidRPr="00302150">
              <w:rPr>
                <w:color w:val="000000"/>
                <w:lang w:eastAsia="lt-LT"/>
              </w:rPr>
              <w:t xml:space="preserve"> pamatus).</w:t>
            </w:r>
          </w:p>
        </w:tc>
      </w:tr>
      <w:tr w:rsidR="00302150" w:rsidRPr="00302150" w:rsidTr="00082625">
        <w:trPr>
          <w:trHeight w:val="255"/>
          <w:jc w:val="center"/>
        </w:trPr>
        <w:tc>
          <w:tcPr>
            <w:tcW w:w="2706" w:type="dxa"/>
            <w:tcBorders>
              <w:top w:val="nil"/>
              <w:left w:val="single" w:sz="4" w:space="0" w:color="auto"/>
              <w:bottom w:val="single" w:sz="4" w:space="0" w:color="auto"/>
              <w:right w:val="single" w:sz="4" w:space="0" w:color="auto"/>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Langai</w:t>
            </w:r>
          </w:p>
        </w:tc>
        <w:tc>
          <w:tcPr>
            <w:tcW w:w="7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Geri.</w:t>
            </w:r>
          </w:p>
        </w:tc>
      </w:tr>
      <w:tr w:rsidR="00302150" w:rsidRPr="00302150" w:rsidTr="00082625">
        <w:trPr>
          <w:trHeight w:val="255"/>
          <w:jc w:val="center"/>
        </w:trPr>
        <w:tc>
          <w:tcPr>
            <w:tcW w:w="2706" w:type="dxa"/>
            <w:tcBorders>
              <w:top w:val="nil"/>
              <w:left w:val="single" w:sz="4" w:space="0" w:color="auto"/>
              <w:bottom w:val="single" w:sz="4" w:space="0" w:color="auto"/>
              <w:right w:val="single" w:sz="4" w:space="0" w:color="auto"/>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Durys</w:t>
            </w:r>
          </w:p>
        </w:tc>
        <w:tc>
          <w:tcPr>
            <w:tcW w:w="7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Geros.</w:t>
            </w:r>
          </w:p>
        </w:tc>
      </w:tr>
      <w:tr w:rsidR="00302150" w:rsidRPr="00302150" w:rsidTr="00082625">
        <w:trPr>
          <w:trHeight w:val="255"/>
          <w:jc w:val="center"/>
        </w:trPr>
        <w:tc>
          <w:tcPr>
            <w:tcW w:w="2706" w:type="dxa"/>
            <w:tcBorders>
              <w:top w:val="nil"/>
              <w:left w:val="single" w:sz="4" w:space="0" w:color="auto"/>
              <w:bottom w:val="single" w:sz="4" w:space="0" w:color="auto"/>
              <w:right w:val="single" w:sz="4" w:space="0" w:color="auto"/>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Stogas</w:t>
            </w:r>
          </w:p>
        </w:tc>
        <w:tc>
          <w:tcPr>
            <w:tcW w:w="7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Reikalinga renovacija, pakeisti lietvamzdžius.</w:t>
            </w:r>
          </w:p>
        </w:tc>
      </w:tr>
      <w:tr w:rsidR="00302150" w:rsidRPr="00302150" w:rsidTr="00082625">
        <w:trPr>
          <w:trHeight w:val="255"/>
          <w:jc w:val="center"/>
        </w:trPr>
        <w:tc>
          <w:tcPr>
            <w:tcW w:w="2706" w:type="dxa"/>
            <w:tcBorders>
              <w:top w:val="nil"/>
              <w:left w:val="single" w:sz="4" w:space="0" w:color="auto"/>
              <w:bottom w:val="single" w:sz="4" w:space="0" w:color="auto"/>
              <w:right w:val="single" w:sz="4" w:space="0" w:color="auto"/>
            </w:tcBorders>
            <w:shd w:val="clear" w:color="auto" w:fill="auto"/>
            <w:noWrap/>
            <w:vAlign w:val="center"/>
            <w:hideMark/>
          </w:tcPr>
          <w:p w:rsidR="00302150" w:rsidRPr="00302150" w:rsidRDefault="00082625" w:rsidP="00302150">
            <w:pPr>
              <w:widowControl/>
              <w:ind w:firstLine="0"/>
              <w:jc w:val="left"/>
              <w:rPr>
                <w:color w:val="000000"/>
                <w:lang w:eastAsia="lt-LT"/>
              </w:rPr>
            </w:pPr>
            <w:r w:rsidRPr="00302150">
              <w:rPr>
                <w:color w:val="000000"/>
                <w:lang w:eastAsia="lt-LT"/>
              </w:rPr>
              <w:t>Rūsys</w:t>
            </w:r>
          </w:p>
        </w:tc>
        <w:tc>
          <w:tcPr>
            <w:tcW w:w="7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Prastas, daug drėgmės.</w:t>
            </w:r>
          </w:p>
        </w:tc>
      </w:tr>
      <w:tr w:rsidR="00302150" w:rsidRPr="00302150" w:rsidTr="00082625">
        <w:trPr>
          <w:trHeight w:val="255"/>
          <w:jc w:val="center"/>
        </w:trPr>
        <w:tc>
          <w:tcPr>
            <w:tcW w:w="2706" w:type="dxa"/>
            <w:tcBorders>
              <w:top w:val="nil"/>
              <w:left w:val="single" w:sz="4" w:space="0" w:color="auto"/>
              <w:bottom w:val="single" w:sz="4" w:space="0" w:color="auto"/>
              <w:right w:val="single" w:sz="4" w:space="0" w:color="auto"/>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Šildymo sistema</w:t>
            </w:r>
          </w:p>
        </w:tc>
        <w:tc>
          <w:tcPr>
            <w:tcW w:w="7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Prasta, reikalinga atnaujinti šildymo sistemą.</w:t>
            </w:r>
          </w:p>
        </w:tc>
      </w:tr>
      <w:tr w:rsidR="00302150" w:rsidRPr="00302150" w:rsidTr="00082625">
        <w:trPr>
          <w:trHeight w:val="255"/>
          <w:jc w:val="center"/>
        </w:trPr>
        <w:tc>
          <w:tcPr>
            <w:tcW w:w="2706" w:type="dxa"/>
            <w:tcBorders>
              <w:top w:val="nil"/>
              <w:left w:val="single" w:sz="4" w:space="0" w:color="auto"/>
              <w:bottom w:val="single" w:sz="4" w:space="0" w:color="auto"/>
              <w:right w:val="single" w:sz="4" w:space="0" w:color="auto"/>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Vėdinimo sistema</w:t>
            </w:r>
          </w:p>
        </w:tc>
        <w:tc>
          <w:tcPr>
            <w:tcW w:w="7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Prasta.</w:t>
            </w:r>
          </w:p>
        </w:tc>
      </w:tr>
      <w:tr w:rsidR="00302150" w:rsidRPr="00302150" w:rsidTr="00082625">
        <w:trPr>
          <w:trHeight w:val="255"/>
          <w:jc w:val="center"/>
        </w:trPr>
        <w:tc>
          <w:tcPr>
            <w:tcW w:w="2706" w:type="dxa"/>
            <w:tcBorders>
              <w:top w:val="nil"/>
              <w:left w:val="single" w:sz="4" w:space="0" w:color="auto"/>
              <w:bottom w:val="single" w:sz="4" w:space="0" w:color="auto"/>
              <w:right w:val="single" w:sz="4" w:space="0" w:color="auto"/>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Karšto vandentiekio sistema</w:t>
            </w:r>
          </w:p>
        </w:tc>
        <w:tc>
          <w:tcPr>
            <w:tcW w:w="7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Prasta, reikia subalansuoti karšto vandentiekio sistemą.</w:t>
            </w:r>
          </w:p>
        </w:tc>
      </w:tr>
      <w:tr w:rsidR="00302150" w:rsidRPr="00302150" w:rsidTr="00082625">
        <w:trPr>
          <w:trHeight w:val="255"/>
          <w:jc w:val="center"/>
        </w:trPr>
        <w:tc>
          <w:tcPr>
            <w:tcW w:w="2706" w:type="dxa"/>
            <w:tcBorders>
              <w:top w:val="nil"/>
              <w:left w:val="single" w:sz="4" w:space="0" w:color="auto"/>
              <w:bottom w:val="single" w:sz="4" w:space="0" w:color="auto"/>
              <w:right w:val="single" w:sz="4" w:space="0" w:color="auto"/>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Šalto vandentiekio sistema</w:t>
            </w:r>
          </w:p>
        </w:tc>
        <w:tc>
          <w:tcPr>
            <w:tcW w:w="72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2150" w:rsidRPr="00302150" w:rsidRDefault="00302150" w:rsidP="00302150">
            <w:pPr>
              <w:widowControl/>
              <w:ind w:firstLine="0"/>
              <w:jc w:val="left"/>
              <w:rPr>
                <w:color w:val="000000"/>
                <w:lang w:eastAsia="lt-LT"/>
              </w:rPr>
            </w:pPr>
            <w:r w:rsidRPr="00302150">
              <w:rPr>
                <w:color w:val="000000"/>
                <w:lang w:eastAsia="lt-LT"/>
              </w:rPr>
              <w:t>Gera, tačiau nekeisti vamzdynai.</w:t>
            </w:r>
          </w:p>
        </w:tc>
      </w:tr>
      <w:tr w:rsidR="00082625" w:rsidRPr="00302150" w:rsidTr="00082625">
        <w:trPr>
          <w:trHeight w:val="255"/>
          <w:jc w:val="center"/>
        </w:trPr>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625" w:rsidRPr="00302150" w:rsidRDefault="00082625" w:rsidP="00302150">
            <w:pPr>
              <w:widowControl/>
              <w:ind w:firstLine="0"/>
              <w:jc w:val="left"/>
              <w:rPr>
                <w:color w:val="000000"/>
                <w:lang w:eastAsia="lt-LT"/>
              </w:rPr>
            </w:pPr>
            <w:r>
              <w:rPr>
                <w:color w:val="000000"/>
                <w:lang w:eastAsia="lt-LT"/>
              </w:rPr>
              <w:t>Aikštelių įranga ir inventorius</w:t>
            </w:r>
          </w:p>
        </w:tc>
        <w:tc>
          <w:tcPr>
            <w:tcW w:w="7280" w:type="dxa"/>
            <w:vMerge w:val="restart"/>
            <w:tcBorders>
              <w:top w:val="single" w:sz="4" w:space="0" w:color="auto"/>
              <w:left w:val="single" w:sz="4" w:space="0" w:color="auto"/>
              <w:right w:val="single" w:sz="4" w:space="0" w:color="000000"/>
            </w:tcBorders>
            <w:shd w:val="clear" w:color="auto" w:fill="auto"/>
            <w:noWrap/>
            <w:vAlign w:val="center"/>
            <w:hideMark/>
          </w:tcPr>
          <w:p w:rsidR="00082625" w:rsidRPr="00302150" w:rsidRDefault="00082625" w:rsidP="00302150">
            <w:pPr>
              <w:widowControl/>
              <w:ind w:firstLine="0"/>
              <w:jc w:val="left"/>
              <w:rPr>
                <w:color w:val="000000"/>
                <w:lang w:eastAsia="lt-LT"/>
              </w:rPr>
            </w:pPr>
            <w:r w:rsidRPr="00082625">
              <w:rPr>
                <w:color w:val="000000"/>
                <w:lang w:eastAsia="lt-LT"/>
              </w:rPr>
              <w:t>Trūksta lauko teritorijoje aikštelių įrangos, inventoriaus žaisti, dirbti ir pan. Įstaigos teritorijoje seni medžiai</w:t>
            </w:r>
            <w:r>
              <w:rPr>
                <w:color w:val="000000"/>
                <w:lang w:eastAsia="lt-LT"/>
              </w:rPr>
              <w:t>, krūmynai</w:t>
            </w:r>
            <w:r w:rsidRPr="00082625">
              <w:rPr>
                <w:color w:val="000000"/>
                <w:lang w:eastAsia="lt-LT"/>
              </w:rPr>
              <w:t xml:space="preserve">. Asfaltuoti </w:t>
            </w:r>
            <w:r w:rsidR="00705117">
              <w:rPr>
                <w:color w:val="000000"/>
                <w:lang w:eastAsia="lt-LT"/>
              </w:rPr>
              <w:t>(betonuoti) takeliai lopšelio-</w:t>
            </w:r>
            <w:r w:rsidRPr="00082625">
              <w:rPr>
                <w:color w:val="000000"/>
                <w:lang w:eastAsia="lt-LT"/>
              </w:rPr>
              <w:t>darželio kieme sutrupėję, nesaugūs. Taip pat reikia pakeisti tvorą</w:t>
            </w:r>
            <w:r>
              <w:rPr>
                <w:color w:val="000000"/>
                <w:lang w:eastAsia="lt-LT"/>
              </w:rPr>
              <w:t xml:space="preserve"> arba bent perdažyti</w:t>
            </w:r>
            <w:r w:rsidRPr="00082625">
              <w:rPr>
                <w:color w:val="000000"/>
                <w:lang w:eastAsia="lt-LT"/>
              </w:rPr>
              <w:t>.</w:t>
            </w:r>
            <w:r>
              <w:rPr>
                <w:color w:val="000000"/>
                <w:lang w:eastAsia="lt-LT"/>
              </w:rPr>
              <w:t xml:space="preserve"> Nepakankamas teritorijos apšvietimas.</w:t>
            </w:r>
          </w:p>
        </w:tc>
      </w:tr>
      <w:tr w:rsidR="00082625" w:rsidRPr="00302150" w:rsidTr="00082625">
        <w:trPr>
          <w:trHeight w:val="255"/>
          <w:jc w:val="center"/>
        </w:trPr>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625" w:rsidRPr="00302150" w:rsidRDefault="00082625" w:rsidP="00302150">
            <w:pPr>
              <w:widowControl/>
              <w:ind w:firstLine="0"/>
              <w:jc w:val="left"/>
              <w:rPr>
                <w:color w:val="000000"/>
                <w:lang w:eastAsia="lt-LT"/>
              </w:rPr>
            </w:pPr>
            <w:r>
              <w:rPr>
                <w:color w:val="000000"/>
                <w:lang w:eastAsia="lt-LT"/>
              </w:rPr>
              <w:t>Žalieji plotai</w:t>
            </w:r>
          </w:p>
        </w:tc>
        <w:tc>
          <w:tcPr>
            <w:tcW w:w="7280" w:type="dxa"/>
            <w:vMerge/>
            <w:tcBorders>
              <w:left w:val="single" w:sz="4" w:space="0" w:color="auto"/>
              <w:right w:val="single" w:sz="4" w:space="0" w:color="000000"/>
            </w:tcBorders>
            <w:shd w:val="clear" w:color="auto" w:fill="auto"/>
            <w:noWrap/>
            <w:vAlign w:val="center"/>
            <w:hideMark/>
          </w:tcPr>
          <w:p w:rsidR="00082625" w:rsidRPr="00302150" w:rsidRDefault="00082625" w:rsidP="00302150">
            <w:pPr>
              <w:widowControl/>
              <w:ind w:firstLine="0"/>
              <w:jc w:val="left"/>
              <w:rPr>
                <w:color w:val="000000"/>
                <w:lang w:eastAsia="lt-LT"/>
              </w:rPr>
            </w:pPr>
          </w:p>
        </w:tc>
      </w:tr>
      <w:tr w:rsidR="00082625" w:rsidRPr="00302150" w:rsidTr="00082625">
        <w:trPr>
          <w:trHeight w:val="255"/>
          <w:jc w:val="center"/>
        </w:trPr>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625" w:rsidRPr="00302150" w:rsidRDefault="00082625" w:rsidP="00082625">
            <w:pPr>
              <w:widowControl/>
              <w:ind w:firstLine="0"/>
              <w:jc w:val="left"/>
              <w:rPr>
                <w:color w:val="000000"/>
                <w:lang w:eastAsia="lt-LT"/>
              </w:rPr>
            </w:pPr>
            <w:r>
              <w:rPr>
                <w:color w:val="000000"/>
                <w:lang w:eastAsia="lt-LT"/>
              </w:rPr>
              <w:t>Asfaltuoti, betonuoti takeliai</w:t>
            </w:r>
          </w:p>
        </w:tc>
        <w:tc>
          <w:tcPr>
            <w:tcW w:w="7280" w:type="dxa"/>
            <w:vMerge/>
            <w:tcBorders>
              <w:left w:val="single" w:sz="4" w:space="0" w:color="auto"/>
              <w:right w:val="single" w:sz="4" w:space="0" w:color="000000"/>
            </w:tcBorders>
            <w:shd w:val="clear" w:color="auto" w:fill="auto"/>
            <w:noWrap/>
            <w:vAlign w:val="center"/>
            <w:hideMark/>
          </w:tcPr>
          <w:p w:rsidR="00082625" w:rsidRPr="00302150" w:rsidRDefault="00082625" w:rsidP="00302150">
            <w:pPr>
              <w:widowControl/>
              <w:ind w:firstLine="0"/>
              <w:jc w:val="left"/>
              <w:rPr>
                <w:color w:val="000000"/>
                <w:lang w:eastAsia="lt-LT"/>
              </w:rPr>
            </w:pPr>
          </w:p>
        </w:tc>
      </w:tr>
      <w:tr w:rsidR="00082625" w:rsidRPr="00302150" w:rsidTr="00082625">
        <w:trPr>
          <w:trHeight w:val="255"/>
          <w:jc w:val="center"/>
        </w:trPr>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625" w:rsidRDefault="00082625" w:rsidP="00302150">
            <w:pPr>
              <w:widowControl/>
              <w:ind w:firstLine="0"/>
              <w:jc w:val="left"/>
              <w:rPr>
                <w:color w:val="000000"/>
                <w:lang w:eastAsia="lt-LT"/>
              </w:rPr>
            </w:pPr>
            <w:r>
              <w:rPr>
                <w:color w:val="000000"/>
                <w:lang w:eastAsia="lt-LT"/>
              </w:rPr>
              <w:t>Teritorijos apšvietimas</w:t>
            </w:r>
          </w:p>
        </w:tc>
        <w:tc>
          <w:tcPr>
            <w:tcW w:w="7280" w:type="dxa"/>
            <w:vMerge/>
            <w:tcBorders>
              <w:left w:val="single" w:sz="4" w:space="0" w:color="auto"/>
              <w:right w:val="single" w:sz="4" w:space="0" w:color="000000"/>
            </w:tcBorders>
            <w:shd w:val="clear" w:color="auto" w:fill="auto"/>
            <w:noWrap/>
            <w:vAlign w:val="center"/>
            <w:hideMark/>
          </w:tcPr>
          <w:p w:rsidR="00082625" w:rsidRPr="00302150" w:rsidRDefault="00082625" w:rsidP="00302150">
            <w:pPr>
              <w:widowControl/>
              <w:ind w:firstLine="0"/>
              <w:jc w:val="left"/>
              <w:rPr>
                <w:color w:val="000000"/>
                <w:lang w:eastAsia="lt-LT"/>
              </w:rPr>
            </w:pPr>
          </w:p>
        </w:tc>
      </w:tr>
      <w:tr w:rsidR="00082625" w:rsidRPr="00302150" w:rsidTr="00082625">
        <w:trPr>
          <w:trHeight w:val="255"/>
          <w:jc w:val="center"/>
        </w:trPr>
        <w:tc>
          <w:tcPr>
            <w:tcW w:w="2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625" w:rsidRDefault="00082625" w:rsidP="00302150">
            <w:pPr>
              <w:widowControl/>
              <w:ind w:firstLine="0"/>
              <w:jc w:val="left"/>
              <w:rPr>
                <w:color w:val="000000"/>
                <w:lang w:eastAsia="lt-LT"/>
              </w:rPr>
            </w:pPr>
            <w:r>
              <w:rPr>
                <w:color w:val="000000"/>
                <w:lang w:eastAsia="lt-LT"/>
              </w:rPr>
              <w:t>Teritorijos aptvėrimas</w:t>
            </w:r>
          </w:p>
        </w:tc>
        <w:tc>
          <w:tcPr>
            <w:tcW w:w="7280" w:type="dxa"/>
            <w:vMerge/>
            <w:tcBorders>
              <w:left w:val="single" w:sz="4" w:space="0" w:color="auto"/>
              <w:bottom w:val="single" w:sz="4" w:space="0" w:color="auto"/>
              <w:right w:val="single" w:sz="4" w:space="0" w:color="000000"/>
            </w:tcBorders>
            <w:shd w:val="clear" w:color="auto" w:fill="auto"/>
            <w:noWrap/>
            <w:vAlign w:val="center"/>
            <w:hideMark/>
          </w:tcPr>
          <w:p w:rsidR="00082625" w:rsidRPr="00302150" w:rsidRDefault="00082625" w:rsidP="00302150">
            <w:pPr>
              <w:widowControl/>
              <w:ind w:firstLine="0"/>
              <w:jc w:val="left"/>
              <w:rPr>
                <w:color w:val="000000"/>
                <w:lang w:eastAsia="lt-LT"/>
              </w:rPr>
            </w:pPr>
          </w:p>
        </w:tc>
      </w:tr>
    </w:tbl>
    <w:p w:rsidR="00637318" w:rsidRDefault="00637318" w:rsidP="00D83315">
      <w:pPr>
        <w:pStyle w:val="Heading4"/>
        <w:spacing w:before="0" w:after="120" w:line="360" w:lineRule="auto"/>
        <w:jc w:val="right"/>
        <w:rPr>
          <w:rFonts w:ascii="Times New Roman" w:hAnsi="Times New Roman" w:cs="Times New Roman"/>
          <w:i w:val="0"/>
          <w:color w:val="auto"/>
          <w:sz w:val="24"/>
          <w:szCs w:val="24"/>
          <w:lang w:eastAsia="lt-LT"/>
        </w:rPr>
      </w:pPr>
      <w:bookmarkStart w:id="75" w:name="_Toc374277110"/>
      <w:r>
        <w:rPr>
          <w:rFonts w:ascii="Times New Roman" w:hAnsi="Times New Roman" w:cs="Times New Roman"/>
          <w:i w:val="0"/>
          <w:color w:val="auto"/>
          <w:sz w:val="24"/>
          <w:szCs w:val="24"/>
          <w:lang w:eastAsia="lt-LT"/>
        </w:rPr>
        <w:lastRenderedPageBreak/>
        <w:t>1</w:t>
      </w:r>
      <w:r w:rsidR="00E33C7E">
        <w:rPr>
          <w:rFonts w:ascii="Times New Roman" w:hAnsi="Times New Roman" w:cs="Times New Roman"/>
          <w:i w:val="0"/>
          <w:color w:val="auto"/>
          <w:sz w:val="24"/>
          <w:szCs w:val="24"/>
          <w:lang w:eastAsia="lt-LT"/>
        </w:rPr>
        <w:t>8</w:t>
      </w:r>
      <w:r>
        <w:rPr>
          <w:rFonts w:ascii="Times New Roman" w:hAnsi="Times New Roman" w:cs="Times New Roman"/>
          <w:i w:val="0"/>
          <w:color w:val="auto"/>
          <w:sz w:val="24"/>
          <w:szCs w:val="24"/>
          <w:lang w:eastAsia="lt-LT"/>
        </w:rPr>
        <w:t xml:space="preserve"> </w:t>
      </w:r>
      <w:r w:rsidRPr="00E359EB">
        <w:rPr>
          <w:rFonts w:ascii="Times New Roman" w:hAnsi="Times New Roman" w:cs="Times New Roman"/>
          <w:i w:val="0"/>
          <w:color w:val="auto"/>
          <w:sz w:val="24"/>
          <w:szCs w:val="24"/>
          <w:lang w:eastAsia="lt-LT"/>
        </w:rPr>
        <w:t>PRIEDAS</w:t>
      </w:r>
      <w:bookmarkEnd w:id="75"/>
    </w:p>
    <w:p w:rsidR="007452FE" w:rsidRPr="00E33C7E" w:rsidRDefault="007452FE" w:rsidP="00E33C7E">
      <w:pPr>
        <w:shd w:val="clear" w:color="auto" w:fill="FFFFFF"/>
        <w:spacing w:after="120"/>
        <w:ind w:firstLine="0"/>
        <w:jc w:val="center"/>
        <w:rPr>
          <w:b/>
          <w:caps/>
          <w:sz w:val="24"/>
          <w:szCs w:val="24"/>
        </w:rPr>
      </w:pPr>
      <w:r w:rsidRPr="00E33C7E">
        <w:rPr>
          <w:b/>
          <w:caps/>
          <w:sz w:val="24"/>
          <w:szCs w:val="24"/>
        </w:rPr>
        <w:t>Ikimokyklinio ugdymo įstaigos veiklos efektyvumo vertinimo kriterijų reikšmės</w:t>
      </w:r>
      <w:r w:rsidR="00E33C7E">
        <w:rPr>
          <w:b/>
          <w:caps/>
          <w:sz w:val="24"/>
          <w:szCs w:val="24"/>
        </w:rPr>
        <w:t xml:space="preserve"> 2010-2012 m.</w:t>
      </w:r>
    </w:p>
    <w:tbl>
      <w:tblPr>
        <w:tblW w:w="9922" w:type="dxa"/>
        <w:jc w:val="center"/>
        <w:tblInd w:w="-1041" w:type="dxa"/>
        <w:tblLayout w:type="fixed"/>
        <w:tblLook w:val="04A0"/>
      </w:tblPr>
      <w:tblGrid>
        <w:gridCol w:w="2725"/>
        <w:gridCol w:w="1042"/>
        <w:gridCol w:w="1417"/>
        <w:gridCol w:w="1040"/>
        <w:gridCol w:w="1288"/>
        <w:gridCol w:w="992"/>
        <w:gridCol w:w="1418"/>
      </w:tblGrid>
      <w:tr w:rsidR="008D573F" w:rsidRPr="009135CB" w:rsidTr="008D573F">
        <w:trPr>
          <w:trHeight w:val="255"/>
          <w:jc w:val="center"/>
        </w:trPr>
        <w:tc>
          <w:tcPr>
            <w:tcW w:w="27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D573F" w:rsidRPr="009135CB" w:rsidRDefault="008D573F" w:rsidP="007452FE">
            <w:pPr>
              <w:ind w:firstLine="0"/>
              <w:jc w:val="center"/>
              <w:rPr>
                <w:b/>
                <w:bCs/>
                <w:color w:val="000000"/>
              </w:rPr>
            </w:pPr>
            <w:r w:rsidRPr="009135CB">
              <w:rPr>
                <w:b/>
                <w:bCs/>
                <w:color w:val="000000"/>
              </w:rPr>
              <w:t>Efektyvumo vertinimo kriterijai</w:t>
            </w:r>
          </w:p>
        </w:tc>
        <w:tc>
          <w:tcPr>
            <w:tcW w:w="245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D573F" w:rsidRPr="009135CB" w:rsidRDefault="008D573F" w:rsidP="00E01032">
            <w:pPr>
              <w:ind w:firstLine="0"/>
              <w:jc w:val="center"/>
              <w:rPr>
                <w:b/>
                <w:bCs/>
                <w:color w:val="000000"/>
              </w:rPr>
            </w:pPr>
            <w:r w:rsidRPr="009135CB">
              <w:rPr>
                <w:b/>
                <w:bCs/>
                <w:color w:val="000000"/>
              </w:rPr>
              <w:t>2010</w:t>
            </w:r>
            <w:r w:rsidR="00E01032">
              <w:rPr>
                <w:b/>
                <w:bCs/>
                <w:color w:val="000000"/>
              </w:rPr>
              <w:t xml:space="preserve"> </w:t>
            </w:r>
            <w:r w:rsidRPr="009135CB">
              <w:rPr>
                <w:b/>
                <w:bCs/>
                <w:color w:val="000000"/>
              </w:rPr>
              <w:t>m.</w:t>
            </w:r>
          </w:p>
        </w:tc>
        <w:tc>
          <w:tcPr>
            <w:tcW w:w="232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D573F" w:rsidRPr="009135CB" w:rsidRDefault="008D573F" w:rsidP="00E01032">
            <w:pPr>
              <w:ind w:firstLine="0"/>
              <w:jc w:val="center"/>
              <w:rPr>
                <w:b/>
                <w:bCs/>
                <w:color w:val="000000"/>
              </w:rPr>
            </w:pPr>
            <w:r w:rsidRPr="009135CB">
              <w:rPr>
                <w:b/>
                <w:bCs/>
                <w:color w:val="000000"/>
              </w:rPr>
              <w:t>2011</w:t>
            </w:r>
            <w:r w:rsidR="00E01032">
              <w:rPr>
                <w:b/>
                <w:bCs/>
                <w:color w:val="000000"/>
              </w:rPr>
              <w:t xml:space="preserve"> m.</w:t>
            </w:r>
          </w:p>
        </w:tc>
        <w:tc>
          <w:tcPr>
            <w:tcW w:w="241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D573F" w:rsidRPr="009135CB" w:rsidRDefault="008D573F" w:rsidP="007452FE">
            <w:pPr>
              <w:ind w:firstLine="0"/>
              <w:jc w:val="center"/>
              <w:rPr>
                <w:b/>
                <w:bCs/>
                <w:color w:val="000000"/>
              </w:rPr>
            </w:pPr>
            <w:r w:rsidRPr="009135CB">
              <w:rPr>
                <w:b/>
                <w:bCs/>
                <w:color w:val="000000"/>
              </w:rPr>
              <w:t>2012 m.</w:t>
            </w:r>
          </w:p>
        </w:tc>
      </w:tr>
      <w:tr w:rsidR="008D573F" w:rsidRPr="009135CB" w:rsidTr="008D573F">
        <w:trPr>
          <w:cantSplit/>
          <w:trHeight w:val="1779"/>
          <w:jc w:val="center"/>
        </w:trPr>
        <w:tc>
          <w:tcPr>
            <w:tcW w:w="272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D573F" w:rsidRPr="009135CB" w:rsidRDefault="008D573F" w:rsidP="007452FE">
            <w:pPr>
              <w:ind w:firstLine="0"/>
              <w:rPr>
                <w:b/>
                <w:bCs/>
                <w:color w:val="000000"/>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8D573F">
            <w:pPr>
              <w:ind w:firstLine="0"/>
              <w:jc w:val="center"/>
              <w:rPr>
                <w:color w:val="000000"/>
              </w:rPr>
            </w:pPr>
            <w:r w:rsidRPr="009135CB">
              <w:rPr>
                <w:color w:val="000000"/>
              </w:rPr>
              <w:t>Vaikų sk.</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D573F" w:rsidRDefault="008D573F" w:rsidP="008D573F">
            <w:pPr>
              <w:ind w:firstLine="0"/>
              <w:jc w:val="center"/>
              <w:rPr>
                <w:color w:val="000000"/>
              </w:rPr>
            </w:pPr>
            <w:r w:rsidRPr="009135CB">
              <w:rPr>
                <w:color w:val="000000"/>
              </w:rPr>
              <w:t xml:space="preserve">Veiklos efektyvumas </w:t>
            </w:r>
          </w:p>
          <w:p w:rsidR="008D573F" w:rsidRPr="009135CB" w:rsidRDefault="008D573F" w:rsidP="008D573F">
            <w:pPr>
              <w:ind w:firstLine="0"/>
              <w:jc w:val="center"/>
              <w:rPr>
                <w:color w:val="000000"/>
              </w:rPr>
            </w:pP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8D573F" w:rsidRPr="009135CB" w:rsidRDefault="008D573F" w:rsidP="008D573F">
            <w:pPr>
              <w:ind w:firstLine="0"/>
              <w:jc w:val="center"/>
              <w:rPr>
                <w:color w:val="000000"/>
              </w:rPr>
            </w:pPr>
            <w:r w:rsidRPr="009135CB">
              <w:rPr>
                <w:color w:val="000000"/>
              </w:rPr>
              <w:t>Vaikų sk.</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8D573F" w:rsidRDefault="008D573F" w:rsidP="008D573F">
            <w:pPr>
              <w:ind w:firstLine="0"/>
              <w:jc w:val="center"/>
              <w:rPr>
                <w:color w:val="000000"/>
              </w:rPr>
            </w:pPr>
            <w:r w:rsidRPr="009135CB">
              <w:rPr>
                <w:color w:val="000000"/>
              </w:rPr>
              <w:t xml:space="preserve">Veiklos efektyvumas </w:t>
            </w:r>
          </w:p>
          <w:p w:rsidR="008D573F" w:rsidRPr="009135CB" w:rsidRDefault="008D573F" w:rsidP="008D573F">
            <w:pPr>
              <w:ind w:firstLine="0"/>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573F" w:rsidRPr="009135CB" w:rsidRDefault="008D573F" w:rsidP="008D573F">
            <w:pPr>
              <w:ind w:firstLine="0"/>
              <w:jc w:val="center"/>
              <w:rPr>
                <w:color w:val="000000"/>
              </w:rPr>
            </w:pPr>
            <w:r w:rsidRPr="009135CB">
              <w:rPr>
                <w:color w:val="000000"/>
              </w:rPr>
              <w:t>Vaikų sk.</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D573F" w:rsidRDefault="008D573F" w:rsidP="008D573F">
            <w:pPr>
              <w:ind w:firstLine="0"/>
              <w:jc w:val="center"/>
              <w:rPr>
                <w:color w:val="000000"/>
              </w:rPr>
            </w:pPr>
            <w:r w:rsidRPr="009135CB">
              <w:rPr>
                <w:color w:val="000000"/>
              </w:rPr>
              <w:t>Veiklos efektyvumas</w:t>
            </w:r>
          </w:p>
          <w:p w:rsidR="008D573F" w:rsidRPr="009135CB" w:rsidRDefault="008D573F" w:rsidP="008D573F">
            <w:pPr>
              <w:ind w:firstLine="0"/>
              <w:jc w:val="center"/>
              <w:rPr>
                <w:color w:val="000000"/>
              </w:rPr>
            </w:pPr>
          </w:p>
        </w:tc>
      </w:tr>
      <w:tr w:rsidR="008D573F" w:rsidRPr="009135CB" w:rsidTr="00E01032">
        <w:trPr>
          <w:trHeight w:val="255"/>
          <w:jc w:val="center"/>
        </w:trPr>
        <w:tc>
          <w:tcPr>
            <w:tcW w:w="2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D573F" w:rsidRPr="009135CB" w:rsidRDefault="008D573F" w:rsidP="007452FE">
            <w:pPr>
              <w:ind w:firstLine="0"/>
              <w:jc w:val="left"/>
              <w:rPr>
                <w:b/>
                <w:bCs/>
                <w:color w:val="000000"/>
              </w:rPr>
            </w:pPr>
            <w:r w:rsidRPr="009135CB">
              <w:rPr>
                <w:b/>
                <w:bCs/>
                <w:color w:val="000000"/>
              </w:rPr>
              <w:t>Vaiko pažinimo kompetencija</w:t>
            </w:r>
          </w:p>
        </w:tc>
        <w:tc>
          <w:tcPr>
            <w:tcW w:w="1042"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Pr="009135CB" w:rsidRDefault="008D573F" w:rsidP="007452FE">
            <w:pPr>
              <w:ind w:firstLine="0"/>
              <w:jc w:val="center"/>
              <w:rPr>
                <w:color w:val="000000"/>
              </w:rPr>
            </w:pP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Pr="009135CB" w:rsidRDefault="008D573F" w:rsidP="007452FE">
            <w:pPr>
              <w:ind w:firstLine="0"/>
              <w:jc w:val="center"/>
              <w:rPr>
                <w:color w:val="000000"/>
              </w:rPr>
            </w:pPr>
          </w:p>
        </w:tc>
        <w:tc>
          <w:tcPr>
            <w:tcW w:w="1040"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Pr="009135CB" w:rsidRDefault="008D573F" w:rsidP="007452FE">
            <w:pPr>
              <w:ind w:firstLine="0"/>
              <w:jc w:val="center"/>
              <w:rPr>
                <w:color w:val="000000"/>
              </w:rPr>
            </w:pPr>
          </w:p>
        </w:tc>
        <w:tc>
          <w:tcPr>
            <w:tcW w:w="1288"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Pr="009135CB" w:rsidRDefault="008D573F" w:rsidP="007452FE">
            <w:pPr>
              <w:ind w:firstLine="0"/>
              <w:jc w:val="center"/>
              <w:rPr>
                <w:color w:val="000000"/>
              </w:rPr>
            </w:pPr>
          </w:p>
        </w:tc>
        <w:tc>
          <w:tcPr>
            <w:tcW w:w="992"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Pr="009135CB" w:rsidRDefault="008D573F" w:rsidP="007452FE">
            <w:pPr>
              <w:ind w:firstLine="0"/>
              <w:jc w:val="center"/>
              <w:rPr>
                <w:color w:val="000000"/>
              </w:rPr>
            </w:pPr>
          </w:p>
        </w:tc>
        <w:tc>
          <w:tcPr>
            <w:tcW w:w="1418"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Pr="009135CB" w:rsidRDefault="008D573F" w:rsidP="007452FE">
            <w:pPr>
              <w:ind w:firstLine="0"/>
              <w:jc w:val="center"/>
              <w:rPr>
                <w:color w:val="000000"/>
              </w:rPr>
            </w:pPr>
          </w:p>
        </w:tc>
      </w:tr>
      <w:tr w:rsidR="008D573F" w:rsidRPr="009135CB" w:rsidTr="008D573F">
        <w:trPr>
          <w:trHeight w:val="25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Pilnai susiformavę gebėjimai</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18</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1,125</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15</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0,938</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14</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0,875</w:t>
            </w:r>
          </w:p>
        </w:tc>
      </w:tr>
      <w:tr w:rsidR="008D573F" w:rsidRPr="009135CB" w:rsidTr="008D573F">
        <w:trPr>
          <w:trHeight w:val="25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Dalinai susiformavę gebėjimai</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0,313</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5</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0,313</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3</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0,188</w:t>
            </w:r>
          </w:p>
        </w:tc>
      </w:tr>
      <w:tr w:rsidR="008D573F" w:rsidRPr="009135CB" w:rsidTr="008D573F">
        <w:trPr>
          <w:trHeight w:val="25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Nėra</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r>
      <w:tr w:rsidR="008D573F" w:rsidRPr="009135CB" w:rsidTr="00E01032">
        <w:trPr>
          <w:trHeight w:val="255"/>
          <w:jc w:val="center"/>
        </w:trPr>
        <w:tc>
          <w:tcPr>
            <w:tcW w:w="272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D573F" w:rsidRPr="009135CB" w:rsidRDefault="008D573F" w:rsidP="007452FE">
            <w:pPr>
              <w:ind w:firstLine="0"/>
              <w:jc w:val="left"/>
              <w:rPr>
                <w:b/>
                <w:bCs/>
                <w:color w:val="000000"/>
              </w:rPr>
            </w:pPr>
            <w:r w:rsidRPr="009135CB">
              <w:rPr>
                <w:b/>
                <w:bCs/>
                <w:color w:val="000000"/>
              </w:rPr>
              <w:t>Vaiko sveikatos saugojimo kompetencija</w:t>
            </w:r>
          </w:p>
        </w:tc>
        <w:tc>
          <w:tcPr>
            <w:tcW w:w="1042"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040"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288"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992"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418"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r>
      <w:tr w:rsidR="008D573F" w:rsidRPr="009135CB" w:rsidTr="008D573F">
        <w:trPr>
          <w:trHeight w:val="30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Pilnai susiformavę gebėjimai</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15</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0,938</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14</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0,875</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12</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0,750</w:t>
            </w:r>
          </w:p>
        </w:tc>
      </w:tr>
      <w:tr w:rsidR="008D573F" w:rsidRPr="009135CB" w:rsidTr="008D573F">
        <w:trPr>
          <w:trHeight w:val="25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Dalinai susiformavę gebėjimai</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0,500</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6</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0,375</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5</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0,313</w:t>
            </w:r>
          </w:p>
        </w:tc>
      </w:tr>
      <w:tr w:rsidR="008D573F" w:rsidRPr="009135CB" w:rsidTr="008D573F">
        <w:trPr>
          <w:trHeight w:val="25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Nėra</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r>
      <w:tr w:rsidR="008D573F" w:rsidRPr="009135CB" w:rsidTr="00E01032">
        <w:trPr>
          <w:trHeight w:val="255"/>
          <w:jc w:val="center"/>
        </w:trPr>
        <w:tc>
          <w:tcPr>
            <w:tcW w:w="272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D573F" w:rsidRPr="009135CB" w:rsidRDefault="008D573F" w:rsidP="007452FE">
            <w:pPr>
              <w:ind w:firstLine="0"/>
              <w:jc w:val="left"/>
              <w:rPr>
                <w:b/>
                <w:bCs/>
                <w:color w:val="000000"/>
              </w:rPr>
            </w:pPr>
            <w:r w:rsidRPr="009135CB">
              <w:rPr>
                <w:b/>
                <w:bCs/>
                <w:color w:val="000000"/>
              </w:rPr>
              <w:t>Vaiko socialinė kompetencija</w:t>
            </w:r>
          </w:p>
        </w:tc>
        <w:tc>
          <w:tcPr>
            <w:tcW w:w="1042"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040"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288"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992"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418"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r>
      <w:tr w:rsidR="008D573F" w:rsidRPr="009135CB" w:rsidTr="008D573F">
        <w:trPr>
          <w:trHeight w:val="77"/>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Pilnai susiformavę gebėjimai</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17</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1,063</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14</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0,875</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13</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0,813</w:t>
            </w:r>
          </w:p>
        </w:tc>
      </w:tr>
      <w:tr w:rsidR="008D573F" w:rsidRPr="009135CB" w:rsidTr="008D573F">
        <w:trPr>
          <w:trHeight w:val="25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Dalinai susiformavę gebėjimai</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0,375</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6</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0,375</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4</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0,250</w:t>
            </w:r>
          </w:p>
        </w:tc>
      </w:tr>
      <w:tr w:rsidR="008D573F" w:rsidRPr="009135CB" w:rsidTr="008D573F">
        <w:trPr>
          <w:trHeight w:val="25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Nėra</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r>
      <w:tr w:rsidR="008D573F" w:rsidRPr="009135CB" w:rsidTr="00E01032">
        <w:trPr>
          <w:trHeight w:val="255"/>
          <w:jc w:val="center"/>
        </w:trPr>
        <w:tc>
          <w:tcPr>
            <w:tcW w:w="272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D573F" w:rsidRPr="009135CB" w:rsidRDefault="008D573F" w:rsidP="007452FE">
            <w:pPr>
              <w:ind w:firstLine="0"/>
              <w:jc w:val="left"/>
              <w:rPr>
                <w:b/>
                <w:bCs/>
                <w:color w:val="000000"/>
              </w:rPr>
            </w:pPr>
            <w:r w:rsidRPr="009135CB">
              <w:rPr>
                <w:b/>
                <w:bCs/>
                <w:color w:val="000000"/>
              </w:rPr>
              <w:t>Vaiko komunikavimo kompetencija</w:t>
            </w:r>
          </w:p>
        </w:tc>
        <w:tc>
          <w:tcPr>
            <w:tcW w:w="1042"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040"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288"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992"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418"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r>
      <w:tr w:rsidR="008D573F" w:rsidRPr="009135CB" w:rsidTr="008D573F">
        <w:trPr>
          <w:trHeight w:val="25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Pilnai susiformavę gebėjimai</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15</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0,938</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14</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0,875</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12</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0,750</w:t>
            </w:r>
          </w:p>
        </w:tc>
      </w:tr>
      <w:tr w:rsidR="008D573F" w:rsidRPr="009135CB" w:rsidTr="008D573F">
        <w:trPr>
          <w:trHeight w:val="25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Dalinai susiformavę gebėjimai</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0,500</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6</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0,375</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5</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0,313</w:t>
            </w:r>
          </w:p>
        </w:tc>
      </w:tr>
      <w:tr w:rsidR="008D573F" w:rsidRPr="009135CB" w:rsidTr="008D573F">
        <w:trPr>
          <w:trHeight w:val="25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Nėra</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r>
      <w:tr w:rsidR="008D573F" w:rsidRPr="009135CB" w:rsidTr="00E01032">
        <w:trPr>
          <w:trHeight w:val="255"/>
          <w:jc w:val="center"/>
        </w:trPr>
        <w:tc>
          <w:tcPr>
            <w:tcW w:w="272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8D573F" w:rsidRPr="009135CB" w:rsidRDefault="008D573F" w:rsidP="007452FE">
            <w:pPr>
              <w:ind w:firstLine="0"/>
              <w:jc w:val="left"/>
              <w:rPr>
                <w:b/>
                <w:bCs/>
                <w:color w:val="000000"/>
              </w:rPr>
            </w:pPr>
            <w:r w:rsidRPr="009135CB">
              <w:rPr>
                <w:b/>
                <w:bCs/>
                <w:color w:val="000000"/>
              </w:rPr>
              <w:t>Vaiko meninė kompetencija</w:t>
            </w:r>
          </w:p>
        </w:tc>
        <w:tc>
          <w:tcPr>
            <w:tcW w:w="1042"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040"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288"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992"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c>
          <w:tcPr>
            <w:tcW w:w="1418" w:type="dxa"/>
            <w:tcBorders>
              <w:top w:val="nil"/>
              <w:left w:val="nil"/>
              <w:bottom w:val="single" w:sz="4" w:space="0" w:color="auto"/>
              <w:right w:val="single" w:sz="4" w:space="0" w:color="auto"/>
            </w:tcBorders>
            <w:shd w:val="clear" w:color="auto" w:fill="F2F2F2" w:themeFill="background1" w:themeFillShade="F2"/>
            <w:noWrap/>
            <w:vAlign w:val="center"/>
            <w:hideMark/>
          </w:tcPr>
          <w:p w:rsidR="008D573F" w:rsidRDefault="008D573F" w:rsidP="007452FE">
            <w:pPr>
              <w:ind w:firstLine="0"/>
              <w:jc w:val="center"/>
              <w:rPr>
                <w:color w:val="000000"/>
              </w:rPr>
            </w:pPr>
          </w:p>
        </w:tc>
      </w:tr>
      <w:tr w:rsidR="008D573F" w:rsidRPr="009135CB" w:rsidTr="008D573F">
        <w:trPr>
          <w:trHeight w:val="300"/>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Pilnai susiformavę gebėjimai</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12</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0,750</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11</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0,688</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8</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0,500</w:t>
            </w:r>
          </w:p>
        </w:tc>
      </w:tr>
      <w:tr w:rsidR="008D573F" w:rsidRPr="009135CB" w:rsidTr="008D573F">
        <w:trPr>
          <w:trHeight w:val="251"/>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Dalinai susiformavę gebėjimai</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10</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0,625</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9</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0,563</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9</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0,563</w:t>
            </w:r>
          </w:p>
        </w:tc>
      </w:tr>
      <w:tr w:rsidR="008D573F" w:rsidRPr="009135CB" w:rsidTr="008D573F">
        <w:trPr>
          <w:trHeight w:val="255"/>
          <w:jc w:val="center"/>
        </w:trPr>
        <w:tc>
          <w:tcPr>
            <w:tcW w:w="2725" w:type="dxa"/>
            <w:tcBorders>
              <w:top w:val="nil"/>
              <w:left w:val="single" w:sz="4" w:space="0" w:color="auto"/>
              <w:bottom w:val="single" w:sz="4" w:space="0" w:color="auto"/>
              <w:right w:val="single" w:sz="4" w:space="0" w:color="auto"/>
            </w:tcBorders>
            <w:shd w:val="clear" w:color="auto" w:fill="auto"/>
            <w:noWrap/>
            <w:vAlign w:val="center"/>
            <w:hideMark/>
          </w:tcPr>
          <w:p w:rsidR="008D573F" w:rsidRPr="009135CB" w:rsidRDefault="008D573F" w:rsidP="007452FE">
            <w:pPr>
              <w:ind w:firstLine="0"/>
              <w:jc w:val="left"/>
              <w:rPr>
                <w:color w:val="000000"/>
              </w:rPr>
            </w:pPr>
            <w:r w:rsidRPr="009135CB">
              <w:rPr>
                <w:color w:val="000000"/>
              </w:rPr>
              <w:t>Nėra</w:t>
            </w:r>
          </w:p>
        </w:tc>
        <w:tc>
          <w:tcPr>
            <w:tcW w:w="104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1</w:t>
            </w:r>
          </w:p>
        </w:tc>
        <w:tc>
          <w:tcPr>
            <w:tcW w:w="1417"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0,063</w:t>
            </w:r>
          </w:p>
        </w:tc>
        <w:tc>
          <w:tcPr>
            <w:tcW w:w="1040"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28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992"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c>
          <w:tcPr>
            <w:tcW w:w="1418" w:type="dxa"/>
            <w:tcBorders>
              <w:top w:val="nil"/>
              <w:left w:val="nil"/>
              <w:bottom w:val="single" w:sz="4" w:space="0" w:color="auto"/>
              <w:right w:val="single" w:sz="4" w:space="0" w:color="auto"/>
            </w:tcBorders>
            <w:shd w:val="clear" w:color="auto" w:fill="auto"/>
            <w:noWrap/>
            <w:vAlign w:val="center"/>
            <w:hideMark/>
          </w:tcPr>
          <w:p w:rsidR="008D573F" w:rsidRDefault="008D573F" w:rsidP="007452FE">
            <w:pPr>
              <w:ind w:firstLine="0"/>
              <w:jc w:val="center"/>
              <w:rPr>
                <w:color w:val="000000"/>
              </w:rPr>
            </w:pPr>
            <w:r>
              <w:rPr>
                <w:color w:val="000000"/>
              </w:rPr>
              <w:t>-</w:t>
            </w:r>
          </w:p>
        </w:tc>
      </w:tr>
      <w:tr w:rsidR="008D573F" w:rsidRPr="009135CB" w:rsidTr="008D573F">
        <w:trPr>
          <w:trHeight w:val="255"/>
          <w:jc w:val="center"/>
        </w:trPr>
        <w:tc>
          <w:tcPr>
            <w:tcW w:w="2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73F" w:rsidRPr="00F676A4" w:rsidRDefault="008D573F" w:rsidP="007452FE">
            <w:pPr>
              <w:ind w:firstLine="0"/>
              <w:jc w:val="right"/>
              <w:rPr>
                <w:b/>
                <w:i/>
                <w:color w:val="000000"/>
              </w:rPr>
            </w:pPr>
            <w:r w:rsidRPr="00F676A4">
              <w:rPr>
                <w:b/>
                <w:i/>
                <w:color w:val="000000"/>
              </w:rPr>
              <w:t>Iš viso:</w:t>
            </w: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8D573F" w:rsidRPr="00F676A4" w:rsidRDefault="008D573F" w:rsidP="007452FE">
            <w:pPr>
              <w:ind w:firstLine="0"/>
              <w:jc w:val="center"/>
              <w:rPr>
                <w:b/>
                <w:color w:val="000000"/>
              </w:rPr>
            </w:pPr>
            <w:r w:rsidRPr="00F676A4">
              <w:rPr>
                <w:b/>
                <w:color w:val="000000"/>
              </w:rPr>
              <w:t>23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D573F" w:rsidRPr="00F676A4" w:rsidRDefault="008D573F" w:rsidP="007452FE">
            <w:pPr>
              <w:ind w:firstLine="0"/>
              <w:jc w:val="center"/>
              <w:rPr>
                <w:b/>
                <w:color w:val="000000"/>
              </w:rPr>
            </w:pPr>
            <w:r w:rsidRPr="00F676A4">
              <w:rPr>
                <w:b/>
                <w:color w:val="000000"/>
              </w:rPr>
              <w:t>1,44</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8D573F" w:rsidRPr="00F676A4" w:rsidRDefault="008D573F" w:rsidP="007452FE">
            <w:pPr>
              <w:ind w:firstLine="0"/>
              <w:jc w:val="center"/>
              <w:rPr>
                <w:b/>
                <w:color w:val="000000"/>
              </w:rPr>
            </w:pPr>
            <w:r w:rsidRPr="00F676A4">
              <w:rPr>
                <w:b/>
                <w:color w:val="000000"/>
              </w:rPr>
              <w:t>20</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8D573F" w:rsidRPr="00F676A4" w:rsidRDefault="008D573F" w:rsidP="007452FE">
            <w:pPr>
              <w:ind w:firstLine="0"/>
              <w:jc w:val="center"/>
              <w:rPr>
                <w:b/>
                <w:color w:val="000000"/>
              </w:rPr>
            </w:pPr>
            <w:r w:rsidRPr="00F676A4">
              <w:rPr>
                <w:b/>
                <w:color w:val="000000"/>
              </w:rPr>
              <w:t>1,25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D573F" w:rsidRPr="00F676A4" w:rsidRDefault="008D573F" w:rsidP="007452FE">
            <w:pPr>
              <w:ind w:firstLine="0"/>
              <w:jc w:val="center"/>
              <w:rPr>
                <w:b/>
                <w:color w:val="000000"/>
              </w:rPr>
            </w:pPr>
            <w:r w:rsidRPr="00F676A4">
              <w:rPr>
                <w:b/>
                <w:color w:val="000000"/>
              </w:rPr>
              <w:t>17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D573F" w:rsidRPr="00F676A4" w:rsidRDefault="008D573F" w:rsidP="007452FE">
            <w:pPr>
              <w:ind w:firstLine="0"/>
              <w:jc w:val="center"/>
              <w:rPr>
                <w:b/>
                <w:color w:val="000000"/>
              </w:rPr>
            </w:pPr>
            <w:r>
              <w:rPr>
                <w:b/>
                <w:color w:val="000000"/>
              </w:rPr>
              <w:t>1,06</w:t>
            </w:r>
          </w:p>
        </w:tc>
      </w:tr>
    </w:tbl>
    <w:p w:rsidR="007452FE" w:rsidRDefault="007452FE" w:rsidP="00637318">
      <w:pPr>
        <w:spacing w:after="120" w:line="276" w:lineRule="auto"/>
        <w:ind w:firstLine="0"/>
        <w:jc w:val="center"/>
        <w:rPr>
          <w:b/>
          <w:sz w:val="24"/>
          <w:szCs w:val="24"/>
        </w:rPr>
      </w:pPr>
    </w:p>
    <w:p w:rsidR="007452FE" w:rsidRDefault="007452FE" w:rsidP="00637318">
      <w:pPr>
        <w:spacing w:after="120" w:line="276" w:lineRule="auto"/>
        <w:ind w:firstLine="0"/>
        <w:jc w:val="center"/>
        <w:rPr>
          <w:b/>
          <w:sz w:val="24"/>
          <w:szCs w:val="24"/>
        </w:rPr>
      </w:pPr>
    </w:p>
    <w:p w:rsidR="008D573F" w:rsidRDefault="008D573F" w:rsidP="00637318">
      <w:pPr>
        <w:spacing w:after="120" w:line="276" w:lineRule="auto"/>
        <w:ind w:firstLine="0"/>
        <w:jc w:val="center"/>
        <w:rPr>
          <w:b/>
          <w:sz w:val="24"/>
          <w:szCs w:val="24"/>
        </w:rPr>
      </w:pPr>
    </w:p>
    <w:p w:rsidR="008D573F" w:rsidRDefault="008D573F" w:rsidP="00637318">
      <w:pPr>
        <w:spacing w:after="120" w:line="276" w:lineRule="auto"/>
        <w:ind w:firstLine="0"/>
        <w:jc w:val="center"/>
        <w:rPr>
          <w:b/>
          <w:sz w:val="24"/>
          <w:szCs w:val="24"/>
        </w:rPr>
      </w:pPr>
    </w:p>
    <w:p w:rsidR="008D573F" w:rsidRDefault="008D573F" w:rsidP="00637318">
      <w:pPr>
        <w:spacing w:after="120" w:line="276" w:lineRule="auto"/>
        <w:ind w:firstLine="0"/>
        <w:jc w:val="center"/>
        <w:rPr>
          <w:b/>
          <w:sz w:val="24"/>
          <w:szCs w:val="24"/>
        </w:rPr>
      </w:pPr>
    </w:p>
    <w:p w:rsidR="007452FE" w:rsidRDefault="007452FE" w:rsidP="00637318">
      <w:pPr>
        <w:spacing w:after="120" w:line="276" w:lineRule="auto"/>
        <w:ind w:firstLine="0"/>
        <w:jc w:val="center"/>
        <w:rPr>
          <w:b/>
          <w:sz w:val="24"/>
          <w:szCs w:val="24"/>
        </w:rPr>
      </w:pPr>
    </w:p>
    <w:p w:rsidR="007452FE" w:rsidRDefault="007452FE" w:rsidP="00637318">
      <w:pPr>
        <w:spacing w:after="120" w:line="276" w:lineRule="auto"/>
        <w:ind w:firstLine="0"/>
        <w:jc w:val="center"/>
        <w:rPr>
          <w:b/>
          <w:sz w:val="24"/>
          <w:szCs w:val="24"/>
        </w:rPr>
      </w:pPr>
    </w:p>
    <w:p w:rsidR="007452FE" w:rsidRDefault="007452FE" w:rsidP="00637318">
      <w:pPr>
        <w:spacing w:after="120" w:line="276" w:lineRule="auto"/>
        <w:ind w:firstLine="0"/>
        <w:jc w:val="center"/>
        <w:rPr>
          <w:b/>
          <w:sz w:val="24"/>
          <w:szCs w:val="24"/>
        </w:rPr>
      </w:pPr>
    </w:p>
    <w:p w:rsidR="007452FE" w:rsidRDefault="007452FE" w:rsidP="00637318">
      <w:pPr>
        <w:spacing w:after="120" w:line="276" w:lineRule="auto"/>
        <w:ind w:firstLine="0"/>
        <w:jc w:val="center"/>
        <w:rPr>
          <w:b/>
          <w:sz w:val="24"/>
          <w:szCs w:val="24"/>
        </w:rPr>
      </w:pPr>
    </w:p>
    <w:p w:rsidR="007452FE" w:rsidRDefault="007452FE" w:rsidP="00637318">
      <w:pPr>
        <w:spacing w:after="120" w:line="276" w:lineRule="auto"/>
        <w:ind w:firstLine="0"/>
        <w:jc w:val="center"/>
        <w:rPr>
          <w:b/>
          <w:sz w:val="24"/>
          <w:szCs w:val="24"/>
        </w:rPr>
      </w:pPr>
    </w:p>
    <w:p w:rsidR="007452FE" w:rsidRPr="007452FE" w:rsidRDefault="007452FE" w:rsidP="00BD37A7">
      <w:pPr>
        <w:pStyle w:val="Heading4"/>
        <w:spacing w:before="0" w:after="60" w:line="276" w:lineRule="auto"/>
        <w:jc w:val="right"/>
        <w:rPr>
          <w:rFonts w:ascii="Times New Roman" w:hAnsi="Times New Roman" w:cs="Times New Roman"/>
          <w:i w:val="0"/>
          <w:color w:val="auto"/>
          <w:sz w:val="24"/>
          <w:szCs w:val="24"/>
          <w:lang w:eastAsia="lt-LT"/>
        </w:rPr>
      </w:pPr>
      <w:bookmarkStart w:id="76" w:name="_Toc374277111"/>
      <w:r>
        <w:rPr>
          <w:rFonts w:ascii="Times New Roman" w:hAnsi="Times New Roman" w:cs="Times New Roman"/>
          <w:i w:val="0"/>
          <w:color w:val="auto"/>
          <w:sz w:val="24"/>
          <w:szCs w:val="24"/>
          <w:lang w:eastAsia="lt-LT"/>
        </w:rPr>
        <w:lastRenderedPageBreak/>
        <w:t>1</w:t>
      </w:r>
      <w:r w:rsidR="00E33C7E">
        <w:rPr>
          <w:rFonts w:ascii="Times New Roman" w:hAnsi="Times New Roman" w:cs="Times New Roman"/>
          <w:i w:val="0"/>
          <w:color w:val="auto"/>
          <w:sz w:val="24"/>
          <w:szCs w:val="24"/>
          <w:lang w:eastAsia="lt-LT"/>
        </w:rPr>
        <w:t>9</w:t>
      </w:r>
      <w:r>
        <w:rPr>
          <w:rFonts w:ascii="Times New Roman" w:hAnsi="Times New Roman" w:cs="Times New Roman"/>
          <w:i w:val="0"/>
          <w:color w:val="auto"/>
          <w:sz w:val="24"/>
          <w:szCs w:val="24"/>
          <w:lang w:eastAsia="lt-LT"/>
        </w:rPr>
        <w:t xml:space="preserve"> </w:t>
      </w:r>
      <w:r w:rsidRPr="00E359EB">
        <w:rPr>
          <w:rFonts w:ascii="Times New Roman" w:hAnsi="Times New Roman" w:cs="Times New Roman"/>
          <w:i w:val="0"/>
          <w:color w:val="auto"/>
          <w:sz w:val="24"/>
          <w:szCs w:val="24"/>
          <w:lang w:eastAsia="lt-LT"/>
        </w:rPr>
        <w:t>PRIEDA</w:t>
      </w:r>
      <w:r>
        <w:rPr>
          <w:rFonts w:ascii="Times New Roman" w:hAnsi="Times New Roman" w:cs="Times New Roman"/>
          <w:i w:val="0"/>
          <w:color w:val="auto"/>
          <w:sz w:val="24"/>
          <w:szCs w:val="24"/>
          <w:lang w:eastAsia="lt-LT"/>
        </w:rPr>
        <w:t>S</w:t>
      </w:r>
      <w:bookmarkEnd w:id="76"/>
    </w:p>
    <w:p w:rsidR="00637318" w:rsidRPr="00E33C7E" w:rsidRDefault="00637318" w:rsidP="00E33C7E">
      <w:pPr>
        <w:spacing w:after="120"/>
        <w:ind w:firstLine="0"/>
        <w:jc w:val="center"/>
        <w:rPr>
          <w:b/>
          <w:caps/>
          <w:sz w:val="24"/>
          <w:szCs w:val="24"/>
        </w:rPr>
      </w:pPr>
      <w:r w:rsidRPr="00E33C7E">
        <w:rPr>
          <w:b/>
          <w:caps/>
          <w:sz w:val="24"/>
          <w:szCs w:val="24"/>
        </w:rPr>
        <w:t xml:space="preserve">Ikimokyklinio ugdymo įstaigos </w:t>
      </w:r>
      <w:r w:rsidR="007022F8">
        <w:rPr>
          <w:b/>
          <w:caps/>
          <w:sz w:val="24"/>
          <w:szCs w:val="24"/>
        </w:rPr>
        <w:t>„Ąžuolynas“</w:t>
      </w:r>
      <w:r w:rsidRPr="00E33C7E">
        <w:rPr>
          <w:b/>
          <w:caps/>
          <w:sz w:val="24"/>
          <w:szCs w:val="24"/>
        </w:rPr>
        <w:t xml:space="preserve"> tėvų (globėjų) </w:t>
      </w:r>
      <w:r w:rsidR="00BC21BB" w:rsidRPr="00E33C7E">
        <w:rPr>
          <w:b/>
          <w:caps/>
          <w:sz w:val="24"/>
          <w:szCs w:val="24"/>
        </w:rPr>
        <w:t>anketinės apklausos</w:t>
      </w:r>
      <w:r w:rsidRPr="00E33C7E">
        <w:rPr>
          <w:b/>
          <w:caps/>
          <w:sz w:val="24"/>
          <w:szCs w:val="24"/>
        </w:rPr>
        <w:t xml:space="preserve"> </w:t>
      </w:r>
      <w:r w:rsidR="00BC21BB" w:rsidRPr="00E33C7E">
        <w:rPr>
          <w:b/>
          <w:caps/>
          <w:sz w:val="24"/>
          <w:szCs w:val="24"/>
        </w:rPr>
        <w:t>rezultatai</w:t>
      </w:r>
    </w:p>
    <w:tbl>
      <w:tblPr>
        <w:tblW w:w="4775"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2056"/>
        <w:gridCol w:w="640"/>
        <w:gridCol w:w="640"/>
      </w:tblGrid>
      <w:tr w:rsidR="00637318" w:rsidRPr="00637318" w:rsidTr="002B734D">
        <w:trPr>
          <w:trHeight w:val="300"/>
          <w:jc w:val="center"/>
        </w:trPr>
        <w:tc>
          <w:tcPr>
            <w:tcW w:w="3495" w:type="dxa"/>
            <w:gridSpan w:val="2"/>
            <w:shd w:val="clear" w:color="auto" w:fill="auto"/>
            <w:noWrap/>
            <w:vAlign w:val="center"/>
            <w:hideMark/>
          </w:tcPr>
          <w:p w:rsidR="00637318" w:rsidRPr="00637318" w:rsidRDefault="00637318" w:rsidP="00637318">
            <w:pPr>
              <w:widowControl/>
              <w:ind w:firstLine="0"/>
              <w:jc w:val="center"/>
              <w:rPr>
                <w:b/>
                <w:bCs/>
                <w:sz w:val="22"/>
                <w:szCs w:val="22"/>
                <w:lang w:eastAsia="lt-LT"/>
              </w:rPr>
            </w:pPr>
            <w:r w:rsidRPr="00637318">
              <w:rPr>
                <w:b/>
                <w:bCs/>
                <w:sz w:val="22"/>
                <w:szCs w:val="22"/>
                <w:lang w:eastAsia="lt-LT"/>
              </w:rPr>
              <w:t>Apklausta 82</w:t>
            </w:r>
            <w:r w:rsidR="00E01032">
              <w:rPr>
                <w:b/>
                <w:bCs/>
                <w:sz w:val="22"/>
                <w:szCs w:val="22"/>
                <w:lang w:eastAsia="lt-LT"/>
              </w:rPr>
              <w:t xml:space="preserve"> (78 proc.)</w:t>
            </w:r>
          </w:p>
        </w:tc>
        <w:tc>
          <w:tcPr>
            <w:tcW w:w="640" w:type="dxa"/>
            <w:shd w:val="clear" w:color="auto" w:fill="auto"/>
            <w:noWrap/>
            <w:vAlign w:val="center"/>
            <w:hideMark/>
          </w:tcPr>
          <w:p w:rsidR="00637318" w:rsidRPr="00637318" w:rsidRDefault="00637318" w:rsidP="00637318">
            <w:pPr>
              <w:widowControl/>
              <w:ind w:firstLine="0"/>
              <w:jc w:val="center"/>
              <w:rPr>
                <w:b/>
                <w:sz w:val="22"/>
                <w:szCs w:val="22"/>
                <w:lang w:eastAsia="lt-LT"/>
              </w:rPr>
            </w:pPr>
            <w:r w:rsidRPr="00637318">
              <w:rPr>
                <w:b/>
                <w:sz w:val="22"/>
                <w:szCs w:val="22"/>
                <w:lang w:eastAsia="lt-LT"/>
              </w:rPr>
              <w:t>Sk.</w:t>
            </w:r>
          </w:p>
        </w:tc>
        <w:tc>
          <w:tcPr>
            <w:tcW w:w="640" w:type="dxa"/>
            <w:shd w:val="clear" w:color="auto" w:fill="auto"/>
            <w:noWrap/>
            <w:vAlign w:val="center"/>
            <w:hideMark/>
          </w:tcPr>
          <w:p w:rsidR="00637318" w:rsidRPr="00637318" w:rsidRDefault="00637318" w:rsidP="00637318">
            <w:pPr>
              <w:widowControl/>
              <w:ind w:firstLine="0"/>
              <w:jc w:val="center"/>
              <w:rPr>
                <w:b/>
                <w:sz w:val="22"/>
                <w:szCs w:val="22"/>
                <w:lang w:eastAsia="lt-LT"/>
              </w:rPr>
            </w:pPr>
            <w:r w:rsidRPr="00637318">
              <w:rPr>
                <w:b/>
                <w:sz w:val="22"/>
                <w:szCs w:val="22"/>
                <w:lang w:eastAsia="lt-LT"/>
              </w:rPr>
              <w:t>%</w:t>
            </w:r>
          </w:p>
        </w:tc>
      </w:tr>
      <w:tr w:rsidR="00637318" w:rsidRPr="00637318" w:rsidTr="002B734D">
        <w:trPr>
          <w:trHeight w:val="270"/>
          <w:jc w:val="center"/>
        </w:trPr>
        <w:tc>
          <w:tcPr>
            <w:tcW w:w="1439" w:type="dxa"/>
            <w:vMerge w:val="restart"/>
            <w:shd w:val="clear" w:color="auto" w:fill="auto"/>
            <w:noWrap/>
            <w:vAlign w:val="center"/>
            <w:hideMark/>
          </w:tcPr>
          <w:p w:rsidR="00637318" w:rsidRPr="00637318" w:rsidRDefault="00637318" w:rsidP="00637318">
            <w:pPr>
              <w:widowControl/>
              <w:ind w:firstLine="0"/>
              <w:jc w:val="center"/>
              <w:rPr>
                <w:b/>
                <w:bCs/>
                <w:sz w:val="22"/>
                <w:szCs w:val="22"/>
                <w:lang w:eastAsia="lt-LT"/>
              </w:rPr>
            </w:pPr>
            <w:r w:rsidRPr="00637318">
              <w:rPr>
                <w:b/>
                <w:bCs/>
                <w:sz w:val="22"/>
                <w:szCs w:val="22"/>
                <w:lang w:eastAsia="lt-LT"/>
              </w:rPr>
              <w:t>Amžius</w:t>
            </w:r>
          </w:p>
        </w:tc>
        <w:tc>
          <w:tcPr>
            <w:tcW w:w="2056" w:type="dxa"/>
            <w:shd w:val="clear" w:color="auto" w:fill="auto"/>
            <w:noWrap/>
            <w:vAlign w:val="bottom"/>
            <w:hideMark/>
          </w:tcPr>
          <w:p w:rsidR="00637318" w:rsidRPr="00637318" w:rsidRDefault="00637318" w:rsidP="00637318">
            <w:pPr>
              <w:widowControl/>
              <w:ind w:firstLine="0"/>
              <w:jc w:val="left"/>
              <w:rPr>
                <w:sz w:val="22"/>
                <w:szCs w:val="22"/>
                <w:lang w:eastAsia="lt-LT"/>
              </w:rPr>
            </w:pPr>
            <w:r w:rsidRPr="00637318">
              <w:rPr>
                <w:sz w:val="22"/>
                <w:szCs w:val="22"/>
                <w:lang w:eastAsia="lt-LT"/>
              </w:rPr>
              <w:t>iki 18</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2</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2</w:t>
            </w:r>
          </w:p>
        </w:tc>
      </w:tr>
      <w:tr w:rsidR="00637318" w:rsidRPr="00637318" w:rsidTr="002B734D">
        <w:trPr>
          <w:trHeight w:val="300"/>
          <w:jc w:val="center"/>
        </w:trPr>
        <w:tc>
          <w:tcPr>
            <w:tcW w:w="1439" w:type="dxa"/>
            <w:vMerge/>
            <w:shd w:val="clear" w:color="auto" w:fill="auto"/>
            <w:vAlign w:val="center"/>
            <w:hideMark/>
          </w:tcPr>
          <w:p w:rsidR="00637318" w:rsidRPr="00637318" w:rsidRDefault="00637318" w:rsidP="00637318">
            <w:pPr>
              <w:widowControl/>
              <w:ind w:firstLine="0"/>
              <w:jc w:val="left"/>
              <w:rPr>
                <w:b/>
                <w:bCs/>
                <w:sz w:val="22"/>
                <w:szCs w:val="22"/>
                <w:lang w:eastAsia="lt-LT"/>
              </w:rPr>
            </w:pPr>
          </w:p>
        </w:tc>
        <w:tc>
          <w:tcPr>
            <w:tcW w:w="2056" w:type="dxa"/>
            <w:shd w:val="clear" w:color="auto" w:fill="auto"/>
            <w:noWrap/>
            <w:vAlign w:val="bottom"/>
            <w:hideMark/>
          </w:tcPr>
          <w:p w:rsidR="00637318" w:rsidRPr="00637318" w:rsidRDefault="00637318" w:rsidP="00637318">
            <w:pPr>
              <w:widowControl/>
              <w:ind w:firstLine="0"/>
              <w:jc w:val="left"/>
              <w:rPr>
                <w:sz w:val="22"/>
                <w:szCs w:val="22"/>
                <w:lang w:eastAsia="lt-LT"/>
              </w:rPr>
            </w:pPr>
            <w:r w:rsidRPr="00637318">
              <w:rPr>
                <w:sz w:val="22"/>
                <w:szCs w:val="22"/>
                <w:lang w:eastAsia="lt-LT"/>
              </w:rPr>
              <w:t>18-30</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37</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45</w:t>
            </w:r>
          </w:p>
        </w:tc>
      </w:tr>
      <w:tr w:rsidR="00637318" w:rsidRPr="00637318" w:rsidTr="002B734D">
        <w:trPr>
          <w:trHeight w:val="315"/>
          <w:jc w:val="center"/>
        </w:trPr>
        <w:tc>
          <w:tcPr>
            <w:tcW w:w="1439" w:type="dxa"/>
            <w:vMerge/>
            <w:shd w:val="clear" w:color="auto" w:fill="auto"/>
            <w:vAlign w:val="center"/>
            <w:hideMark/>
          </w:tcPr>
          <w:p w:rsidR="00637318" w:rsidRPr="00637318" w:rsidRDefault="00637318" w:rsidP="00637318">
            <w:pPr>
              <w:widowControl/>
              <w:ind w:firstLine="0"/>
              <w:jc w:val="left"/>
              <w:rPr>
                <w:b/>
                <w:bCs/>
                <w:sz w:val="22"/>
                <w:szCs w:val="22"/>
                <w:lang w:eastAsia="lt-LT"/>
              </w:rPr>
            </w:pPr>
          </w:p>
        </w:tc>
        <w:tc>
          <w:tcPr>
            <w:tcW w:w="2056" w:type="dxa"/>
            <w:shd w:val="clear" w:color="auto" w:fill="auto"/>
            <w:noWrap/>
            <w:vAlign w:val="bottom"/>
            <w:hideMark/>
          </w:tcPr>
          <w:p w:rsidR="00637318" w:rsidRPr="00637318" w:rsidRDefault="00637318" w:rsidP="00637318">
            <w:pPr>
              <w:widowControl/>
              <w:ind w:firstLine="0"/>
              <w:jc w:val="left"/>
              <w:rPr>
                <w:sz w:val="22"/>
                <w:szCs w:val="22"/>
                <w:lang w:eastAsia="lt-LT"/>
              </w:rPr>
            </w:pPr>
            <w:r w:rsidRPr="00637318">
              <w:rPr>
                <w:sz w:val="22"/>
                <w:szCs w:val="22"/>
                <w:lang w:eastAsia="lt-LT"/>
              </w:rPr>
              <w:t>31-40</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33</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40</w:t>
            </w:r>
          </w:p>
        </w:tc>
      </w:tr>
      <w:tr w:rsidR="00637318" w:rsidRPr="00637318" w:rsidTr="002B734D">
        <w:trPr>
          <w:trHeight w:val="315"/>
          <w:jc w:val="center"/>
        </w:trPr>
        <w:tc>
          <w:tcPr>
            <w:tcW w:w="1439" w:type="dxa"/>
            <w:vMerge/>
            <w:shd w:val="clear" w:color="auto" w:fill="auto"/>
            <w:vAlign w:val="center"/>
            <w:hideMark/>
          </w:tcPr>
          <w:p w:rsidR="00637318" w:rsidRPr="00637318" w:rsidRDefault="00637318" w:rsidP="00637318">
            <w:pPr>
              <w:widowControl/>
              <w:ind w:firstLine="0"/>
              <w:jc w:val="left"/>
              <w:rPr>
                <w:b/>
                <w:bCs/>
                <w:sz w:val="22"/>
                <w:szCs w:val="22"/>
                <w:lang w:eastAsia="lt-LT"/>
              </w:rPr>
            </w:pPr>
          </w:p>
        </w:tc>
        <w:tc>
          <w:tcPr>
            <w:tcW w:w="2056" w:type="dxa"/>
            <w:shd w:val="clear" w:color="auto" w:fill="auto"/>
            <w:noWrap/>
            <w:vAlign w:val="bottom"/>
            <w:hideMark/>
          </w:tcPr>
          <w:p w:rsidR="00637318" w:rsidRPr="00637318" w:rsidRDefault="00637318" w:rsidP="00D83315">
            <w:pPr>
              <w:widowControl/>
              <w:ind w:firstLine="0"/>
              <w:jc w:val="left"/>
              <w:rPr>
                <w:sz w:val="22"/>
                <w:szCs w:val="22"/>
                <w:lang w:eastAsia="lt-LT"/>
              </w:rPr>
            </w:pPr>
            <w:r w:rsidRPr="00637318">
              <w:rPr>
                <w:sz w:val="22"/>
                <w:szCs w:val="22"/>
                <w:lang w:eastAsia="lt-LT"/>
              </w:rPr>
              <w:t>41-</w:t>
            </w:r>
            <w:r w:rsidR="00D83315">
              <w:rPr>
                <w:sz w:val="22"/>
                <w:szCs w:val="22"/>
                <w:lang w:eastAsia="lt-LT"/>
              </w:rPr>
              <w:t>5</w:t>
            </w:r>
            <w:r w:rsidRPr="00637318">
              <w:rPr>
                <w:sz w:val="22"/>
                <w:szCs w:val="22"/>
                <w:lang w:eastAsia="lt-LT"/>
              </w:rPr>
              <w:t>0</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8</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10</w:t>
            </w:r>
          </w:p>
        </w:tc>
      </w:tr>
      <w:tr w:rsidR="00637318" w:rsidRPr="00637318" w:rsidTr="002B734D">
        <w:trPr>
          <w:trHeight w:val="315"/>
          <w:jc w:val="center"/>
        </w:trPr>
        <w:tc>
          <w:tcPr>
            <w:tcW w:w="1439" w:type="dxa"/>
            <w:vMerge/>
            <w:shd w:val="clear" w:color="auto" w:fill="auto"/>
            <w:vAlign w:val="center"/>
            <w:hideMark/>
          </w:tcPr>
          <w:p w:rsidR="00637318" w:rsidRPr="00637318" w:rsidRDefault="00637318" w:rsidP="00637318">
            <w:pPr>
              <w:widowControl/>
              <w:ind w:firstLine="0"/>
              <w:jc w:val="left"/>
              <w:rPr>
                <w:b/>
                <w:bCs/>
                <w:sz w:val="22"/>
                <w:szCs w:val="22"/>
                <w:lang w:eastAsia="lt-LT"/>
              </w:rPr>
            </w:pPr>
          </w:p>
        </w:tc>
        <w:tc>
          <w:tcPr>
            <w:tcW w:w="2056" w:type="dxa"/>
            <w:shd w:val="clear" w:color="auto" w:fill="auto"/>
            <w:noWrap/>
            <w:vAlign w:val="bottom"/>
            <w:hideMark/>
          </w:tcPr>
          <w:p w:rsidR="00637318" w:rsidRPr="00637318" w:rsidRDefault="00637318" w:rsidP="00D83315">
            <w:pPr>
              <w:widowControl/>
              <w:ind w:firstLine="0"/>
              <w:jc w:val="left"/>
              <w:rPr>
                <w:sz w:val="22"/>
                <w:szCs w:val="22"/>
                <w:lang w:eastAsia="lt-LT"/>
              </w:rPr>
            </w:pPr>
            <w:r w:rsidRPr="00637318">
              <w:rPr>
                <w:sz w:val="22"/>
                <w:szCs w:val="22"/>
                <w:lang w:eastAsia="lt-LT"/>
              </w:rPr>
              <w:t xml:space="preserve">virš </w:t>
            </w:r>
            <w:r w:rsidR="00D83315">
              <w:rPr>
                <w:sz w:val="22"/>
                <w:szCs w:val="22"/>
                <w:lang w:eastAsia="lt-LT"/>
              </w:rPr>
              <w:t>5</w:t>
            </w:r>
            <w:r w:rsidRPr="00637318">
              <w:rPr>
                <w:sz w:val="22"/>
                <w:szCs w:val="22"/>
                <w:lang w:eastAsia="lt-LT"/>
              </w:rPr>
              <w:t>0</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2</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2</w:t>
            </w:r>
          </w:p>
        </w:tc>
      </w:tr>
      <w:tr w:rsidR="00637318" w:rsidRPr="00637318" w:rsidTr="002B734D">
        <w:trPr>
          <w:trHeight w:val="255"/>
          <w:jc w:val="center"/>
        </w:trPr>
        <w:tc>
          <w:tcPr>
            <w:tcW w:w="1439" w:type="dxa"/>
            <w:vMerge w:val="restart"/>
            <w:shd w:val="clear" w:color="auto" w:fill="auto"/>
            <w:noWrap/>
            <w:vAlign w:val="center"/>
            <w:hideMark/>
          </w:tcPr>
          <w:p w:rsidR="00637318" w:rsidRPr="00637318" w:rsidRDefault="00637318" w:rsidP="00637318">
            <w:pPr>
              <w:widowControl/>
              <w:ind w:firstLine="0"/>
              <w:jc w:val="center"/>
              <w:rPr>
                <w:b/>
                <w:bCs/>
                <w:sz w:val="22"/>
                <w:szCs w:val="22"/>
                <w:lang w:eastAsia="lt-LT"/>
              </w:rPr>
            </w:pPr>
            <w:r w:rsidRPr="00637318">
              <w:rPr>
                <w:b/>
                <w:bCs/>
                <w:sz w:val="22"/>
                <w:szCs w:val="22"/>
                <w:lang w:eastAsia="lt-LT"/>
              </w:rPr>
              <w:t>Lytis</w:t>
            </w:r>
          </w:p>
        </w:tc>
        <w:tc>
          <w:tcPr>
            <w:tcW w:w="2056" w:type="dxa"/>
            <w:shd w:val="clear" w:color="auto" w:fill="auto"/>
            <w:noWrap/>
            <w:vAlign w:val="bottom"/>
            <w:hideMark/>
          </w:tcPr>
          <w:p w:rsidR="00637318" w:rsidRPr="00637318" w:rsidRDefault="00637318" w:rsidP="00637318">
            <w:pPr>
              <w:widowControl/>
              <w:ind w:firstLine="0"/>
              <w:jc w:val="left"/>
              <w:rPr>
                <w:sz w:val="22"/>
                <w:szCs w:val="22"/>
                <w:lang w:eastAsia="lt-LT"/>
              </w:rPr>
            </w:pPr>
            <w:r w:rsidRPr="00637318">
              <w:rPr>
                <w:sz w:val="22"/>
                <w:szCs w:val="22"/>
                <w:lang w:eastAsia="lt-LT"/>
              </w:rPr>
              <w:t>Moteris</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64</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78</w:t>
            </w:r>
          </w:p>
        </w:tc>
      </w:tr>
      <w:tr w:rsidR="00637318" w:rsidRPr="00637318" w:rsidTr="002B734D">
        <w:trPr>
          <w:trHeight w:val="270"/>
          <w:jc w:val="center"/>
        </w:trPr>
        <w:tc>
          <w:tcPr>
            <w:tcW w:w="1439" w:type="dxa"/>
            <w:vMerge/>
            <w:shd w:val="clear" w:color="auto" w:fill="auto"/>
            <w:vAlign w:val="center"/>
            <w:hideMark/>
          </w:tcPr>
          <w:p w:rsidR="00637318" w:rsidRPr="00637318" w:rsidRDefault="00637318" w:rsidP="00637318">
            <w:pPr>
              <w:widowControl/>
              <w:ind w:firstLine="0"/>
              <w:jc w:val="left"/>
              <w:rPr>
                <w:b/>
                <w:bCs/>
                <w:sz w:val="22"/>
                <w:szCs w:val="22"/>
                <w:lang w:eastAsia="lt-LT"/>
              </w:rPr>
            </w:pPr>
          </w:p>
        </w:tc>
        <w:tc>
          <w:tcPr>
            <w:tcW w:w="2056" w:type="dxa"/>
            <w:shd w:val="clear" w:color="auto" w:fill="auto"/>
            <w:noWrap/>
            <w:vAlign w:val="bottom"/>
            <w:hideMark/>
          </w:tcPr>
          <w:p w:rsidR="00637318" w:rsidRPr="00637318" w:rsidRDefault="00637318" w:rsidP="00637318">
            <w:pPr>
              <w:widowControl/>
              <w:ind w:firstLine="0"/>
              <w:jc w:val="left"/>
              <w:rPr>
                <w:sz w:val="22"/>
                <w:szCs w:val="22"/>
                <w:lang w:eastAsia="lt-LT"/>
              </w:rPr>
            </w:pPr>
            <w:r w:rsidRPr="00637318">
              <w:rPr>
                <w:sz w:val="22"/>
                <w:szCs w:val="22"/>
                <w:lang w:eastAsia="lt-LT"/>
              </w:rPr>
              <w:t>Vyras</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18</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22</w:t>
            </w:r>
          </w:p>
        </w:tc>
      </w:tr>
      <w:tr w:rsidR="00637318" w:rsidRPr="00637318" w:rsidTr="002B734D">
        <w:trPr>
          <w:trHeight w:val="270"/>
          <w:jc w:val="center"/>
        </w:trPr>
        <w:tc>
          <w:tcPr>
            <w:tcW w:w="1439" w:type="dxa"/>
            <w:vMerge w:val="restart"/>
            <w:shd w:val="clear" w:color="auto" w:fill="auto"/>
            <w:noWrap/>
            <w:vAlign w:val="center"/>
            <w:hideMark/>
          </w:tcPr>
          <w:p w:rsidR="00637318" w:rsidRPr="00637318" w:rsidRDefault="00637318" w:rsidP="00637318">
            <w:pPr>
              <w:widowControl/>
              <w:ind w:firstLine="0"/>
              <w:jc w:val="center"/>
              <w:rPr>
                <w:b/>
                <w:bCs/>
                <w:sz w:val="22"/>
                <w:szCs w:val="22"/>
                <w:lang w:eastAsia="lt-LT"/>
              </w:rPr>
            </w:pPr>
            <w:r w:rsidRPr="00637318">
              <w:rPr>
                <w:b/>
                <w:bCs/>
                <w:sz w:val="22"/>
                <w:szCs w:val="22"/>
                <w:lang w:eastAsia="lt-LT"/>
              </w:rPr>
              <w:t>Išsilavinimas</w:t>
            </w:r>
          </w:p>
        </w:tc>
        <w:tc>
          <w:tcPr>
            <w:tcW w:w="2056" w:type="dxa"/>
            <w:shd w:val="clear" w:color="auto" w:fill="auto"/>
            <w:noWrap/>
            <w:vAlign w:val="bottom"/>
            <w:hideMark/>
          </w:tcPr>
          <w:p w:rsidR="00637318" w:rsidRPr="00637318" w:rsidRDefault="00637318" w:rsidP="00637318">
            <w:pPr>
              <w:widowControl/>
              <w:ind w:firstLine="0"/>
              <w:jc w:val="left"/>
              <w:rPr>
                <w:sz w:val="22"/>
                <w:szCs w:val="22"/>
                <w:lang w:eastAsia="lt-LT"/>
              </w:rPr>
            </w:pPr>
            <w:r w:rsidRPr="00637318">
              <w:rPr>
                <w:sz w:val="22"/>
                <w:szCs w:val="22"/>
                <w:lang w:eastAsia="lt-LT"/>
              </w:rPr>
              <w:t>Vidurinis</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16</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20</w:t>
            </w:r>
          </w:p>
        </w:tc>
      </w:tr>
      <w:tr w:rsidR="00637318" w:rsidRPr="00637318" w:rsidTr="00D83315">
        <w:trPr>
          <w:trHeight w:val="152"/>
          <w:jc w:val="center"/>
        </w:trPr>
        <w:tc>
          <w:tcPr>
            <w:tcW w:w="1439" w:type="dxa"/>
            <w:vMerge/>
            <w:shd w:val="clear" w:color="auto" w:fill="auto"/>
            <w:vAlign w:val="center"/>
            <w:hideMark/>
          </w:tcPr>
          <w:p w:rsidR="00637318" w:rsidRPr="00637318" w:rsidRDefault="00637318" w:rsidP="00637318">
            <w:pPr>
              <w:widowControl/>
              <w:ind w:firstLine="0"/>
              <w:jc w:val="left"/>
              <w:rPr>
                <w:b/>
                <w:bCs/>
                <w:sz w:val="22"/>
                <w:szCs w:val="22"/>
                <w:lang w:eastAsia="lt-LT"/>
              </w:rPr>
            </w:pPr>
          </w:p>
        </w:tc>
        <w:tc>
          <w:tcPr>
            <w:tcW w:w="2056" w:type="dxa"/>
            <w:shd w:val="clear" w:color="auto" w:fill="auto"/>
            <w:noWrap/>
            <w:vAlign w:val="bottom"/>
            <w:hideMark/>
          </w:tcPr>
          <w:p w:rsidR="00637318" w:rsidRPr="00637318" w:rsidRDefault="00637318" w:rsidP="00637318">
            <w:pPr>
              <w:widowControl/>
              <w:ind w:firstLine="0"/>
              <w:jc w:val="left"/>
              <w:rPr>
                <w:sz w:val="22"/>
                <w:szCs w:val="22"/>
                <w:lang w:eastAsia="lt-LT"/>
              </w:rPr>
            </w:pPr>
            <w:r w:rsidRPr="00637318">
              <w:rPr>
                <w:sz w:val="22"/>
                <w:szCs w:val="22"/>
                <w:lang w:eastAsia="lt-LT"/>
              </w:rPr>
              <w:t>Profesinis</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12</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15</w:t>
            </w:r>
          </w:p>
        </w:tc>
      </w:tr>
      <w:tr w:rsidR="00637318" w:rsidRPr="00637318" w:rsidTr="002B734D">
        <w:trPr>
          <w:trHeight w:val="255"/>
          <w:jc w:val="center"/>
        </w:trPr>
        <w:tc>
          <w:tcPr>
            <w:tcW w:w="1439" w:type="dxa"/>
            <w:vMerge/>
            <w:shd w:val="clear" w:color="auto" w:fill="auto"/>
            <w:vAlign w:val="center"/>
            <w:hideMark/>
          </w:tcPr>
          <w:p w:rsidR="00637318" w:rsidRPr="00637318" w:rsidRDefault="00637318" w:rsidP="00637318">
            <w:pPr>
              <w:widowControl/>
              <w:ind w:firstLine="0"/>
              <w:jc w:val="left"/>
              <w:rPr>
                <w:b/>
                <w:bCs/>
                <w:sz w:val="22"/>
                <w:szCs w:val="22"/>
                <w:lang w:eastAsia="lt-LT"/>
              </w:rPr>
            </w:pPr>
          </w:p>
        </w:tc>
        <w:tc>
          <w:tcPr>
            <w:tcW w:w="2056" w:type="dxa"/>
            <w:shd w:val="clear" w:color="auto" w:fill="auto"/>
            <w:noWrap/>
            <w:vAlign w:val="bottom"/>
            <w:hideMark/>
          </w:tcPr>
          <w:p w:rsidR="00637318" w:rsidRPr="00637318" w:rsidRDefault="00637318" w:rsidP="00637318">
            <w:pPr>
              <w:widowControl/>
              <w:ind w:firstLine="0"/>
              <w:jc w:val="left"/>
              <w:rPr>
                <w:sz w:val="22"/>
                <w:szCs w:val="22"/>
                <w:lang w:eastAsia="lt-LT"/>
              </w:rPr>
            </w:pPr>
            <w:r w:rsidRPr="00637318">
              <w:rPr>
                <w:sz w:val="22"/>
                <w:szCs w:val="22"/>
                <w:lang w:eastAsia="lt-LT"/>
              </w:rPr>
              <w:t>Aukštesnysis</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22</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27</w:t>
            </w:r>
          </w:p>
        </w:tc>
      </w:tr>
      <w:tr w:rsidR="00637318" w:rsidRPr="00637318" w:rsidTr="002B734D">
        <w:trPr>
          <w:trHeight w:val="255"/>
          <w:jc w:val="center"/>
        </w:trPr>
        <w:tc>
          <w:tcPr>
            <w:tcW w:w="1439" w:type="dxa"/>
            <w:vMerge/>
            <w:shd w:val="clear" w:color="auto" w:fill="auto"/>
            <w:vAlign w:val="center"/>
            <w:hideMark/>
          </w:tcPr>
          <w:p w:rsidR="00637318" w:rsidRPr="00637318" w:rsidRDefault="00637318" w:rsidP="00637318">
            <w:pPr>
              <w:widowControl/>
              <w:ind w:firstLine="0"/>
              <w:jc w:val="left"/>
              <w:rPr>
                <w:b/>
                <w:bCs/>
                <w:sz w:val="22"/>
                <w:szCs w:val="22"/>
                <w:lang w:eastAsia="lt-LT"/>
              </w:rPr>
            </w:pPr>
          </w:p>
        </w:tc>
        <w:tc>
          <w:tcPr>
            <w:tcW w:w="2056" w:type="dxa"/>
            <w:shd w:val="clear" w:color="auto" w:fill="auto"/>
            <w:noWrap/>
            <w:vAlign w:val="bottom"/>
            <w:hideMark/>
          </w:tcPr>
          <w:p w:rsidR="00637318" w:rsidRPr="00637318" w:rsidRDefault="00637318" w:rsidP="00637318">
            <w:pPr>
              <w:widowControl/>
              <w:ind w:firstLine="0"/>
              <w:jc w:val="left"/>
              <w:rPr>
                <w:sz w:val="22"/>
                <w:szCs w:val="22"/>
                <w:lang w:eastAsia="lt-LT"/>
              </w:rPr>
            </w:pPr>
            <w:r w:rsidRPr="00637318">
              <w:rPr>
                <w:sz w:val="22"/>
                <w:szCs w:val="22"/>
                <w:lang w:eastAsia="lt-LT"/>
              </w:rPr>
              <w:t>Aukštasis</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26</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32</w:t>
            </w:r>
          </w:p>
        </w:tc>
      </w:tr>
      <w:tr w:rsidR="00637318" w:rsidRPr="00637318" w:rsidTr="00D83315">
        <w:trPr>
          <w:trHeight w:val="96"/>
          <w:jc w:val="center"/>
        </w:trPr>
        <w:tc>
          <w:tcPr>
            <w:tcW w:w="1439" w:type="dxa"/>
            <w:vMerge/>
            <w:shd w:val="clear" w:color="auto" w:fill="auto"/>
            <w:vAlign w:val="center"/>
            <w:hideMark/>
          </w:tcPr>
          <w:p w:rsidR="00637318" w:rsidRPr="00637318" w:rsidRDefault="00637318" w:rsidP="00637318">
            <w:pPr>
              <w:widowControl/>
              <w:ind w:firstLine="0"/>
              <w:jc w:val="left"/>
              <w:rPr>
                <w:b/>
                <w:bCs/>
                <w:sz w:val="22"/>
                <w:szCs w:val="22"/>
                <w:lang w:eastAsia="lt-LT"/>
              </w:rPr>
            </w:pPr>
          </w:p>
        </w:tc>
        <w:tc>
          <w:tcPr>
            <w:tcW w:w="2056" w:type="dxa"/>
            <w:shd w:val="clear" w:color="auto" w:fill="auto"/>
            <w:noWrap/>
            <w:vAlign w:val="bottom"/>
            <w:hideMark/>
          </w:tcPr>
          <w:p w:rsidR="00637318" w:rsidRPr="00637318" w:rsidRDefault="00637318" w:rsidP="00637318">
            <w:pPr>
              <w:widowControl/>
              <w:ind w:firstLine="0"/>
              <w:jc w:val="left"/>
              <w:rPr>
                <w:sz w:val="22"/>
                <w:szCs w:val="22"/>
                <w:lang w:eastAsia="lt-LT"/>
              </w:rPr>
            </w:pPr>
            <w:r w:rsidRPr="00637318">
              <w:rPr>
                <w:sz w:val="22"/>
                <w:szCs w:val="22"/>
                <w:lang w:eastAsia="lt-LT"/>
              </w:rPr>
              <w:t>Nebaigtas aukštasis</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6</w:t>
            </w:r>
          </w:p>
        </w:tc>
        <w:tc>
          <w:tcPr>
            <w:tcW w:w="640" w:type="dxa"/>
            <w:shd w:val="clear" w:color="auto" w:fill="auto"/>
            <w:noWrap/>
            <w:vAlign w:val="center"/>
            <w:hideMark/>
          </w:tcPr>
          <w:p w:rsidR="00637318" w:rsidRPr="00637318" w:rsidRDefault="00637318" w:rsidP="00637318">
            <w:pPr>
              <w:widowControl/>
              <w:ind w:firstLine="0"/>
              <w:jc w:val="center"/>
              <w:rPr>
                <w:sz w:val="22"/>
                <w:szCs w:val="22"/>
                <w:lang w:eastAsia="lt-LT"/>
              </w:rPr>
            </w:pPr>
            <w:r w:rsidRPr="00637318">
              <w:rPr>
                <w:sz w:val="22"/>
                <w:szCs w:val="22"/>
                <w:lang w:eastAsia="lt-LT"/>
              </w:rPr>
              <w:t>7</w:t>
            </w:r>
          </w:p>
        </w:tc>
      </w:tr>
    </w:tbl>
    <w:p w:rsidR="00637318" w:rsidRPr="002B734D" w:rsidRDefault="002B734D" w:rsidP="002B734D">
      <w:pPr>
        <w:pStyle w:val="ListParagraph"/>
        <w:widowControl/>
        <w:spacing w:before="240" w:after="120" w:line="276" w:lineRule="auto"/>
        <w:ind w:left="0" w:firstLine="0"/>
        <w:rPr>
          <w:b/>
          <w:sz w:val="22"/>
          <w:szCs w:val="22"/>
        </w:rPr>
      </w:pPr>
      <w:r>
        <w:rPr>
          <w:b/>
          <w:sz w:val="22"/>
          <w:szCs w:val="22"/>
        </w:rPr>
        <w:t>Ikimokyklinio ugdymo įstaigos įvertinimas:</w:t>
      </w:r>
    </w:p>
    <w:tbl>
      <w:tblPr>
        <w:tblW w:w="10348" w:type="dxa"/>
        <w:tblInd w:w="-176" w:type="dxa"/>
        <w:tblLayout w:type="fixed"/>
        <w:tblLook w:val="04A0"/>
      </w:tblPr>
      <w:tblGrid>
        <w:gridCol w:w="568"/>
        <w:gridCol w:w="5967"/>
        <w:gridCol w:w="436"/>
        <w:gridCol w:w="117"/>
        <w:gridCol w:w="503"/>
        <w:gridCol w:w="206"/>
        <w:gridCol w:w="417"/>
        <w:gridCol w:w="150"/>
        <w:gridCol w:w="751"/>
        <w:gridCol w:w="99"/>
        <w:gridCol w:w="337"/>
        <w:gridCol w:w="89"/>
        <w:gridCol w:w="708"/>
      </w:tblGrid>
      <w:tr w:rsidR="00BC21BB" w:rsidRPr="00BC21BB" w:rsidTr="00024CF2">
        <w:trPr>
          <w:trHeight w:val="27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21BB" w:rsidRPr="00BC21BB" w:rsidRDefault="00BC21BB" w:rsidP="00BC21BB">
            <w:pPr>
              <w:widowControl/>
              <w:ind w:firstLine="0"/>
              <w:jc w:val="center"/>
              <w:rPr>
                <w:b/>
                <w:bCs/>
                <w:color w:val="000000"/>
                <w:sz w:val="22"/>
                <w:szCs w:val="22"/>
                <w:lang w:eastAsia="lt-LT"/>
              </w:rPr>
            </w:pPr>
            <w:r w:rsidRPr="00BC21BB">
              <w:rPr>
                <w:b/>
                <w:bCs/>
                <w:color w:val="000000"/>
                <w:sz w:val="22"/>
                <w:szCs w:val="22"/>
                <w:lang w:eastAsia="lt-LT"/>
              </w:rPr>
              <w:t>Eil. Nr.</w:t>
            </w:r>
          </w:p>
        </w:tc>
        <w:tc>
          <w:tcPr>
            <w:tcW w:w="59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21BB" w:rsidRPr="00BC21BB" w:rsidRDefault="00BC21BB" w:rsidP="00BC21BB">
            <w:pPr>
              <w:widowControl/>
              <w:ind w:firstLine="0"/>
              <w:jc w:val="center"/>
              <w:rPr>
                <w:b/>
                <w:bCs/>
                <w:color w:val="000000"/>
                <w:sz w:val="22"/>
                <w:szCs w:val="22"/>
                <w:lang w:eastAsia="lt-LT"/>
              </w:rPr>
            </w:pPr>
            <w:r w:rsidRPr="00BC21BB">
              <w:rPr>
                <w:b/>
                <w:bCs/>
                <w:color w:val="000000"/>
                <w:sz w:val="22"/>
                <w:szCs w:val="22"/>
                <w:lang w:eastAsia="lt-LT"/>
              </w:rPr>
              <w:t>Rodiklis</w:t>
            </w:r>
          </w:p>
        </w:tc>
        <w:tc>
          <w:tcPr>
            <w:tcW w:w="3813"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BC21BB" w:rsidRPr="00BC21BB" w:rsidRDefault="00BC21BB" w:rsidP="00BC21BB">
            <w:pPr>
              <w:widowControl/>
              <w:ind w:firstLine="0"/>
              <w:jc w:val="center"/>
              <w:rPr>
                <w:b/>
                <w:bCs/>
                <w:color w:val="000000"/>
                <w:sz w:val="22"/>
                <w:szCs w:val="22"/>
                <w:lang w:eastAsia="lt-LT"/>
              </w:rPr>
            </w:pPr>
            <w:r w:rsidRPr="00BC21BB">
              <w:rPr>
                <w:b/>
                <w:bCs/>
                <w:color w:val="000000"/>
                <w:sz w:val="22"/>
                <w:szCs w:val="22"/>
                <w:lang w:eastAsia="lt-LT"/>
              </w:rPr>
              <w:t>Vertinimas</w:t>
            </w:r>
          </w:p>
        </w:tc>
      </w:tr>
      <w:tr w:rsidR="00BC21BB" w:rsidRPr="00BC21BB" w:rsidTr="00024CF2">
        <w:trPr>
          <w:trHeight w:val="30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BC21BB" w:rsidRPr="00BC21BB" w:rsidRDefault="00BC21BB" w:rsidP="00BC21BB">
            <w:pPr>
              <w:widowControl/>
              <w:ind w:firstLine="0"/>
              <w:jc w:val="left"/>
              <w:rPr>
                <w:b/>
                <w:bCs/>
                <w:color w:val="000000"/>
                <w:sz w:val="22"/>
                <w:szCs w:val="22"/>
                <w:lang w:eastAsia="lt-LT"/>
              </w:rPr>
            </w:pPr>
          </w:p>
        </w:tc>
        <w:tc>
          <w:tcPr>
            <w:tcW w:w="5967" w:type="dxa"/>
            <w:vMerge/>
            <w:tcBorders>
              <w:top w:val="single" w:sz="4" w:space="0" w:color="auto"/>
              <w:left w:val="single" w:sz="4" w:space="0" w:color="auto"/>
              <w:bottom w:val="single" w:sz="4" w:space="0" w:color="000000"/>
              <w:right w:val="single" w:sz="4" w:space="0" w:color="auto"/>
            </w:tcBorders>
            <w:vAlign w:val="center"/>
            <w:hideMark/>
          </w:tcPr>
          <w:p w:rsidR="00BC21BB" w:rsidRPr="00BC21BB" w:rsidRDefault="00BC21BB" w:rsidP="00BC21BB">
            <w:pPr>
              <w:widowControl/>
              <w:ind w:firstLine="0"/>
              <w:jc w:val="left"/>
              <w:rPr>
                <w:b/>
                <w:bCs/>
                <w:color w:val="000000"/>
                <w:sz w:val="22"/>
                <w:szCs w:val="22"/>
                <w:lang w:eastAsia="lt-LT"/>
              </w:rPr>
            </w:pPr>
          </w:p>
        </w:tc>
        <w:tc>
          <w:tcPr>
            <w:tcW w:w="1262" w:type="dxa"/>
            <w:gridSpan w:val="4"/>
            <w:tcBorders>
              <w:top w:val="single" w:sz="4" w:space="0" w:color="auto"/>
              <w:left w:val="nil"/>
              <w:bottom w:val="single" w:sz="4" w:space="0" w:color="auto"/>
              <w:right w:val="single" w:sz="4" w:space="0" w:color="000000"/>
            </w:tcBorders>
            <w:shd w:val="clear" w:color="auto" w:fill="auto"/>
            <w:vAlign w:val="bottom"/>
            <w:hideMark/>
          </w:tcPr>
          <w:p w:rsidR="00BC21BB" w:rsidRPr="00BC21BB" w:rsidRDefault="00BC21BB" w:rsidP="00BC21BB">
            <w:pPr>
              <w:widowControl/>
              <w:ind w:firstLine="0"/>
              <w:jc w:val="center"/>
              <w:rPr>
                <w:b/>
                <w:bCs/>
                <w:color w:val="000000"/>
                <w:sz w:val="22"/>
                <w:szCs w:val="22"/>
                <w:lang w:eastAsia="lt-LT"/>
              </w:rPr>
            </w:pPr>
            <w:r w:rsidRPr="00BC21BB">
              <w:rPr>
                <w:b/>
                <w:bCs/>
                <w:color w:val="000000"/>
                <w:sz w:val="22"/>
                <w:szCs w:val="22"/>
                <w:lang w:eastAsia="lt-LT"/>
              </w:rPr>
              <w:t>Gerai</w:t>
            </w:r>
          </w:p>
        </w:tc>
        <w:tc>
          <w:tcPr>
            <w:tcW w:w="1417" w:type="dxa"/>
            <w:gridSpan w:val="4"/>
            <w:tcBorders>
              <w:top w:val="single" w:sz="4" w:space="0" w:color="auto"/>
              <w:left w:val="nil"/>
              <w:bottom w:val="single" w:sz="4" w:space="0" w:color="auto"/>
              <w:right w:val="single" w:sz="4" w:space="0" w:color="000000"/>
            </w:tcBorders>
            <w:shd w:val="clear" w:color="auto" w:fill="auto"/>
            <w:vAlign w:val="bottom"/>
            <w:hideMark/>
          </w:tcPr>
          <w:p w:rsidR="00BC21BB" w:rsidRPr="0085014C" w:rsidRDefault="00BC21BB" w:rsidP="00BC21BB">
            <w:pPr>
              <w:widowControl/>
              <w:ind w:firstLine="0"/>
              <w:jc w:val="center"/>
              <w:rPr>
                <w:b/>
                <w:bCs/>
                <w:color w:val="000000"/>
                <w:lang w:eastAsia="lt-LT"/>
              </w:rPr>
            </w:pPr>
            <w:r w:rsidRPr="0085014C">
              <w:rPr>
                <w:b/>
                <w:bCs/>
                <w:color w:val="000000"/>
                <w:lang w:eastAsia="lt-LT"/>
              </w:rPr>
              <w:t>Patenkinamai</w:t>
            </w:r>
          </w:p>
        </w:tc>
        <w:tc>
          <w:tcPr>
            <w:tcW w:w="1134" w:type="dxa"/>
            <w:gridSpan w:val="3"/>
            <w:tcBorders>
              <w:top w:val="single" w:sz="4" w:space="0" w:color="auto"/>
              <w:left w:val="nil"/>
              <w:bottom w:val="single" w:sz="4" w:space="0" w:color="auto"/>
              <w:right w:val="single" w:sz="4" w:space="0" w:color="000000"/>
            </w:tcBorders>
            <w:shd w:val="clear" w:color="auto" w:fill="auto"/>
            <w:vAlign w:val="bottom"/>
            <w:hideMark/>
          </w:tcPr>
          <w:p w:rsidR="00BC21BB" w:rsidRPr="00BC21BB" w:rsidRDefault="00BC21BB" w:rsidP="00BC21BB">
            <w:pPr>
              <w:widowControl/>
              <w:ind w:firstLine="0"/>
              <w:jc w:val="center"/>
              <w:rPr>
                <w:b/>
                <w:bCs/>
                <w:color w:val="000000"/>
                <w:sz w:val="22"/>
                <w:szCs w:val="22"/>
                <w:lang w:eastAsia="lt-LT"/>
              </w:rPr>
            </w:pPr>
            <w:r w:rsidRPr="00BC21BB">
              <w:rPr>
                <w:b/>
                <w:bCs/>
                <w:color w:val="000000"/>
                <w:sz w:val="22"/>
                <w:szCs w:val="22"/>
                <w:lang w:eastAsia="lt-LT"/>
              </w:rPr>
              <w:t>Blogai</w:t>
            </w:r>
          </w:p>
        </w:tc>
      </w:tr>
      <w:tr w:rsidR="0085014C" w:rsidRPr="00BC21BB" w:rsidTr="00024CF2">
        <w:trPr>
          <w:trHeight w:val="15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14C" w:rsidRPr="00BC21BB" w:rsidRDefault="0085014C" w:rsidP="00BC21BB">
            <w:pPr>
              <w:widowControl/>
              <w:ind w:firstLine="0"/>
              <w:jc w:val="center"/>
              <w:rPr>
                <w:color w:val="000000"/>
                <w:sz w:val="22"/>
                <w:szCs w:val="22"/>
                <w:lang w:eastAsia="lt-LT"/>
              </w:rPr>
            </w:pPr>
            <w:r w:rsidRPr="00BC21BB">
              <w:rPr>
                <w:color w:val="000000"/>
                <w:sz w:val="22"/>
                <w:szCs w:val="22"/>
                <w:lang w:eastAsia="lt-LT"/>
              </w:rPr>
              <w:t>1.</w:t>
            </w:r>
          </w:p>
        </w:tc>
        <w:tc>
          <w:tcPr>
            <w:tcW w:w="5967" w:type="dxa"/>
            <w:tcBorders>
              <w:top w:val="single" w:sz="4" w:space="0" w:color="auto"/>
              <w:left w:val="nil"/>
              <w:bottom w:val="single" w:sz="4" w:space="0" w:color="auto"/>
              <w:right w:val="single" w:sz="4" w:space="0" w:color="auto"/>
            </w:tcBorders>
            <w:shd w:val="clear" w:color="auto" w:fill="auto"/>
            <w:vAlign w:val="center"/>
            <w:hideMark/>
          </w:tcPr>
          <w:p w:rsidR="0085014C" w:rsidRPr="00BC21BB" w:rsidRDefault="0085014C" w:rsidP="00BC21BB">
            <w:pPr>
              <w:widowControl/>
              <w:ind w:firstLine="0"/>
              <w:rPr>
                <w:color w:val="000000"/>
                <w:sz w:val="22"/>
                <w:szCs w:val="22"/>
                <w:lang w:eastAsia="lt-LT"/>
              </w:rPr>
            </w:pPr>
            <w:r w:rsidRPr="00BC21BB">
              <w:rPr>
                <w:color w:val="000000"/>
                <w:sz w:val="22"/>
                <w:szCs w:val="22"/>
                <w:lang w:eastAsia="lt-LT"/>
              </w:rPr>
              <w:t>Kaip vertinate Jūsų vaiko grupės ugdomąja aplinką?</w:t>
            </w:r>
          </w:p>
        </w:tc>
        <w:tc>
          <w:tcPr>
            <w:tcW w:w="553" w:type="dxa"/>
            <w:gridSpan w:val="2"/>
            <w:tcBorders>
              <w:top w:val="single" w:sz="4" w:space="0" w:color="auto"/>
              <w:left w:val="nil"/>
              <w:bottom w:val="single" w:sz="4" w:space="0" w:color="auto"/>
              <w:right w:val="single" w:sz="4" w:space="0" w:color="auto"/>
            </w:tcBorders>
            <w:shd w:val="clear" w:color="auto" w:fill="auto"/>
            <w:vAlign w:val="center"/>
            <w:hideMark/>
          </w:tcPr>
          <w:p w:rsidR="0085014C" w:rsidRDefault="00024CF2" w:rsidP="00024CF2">
            <w:pPr>
              <w:ind w:firstLine="0"/>
              <w:jc w:val="center"/>
              <w:rPr>
                <w:color w:val="000000"/>
              </w:rPr>
            </w:pPr>
            <w:r>
              <w:rPr>
                <w:color w:val="000000"/>
              </w:rPr>
              <w:t>55</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85014C" w:rsidRDefault="00024CF2" w:rsidP="00024CF2">
            <w:pPr>
              <w:ind w:firstLine="9"/>
              <w:jc w:val="center"/>
              <w:rPr>
                <w:color w:val="000000"/>
              </w:rPr>
            </w:pPr>
            <w:r>
              <w:rPr>
                <w:color w:val="000000"/>
              </w:rPr>
              <w:t>67</w:t>
            </w:r>
            <w:r w:rsidR="0085014C">
              <w:rPr>
                <w:color w:val="000000"/>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85014C" w:rsidRDefault="0085014C" w:rsidP="00024CF2">
            <w:pPr>
              <w:ind w:firstLine="0"/>
              <w:jc w:val="center"/>
              <w:rPr>
                <w:color w:val="000000"/>
              </w:rPr>
            </w:pPr>
            <w:r>
              <w:rPr>
                <w:color w:val="000000"/>
              </w:rPr>
              <w:t>1</w:t>
            </w:r>
            <w:r w:rsidR="00024CF2">
              <w:rPr>
                <w:color w:val="000000"/>
              </w:rPr>
              <w:t>7</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5014C" w:rsidRDefault="00024CF2" w:rsidP="0085014C">
            <w:pPr>
              <w:ind w:firstLine="0"/>
              <w:jc w:val="center"/>
              <w:rPr>
                <w:color w:val="000000"/>
              </w:rPr>
            </w:pPr>
            <w:r>
              <w:rPr>
                <w:color w:val="000000"/>
              </w:rPr>
              <w:t>21</w:t>
            </w:r>
            <w:r w:rsidR="0085014C">
              <w:rPr>
                <w:color w:val="000000"/>
              </w:rPr>
              <w:t>%</w:t>
            </w:r>
          </w:p>
        </w:tc>
        <w:tc>
          <w:tcPr>
            <w:tcW w:w="426" w:type="dxa"/>
            <w:gridSpan w:val="2"/>
            <w:tcBorders>
              <w:top w:val="single" w:sz="4" w:space="0" w:color="auto"/>
              <w:left w:val="nil"/>
              <w:bottom w:val="single" w:sz="4" w:space="0" w:color="auto"/>
              <w:right w:val="single" w:sz="4" w:space="0" w:color="auto"/>
            </w:tcBorders>
            <w:shd w:val="clear" w:color="auto" w:fill="auto"/>
            <w:vAlign w:val="center"/>
            <w:hideMark/>
          </w:tcPr>
          <w:p w:rsidR="0085014C" w:rsidRDefault="00024CF2" w:rsidP="0085014C">
            <w:pPr>
              <w:ind w:firstLine="0"/>
              <w:jc w:val="center"/>
              <w:rPr>
                <w:color w:val="000000"/>
              </w:rPr>
            </w:pPr>
            <w:r>
              <w:rPr>
                <w:color w:val="000000"/>
              </w:rPr>
              <w:t>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5014C" w:rsidRDefault="00024CF2" w:rsidP="0085014C">
            <w:pPr>
              <w:ind w:firstLine="0"/>
              <w:jc w:val="center"/>
              <w:rPr>
                <w:color w:val="000000"/>
              </w:rPr>
            </w:pPr>
            <w:r>
              <w:rPr>
                <w:color w:val="000000"/>
              </w:rPr>
              <w:t>12</w:t>
            </w:r>
            <w:r w:rsidR="0085014C">
              <w:rPr>
                <w:color w:val="000000"/>
              </w:rPr>
              <w:t>%</w:t>
            </w:r>
          </w:p>
        </w:tc>
      </w:tr>
      <w:tr w:rsidR="0085014C" w:rsidRPr="00BC21BB" w:rsidTr="00024CF2">
        <w:trPr>
          <w:trHeight w:val="10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5014C" w:rsidRPr="00BC21BB" w:rsidRDefault="0085014C" w:rsidP="00BC21BB">
            <w:pPr>
              <w:widowControl/>
              <w:ind w:firstLine="0"/>
              <w:jc w:val="center"/>
              <w:rPr>
                <w:color w:val="000000"/>
                <w:sz w:val="22"/>
                <w:szCs w:val="22"/>
                <w:lang w:eastAsia="lt-LT"/>
              </w:rPr>
            </w:pPr>
            <w:r w:rsidRPr="00BC21BB">
              <w:rPr>
                <w:color w:val="000000"/>
                <w:sz w:val="22"/>
                <w:szCs w:val="22"/>
                <w:lang w:eastAsia="lt-LT"/>
              </w:rPr>
              <w:t>2.</w:t>
            </w:r>
          </w:p>
        </w:tc>
        <w:tc>
          <w:tcPr>
            <w:tcW w:w="5967" w:type="dxa"/>
            <w:tcBorders>
              <w:top w:val="nil"/>
              <w:left w:val="nil"/>
              <w:bottom w:val="single" w:sz="4" w:space="0" w:color="auto"/>
              <w:right w:val="single" w:sz="4" w:space="0" w:color="auto"/>
            </w:tcBorders>
            <w:shd w:val="clear" w:color="auto" w:fill="auto"/>
            <w:vAlign w:val="center"/>
            <w:hideMark/>
          </w:tcPr>
          <w:p w:rsidR="0085014C" w:rsidRPr="00BC21BB" w:rsidRDefault="0085014C" w:rsidP="00BC21BB">
            <w:pPr>
              <w:widowControl/>
              <w:ind w:firstLine="0"/>
              <w:rPr>
                <w:color w:val="000000"/>
                <w:sz w:val="22"/>
                <w:szCs w:val="22"/>
                <w:lang w:eastAsia="lt-LT"/>
              </w:rPr>
            </w:pPr>
            <w:r w:rsidRPr="00BC21BB">
              <w:rPr>
                <w:color w:val="000000"/>
                <w:sz w:val="22"/>
                <w:szCs w:val="22"/>
                <w:lang w:eastAsia="lt-LT"/>
              </w:rPr>
              <w:t>Kaip vertinate ugdymo aplinką lauke?</w:t>
            </w:r>
          </w:p>
        </w:tc>
        <w:tc>
          <w:tcPr>
            <w:tcW w:w="553" w:type="dxa"/>
            <w:gridSpan w:val="2"/>
            <w:tcBorders>
              <w:top w:val="nil"/>
              <w:left w:val="nil"/>
              <w:bottom w:val="single" w:sz="4" w:space="0" w:color="auto"/>
              <w:right w:val="single" w:sz="4" w:space="0" w:color="auto"/>
            </w:tcBorders>
            <w:shd w:val="clear" w:color="auto" w:fill="auto"/>
            <w:vAlign w:val="center"/>
            <w:hideMark/>
          </w:tcPr>
          <w:p w:rsidR="0085014C" w:rsidRDefault="00024CF2" w:rsidP="0085014C">
            <w:pPr>
              <w:ind w:firstLine="0"/>
              <w:jc w:val="center"/>
              <w:rPr>
                <w:color w:val="000000"/>
              </w:rPr>
            </w:pPr>
            <w:r>
              <w:rPr>
                <w:color w:val="000000"/>
              </w:rPr>
              <w:t>34</w:t>
            </w:r>
          </w:p>
        </w:tc>
        <w:tc>
          <w:tcPr>
            <w:tcW w:w="709" w:type="dxa"/>
            <w:gridSpan w:val="2"/>
            <w:tcBorders>
              <w:top w:val="nil"/>
              <w:left w:val="nil"/>
              <w:bottom w:val="single" w:sz="4" w:space="0" w:color="auto"/>
              <w:right w:val="single" w:sz="4" w:space="0" w:color="auto"/>
            </w:tcBorders>
            <w:shd w:val="clear" w:color="auto" w:fill="auto"/>
            <w:vAlign w:val="center"/>
            <w:hideMark/>
          </w:tcPr>
          <w:p w:rsidR="0085014C" w:rsidRDefault="00024CF2" w:rsidP="0085014C">
            <w:pPr>
              <w:ind w:firstLine="9"/>
              <w:jc w:val="center"/>
              <w:rPr>
                <w:color w:val="000000"/>
              </w:rPr>
            </w:pPr>
            <w:r>
              <w:rPr>
                <w:color w:val="000000"/>
              </w:rPr>
              <w:t>4</w:t>
            </w:r>
            <w:r w:rsidR="0085014C">
              <w:rPr>
                <w:color w:val="000000"/>
              </w:rPr>
              <w:t>1%</w:t>
            </w:r>
          </w:p>
        </w:tc>
        <w:tc>
          <w:tcPr>
            <w:tcW w:w="567" w:type="dxa"/>
            <w:gridSpan w:val="2"/>
            <w:tcBorders>
              <w:top w:val="nil"/>
              <w:left w:val="nil"/>
              <w:bottom w:val="single" w:sz="4" w:space="0" w:color="auto"/>
              <w:right w:val="single" w:sz="4" w:space="0" w:color="auto"/>
            </w:tcBorders>
            <w:shd w:val="clear" w:color="auto" w:fill="auto"/>
            <w:vAlign w:val="center"/>
            <w:hideMark/>
          </w:tcPr>
          <w:p w:rsidR="0085014C" w:rsidRDefault="00024CF2" w:rsidP="0085014C">
            <w:pPr>
              <w:ind w:firstLine="0"/>
              <w:jc w:val="center"/>
              <w:rPr>
                <w:color w:val="000000"/>
              </w:rPr>
            </w:pPr>
            <w:r>
              <w:rPr>
                <w:color w:val="000000"/>
              </w:rPr>
              <w:t>3</w:t>
            </w:r>
            <w:r w:rsidR="0085014C">
              <w:rPr>
                <w:color w:val="000000"/>
              </w:rPr>
              <w:t>0</w:t>
            </w:r>
          </w:p>
        </w:tc>
        <w:tc>
          <w:tcPr>
            <w:tcW w:w="850" w:type="dxa"/>
            <w:gridSpan w:val="2"/>
            <w:tcBorders>
              <w:top w:val="nil"/>
              <w:left w:val="nil"/>
              <w:bottom w:val="single" w:sz="4" w:space="0" w:color="auto"/>
              <w:right w:val="single" w:sz="4" w:space="0" w:color="auto"/>
            </w:tcBorders>
            <w:shd w:val="clear" w:color="auto" w:fill="auto"/>
            <w:vAlign w:val="center"/>
            <w:hideMark/>
          </w:tcPr>
          <w:p w:rsidR="0085014C" w:rsidRDefault="00024CF2" w:rsidP="0085014C">
            <w:pPr>
              <w:ind w:firstLine="0"/>
              <w:jc w:val="center"/>
              <w:rPr>
                <w:color w:val="000000"/>
              </w:rPr>
            </w:pPr>
            <w:r>
              <w:rPr>
                <w:color w:val="000000"/>
              </w:rPr>
              <w:t>37</w:t>
            </w:r>
            <w:r w:rsidR="0085014C">
              <w:rPr>
                <w:color w:val="000000"/>
              </w:rPr>
              <w:t>%</w:t>
            </w:r>
          </w:p>
        </w:tc>
        <w:tc>
          <w:tcPr>
            <w:tcW w:w="426" w:type="dxa"/>
            <w:gridSpan w:val="2"/>
            <w:tcBorders>
              <w:top w:val="nil"/>
              <w:left w:val="nil"/>
              <w:bottom w:val="single" w:sz="4" w:space="0" w:color="auto"/>
              <w:right w:val="single" w:sz="4" w:space="0" w:color="auto"/>
            </w:tcBorders>
            <w:shd w:val="clear" w:color="auto" w:fill="auto"/>
            <w:vAlign w:val="center"/>
            <w:hideMark/>
          </w:tcPr>
          <w:p w:rsidR="0085014C" w:rsidRDefault="0085014C" w:rsidP="00024CF2">
            <w:pPr>
              <w:ind w:firstLine="0"/>
              <w:jc w:val="center"/>
              <w:rPr>
                <w:color w:val="000000"/>
              </w:rPr>
            </w:pPr>
            <w:r>
              <w:rPr>
                <w:color w:val="000000"/>
              </w:rPr>
              <w:t>1</w:t>
            </w:r>
            <w:r w:rsidR="00024CF2">
              <w:rPr>
                <w:color w:val="000000"/>
              </w:rPr>
              <w:t>8</w:t>
            </w:r>
          </w:p>
        </w:tc>
        <w:tc>
          <w:tcPr>
            <w:tcW w:w="708" w:type="dxa"/>
            <w:tcBorders>
              <w:top w:val="nil"/>
              <w:left w:val="nil"/>
              <w:bottom w:val="single" w:sz="4" w:space="0" w:color="auto"/>
              <w:right w:val="single" w:sz="4" w:space="0" w:color="auto"/>
            </w:tcBorders>
            <w:shd w:val="clear" w:color="auto" w:fill="auto"/>
            <w:vAlign w:val="center"/>
            <w:hideMark/>
          </w:tcPr>
          <w:p w:rsidR="0085014C" w:rsidRDefault="00024CF2" w:rsidP="0085014C">
            <w:pPr>
              <w:ind w:firstLine="0"/>
              <w:jc w:val="center"/>
              <w:rPr>
                <w:color w:val="000000"/>
              </w:rPr>
            </w:pPr>
            <w:r>
              <w:rPr>
                <w:color w:val="000000"/>
              </w:rPr>
              <w:t>22</w:t>
            </w:r>
            <w:r w:rsidR="0085014C">
              <w:rPr>
                <w:color w:val="000000"/>
              </w:rPr>
              <w:t>%</w:t>
            </w:r>
          </w:p>
        </w:tc>
      </w:tr>
      <w:tr w:rsidR="0085014C" w:rsidRPr="00BC21BB" w:rsidTr="00024CF2">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5014C" w:rsidRPr="00BC21BB" w:rsidRDefault="0085014C" w:rsidP="00BC21BB">
            <w:pPr>
              <w:widowControl/>
              <w:ind w:firstLine="0"/>
              <w:jc w:val="center"/>
              <w:rPr>
                <w:color w:val="000000"/>
                <w:sz w:val="22"/>
                <w:szCs w:val="22"/>
                <w:lang w:eastAsia="lt-LT"/>
              </w:rPr>
            </w:pPr>
            <w:r w:rsidRPr="00BC21BB">
              <w:rPr>
                <w:color w:val="000000"/>
                <w:sz w:val="22"/>
                <w:szCs w:val="22"/>
                <w:lang w:eastAsia="lt-LT"/>
              </w:rPr>
              <w:t>3.</w:t>
            </w:r>
          </w:p>
        </w:tc>
        <w:tc>
          <w:tcPr>
            <w:tcW w:w="5967" w:type="dxa"/>
            <w:tcBorders>
              <w:top w:val="nil"/>
              <w:left w:val="nil"/>
              <w:bottom w:val="single" w:sz="4" w:space="0" w:color="auto"/>
              <w:right w:val="single" w:sz="4" w:space="0" w:color="auto"/>
            </w:tcBorders>
            <w:shd w:val="clear" w:color="auto" w:fill="auto"/>
            <w:vAlign w:val="center"/>
            <w:hideMark/>
          </w:tcPr>
          <w:p w:rsidR="0085014C" w:rsidRPr="00BC21BB" w:rsidRDefault="0085014C" w:rsidP="00BC21BB">
            <w:pPr>
              <w:widowControl/>
              <w:ind w:firstLine="0"/>
              <w:rPr>
                <w:color w:val="000000"/>
                <w:sz w:val="22"/>
                <w:szCs w:val="22"/>
                <w:lang w:eastAsia="lt-LT"/>
              </w:rPr>
            </w:pPr>
            <w:r w:rsidRPr="00BC21BB">
              <w:rPr>
                <w:color w:val="000000"/>
                <w:sz w:val="22"/>
                <w:szCs w:val="22"/>
                <w:lang w:eastAsia="lt-LT"/>
              </w:rPr>
              <w:t>Kaip vertinate grupės pedagogų profesinę kompetenciją?</w:t>
            </w:r>
          </w:p>
        </w:tc>
        <w:tc>
          <w:tcPr>
            <w:tcW w:w="553"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79</w:t>
            </w:r>
          </w:p>
        </w:tc>
        <w:tc>
          <w:tcPr>
            <w:tcW w:w="709"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9"/>
              <w:jc w:val="center"/>
              <w:rPr>
                <w:color w:val="000000"/>
              </w:rPr>
            </w:pPr>
            <w:r>
              <w:rPr>
                <w:color w:val="000000"/>
              </w:rPr>
              <w:t>96%</w:t>
            </w:r>
          </w:p>
        </w:tc>
        <w:tc>
          <w:tcPr>
            <w:tcW w:w="567"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3</w:t>
            </w:r>
          </w:p>
        </w:tc>
        <w:tc>
          <w:tcPr>
            <w:tcW w:w="850"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4%</w:t>
            </w:r>
          </w:p>
        </w:tc>
        <w:tc>
          <w:tcPr>
            <w:tcW w:w="426"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0</w:t>
            </w:r>
          </w:p>
        </w:tc>
        <w:tc>
          <w:tcPr>
            <w:tcW w:w="708" w:type="dxa"/>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0%</w:t>
            </w:r>
          </w:p>
        </w:tc>
      </w:tr>
      <w:tr w:rsidR="0085014C"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5014C" w:rsidRPr="00BC21BB" w:rsidRDefault="0085014C" w:rsidP="00BC21BB">
            <w:pPr>
              <w:widowControl/>
              <w:ind w:firstLine="0"/>
              <w:jc w:val="center"/>
              <w:rPr>
                <w:color w:val="000000"/>
                <w:sz w:val="22"/>
                <w:szCs w:val="22"/>
                <w:lang w:eastAsia="lt-LT"/>
              </w:rPr>
            </w:pPr>
            <w:r w:rsidRPr="00BC21BB">
              <w:rPr>
                <w:color w:val="000000"/>
                <w:sz w:val="22"/>
                <w:szCs w:val="22"/>
                <w:lang w:eastAsia="lt-LT"/>
              </w:rPr>
              <w:t>4.</w:t>
            </w:r>
          </w:p>
        </w:tc>
        <w:tc>
          <w:tcPr>
            <w:tcW w:w="5967" w:type="dxa"/>
            <w:tcBorders>
              <w:top w:val="nil"/>
              <w:left w:val="nil"/>
              <w:bottom w:val="single" w:sz="4" w:space="0" w:color="auto"/>
              <w:right w:val="single" w:sz="4" w:space="0" w:color="auto"/>
            </w:tcBorders>
            <w:shd w:val="clear" w:color="auto" w:fill="auto"/>
            <w:vAlign w:val="center"/>
            <w:hideMark/>
          </w:tcPr>
          <w:p w:rsidR="0085014C" w:rsidRPr="00BC21BB" w:rsidRDefault="0085014C" w:rsidP="00BC21BB">
            <w:pPr>
              <w:widowControl/>
              <w:ind w:firstLine="0"/>
              <w:rPr>
                <w:color w:val="000000"/>
                <w:sz w:val="22"/>
                <w:szCs w:val="22"/>
                <w:lang w:eastAsia="lt-LT"/>
              </w:rPr>
            </w:pPr>
            <w:r w:rsidRPr="00BC21BB">
              <w:rPr>
                <w:color w:val="000000"/>
                <w:sz w:val="22"/>
                <w:szCs w:val="22"/>
                <w:lang w:eastAsia="lt-LT"/>
              </w:rPr>
              <w:t>Kaip vertinate įstaigoje vykstančius renginius, šventes ir kt.?</w:t>
            </w:r>
          </w:p>
        </w:tc>
        <w:tc>
          <w:tcPr>
            <w:tcW w:w="553"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75</w:t>
            </w:r>
          </w:p>
        </w:tc>
        <w:tc>
          <w:tcPr>
            <w:tcW w:w="709"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9"/>
              <w:jc w:val="center"/>
              <w:rPr>
                <w:color w:val="000000"/>
              </w:rPr>
            </w:pPr>
            <w:r>
              <w:rPr>
                <w:color w:val="000000"/>
              </w:rPr>
              <w:t>91%</w:t>
            </w:r>
          </w:p>
        </w:tc>
        <w:tc>
          <w:tcPr>
            <w:tcW w:w="567"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7</w:t>
            </w:r>
          </w:p>
        </w:tc>
        <w:tc>
          <w:tcPr>
            <w:tcW w:w="850"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9%</w:t>
            </w:r>
          </w:p>
        </w:tc>
        <w:tc>
          <w:tcPr>
            <w:tcW w:w="426"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0</w:t>
            </w:r>
          </w:p>
        </w:tc>
        <w:tc>
          <w:tcPr>
            <w:tcW w:w="708" w:type="dxa"/>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0%</w:t>
            </w:r>
          </w:p>
        </w:tc>
      </w:tr>
      <w:tr w:rsidR="0085014C" w:rsidRPr="00BC21BB" w:rsidTr="00024CF2">
        <w:trPr>
          <w:trHeight w:val="2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5014C" w:rsidRPr="00BC21BB" w:rsidRDefault="0085014C" w:rsidP="00BC21BB">
            <w:pPr>
              <w:widowControl/>
              <w:ind w:firstLine="0"/>
              <w:jc w:val="center"/>
              <w:rPr>
                <w:color w:val="000000"/>
                <w:sz w:val="22"/>
                <w:szCs w:val="22"/>
                <w:lang w:eastAsia="lt-LT"/>
              </w:rPr>
            </w:pPr>
            <w:r w:rsidRPr="00BC21BB">
              <w:rPr>
                <w:color w:val="000000"/>
                <w:sz w:val="22"/>
                <w:szCs w:val="22"/>
                <w:lang w:eastAsia="lt-LT"/>
              </w:rPr>
              <w:t>5.</w:t>
            </w:r>
          </w:p>
        </w:tc>
        <w:tc>
          <w:tcPr>
            <w:tcW w:w="5967" w:type="dxa"/>
            <w:tcBorders>
              <w:top w:val="nil"/>
              <w:left w:val="nil"/>
              <w:bottom w:val="single" w:sz="4" w:space="0" w:color="auto"/>
              <w:right w:val="single" w:sz="4" w:space="0" w:color="auto"/>
            </w:tcBorders>
            <w:shd w:val="clear" w:color="auto" w:fill="auto"/>
            <w:vAlign w:val="center"/>
            <w:hideMark/>
          </w:tcPr>
          <w:p w:rsidR="0085014C" w:rsidRPr="00BC21BB" w:rsidRDefault="0085014C" w:rsidP="00BC21BB">
            <w:pPr>
              <w:widowControl/>
              <w:ind w:firstLine="0"/>
              <w:rPr>
                <w:color w:val="000000"/>
                <w:sz w:val="22"/>
                <w:szCs w:val="22"/>
                <w:lang w:eastAsia="lt-LT"/>
              </w:rPr>
            </w:pPr>
            <w:r w:rsidRPr="00BC21BB">
              <w:rPr>
                <w:color w:val="000000"/>
                <w:sz w:val="22"/>
                <w:szCs w:val="22"/>
                <w:lang w:eastAsia="lt-LT"/>
              </w:rPr>
              <w:t>Kaip vertinate kasdieninį bendravimą su pedagogais?</w:t>
            </w:r>
          </w:p>
        </w:tc>
        <w:tc>
          <w:tcPr>
            <w:tcW w:w="553"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73</w:t>
            </w:r>
          </w:p>
        </w:tc>
        <w:tc>
          <w:tcPr>
            <w:tcW w:w="709"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9"/>
              <w:jc w:val="center"/>
              <w:rPr>
                <w:color w:val="000000"/>
              </w:rPr>
            </w:pPr>
            <w:r>
              <w:rPr>
                <w:color w:val="000000"/>
              </w:rPr>
              <w:t>89%</w:t>
            </w:r>
          </w:p>
        </w:tc>
        <w:tc>
          <w:tcPr>
            <w:tcW w:w="567"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9</w:t>
            </w:r>
          </w:p>
        </w:tc>
        <w:tc>
          <w:tcPr>
            <w:tcW w:w="850"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11%</w:t>
            </w:r>
          </w:p>
        </w:tc>
        <w:tc>
          <w:tcPr>
            <w:tcW w:w="426" w:type="dxa"/>
            <w:gridSpan w:val="2"/>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0</w:t>
            </w:r>
          </w:p>
        </w:tc>
        <w:tc>
          <w:tcPr>
            <w:tcW w:w="708" w:type="dxa"/>
            <w:tcBorders>
              <w:top w:val="nil"/>
              <w:left w:val="nil"/>
              <w:bottom w:val="single" w:sz="4" w:space="0" w:color="auto"/>
              <w:right w:val="single" w:sz="4" w:space="0" w:color="auto"/>
            </w:tcBorders>
            <w:shd w:val="clear" w:color="auto" w:fill="auto"/>
            <w:vAlign w:val="center"/>
            <w:hideMark/>
          </w:tcPr>
          <w:p w:rsidR="0085014C" w:rsidRDefault="0085014C" w:rsidP="0085014C">
            <w:pPr>
              <w:ind w:firstLine="0"/>
              <w:jc w:val="center"/>
              <w:rPr>
                <w:color w:val="000000"/>
              </w:rPr>
            </w:pPr>
            <w:r>
              <w:rPr>
                <w:color w:val="000000"/>
              </w:rPr>
              <w:t>0%</w:t>
            </w:r>
          </w:p>
        </w:tc>
      </w:tr>
      <w:tr w:rsidR="00BC21BB" w:rsidRPr="00BC21BB" w:rsidTr="00024CF2">
        <w:trPr>
          <w:trHeight w:val="270"/>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 </w:t>
            </w:r>
          </w:p>
        </w:tc>
        <w:tc>
          <w:tcPr>
            <w:tcW w:w="5967" w:type="dxa"/>
            <w:vMerge w:val="restart"/>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b/>
                <w:bCs/>
                <w:color w:val="000000"/>
                <w:sz w:val="22"/>
                <w:szCs w:val="22"/>
                <w:lang w:eastAsia="lt-LT"/>
              </w:rPr>
            </w:pPr>
            <w:r w:rsidRPr="00BC21BB">
              <w:rPr>
                <w:b/>
                <w:bCs/>
                <w:color w:val="000000"/>
                <w:sz w:val="22"/>
                <w:szCs w:val="22"/>
                <w:lang w:eastAsia="lt-LT"/>
              </w:rPr>
              <w:t> </w:t>
            </w:r>
          </w:p>
        </w:tc>
        <w:tc>
          <w:tcPr>
            <w:tcW w:w="3813" w:type="dxa"/>
            <w:gridSpan w:val="11"/>
            <w:tcBorders>
              <w:top w:val="single" w:sz="4" w:space="0" w:color="auto"/>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b/>
                <w:bCs/>
                <w:color w:val="000000"/>
                <w:sz w:val="22"/>
                <w:szCs w:val="22"/>
                <w:lang w:eastAsia="lt-LT"/>
              </w:rPr>
            </w:pPr>
            <w:r w:rsidRPr="00BC21BB">
              <w:rPr>
                <w:b/>
                <w:bCs/>
                <w:color w:val="000000"/>
                <w:sz w:val="22"/>
                <w:szCs w:val="22"/>
                <w:lang w:eastAsia="lt-LT"/>
              </w:rPr>
              <w:t>Vertinimas</w:t>
            </w:r>
          </w:p>
        </w:tc>
      </w:tr>
      <w:tr w:rsidR="00BC21BB" w:rsidRPr="00BC21BB" w:rsidTr="00024CF2">
        <w:trPr>
          <w:trHeight w:val="300"/>
        </w:trPr>
        <w:tc>
          <w:tcPr>
            <w:tcW w:w="568" w:type="dxa"/>
            <w:vMerge/>
            <w:tcBorders>
              <w:top w:val="nil"/>
              <w:left w:val="single" w:sz="4" w:space="0" w:color="auto"/>
              <w:bottom w:val="single" w:sz="4" w:space="0" w:color="auto"/>
              <w:right w:val="single" w:sz="4" w:space="0" w:color="auto"/>
            </w:tcBorders>
            <w:vAlign w:val="center"/>
            <w:hideMark/>
          </w:tcPr>
          <w:p w:rsidR="00BC21BB" w:rsidRPr="00BC21BB" w:rsidRDefault="00BC21BB" w:rsidP="00BC21BB">
            <w:pPr>
              <w:widowControl/>
              <w:ind w:firstLine="0"/>
              <w:jc w:val="left"/>
              <w:rPr>
                <w:color w:val="000000"/>
                <w:sz w:val="22"/>
                <w:szCs w:val="22"/>
                <w:lang w:eastAsia="lt-LT"/>
              </w:rPr>
            </w:pPr>
          </w:p>
        </w:tc>
        <w:tc>
          <w:tcPr>
            <w:tcW w:w="5967" w:type="dxa"/>
            <w:vMerge/>
            <w:tcBorders>
              <w:top w:val="nil"/>
              <w:left w:val="single" w:sz="4" w:space="0" w:color="auto"/>
              <w:bottom w:val="single" w:sz="4" w:space="0" w:color="auto"/>
              <w:right w:val="single" w:sz="4" w:space="0" w:color="auto"/>
            </w:tcBorders>
            <w:vAlign w:val="center"/>
            <w:hideMark/>
          </w:tcPr>
          <w:p w:rsidR="00BC21BB" w:rsidRPr="00BC21BB" w:rsidRDefault="00BC21BB" w:rsidP="00BC21BB">
            <w:pPr>
              <w:widowControl/>
              <w:ind w:firstLine="0"/>
              <w:jc w:val="left"/>
              <w:rPr>
                <w:b/>
                <w:bCs/>
                <w:color w:val="000000"/>
                <w:sz w:val="22"/>
                <w:szCs w:val="22"/>
                <w:lang w:eastAsia="lt-LT"/>
              </w:rPr>
            </w:pPr>
          </w:p>
        </w:tc>
        <w:tc>
          <w:tcPr>
            <w:tcW w:w="105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C21BB" w:rsidRPr="00BC21BB" w:rsidRDefault="00BC21BB" w:rsidP="00BC21BB">
            <w:pPr>
              <w:widowControl/>
              <w:ind w:firstLine="0"/>
              <w:jc w:val="center"/>
              <w:rPr>
                <w:b/>
                <w:bCs/>
                <w:color w:val="000000"/>
                <w:sz w:val="22"/>
                <w:szCs w:val="22"/>
                <w:lang w:eastAsia="lt-LT"/>
              </w:rPr>
            </w:pPr>
            <w:r w:rsidRPr="00BC21BB">
              <w:rPr>
                <w:b/>
                <w:bCs/>
                <w:color w:val="000000"/>
                <w:sz w:val="22"/>
                <w:szCs w:val="22"/>
                <w:lang w:eastAsia="lt-LT"/>
              </w:rPr>
              <w:t>Nuolat</w:t>
            </w:r>
          </w:p>
        </w:tc>
        <w:tc>
          <w:tcPr>
            <w:tcW w:w="1524" w:type="dxa"/>
            <w:gridSpan w:val="4"/>
            <w:tcBorders>
              <w:top w:val="single" w:sz="4" w:space="0" w:color="auto"/>
              <w:left w:val="nil"/>
              <w:bottom w:val="single" w:sz="4" w:space="0" w:color="auto"/>
              <w:right w:val="single" w:sz="4" w:space="0" w:color="000000"/>
            </w:tcBorders>
            <w:shd w:val="clear" w:color="auto" w:fill="auto"/>
            <w:vAlign w:val="center"/>
            <w:hideMark/>
          </w:tcPr>
          <w:p w:rsidR="00BC21BB" w:rsidRPr="00BC21BB" w:rsidRDefault="00BC21BB" w:rsidP="00BC21BB">
            <w:pPr>
              <w:widowControl/>
              <w:ind w:firstLine="0"/>
              <w:jc w:val="center"/>
              <w:rPr>
                <w:b/>
                <w:bCs/>
                <w:color w:val="000000"/>
                <w:sz w:val="22"/>
                <w:szCs w:val="22"/>
                <w:lang w:eastAsia="lt-LT"/>
              </w:rPr>
            </w:pPr>
            <w:r w:rsidRPr="00BC21BB">
              <w:rPr>
                <w:b/>
                <w:bCs/>
                <w:color w:val="000000"/>
                <w:sz w:val="22"/>
                <w:szCs w:val="22"/>
                <w:lang w:eastAsia="lt-LT"/>
              </w:rPr>
              <w:t>Dažnai</w:t>
            </w:r>
          </w:p>
        </w:tc>
        <w:tc>
          <w:tcPr>
            <w:tcW w:w="1233" w:type="dxa"/>
            <w:gridSpan w:val="4"/>
            <w:tcBorders>
              <w:top w:val="single" w:sz="4" w:space="0" w:color="auto"/>
              <w:left w:val="nil"/>
              <w:bottom w:val="single" w:sz="4" w:space="0" w:color="auto"/>
              <w:right w:val="single" w:sz="4" w:space="0" w:color="000000"/>
            </w:tcBorders>
            <w:shd w:val="clear" w:color="auto" w:fill="auto"/>
            <w:vAlign w:val="center"/>
            <w:hideMark/>
          </w:tcPr>
          <w:p w:rsidR="00BC21BB" w:rsidRPr="00BC21BB" w:rsidRDefault="00BC21BB" w:rsidP="00BC21BB">
            <w:pPr>
              <w:widowControl/>
              <w:ind w:firstLine="0"/>
              <w:jc w:val="center"/>
              <w:rPr>
                <w:b/>
                <w:bCs/>
                <w:color w:val="000000"/>
                <w:sz w:val="22"/>
                <w:szCs w:val="22"/>
                <w:lang w:eastAsia="lt-LT"/>
              </w:rPr>
            </w:pPr>
            <w:r w:rsidRPr="00BC21BB">
              <w:rPr>
                <w:b/>
                <w:bCs/>
                <w:color w:val="000000"/>
                <w:sz w:val="22"/>
                <w:szCs w:val="22"/>
                <w:lang w:eastAsia="lt-LT"/>
              </w:rPr>
              <w:t>Retai</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6.</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pasiteisina Jūsų norai, lūkesčiai vedant vaiką į darželį?</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BC21BB" w:rsidRPr="00BC21BB" w:rsidRDefault="00024CF2" w:rsidP="003664B4">
            <w:pPr>
              <w:widowControl/>
              <w:ind w:firstLine="0"/>
              <w:jc w:val="center"/>
              <w:rPr>
                <w:color w:val="000000"/>
                <w:sz w:val="22"/>
                <w:szCs w:val="22"/>
                <w:lang w:eastAsia="lt-LT"/>
              </w:rPr>
            </w:pPr>
            <w:r>
              <w:rPr>
                <w:color w:val="000000"/>
                <w:sz w:val="22"/>
                <w:szCs w:val="22"/>
                <w:lang w:eastAsia="lt-LT"/>
              </w:rPr>
              <w:t>5</w:t>
            </w:r>
            <w:r w:rsidR="003664B4">
              <w:rPr>
                <w:color w:val="000000"/>
                <w:sz w:val="22"/>
                <w:szCs w:val="22"/>
                <w:lang w:eastAsia="lt-LT"/>
              </w:rPr>
              <w:t>0</w:t>
            </w:r>
          </w:p>
        </w:tc>
        <w:tc>
          <w:tcPr>
            <w:tcW w:w="620" w:type="dxa"/>
            <w:gridSpan w:val="2"/>
            <w:tcBorders>
              <w:top w:val="single" w:sz="4" w:space="0" w:color="auto"/>
              <w:left w:val="nil"/>
              <w:bottom w:val="single" w:sz="4" w:space="0" w:color="auto"/>
              <w:right w:val="single" w:sz="4" w:space="0" w:color="auto"/>
            </w:tcBorders>
            <w:shd w:val="clear" w:color="auto" w:fill="auto"/>
            <w:vAlign w:val="center"/>
            <w:hideMark/>
          </w:tcPr>
          <w:p w:rsidR="00BC21BB" w:rsidRPr="00BC21BB" w:rsidRDefault="00024CF2" w:rsidP="003664B4">
            <w:pPr>
              <w:widowControl/>
              <w:ind w:firstLine="0"/>
              <w:jc w:val="center"/>
              <w:rPr>
                <w:color w:val="000000"/>
                <w:sz w:val="22"/>
                <w:szCs w:val="22"/>
                <w:lang w:eastAsia="lt-LT"/>
              </w:rPr>
            </w:pPr>
            <w:r>
              <w:rPr>
                <w:color w:val="000000"/>
                <w:sz w:val="22"/>
                <w:szCs w:val="22"/>
                <w:lang w:eastAsia="lt-LT"/>
              </w:rPr>
              <w:t>6</w:t>
            </w:r>
            <w:r w:rsidR="003664B4">
              <w:rPr>
                <w:color w:val="000000"/>
                <w:sz w:val="22"/>
                <w:szCs w:val="22"/>
                <w:lang w:eastAsia="lt-LT"/>
              </w:rPr>
              <w:t>1</w:t>
            </w:r>
            <w:r w:rsidR="00BC21BB" w:rsidRPr="00BC21BB">
              <w:rPr>
                <w:color w:val="000000"/>
                <w:sz w:val="22"/>
                <w:szCs w:val="22"/>
                <w:lang w:eastAsia="lt-LT"/>
              </w:rPr>
              <w:t>%</w:t>
            </w:r>
          </w:p>
        </w:tc>
        <w:tc>
          <w:tcPr>
            <w:tcW w:w="623" w:type="dxa"/>
            <w:gridSpan w:val="2"/>
            <w:tcBorders>
              <w:top w:val="single" w:sz="4" w:space="0" w:color="auto"/>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32</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rsidR="00BC21BB" w:rsidRPr="00BC21BB" w:rsidRDefault="00024CF2" w:rsidP="003664B4">
            <w:pPr>
              <w:widowControl/>
              <w:ind w:firstLine="0"/>
              <w:jc w:val="center"/>
              <w:rPr>
                <w:color w:val="000000"/>
                <w:sz w:val="22"/>
                <w:szCs w:val="22"/>
                <w:lang w:eastAsia="lt-LT"/>
              </w:rPr>
            </w:pPr>
            <w:r>
              <w:rPr>
                <w:color w:val="000000"/>
                <w:sz w:val="22"/>
                <w:szCs w:val="22"/>
                <w:lang w:eastAsia="lt-LT"/>
              </w:rPr>
              <w:t>3</w:t>
            </w:r>
            <w:r w:rsidR="003664B4">
              <w:rPr>
                <w:color w:val="000000"/>
                <w:sz w:val="22"/>
                <w:szCs w:val="22"/>
                <w:lang w:eastAsia="lt-LT"/>
              </w:rPr>
              <w:t>9</w:t>
            </w:r>
            <w:r w:rsidR="00BC21BB" w:rsidRPr="00BC21BB">
              <w:rPr>
                <w:color w:val="000000"/>
                <w:sz w:val="22"/>
                <w:szCs w:val="22"/>
                <w:lang w:eastAsia="lt-LT"/>
              </w:rPr>
              <w:t>%</w:t>
            </w:r>
          </w:p>
        </w:tc>
        <w:tc>
          <w:tcPr>
            <w:tcW w:w="436" w:type="dxa"/>
            <w:gridSpan w:val="2"/>
            <w:tcBorders>
              <w:top w:val="single" w:sz="4" w:space="0" w:color="auto"/>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0</w:t>
            </w:r>
          </w:p>
        </w:tc>
        <w:tc>
          <w:tcPr>
            <w:tcW w:w="797" w:type="dxa"/>
            <w:gridSpan w:val="2"/>
            <w:tcBorders>
              <w:top w:val="single" w:sz="4" w:space="0" w:color="auto"/>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0%</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7.</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esate susipažinę(-usi) su ikimokyklinio ugdymo programos(-ų) reikalavimais?</w:t>
            </w:r>
          </w:p>
        </w:tc>
        <w:tc>
          <w:tcPr>
            <w:tcW w:w="436" w:type="dxa"/>
            <w:tcBorders>
              <w:top w:val="nil"/>
              <w:left w:val="nil"/>
              <w:bottom w:val="single" w:sz="4" w:space="0" w:color="auto"/>
              <w:right w:val="single" w:sz="4" w:space="0" w:color="auto"/>
            </w:tcBorders>
            <w:shd w:val="clear" w:color="auto" w:fill="auto"/>
            <w:vAlign w:val="center"/>
            <w:hideMark/>
          </w:tcPr>
          <w:p w:rsidR="00BC21BB" w:rsidRPr="00BC21BB" w:rsidRDefault="003664B4" w:rsidP="00024CF2">
            <w:pPr>
              <w:widowControl/>
              <w:ind w:firstLine="0"/>
              <w:jc w:val="center"/>
              <w:rPr>
                <w:color w:val="000000"/>
                <w:sz w:val="22"/>
                <w:szCs w:val="22"/>
                <w:lang w:eastAsia="lt-LT"/>
              </w:rPr>
            </w:pPr>
            <w:r>
              <w:rPr>
                <w:color w:val="000000"/>
                <w:sz w:val="22"/>
                <w:szCs w:val="22"/>
                <w:lang w:eastAsia="lt-LT"/>
              </w:rPr>
              <w:t>32</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024CF2">
            <w:pPr>
              <w:widowControl/>
              <w:ind w:firstLine="0"/>
              <w:jc w:val="center"/>
              <w:rPr>
                <w:color w:val="000000"/>
                <w:sz w:val="22"/>
                <w:szCs w:val="22"/>
                <w:lang w:eastAsia="lt-LT"/>
              </w:rPr>
            </w:pPr>
            <w:r>
              <w:rPr>
                <w:color w:val="000000"/>
                <w:sz w:val="22"/>
                <w:szCs w:val="22"/>
                <w:lang w:eastAsia="lt-LT"/>
              </w:rPr>
              <w:t>39</w:t>
            </w:r>
            <w:r w:rsidR="00BC21BB" w:rsidRPr="00BC21BB">
              <w:rPr>
                <w:color w:val="000000"/>
                <w:sz w:val="22"/>
                <w:szCs w:val="22"/>
                <w:lang w:eastAsia="lt-LT"/>
              </w:rPr>
              <w:t>%</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35</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43</w:t>
            </w:r>
            <w:r w:rsidR="00BC21BB" w:rsidRPr="00BC21BB">
              <w:rPr>
                <w:color w:val="000000"/>
                <w:sz w:val="22"/>
                <w:szCs w:val="22"/>
                <w:lang w:eastAsia="lt-LT"/>
              </w:rPr>
              <w:t>%</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BC21BB" w:rsidP="00024CF2">
            <w:pPr>
              <w:widowControl/>
              <w:ind w:firstLine="0"/>
              <w:jc w:val="center"/>
              <w:rPr>
                <w:color w:val="000000"/>
                <w:sz w:val="22"/>
                <w:szCs w:val="22"/>
                <w:lang w:eastAsia="lt-LT"/>
              </w:rPr>
            </w:pPr>
            <w:r w:rsidRPr="00BC21BB">
              <w:rPr>
                <w:color w:val="000000"/>
                <w:sz w:val="22"/>
                <w:szCs w:val="22"/>
                <w:lang w:eastAsia="lt-LT"/>
              </w:rPr>
              <w:t>1</w:t>
            </w:r>
            <w:r w:rsidR="00024CF2">
              <w:rPr>
                <w:color w:val="000000"/>
                <w:sz w:val="22"/>
                <w:szCs w:val="22"/>
                <w:lang w:eastAsia="lt-LT"/>
              </w:rPr>
              <w:t>5</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BC21BB" w:rsidP="00024CF2">
            <w:pPr>
              <w:widowControl/>
              <w:ind w:firstLine="0"/>
              <w:jc w:val="center"/>
              <w:rPr>
                <w:color w:val="000000"/>
                <w:sz w:val="22"/>
                <w:szCs w:val="22"/>
                <w:lang w:eastAsia="lt-LT"/>
              </w:rPr>
            </w:pPr>
            <w:r w:rsidRPr="00BC21BB">
              <w:rPr>
                <w:color w:val="000000"/>
                <w:sz w:val="22"/>
                <w:szCs w:val="22"/>
                <w:lang w:eastAsia="lt-LT"/>
              </w:rPr>
              <w:t>1</w:t>
            </w:r>
            <w:r w:rsidR="00024CF2">
              <w:rPr>
                <w:color w:val="000000"/>
                <w:sz w:val="22"/>
                <w:szCs w:val="22"/>
                <w:lang w:eastAsia="lt-LT"/>
              </w:rPr>
              <w:t>8</w:t>
            </w:r>
            <w:r w:rsidRPr="00BC21BB">
              <w:rPr>
                <w:color w:val="000000"/>
                <w:sz w:val="22"/>
                <w:szCs w:val="22"/>
                <w:lang w:eastAsia="lt-LT"/>
              </w:rPr>
              <w:t>%</w:t>
            </w:r>
          </w:p>
        </w:tc>
      </w:tr>
      <w:tr w:rsidR="002B734D" w:rsidRPr="00BC21BB" w:rsidTr="00024CF2">
        <w:trPr>
          <w:trHeight w:val="2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8.</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sudaromos sąlygos tėvams (globėjams) aktyviai ir prasmingai dalyvauti ugdomajame procese?</w:t>
            </w:r>
          </w:p>
        </w:tc>
        <w:tc>
          <w:tcPr>
            <w:tcW w:w="436"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3664B4">
            <w:pPr>
              <w:widowControl/>
              <w:ind w:firstLine="0"/>
              <w:jc w:val="center"/>
              <w:rPr>
                <w:color w:val="000000"/>
                <w:sz w:val="22"/>
                <w:szCs w:val="22"/>
                <w:lang w:eastAsia="lt-LT"/>
              </w:rPr>
            </w:pPr>
            <w:r w:rsidRPr="00BC21BB">
              <w:rPr>
                <w:color w:val="000000"/>
                <w:sz w:val="22"/>
                <w:szCs w:val="22"/>
                <w:lang w:eastAsia="lt-LT"/>
              </w:rPr>
              <w:t>3</w:t>
            </w:r>
            <w:r w:rsidR="003664B4">
              <w:rPr>
                <w:color w:val="000000"/>
                <w:sz w:val="22"/>
                <w:szCs w:val="22"/>
                <w:lang w:eastAsia="lt-LT"/>
              </w:rPr>
              <w:t>4</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BC21BB" w:rsidP="003664B4">
            <w:pPr>
              <w:widowControl/>
              <w:ind w:firstLine="0"/>
              <w:jc w:val="center"/>
              <w:rPr>
                <w:color w:val="000000"/>
                <w:sz w:val="22"/>
                <w:szCs w:val="22"/>
                <w:lang w:eastAsia="lt-LT"/>
              </w:rPr>
            </w:pPr>
            <w:r w:rsidRPr="00BC21BB">
              <w:rPr>
                <w:color w:val="000000"/>
                <w:sz w:val="22"/>
                <w:szCs w:val="22"/>
                <w:lang w:eastAsia="lt-LT"/>
              </w:rPr>
              <w:t>4</w:t>
            </w:r>
            <w:r w:rsidR="003664B4">
              <w:rPr>
                <w:color w:val="000000"/>
                <w:sz w:val="22"/>
                <w:szCs w:val="22"/>
                <w:lang w:eastAsia="lt-LT"/>
              </w:rPr>
              <w:t>1</w:t>
            </w:r>
            <w:r w:rsidRPr="00BC21BB">
              <w:rPr>
                <w:color w:val="000000"/>
                <w:sz w:val="22"/>
                <w:szCs w:val="22"/>
                <w:lang w:eastAsia="lt-LT"/>
              </w:rPr>
              <w:t>%</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40</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49%</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8</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10</w:t>
            </w:r>
            <w:r w:rsidR="00BC21BB" w:rsidRPr="00BC21BB">
              <w:rPr>
                <w:color w:val="000000"/>
                <w:sz w:val="22"/>
                <w:szCs w:val="22"/>
                <w:lang w:eastAsia="lt-LT"/>
              </w:rPr>
              <w:t>%</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9.</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sudarote sąlygas vaikams tęsti ugdymą(si) namuose?</w:t>
            </w:r>
          </w:p>
        </w:tc>
        <w:tc>
          <w:tcPr>
            <w:tcW w:w="436"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3664B4">
            <w:pPr>
              <w:widowControl/>
              <w:ind w:firstLine="0"/>
              <w:jc w:val="center"/>
              <w:rPr>
                <w:color w:val="000000"/>
                <w:sz w:val="22"/>
                <w:szCs w:val="22"/>
                <w:lang w:eastAsia="lt-LT"/>
              </w:rPr>
            </w:pPr>
            <w:r w:rsidRPr="00BC21BB">
              <w:rPr>
                <w:color w:val="000000"/>
                <w:sz w:val="22"/>
                <w:szCs w:val="22"/>
                <w:lang w:eastAsia="lt-LT"/>
              </w:rPr>
              <w:t>2</w:t>
            </w:r>
            <w:r w:rsidR="003664B4">
              <w:rPr>
                <w:color w:val="000000"/>
                <w:sz w:val="22"/>
                <w:szCs w:val="22"/>
                <w:lang w:eastAsia="lt-LT"/>
              </w:rPr>
              <w:t>4</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3664B4">
            <w:pPr>
              <w:widowControl/>
              <w:ind w:firstLine="0"/>
              <w:jc w:val="center"/>
              <w:rPr>
                <w:color w:val="000000"/>
                <w:sz w:val="22"/>
                <w:szCs w:val="22"/>
                <w:lang w:eastAsia="lt-LT"/>
              </w:rPr>
            </w:pPr>
            <w:r>
              <w:rPr>
                <w:color w:val="000000"/>
                <w:sz w:val="22"/>
                <w:szCs w:val="22"/>
                <w:lang w:eastAsia="lt-LT"/>
              </w:rPr>
              <w:t>29</w:t>
            </w:r>
            <w:r w:rsidR="00BC21BB" w:rsidRPr="00BC21BB">
              <w:rPr>
                <w:color w:val="000000"/>
                <w:sz w:val="22"/>
                <w:szCs w:val="22"/>
                <w:lang w:eastAsia="lt-LT"/>
              </w:rPr>
              <w:t>%</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40</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49</w:t>
            </w:r>
            <w:r w:rsidR="00BC21BB" w:rsidRPr="00BC21BB">
              <w:rPr>
                <w:color w:val="000000"/>
                <w:sz w:val="22"/>
                <w:szCs w:val="22"/>
                <w:lang w:eastAsia="lt-LT"/>
              </w:rPr>
              <w:t>%</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w:t>
            </w:r>
            <w:r w:rsidR="003664B4">
              <w:rPr>
                <w:color w:val="000000"/>
                <w:sz w:val="22"/>
                <w:szCs w:val="22"/>
                <w:lang w:eastAsia="lt-LT"/>
              </w:rPr>
              <w:t>8</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22</w:t>
            </w:r>
            <w:r w:rsidR="00BC21BB" w:rsidRPr="00BC21BB">
              <w:rPr>
                <w:color w:val="000000"/>
                <w:sz w:val="22"/>
                <w:szCs w:val="22"/>
                <w:lang w:eastAsia="lt-LT"/>
              </w:rPr>
              <w:t>%</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10.</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pedagogai domisi Jūsų lūkesčiais dėl vaikų ugdymo?</w:t>
            </w:r>
          </w:p>
        </w:tc>
        <w:tc>
          <w:tcPr>
            <w:tcW w:w="436"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34</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41%</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37</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45%</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11</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13%</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11.</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pakanka ugdymo priemonių vaikų kompetencijoms įgyti?</w:t>
            </w:r>
          </w:p>
        </w:tc>
        <w:tc>
          <w:tcPr>
            <w:tcW w:w="436" w:type="dxa"/>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37</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45</w:t>
            </w:r>
            <w:r w:rsidR="00BC21BB" w:rsidRPr="00BC21BB">
              <w:rPr>
                <w:color w:val="000000"/>
                <w:sz w:val="22"/>
                <w:szCs w:val="22"/>
                <w:lang w:eastAsia="lt-LT"/>
              </w:rPr>
              <w:t>%</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35</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43</w:t>
            </w:r>
            <w:r w:rsidR="00BC21BB" w:rsidRPr="00BC21BB">
              <w:rPr>
                <w:color w:val="000000"/>
                <w:sz w:val="22"/>
                <w:szCs w:val="22"/>
                <w:lang w:eastAsia="lt-LT"/>
              </w:rPr>
              <w:t>%</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10</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12</w:t>
            </w:r>
            <w:r w:rsidR="00BC21BB" w:rsidRPr="00BC21BB">
              <w:rPr>
                <w:color w:val="000000"/>
                <w:sz w:val="22"/>
                <w:szCs w:val="22"/>
                <w:lang w:eastAsia="lt-LT"/>
              </w:rPr>
              <w:t>%</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12.</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ugdymas atitinka Jūsų vaiko poreikius, gebėjimus ir interesus?</w:t>
            </w:r>
          </w:p>
        </w:tc>
        <w:tc>
          <w:tcPr>
            <w:tcW w:w="436" w:type="dxa"/>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6</w:t>
            </w:r>
            <w:r w:rsidR="00BC21BB" w:rsidRPr="00BC21BB">
              <w:rPr>
                <w:color w:val="000000"/>
                <w:sz w:val="22"/>
                <w:szCs w:val="22"/>
                <w:lang w:eastAsia="lt-LT"/>
              </w:rPr>
              <w:t>6</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80</w:t>
            </w:r>
            <w:r w:rsidR="00BC21BB" w:rsidRPr="00BC21BB">
              <w:rPr>
                <w:color w:val="000000"/>
                <w:sz w:val="22"/>
                <w:szCs w:val="22"/>
                <w:lang w:eastAsia="lt-LT"/>
              </w:rPr>
              <w:t>%</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14</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1</w:t>
            </w:r>
            <w:r w:rsidR="00BC21BB" w:rsidRPr="00BC21BB">
              <w:rPr>
                <w:color w:val="000000"/>
                <w:sz w:val="22"/>
                <w:szCs w:val="22"/>
                <w:lang w:eastAsia="lt-LT"/>
              </w:rPr>
              <w:t>7%</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2</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3664B4" w:rsidP="00BC21BB">
            <w:pPr>
              <w:widowControl/>
              <w:ind w:firstLine="0"/>
              <w:jc w:val="center"/>
              <w:rPr>
                <w:color w:val="000000"/>
                <w:sz w:val="22"/>
                <w:szCs w:val="22"/>
                <w:lang w:eastAsia="lt-LT"/>
              </w:rPr>
            </w:pPr>
            <w:r>
              <w:rPr>
                <w:color w:val="000000"/>
                <w:sz w:val="22"/>
                <w:szCs w:val="22"/>
                <w:lang w:eastAsia="lt-LT"/>
              </w:rPr>
              <w:t>2</w:t>
            </w:r>
            <w:r w:rsidR="00BC21BB" w:rsidRPr="00BC21BB">
              <w:rPr>
                <w:color w:val="000000"/>
                <w:sz w:val="22"/>
                <w:szCs w:val="22"/>
                <w:lang w:eastAsia="lt-LT"/>
              </w:rPr>
              <w:t>%</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13.</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esate patenkinti vaikų maitinimu?</w:t>
            </w:r>
          </w:p>
        </w:tc>
        <w:tc>
          <w:tcPr>
            <w:tcW w:w="436" w:type="dxa"/>
            <w:tcBorders>
              <w:top w:val="nil"/>
              <w:left w:val="nil"/>
              <w:bottom w:val="single" w:sz="4" w:space="0" w:color="auto"/>
              <w:right w:val="single" w:sz="4" w:space="0" w:color="auto"/>
            </w:tcBorders>
            <w:shd w:val="clear" w:color="auto" w:fill="auto"/>
            <w:vAlign w:val="center"/>
            <w:hideMark/>
          </w:tcPr>
          <w:p w:rsidR="00BC21BB" w:rsidRPr="00BC21BB" w:rsidRDefault="00E80DEE" w:rsidP="00BC21BB">
            <w:pPr>
              <w:widowControl/>
              <w:ind w:firstLine="0"/>
              <w:jc w:val="center"/>
              <w:rPr>
                <w:color w:val="000000"/>
                <w:sz w:val="22"/>
                <w:szCs w:val="22"/>
                <w:lang w:eastAsia="lt-LT"/>
              </w:rPr>
            </w:pPr>
            <w:r>
              <w:rPr>
                <w:color w:val="000000"/>
                <w:sz w:val="22"/>
                <w:szCs w:val="22"/>
                <w:lang w:eastAsia="lt-LT"/>
              </w:rPr>
              <w:t>54</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E80DEE" w:rsidP="00BC21BB">
            <w:pPr>
              <w:widowControl/>
              <w:ind w:firstLine="0"/>
              <w:jc w:val="center"/>
              <w:rPr>
                <w:color w:val="000000"/>
                <w:sz w:val="22"/>
                <w:szCs w:val="22"/>
                <w:lang w:eastAsia="lt-LT"/>
              </w:rPr>
            </w:pPr>
            <w:r>
              <w:rPr>
                <w:color w:val="000000"/>
                <w:sz w:val="22"/>
                <w:szCs w:val="22"/>
                <w:lang w:eastAsia="lt-LT"/>
              </w:rPr>
              <w:t>66</w:t>
            </w:r>
            <w:r w:rsidR="00BC21BB" w:rsidRPr="00BC21BB">
              <w:rPr>
                <w:color w:val="000000"/>
                <w:sz w:val="22"/>
                <w:szCs w:val="22"/>
                <w:lang w:eastAsia="lt-LT"/>
              </w:rPr>
              <w:t>%</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E80DEE" w:rsidP="00BC21BB">
            <w:pPr>
              <w:widowControl/>
              <w:ind w:firstLine="0"/>
              <w:jc w:val="center"/>
              <w:rPr>
                <w:color w:val="000000"/>
                <w:sz w:val="22"/>
                <w:szCs w:val="22"/>
                <w:lang w:eastAsia="lt-LT"/>
              </w:rPr>
            </w:pPr>
            <w:r>
              <w:rPr>
                <w:color w:val="000000"/>
                <w:sz w:val="22"/>
                <w:szCs w:val="22"/>
                <w:lang w:eastAsia="lt-LT"/>
              </w:rPr>
              <w:t>26</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E80DEE" w:rsidP="00BC21BB">
            <w:pPr>
              <w:widowControl/>
              <w:ind w:firstLine="0"/>
              <w:jc w:val="center"/>
              <w:rPr>
                <w:color w:val="000000"/>
                <w:sz w:val="22"/>
                <w:szCs w:val="22"/>
                <w:lang w:eastAsia="lt-LT"/>
              </w:rPr>
            </w:pPr>
            <w:r>
              <w:rPr>
                <w:color w:val="000000"/>
                <w:sz w:val="22"/>
                <w:szCs w:val="22"/>
                <w:lang w:eastAsia="lt-LT"/>
              </w:rPr>
              <w:t>32</w:t>
            </w:r>
            <w:r w:rsidR="00BC21BB" w:rsidRPr="00BC21BB">
              <w:rPr>
                <w:color w:val="000000"/>
                <w:sz w:val="22"/>
                <w:szCs w:val="22"/>
                <w:lang w:eastAsia="lt-LT"/>
              </w:rPr>
              <w:t>%</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E80DEE" w:rsidP="00BC21BB">
            <w:pPr>
              <w:widowControl/>
              <w:ind w:firstLine="0"/>
              <w:jc w:val="center"/>
              <w:rPr>
                <w:color w:val="000000"/>
                <w:sz w:val="22"/>
                <w:szCs w:val="22"/>
                <w:lang w:eastAsia="lt-LT"/>
              </w:rPr>
            </w:pPr>
            <w:r>
              <w:rPr>
                <w:color w:val="000000"/>
                <w:sz w:val="22"/>
                <w:szCs w:val="22"/>
                <w:lang w:eastAsia="lt-LT"/>
              </w:rPr>
              <w:t>2</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BC21BB" w:rsidRDefault="00E80DEE" w:rsidP="00BC21BB">
            <w:pPr>
              <w:widowControl/>
              <w:ind w:firstLine="0"/>
              <w:jc w:val="center"/>
              <w:rPr>
                <w:color w:val="000000"/>
                <w:sz w:val="22"/>
                <w:szCs w:val="22"/>
                <w:lang w:eastAsia="lt-LT"/>
              </w:rPr>
            </w:pPr>
            <w:r>
              <w:rPr>
                <w:color w:val="000000"/>
                <w:sz w:val="22"/>
                <w:szCs w:val="22"/>
                <w:lang w:eastAsia="lt-LT"/>
              </w:rPr>
              <w:t>2</w:t>
            </w:r>
            <w:r w:rsidR="00BC21BB" w:rsidRPr="00BC21BB">
              <w:rPr>
                <w:color w:val="000000"/>
                <w:sz w:val="22"/>
                <w:szCs w:val="22"/>
                <w:lang w:eastAsia="lt-LT"/>
              </w:rPr>
              <w:t>%</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14.</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dalyvaujate grupės tėvų susirinkimuose?</w:t>
            </w:r>
          </w:p>
        </w:tc>
        <w:tc>
          <w:tcPr>
            <w:tcW w:w="436" w:type="dxa"/>
            <w:tcBorders>
              <w:top w:val="nil"/>
              <w:left w:val="nil"/>
              <w:bottom w:val="single" w:sz="4" w:space="0" w:color="auto"/>
              <w:right w:val="single" w:sz="4" w:space="0" w:color="auto"/>
            </w:tcBorders>
            <w:shd w:val="clear" w:color="auto" w:fill="auto"/>
            <w:vAlign w:val="center"/>
            <w:hideMark/>
          </w:tcPr>
          <w:p w:rsidR="00BC21BB" w:rsidRPr="00E80DEE" w:rsidRDefault="00BC21BB" w:rsidP="00BC21BB">
            <w:pPr>
              <w:widowControl/>
              <w:ind w:firstLine="0"/>
              <w:jc w:val="center"/>
              <w:rPr>
                <w:sz w:val="22"/>
                <w:szCs w:val="22"/>
                <w:lang w:eastAsia="lt-LT"/>
              </w:rPr>
            </w:pPr>
            <w:r w:rsidRPr="00E80DEE">
              <w:rPr>
                <w:sz w:val="22"/>
                <w:szCs w:val="22"/>
                <w:lang w:eastAsia="lt-LT"/>
              </w:rPr>
              <w:t>28</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BC21BB" w:rsidP="00BC21BB">
            <w:pPr>
              <w:widowControl/>
              <w:ind w:firstLine="0"/>
              <w:jc w:val="center"/>
              <w:rPr>
                <w:sz w:val="22"/>
                <w:szCs w:val="22"/>
                <w:lang w:eastAsia="lt-LT"/>
              </w:rPr>
            </w:pPr>
            <w:r w:rsidRPr="00E80DEE">
              <w:rPr>
                <w:sz w:val="22"/>
                <w:szCs w:val="22"/>
                <w:lang w:eastAsia="lt-LT"/>
              </w:rPr>
              <w:t>34%</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46</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56</w:t>
            </w:r>
            <w:r w:rsidR="00BC21BB" w:rsidRPr="00E80DEE">
              <w:rPr>
                <w:sz w:val="22"/>
                <w:szCs w:val="22"/>
                <w:lang w:eastAsia="lt-LT"/>
              </w:rPr>
              <w:t>%</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8</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10</w:t>
            </w:r>
            <w:r w:rsidR="00BC21BB" w:rsidRPr="00E80DEE">
              <w:rPr>
                <w:sz w:val="22"/>
                <w:szCs w:val="22"/>
                <w:lang w:eastAsia="lt-LT"/>
              </w:rPr>
              <w:t>%</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15.</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sistemingai ir laiku pateikiama informacija?</w:t>
            </w:r>
          </w:p>
        </w:tc>
        <w:tc>
          <w:tcPr>
            <w:tcW w:w="436" w:type="dxa"/>
            <w:tcBorders>
              <w:top w:val="nil"/>
              <w:left w:val="nil"/>
              <w:bottom w:val="single" w:sz="4" w:space="0" w:color="auto"/>
              <w:right w:val="single" w:sz="4" w:space="0" w:color="auto"/>
            </w:tcBorders>
            <w:shd w:val="clear" w:color="auto" w:fill="auto"/>
            <w:vAlign w:val="center"/>
            <w:hideMark/>
          </w:tcPr>
          <w:p w:rsidR="00BC21BB" w:rsidRPr="00E80DEE" w:rsidRDefault="00BC21BB" w:rsidP="00E80DEE">
            <w:pPr>
              <w:widowControl/>
              <w:ind w:firstLine="0"/>
              <w:jc w:val="center"/>
              <w:rPr>
                <w:sz w:val="22"/>
                <w:szCs w:val="22"/>
                <w:lang w:eastAsia="lt-LT"/>
              </w:rPr>
            </w:pPr>
            <w:r w:rsidRPr="00E80DEE">
              <w:rPr>
                <w:sz w:val="22"/>
                <w:szCs w:val="22"/>
                <w:lang w:eastAsia="lt-LT"/>
              </w:rPr>
              <w:t>3</w:t>
            </w:r>
            <w:r w:rsidR="00E80DEE" w:rsidRPr="00E80DEE">
              <w:rPr>
                <w:sz w:val="22"/>
                <w:szCs w:val="22"/>
                <w:lang w:eastAsia="lt-LT"/>
              </w:rPr>
              <w:t>0</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37</w:t>
            </w:r>
            <w:r w:rsidR="00BC21BB" w:rsidRPr="00E80DEE">
              <w:rPr>
                <w:sz w:val="22"/>
                <w:szCs w:val="22"/>
                <w:lang w:eastAsia="lt-LT"/>
              </w:rPr>
              <w:t>%</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BC21BB" w:rsidP="00E80DEE">
            <w:pPr>
              <w:widowControl/>
              <w:ind w:firstLine="0"/>
              <w:jc w:val="center"/>
              <w:rPr>
                <w:sz w:val="22"/>
                <w:szCs w:val="22"/>
                <w:lang w:eastAsia="lt-LT"/>
              </w:rPr>
            </w:pPr>
            <w:r w:rsidRPr="00E80DEE">
              <w:rPr>
                <w:sz w:val="22"/>
                <w:szCs w:val="22"/>
                <w:lang w:eastAsia="lt-LT"/>
              </w:rPr>
              <w:t>3</w:t>
            </w:r>
            <w:r w:rsidR="00E80DEE" w:rsidRPr="00E80DEE">
              <w:rPr>
                <w:sz w:val="22"/>
                <w:szCs w:val="22"/>
                <w:lang w:eastAsia="lt-LT"/>
              </w:rPr>
              <w:t>2</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39</w:t>
            </w:r>
            <w:r w:rsidR="00BC21BB" w:rsidRPr="00E80DEE">
              <w:rPr>
                <w:sz w:val="22"/>
                <w:szCs w:val="22"/>
                <w:lang w:eastAsia="lt-LT"/>
              </w:rPr>
              <w:t>%</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20</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24</w:t>
            </w:r>
            <w:r w:rsidR="00BC21BB" w:rsidRPr="00E80DEE">
              <w:rPr>
                <w:sz w:val="22"/>
                <w:szCs w:val="22"/>
                <w:lang w:eastAsia="lt-LT"/>
              </w:rPr>
              <w:t>%</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16.</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suteikiama informacija apie bendrą įstaigos veiklą?</w:t>
            </w:r>
          </w:p>
        </w:tc>
        <w:tc>
          <w:tcPr>
            <w:tcW w:w="436" w:type="dxa"/>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28</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34</w:t>
            </w:r>
            <w:r w:rsidR="00BC21BB" w:rsidRPr="00E80DEE">
              <w:rPr>
                <w:sz w:val="22"/>
                <w:szCs w:val="22"/>
                <w:lang w:eastAsia="lt-LT"/>
              </w:rPr>
              <w:t>%</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BC21BB" w:rsidP="00E80DEE">
            <w:pPr>
              <w:widowControl/>
              <w:ind w:firstLine="0"/>
              <w:jc w:val="center"/>
              <w:rPr>
                <w:sz w:val="22"/>
                <w:szCs w:val="22"/>
                <w:lang w:eastAsia="lt-LT"/>
              </w:rPr>
            </w:pPr>
            <w:r w:rsidRPr="00E80DEE">
              <w:rPr>
                <w:sz w:val="22"/>
                <w:szCs w:val="22"/>
                <w:lang w:eastAsia="lt-LT"/>
              </w:rPr>
              <w:t>3</w:t>
            </w:r>
            <w:r w:rsidR="00E80DEE" w:rsidRPr="00E80DEE">
              <w:rPr>
                <w:sz w:val="22"/>
                <w:szCs w:val="22"/>
                <w:lang w:eastAsia="lt-LT"/>
              </w:rPr>
              <w:t>4</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BC21BB" w:rsidP="00E80DEE">
            <w:pPr>
              <w:widowControl/>
              <w:ind w:firstLine="0"/>
              <w:jc w:val="center"/>
              <w:rPr>
                <w:sz w:val="22"/>
                <w:szCs w:val="22"/>
                <w:lang w:eastAsia="lt-LT"/>
              </w:rPr>
            </w:pPr>
            <w:r w:rsidRPr="00E80DEE">
              <w:rPr>
                <w:sz w:val="22"/>
                <w:szCs w:val="22"/>
                <w:lang w:eastAsia="lt-LT"/>
              </w:rPr>
              <w:t>4</w:t>
            </w:r>
            <w:r w:rsidR="00E80DEE" w:rsidRPr="00E80DEE">
              <w:rPr>
                <w:sz w:val="22"/>
                <w:szCs w:val="22"/>
                <w:lang w:eastAsia="lt-LT"/>
              </w:rPr>
              <w:t>1</w:t>
            </w:r>
            <w:r w:rsidRPr="00E80DEE">
              <w:rPr>
                <w:sz w:val="22"/>
                <w:szCs w:val="22"/>
                <w:lang w:eastAsia="lt-LT"/>
              </w:rPr>
              <w:t>%</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20</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E80DEE" w:rsidRDefault="00E80DEE" w:rsidP="00BC21BB">
            <w:pPr>
              <w:widowControl/>
              <w:ind w:firstLine="0"/>
              <w:jc w:val="center"/>
              <w:rPr>
                <w:sz w:val="22"/>
                <w:szCs w:val="22"/>
                <w:lang w:eastAsia="lt-LT"/>
              </w:rPr>
            </w:pPr>
            <w:r w:rsidRPr="00E80DEE">
              <w:rPr>
                <w:sz w:val="22"/>
                <w:szCs w:val="22"/>
                <w:lang w:eastAsia="lt-LT"/>
              </w:rPr>
              <w:t>24</w:t>
            </w:r>
            <w:r w:rsidR="00BC21BB" w:rsidRPr="00E80DEE">
              <w:rPr>
                <w:sz w:val="22"/>
                <w:szCs w:val="22"/>
                <w:lang w:eastAsia="lt-LT"/>
              </w:rPr>
              <w:t>%</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17.</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suteikiama informacija apie vaikų grupės veiklą?</w:t>
            </w:r>
          </w:p>
        </w:tc>
        <w:tc>
          <w:tcPr>
            <w:tcW w:w="436" w:type="dxa"/>
            <w:tcBorders>
              <w:top w:val="nil"/>
              <w:left w:val="nil"/>
              <w:bottom w:val="single" w:sz="4" w:space="0" w:color="auto"/>
              <w:right w:val="single" w:sz="4" w:space="0" w:color="auto"/>
            </w:tcBorders>
            <w:shd w:val="clear" w:color="auto" w:fill="auto"/>
            <w:vAlign w:val="center"/>
            <w:hideMark/>
          </w:tcPr>
          <w:p w:rsidR="00BC21BB" w:rsidRPr="008546C6" w:rsidRDefault="00E80DEE" w:rsidP="00BC21BB">
            <w:pPr>
              <w:widowControl/>
              <w:ind w:firstLine="0"/>
              <w:jc w:val="center"/>
              <w:rPr>
                <w:sz w:val="22"/>
                <w:szCs w:val="22"/>
                <w:lang w:eastAsia="lt-LT"/>
              </w:rPr>
            </w:pPr>
            <w:r w:rsidRPr="008546C6">
              <w:rPr>
                <w:sz w:val="22"/>
                <w:szCs w:val="22"/>
                <w:lang w:eastAsia="lt-LT"/>
              </w:rPr>
              <w:t>40</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8546C6" w:rsidRDefault="00E80DEE" w:rsidP="00BC21BB">
            <w:pPr>
              <w:widowControl/>
              <w:ind w:firstLine="0"/>
              <w:jc w:val="center"/>
              <w:rPr>
                <w:sz w:val="22"/>
                <w:szCs w:val="22"/>
                <w:lang w:eastAsia="lt-LT"/>
              </w:rPr>
            </w:pPr>
            <w:r w:rsidRPr="008546C6">
              <w:rPr>
                <w:sz w:val="22"/>
                <w:szCs w:val="22"/>
                <w:lang w:eastAsia="lt-LT"/>
              </w:rPr>
              <w:t>49</w:t>
            </w:r>
            <w:r w:rsidR="00BC21BB" w:rsidRPr="008546C6">
              <w:rPr>
                <w:sz w:val="22"/>
                <w:szCs w:val="22"/>
                <w:lang w:eastAsia="lt-LT"/>
              </w:rPr>
              <w:t>%</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8546C6" w:rsidRDefault="00BC21BB" w:rsidP="00E80DEE">
            <w:pPr>
              <w:widowControl/>
              <w:ind w:firstLine="0"/>
              <w:jc w:val="center"/>
              <w:rPr>
                <w:sz w:val="22"/>
                <w:szCs w:val="22"/>
                <w:lang w:eastAsia="lt-LT"/>
              </w:rPr>
            </w:pPr>
            <w:r w:rsidRPr="008546C6">
              <w:rPr>
                <w:sz w:val="22"/>
                <w:szCs w:val="22"/>
                <w:lang w:eastAsia="lt-LT"/>
              </w:rPr>
              <w:t>3</w:t>
            </w:r>
            <w:r w:rsidR="00E80DEE" w:rsidRPr="008546C6">
              <w:rPr>
                <w:sz w:val="22"/>
                <w:szCs w:val="22"/>
                <w:lang w:eastAsia="lt-LT"/>
              </w:rPr>
              <w:t>2</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8546C6" w:rsidRDefault="00E80DEE" w:rsidP="00BC21BB">
            <w:pPr>
              <w:widowControl/>
              <w:ind w:firstLine="0"/>
              <w:jc w:val="center"/>
              <w:rPr>
                <w:sz w:val="22"/>
                <w:szCs w:val="22"/>
                <w:lang w:eastAsia="lt-LT"/>
              </w:rPr>
            </w:pPr>
            <w:r w:rsidRPr="008546C6">
              <w:rPr>
                <w:sz w:val="22"/>
                <w:szCs w:val="22"/>
                <w:lang w:eastAsia="lt-LT"/>
              </w:rPr>
              <w:t>39</w:t>
            </w:r>
            <w:r w:rsidR="00BC21BB" w:rsidRPr="008546C6">
              <w:rPr>
                <w:sz w:val="22"/>
                <w:szCs w:val="22"/>
                <w:lang w:eastAsia="lt-LT"/>
              </w:rPr>
              <w:t>%</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8546C6" w:rsidRDefault="00E80DEE" w:rsidP="00BC21BB">
            <w:pPr>
              <w:widowControl/>
              <w:ind w:firstLine="0"/>
              <w:jc w:val="center"/>
              <w:rPr>
                <w:sz w:val="22"/>
                <w:szCs w:val="22"/>
                <w:lang w:eastAsia="lt-LT"/>
              </w:rPr>
            </w:pPr>
            <w:r w:rsidRPr="008546C6">
              <w:rPr>
                <w:sz w:val="22"/>
                <w:szCs w:val="22"/>
                <w:lang w:eastAsia="lt-LT"/>
              </w:rPr>
              <w:t>10</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8546C6" w:rsidRDefault="00E80DEE" w:rsidP="00BC21BB">
            <w:pPr>
              <w:widowControl/>
              <w:ind w:firstLine="0"/>
              <w:jc w:val="center"/>
              <w:rPr>
                <w:sz w:val="22"/>
                <w:szCs w:val="22"/>
                <w:lang w:eastAsia="lt-LT"/>
              </w:rPr>
            </w:pPr>
            <w:r w:rsidRPr="008546C6">
              <w:rPr>
                <w:sz w:val="22"/>
                <w:szCs w:val="22"/>
                <w:lang w:eastAsia="lt-LT"/>
              </w:rPr>
              <w:t>1</w:t>
            </w:r>
            <w:r w:rsidR="00BC21BB" w:rsidRPr="008546C6">
              <w:rPr>
                <w:sz w:val="22"/>
                <w:szCs w:val="22"/>
                <w:lang w:eastAsia="lt-LT"/>
              </w:rPr>
              <w:t>2%</w:t>
            </w:r>
          </w:p>
        </w:tc>
      </w:tr>
      <w:tr w:rsidR="002B734D" w:rsidRPr="00BC21BB" w:rsidTr="00024CF2">
        <w:trPr>
          <w:trHeight w:val="2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18.</w:t>
            </w:r>
          </w:p>
        </w:tc>
        <w:tc>
          <w:tcPr>
            <w:tcW w:w="5967" w:type="dxa"/>
            <w:tcBorders>
              <w:top w:val="nil"/>
              <w:left w:val="nil"/>
              <w:bottom w:val="single" w:sz="4" w:space="0" w:color="auto"/>
              <w:right w:val="single" w:sz="4" w:space="0" w:color="auto"/>
            </w:tcBorders>
            <w:shd w:val="clear" w:color="auto" w:fill="auto"/>
            <w:vAlign w:val="center"/>
            <w:hideMark/>
          </w:tcPr>
          <w:p w:rsidR="00BC21BB" w:rsidRPr="00BC21BB" w:rsidRDefault="00BC21BB" w:rsidP="00BC21BB">
            <w:pPr>
              <w:widowControl/>
              <w:ind w:firstLine="0"/>
              <w:rPr>
                <w:color w:val="000000"/>
                <w:sz w:val="22"/>
                <w:szCs w:val="22"/>
                <w:lang w:eastAsia="lt-LT"/>
              </w:rPr>
            </w:pPr>
            <w:r w:rsidRPr="00BC21BB">
              <w:rPr>
                <w:color w:val="000000"/>
                <w:sz w:val="22"/>
                <w:szCs w:val="22"/>
                <w:lang w:eastAsia="lt-LT"/>
              </w:rPr>
              <w:t>Ar suteikiama informacija šeimai apie vaikų gebėjimus, pažangą ir pasiekimus?</w:t>
            </w:r>
          </w:p>
        </w:tc>
        <w:tc>
          <w:tcPr>
            <w:tcW w:w="436" w:type="dxa"/>
            <w:tcBorders>
              <w:top w:val="nil"/>
              <w:left w:val="nil"/>
              <w:bottom w:val="single" w:sz="4" w:space="0" w:color="auto"/>
              <w:right w:val="single" w:sz="4" w:space="0" w:color="auto"/>
            </w:tcBorders>
            <w:shd w:val="clear" w:color="auto" w:fill="auto"/>
            <w:vAlign w:val="center"/>
            <w:hideMark/>
          </w:tcPr>
          <w:p w:rsidR="00BC21BB" w:rsidRPr="008546C6" w:rsidRDefault="008546C6" w:rsidP="008546C6">
            <w:pPr>
              <w:widowControl/>
              <w:ind w:firstLine="0"/>
              <w:jc w:val="center"/>
              <w:rPr>
                <w:sz w:val="22"/>
                <w:szCs w:val="22"/>
                <w:lang w:eastAsia="lt-LT"/>
              </w:rPr>
            </w:pPr>
            <w:r w:rsidRPr="008546C6">
              <w:rPr>
                <w:sz w:val="22"/>
                <w:szCs w:val="22"/>
                <w:lang w:eastAsia="lt-LT"/>
              </w:rPr>
              <w:t>39</w:t>
            </w:r>
          </w:p>
        </w:tc>
        <w:tc>
          <w:tcPr>
            <w:tcW w:w="620" w:type="dxa"/>
            <w:gridSpan w:val="2"/>
            <w:tcBorders>
              <w:top w:val="nil"/>
              <w:left w:val="nil"/>
              <w:bottom w:val="single" w:sz="4" w:space="0" w:color="auto"/>
              <w:right w:val="single" w:sz="4" w:space="0" w:color="auto"/>
            </w:tcBorders>
            <w:shd w:val="clear" w:color="auto" w:fill="auto"/>
            <w:vAlign w:val="center"/>
            <w:hideMark/>
          </w:tcPr>
          <w:p w:rsidR="00BC21BB" w:rsidRPr="008546C6" w:rsidRDefault="008546C6" w:rsidP="00BC21BB">
            <w:pPr>
              <w:widowControl/>
              <w:ind w:firstLine="0"/>
              <w:jc w:val="center"/>
              <w:rPr>
                <w:sz w:val="22"/>
                <w:szCs w:val="22"/>
                <w:lang w:eastAsia="lt-LT"/>
              </w:rPr>
            </w:pPr>
            <w:r w:rsidRPr="008546C6">
              <w:rPr>
                <w:sz w:val="22"/>
                <w:szCs w:val="22"/>
                <w:lang w:eastAsia="lt-LT"/>
              </w:rPr>
              <w:t>48</w:t>
            </w:r>
            <w:r w:rsidR="00BC21BB" w:rsidRPr="008546C6">
              <w:rPr>
                <w:sz w:val="22"/>
                <w:szCs w:val="22"/>
                <w:lang w:eastAsia="lt-LT"/>
              </w:rPr>
              <w:t>%</w:t>
            </w:r>
          </w:p>
        </w:tc>
        <w:tc>
          <w:tcPr>
            <w:tcW w:w="623" w:type="dxa"/>
            <w:gridSpan w:val="2"/>
            <w:tcBorders>
              <w:top w:val="nil"/>
              <w:left w:val="nil"/>
              <w:bottom w:val="single" w:sz="4" w:space="0" w:color="auto"/>
              <w:right w:val="single" w:sz="4" w:space="0" w:color="auto"/>
            </w:tcBorders>
            <w:shd w:val="clear" w:color="auto" w:fill="auto"/>
            <w:vAlign w:val="center"/>
            <w:hideMark/>
          </w:tcPr>
          <w:p w:rsidR="00BC21BB" w:rsidRPr="008546C6" w:rsidRDefault="008546C6" w:rsidP="00BC21BB">
            <w:pPr>
              <w:widowControl/>
              <w:ind w:firstLine="0"/>
              <w:jc w:val="center"/>
              <w:rPr>
                <w:sz w:val="22"/>
                <w:szCs w:val="22"/>
                <w:lang w:eastAsia="lt-LT"/>
              </w:rPr>
            </w:pPr>
            <w:r w:rsidRPr="008546C6">
              <w:rPr>
                <w:sz w:val="22"/>
                <w:szCs w:val="22"/>
                <w:lang w:eastAsia="lt-LT"/>
              </w:rPr>
              <w:t>32</w:t>
            </w:r>
          </w:p>
        </w:tc>
        <w:tc>
          <w:tcPr>
            <w:tcW w:w="901" w:type="dxa"/>
            <w:gridSpan w:val="2"/>
            <w:tcBorders>
              <w:top w:val="nil"/>
              <w:left w:val="nil"/>
              <w:bottom w:val="single" w:sz="4" w:space="0" w:color="auto"/>
              <w:right w:val="single" w:sz="4" w:space="0" w:color="auto"/>
            </w:tcBorders>
            <w:shd w:val="clear" w:color="auto" w:fill="auto"/>
            <w:vAlign w:val="center"/>
            <w:hideMark/>
          </w:tcPr>
          <w:p w:rsidR="00BC21BB" w:rsidRPr="008546C6" w:rsidRDefault="008546C6" w:rsidP="00BC21BB">
            <w:pPr>
              <w:widowControl/>
              <w:ind w:firstLine="0"/>
              <w:jc w:val="center"/>
              <w:rPr>
                <w:sz w:val="22"/>
                <w:szCs w:val="22"/>
                <w:lang w:eastAsia="lt-LT"/>
              </w:rPr>
            </w:pPr>
            <w:r w:rsidRPr="008546C6">
              <w:rPr>
                <w:sz w:val="22"/>
                <w:szCs w:val="22"/>
                <w:lang w:eastAsia="lt-LT"/>
              </w:rPr>
              <w:t>39</w:t>
            </w:r>
            <w:r w:rsidR="00BC21BB" w:rsidRPr="008546C6">
              <w:rPr>
                <w:sz w:val="22"/>
                <w:szCs w:val="22"/>
                <w:lang w:eastAsia="lt-LT"/>
              </w:rPr>
              <w:t>%</w:t>
            </w:r>
          </w:p>
        </w:tc>
        <w:tc>
          <w:tcPr>
            <w:tcW w:w="436" w:type="dxa"/>
            <w:gridSpan w:val="2"/>
            <w:tcBorders>
              <w:top w:val="nil"/>
              <w:left w:val="nil"/>
              <w:bottom w:val="single" w:sz="4" w:space="0" w:color="auto"/>
              <w:right w:val="single" w:sz="4" w:space="0" w:color="auto"/>
            </w:tcBorders>
            <w:shd w:val="clear" w:color="auto" w:fill="auto"/>
            <w:vAlign w:val="center"/>
            <w:hideMark/>
          </w:tcPr>
          <w:p w:rsidR="00BC21BB" w:rsidRPr="008546C6" w:rsidRDefault="008546C6" w:rsidP="00BC21BB">
            <w:pPr>
              <w:widowControl/>
              <w:ind w:firstLine="0"/>
              <w:jc w:val="center"/>
              <w:rPr>
                <w:sz w:val="22"/>
                <w:szCs w:val="22"/>
                <w:lang w:eastAsia="lt-LT"/>
              </w:rPr>
            </w:pPr>
            <w:r w:rsidRPr="008546C6">
              <w:rPr>
                <w:sz w:val="22"/>
                <w:szCs w:val="22"/>
                <w:lang w:eastAsia="lt-LT"/>
              </w:rPr>
              <w:t>11</w:t>
            </w:r>
          </w:p>
        </w:tc>
        <w:tc>
          <w:tcPr>
            <w:tcW w:w="797" w:type="dxa"/>
            <w:gridSpan w:val="2"/>
            <w:tcBorders>
              <w:top w:val="nil"/>
              <w:left w:val="nil"/>
              <w:bottom w:val="single" w:sz="4" w:space="0" w:color="auto"/>
              <w:right w:val="single" w:sz="4" w:space="0" w:color="auto"/>
            </w:tcBorders>
            <w:shd w:val="clear" w:color="auto" w:fill="auto"/>
            <w:vAlign w:val="center"/>
            <w:hideMark/>
          </w:tcPr>
          <w:p w:rsidR="00BC21BB" w:rsidRPr="008546C6" w:rsidRDefault="008546C6" w:rsidP="00BC21BB">
            <w:pPr>
              <w:widowControl/>
              <w:ind w:firstLine="0"/>
              <w:jc w:val="center"/>
              <w:rPr>
                <w:sz w:val="22"/>
                <w:szCs w:val="22"/>
                <w:lang w:eastAsia="lt-LT"/>
              </w:rPr>
            </w:pPr>
            <w:r w:rsidRPr="008546C6">
              <w:rPr>
                <w:sz w:val="22"/>
                <w:szCs w:val="22"/>
                <w:lang w:eastAsia="lt-LT"/>
              </w:rPr>
              <w:t>13</w:t>
            </w:r>
            <w:r w:rsidR="00BC21BB" w:rsidRPr="008546C6">
              <w:rPr>
                <w:sz w:val="22"/>
                <w:szCs w:val="22"/>
                <w:lang w:eastAsia="lt-LT"/>
              </w:rPr>
              <w:t>%</w:t>
            </w:r>
          </w:p>
        </w:tc>
      </w:tr>
      <w:tr w:rsidR="002B734D" w:rsidRPr="00BC21BB" w:rsidTr="00024C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1BB" w:rsidRPr="00BC21BB" w:rsidRDefault="00BC21BB" w:rsidP="00BC21BB">
            <w:pPr>
              <w:widowControl/>
              <w:ind w:firstLine="0"/>
              <w:jc w:val="center"/>
              <w:rPr>
                <w:color w:val="000000"/>
                <w:sz w:val="22"/>
                <w:szCs w:val="22"/>
                <w:lang w:eastAsia="lt-LT"/>
              </w:rPr>
            </w:pPr>
            <w:r w:rsidRPr="00BC21BB">
              <w:rPr>
                <w:color w:val="000000"/>
                <w:sz w:val="22"/>
                <w:szCs w:val="22"/>
                <w:lang w:eastAsia="lt-LT"/>
              </w:rPr>
              <w:t>19.</w:t>
            </w:r>
          </w:p>
        </w:tc>
        <w:tc>
          <w:tcPr>
            <w:tcW w:w="5967" w:type="dxa"/>
            <w:tcBorders>
              <w:top w:val="single" w:sz="4" w:space="0" w:color="auto"/>
              <w:left w:val="nil"/>
              <w:bottom w:val="single" w:sz="4" w:space="0" w:color="auto"/>
              <w:right w:val="single" w:sz="4" w:space="0" w:color="auto"/>
            </w:tcBorders>
            <w:shd w:val="clear" w:color="auto" w:fill="auto"/>
            <w:vAlign w:val="center"/>
            <w:hideMark/>
          </w:tcPr>
          <w:p w:rsidR="00BC21BB" w:rsidRPr="008546C6" w:rsidRDefault="00BC21BB" w:rsidP="00BC21BB">
            <w:pPr>
              <w:widowControl/>
              <w:ind w:firstLine="0"/>
              <w:rPr>
                <w:sz w:val="22"/>
                <w:szCs w:val="22"/>
                <w:lang w:eastAsia="lt-LT"/>
              </w:rPr>
            </w:pPr>
            <w:r w:rsidRPr="008546C6">
              <w:rPr>
                <w:sz w:val="22"/>
                <w:szCs w:val="22"/>
                <w:lang w:eastAsia="lt-LT"/>
              </w:rPr>
              <w:t>Ar gaunama informacija yra kokybiška, laukiama, profesionali?</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BC21BB" w:rsidRPr="008546C6" w:rsidRDefault="008546C6" w:rsidP="00BC21BB">
            <w:pPr>
              <w:widowControl/>
              <w:ind w:firstLine="0"/>
              <w:jc w:val="center"/>
              <w:rPr>
                <w:sz w:val="22"/>
                <w:szCs w:val="22"/>
                <w:lang w:eastAsia="lt-LT"/>
              </w:rPr>
            </w:pPr>
            <w:r w:rsidRPr="008546C6">
              <w:rPr>
                <w:sz w:val="22"/>
                <w:szCs w:val="22"/>
                <w:lang w:eastAsia="lt-LT"/>
              </w:rPr>
              <w:t>49</w:t>
            </w:r>
          </w:p>
        </w:tc>
        <w:tc>
          <w:tcPr>
            <w:tcW w:w="620" w:type="dxa"/>
            <w:gridSpan w:val="2"/>
            <w:tcBorders>
              <w:top w:val="single" w:sz="4" w:space="0" w:color="auto"/>
              <w:left w:val="nil"/>
              <w:bottom w:val="single" w:sz="4" w:space="0" w:color="auto"/>
              <w:right w:val="single" w:sz="4" w:space="0" w:color="auto"/>
            </w:tcBorders>
            <w:shd w:val="clear" w:color="auto" w:fill="auto"/>
            <w:vAlign w:val="center"/>
            <w:hideMark/>
          </w:tcPr>
          <w:p w:rsidR="00BC21BB" w:rsidRPr="008546C6" w:rsidRDefault="008546C6" w:rsidP="00BC21BB">
            <w:pPr>
              <w:widowControl/>
              <w:ind w:firstLine="0"/>
              <w:jc w:val="center"/>
              <w:rPr>
                <w:sz w:val="22"/>
                <w:szCs w:val="22"/>
                <w:lang w:eastAsia="lt-LT"/>
              </w:rPr>
            </w:pPr>
            <w:r w:rsidRPr="008546C6">
              <w:rPr>
                <w:sz w:val="22"/>
                <w:szCs w:val="22"/>
                <w:lang w:eastAsia="lt-LT"/>
              </w:rPr>
              <w:t>6</w:t>
            </w:r>
            <w:r w:rsidR="00BC21BB" w:rsidRPr="008546C6">
              <w:rPr>
                <w:sz w:val="22"/>
                <w:szCs w:val="22"/>
                <w:lang w:eastAsia="lt-LT"/>
              </w:rPr>
              <w:t>0%</w:t>
            </w:r>
          </w:p>
        </w:tc>
        <w:tc>
          <w:tcPr>
            <w:tcW w:w="623" w:type="dxa"/>
            <w:gridSpan w:val="2"/>
            <w:tcBorders>
              <w:top w:val="single" w:sz="4" w:space="0" w:color="auto"/>
              <w:left w:val="nil"/>
              <w:bottom w:val="single" w:sz="4" w:space="0" w:color="auto"/>
              <w:right w:val="single" w:sz="4" w:space="0" w:color="auto"/>
            </w:tcBorders>
            <w:shd w:val="clear" w:color="auto" w:fill="auto"/>
            <w:vAlign w:val="center"/>
            <w:hideMark/>
          </w:tcPr>
          <w:p w:rsidR="00BC21BB" w:rsidRPr="008546C6" w:rsidRDefault="008546C6" w:rsidP="00BC21BB">
            <w:pPr>
              <w:widowControl/>
              <w:ind w:firstLine="0"/>
              <w:jc w:val="center"/>
              <w:rPr>
                <w:sz w:val="22"/>
                <w:szCs w:val="22"/>
                <w:lang w:eastAsia="lt-LT"/>
              </w:rPr>
            </w:pPr>
            <w:r w:rsidRPr="008546C6">
              <w:rPr>
                <w:sz w:val="22"/>
                <w:szCs w:val="22"/>
                <w:lang w:eastAsia="lt-LT"/>
              </w:rPr>
              <w:t>27</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rsidR="00BC21BB" w:rsidRPr="008546C6" w:rsidRDefault="008546C6" w:rsidP="00BC21BB">
            <w:pPr>
              <w:widowControl/>
              <w:ind w:firstLine="0"/>
              <w:jc w:val="center"/>
              <w:rPr>
                <w:sz w:val="22"/>
                <w:szCs w:val="22"/>
                <w:lang w:eastAsia="lt-LT"/>
              </w:rPr>
            </w:pPr>
            <w:r w:rsidRPr="008546C6">
              <w:rPr>
                <w:sz w:val="22"/>
                <w:szCs w:val="22"/>
                <w:lang w:eastAsia="lt-LT"/>
              </w:rPr>
              <w:t>33</w:t>
            </w:r>
            <w:r w:rsidR="00BC21BB" w:rsidRPr="008546C6">
              <w:rPr>
                <w:sz w:val="22"/>
                <w:szCs w:val="22"/>
                <w:lang w:eastAsia="lt-LT"/>
              </w:rPr>
              <w:t>%</w:t>
            </w:r>
          </w:p>
        </w:tc>
        <w:tc>
          <w:tcPr>
            <w:tcW w:w="436" w:type="dxa"/>
            <w:gridSpan w:val="2"/>
            <w:tcBorders>
              <w:top w:val="single" w:sz="4" w:space="0" w:color="auto"/>
              <w:left w:val="nil"/>
              <w:bottom w:val="single" w:sz="4" w:space="0" w:color="auto"/>
              <w:right w:val="single" w:sz="4" w:space="0" w:color="auto"/>
            </w:tcBorders>
            <w:shd w:val="clear" w:color="auto" w:fill="auto"/>
            <w:vAlign w:val="center"/>
            <w:hideMark/>
          </w:tcPr>
          <w:p w:rsidR="00BC21BB" w:rsidRPr="008546C6" w:rsidRDefault="008546C6" w:rsidP="00BC21BB">
            <w:pPr>
              <w:widowControl/>
              <w:ind w:firstLine="0"/>
              <w:jc w:val="center"/>
              <w:rPr>
                <w:sz w:val="22"/>
                <w:szCs w:val="22"/>
                <w:lang w:eastAsia="lt-LT"/>
              </w:rPr>
            </w:pPr>
            <w:r w:rsidRPr="008546C6">
              <w:rPr>
                <w:sz w:val="22"/>
                <w:szCs w:val="22"/>
                <w:lang w:eastAsia="lt-LT"/>
              </w:rPr>
              <w:t>6</w:t>
            </w:r>
          </w:p>
        </w:tc>
        <w:tc>
          <w:tcPr>
            <w:tcW w:w="797" w:type="dxa"/>
            <w:gridSpan w:val="2"/>
            <w:tcBorders>
              <w:top w:val="single" w:sz="4" w:space="0" w:color="auto"/>
              <w:left w:val="nil"/>
              <w:bottom w:val="single" w:sz="4" w:space="0" w:color="auto"/>
              <w:right w:val="single" w:sz="4" w:space="0" w:color="auto"/>
            </w:tcBorders>
            <w:shd w:val="clear" w:color="auto" w:fill="auto"/>
            <w:vAlign w:val="center"/>
            <w:hideMark/>
          </w:tcPr>
          <w:p w:rsidR="00BC21BB" w:rsidRPr="008546C6" w:rsidRDefault="008546C6" w:rsidP="00BC21BB">
            <w:pPr>
              <w:widowControl/>
              <w:ind w:firstLine="0"/>
              <w:jc w:val="center"/>
              <w:rPr>
                <w:sz w:val="22"/>
                <w:szCs w:val="22"/>
                <w:lang w:eastAsia="lt-LT"/>
              </w:rPr>
            </w:pPr>
            <w:r w:rsidRPr="008546C6">
              <w:rPr>
                <w:sz w:val="22"/>
                <w:szCs w:val="22"/>
                <w:lang w:eastAsia="lt-LT"/>
              </w:rPr>
              <w:t>7</w:t>
            </w:r>
            <w:r w:rsidR="00BC21BB" w:rsidRPr="008546C6">
              <w:rPr>
                <w:sz w:val="22"/>
                <w:szCs w:val="22"/>
                <w:lang w:eastAsia="lt-LT"/>
              </w:rPr>
              <w:t>%</w:t>
            </w:r>
          </w:p>
        </w:tc>
      </w:tr>
      <w:tr w:rsidR="00781B69" w:rsidRPr="00BC21BB" w:rsidTr="00024CF2">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B69" w:rsidRPr="00781B69" w:rsidRDefault="00781B69" w:rsidP="00781B69">
            <w:pPr>
              <w:widowControl/>
              <w:ind w:left="927" w:firstLine="0"/>
              <w:jc w:val="center"/>
              <w:rPr>
                <w:sz w:val="22"/>
                <w:szCs w:val="22"/>
                <w:lang w:eastAsia="lt-LT"/>
              </w:rPr>
            </w:pPr>
          </w:p>
        </w:tc>
        <w:tc>
          <w:tcPr>
            <w:tcW w:w="5967" w:type="dxa"/>
            <w:tcBorders>
              <w:top w:val="single" w:sz="4" w:space="0" w:color="auto"/>
              <w:left w:val="nil"/>
              <w:bottom w:val="single" w:sz="4" w:space="0" w:color="auto"/>
              <w:right w:val="single" w:sz="4" w:space="0" w:color="auto"/>
            </w:tcBorders>
            <w:shd w:val="clear" w:color="auto" w:fill="auto"/>
            <w:vAlign w:val="center"/>
            <w:hideMark/>
          </w:tcPr>
          <w:p w:rsidR="00781B69" w:rsidRPr="00BC21BB" w:rsidRDefault="00781B69" w:rsidP="00BC21BB">
            <w:pPr>
              <w:widowControl/>
              <w:ind w:firstLine="0"/>
              <w:rPr>
                <w:color w:val="000000"/>
                <w:sz w:val="22"/>
                <w:szCs w:val="22"/>
                <w:lang w:eastAsia="lt-LT"/>
              </w:rPr>
            </w:pPr>
            <w:r>
              <w:rPr>
                <w:color w:val="000000"/>
                <w:sz w:val="22"/>
                <w:szCs w:val="22"/>
                <w:lang w:eastAsia="lt-LT"/>
              </w:rPr>
              <w:t>Ar tenkina lopšelio – darželio darbo laikas?</w:t>
            </w:r>
          </w:p>
        </w:tc>
        <w:tc>
          <w:tcPr>
            <w:tcW w:w="1056" w:type="dxa"/>
            <w:gridSpan w:val="3"/>
            <w:tcBorders>
              <w:top w:val="single" w:sz="4" w:space="0" w:color="auto"/>
              <w:left w:val="nil"/>
              <w:bottom w:val="single" w:sz="4" w:space="0" w:color="auto"/>
              <w:right w:val="single" w:sz="4" w:space="0" w:color="auto"/>
            </w:tcBorders>
            <w:shd w:val="clear" w:color="auto" w:fill="auto"/>
            <w:vAlign w:val="center"/>
            <w:hideMark/>
          </w:tcPr>
          <w:p w:rsidR="00781B69" w:rsidRPr="00BC21BB" w:rsidRDefault="00781B69" w:rsidP="00BC21BB">
            <w:pPr>
              <w:widowControl/>
              <w:ind w:firstLine="0"/>
              <w:jc w:val="center"/>
              <w:rPr>
                <w:color w:val="000000"/>
                <w:sz w:val="22"/>
                <w:szCs w:val="22"/>
                <w:lang w:eastAsia="lt-LT"/>
              </w:rPr>
            </w:pPr>
            <w:r>
              <w:rPr>
                <w:color w:val="000000"/>
                <w:sz w:val="22"/>
                <w:szCs w:val="22"/>
                <w:lang w:eastAsia="lt-LT"/>
              </w:rPr>
              <w:t>Taip</w:t>
            </w:r>
          </w:p>
        </w:tc>
        <w:tc>
          <w:tcPr>
            <w:tcW w:w="623" w:type="dxa"/>
            <w:gridSpan w:val="2"/>
            <w:tcBorders>
              <w:top w:val="single" w:sz="4" w:space="0" w:color="auto"/>
              <w:left w:val="nil"/>
              <w:bottom w:val="single" w:sz="4" w:space="0" w:color="auto"/>
              <w:right w:val="single" w:sz="4" w:space="0" w:color="auto"/>
            </w:tcBorders>
            <w:shd w:val="clear" w:color="auto" w:fill="auto"/>
            <w:vAlign w:val="center"/>
            <w:hideMark/>
          </w:tcPr>
          <w:p w:rsidR="00781B69" w:rsidRPr="00BC21BB" w:rsidRDefault="00781B69" w:rsidP="00BC21BB">
            <w:pPr>
              <w:widowControl/>
              <w:ind w:firstLine="0"/>
              <w:jc w:val="center"/>
              <w:rPr>
                <w:color w:val="000000"/>
                <w:sz w:val="22"/>
                <w:szCs w:val="22"/>
                <w:lang w:eastAsia="lt-LT"/>
              </w:rPr>
            </w:pPr>
            <w:r>
              <w:rPr>
                <w:color w:val="000000"/>
                <w:sz w:val="22"/>
                <w:szCs w:val="22"/>
                <w:lang w:eastAsia="lt-LT"/>
              </w:rPr>
              <w:t>76</w:t>
            </w:r>
          </w:p>
        </w:tc>
        <w:tc>
          <w:tcPr>
            <w:tcW w:w="1337" w:type="dxa"/>
            <w:gridSpan w:val="4"/>
            <w:tcBorders>
              <w:top w:val="single" w:sz="4" w:space="0" w:color="auto"/>
              <w:left w:val="nil"/>
              <w:bottom w:val="single" w:sz="4" w:space="0" w:color="auto"/>
              <w:right w:val="single" w:sz="4" w:space="0" w:color="auto"/>
            </w:tcBorders>
            <w:shd w:val="clear" w:color="auto" w:fill="auto"/>
            <w:vAlign w:val="center"/>
            <w:hideMark/>
          </w:tcPr>
          <w:p w:rsidR="00781B69" w:rsidRPr="00BC21BB" w:rsidRDefault="00781B69" w:rsidP="00BC21BB">
            <w:pPr>
              <w:widowControl/>
              <w:ind w:firstLine="0"/>
              <w:jc w:val="center"/>
              <w:rPr>
                <w:color w:val="000000"/>
                <w:sz w:val="22"/>
                <w:szCs w:val="22"/>
                <w:lang w:eastAsia="lt-LT"/>
              </w:rPr>
            </w:pPr>
            <w:r>
              <w:rPr>
                <w:color w:val="000000"/>
                <w:sz w:val="22"/>
                <w:szCs w:val="22"/>
                <w:lang w:eastAsia="lt-LT"/>
              </w:rPr>
              <w:t>Ne</w:t>
            </w:r>
          </w:p>
        </w:tc>
        <w:tc>
          <w:tcPr>
            <w:tcW w:w="797" w:type="dxa"/>
            <w:gridSpan w:val="2"/>
            <w:tcBorders>
              <w:top w:val="single" w:sz="4" w:space="0" w:color="auto"/>
              <w:left w:val="nil"/>
              <w:bottom w:val="single" w:sz="4" w:space="0" w:color="auto"/>
              <w:right w:val="single" w:sz="4" w:space="0" w:color="auto"/>
            </w:tcBorders>
            <w:shd w:val="clear" w:color="auto" w:fill="auto"/>
            <w:vAlign w:val="center"/>
            <w:hideMark/>
          </w:tcPr>
          <w:p w:rsidR="00781B69" w:rsidRPr="00BC21BB" w:rsidRDefault="00781B69" w:rsidP="00BC21BB">
            <w:pPr>
              <w:widowControl/>
              <w:ind w:firstLine="0"/>
              <w:jc w:val="center"/>
              <w:rPr>
                <w:color w:val="000000"/>
                <w:sz w:val="22"/>
                <w:szCs w:val="22"/>
                <w:lang w:eastAsia="lt-LT"/>
              </w:rPr>
            </w:pPr>
            <w:r>
              <w:rPr>
                <w:color w:val="000000"/>
                <w:sz w:val="22"/>
                <w:szCs w:val="22"/>
                <w:lang w:eastAsia="lt-LT"/>
              </w:rPr>
              <w:t>6</w:t>
            </w:r>
          </w:p>
        </w:tc>
      </w:tr>
      <w:tr w:rsidR="00B84FE8" w:rsidRPr="00BC21BB" w:rsidTr="00B84FE8">
        <w:trPr>
          <w:trHeight w:val="255"/>
        </w:trPr>
        <w:tc>
          <w:tcPr>
            <w:tcW w:w="10348"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84FE8" w:rsidRDefault="00B84FE8" w:rsidP="00BC21BB">
            <w:pPr>
              <w:widowControl/>
              <w:ind w:firstLine="0"/>
              <w:jc w:val="center"/>
              <w:rPr>
                <w:color w:val="000000"/>
                <w:sz w:val="22"/>
                <w:szCs w:val="22"/>
                <w:lang w:eastAsia="lt-LT"/>
              </w:rPr>
            </w:pPr>
          </w:p>
        </w:tc>
      </w:tr>
      <w:tr w:rsidR="00B84FE8" w:rsidRPr="00BC21BB" w:rsidTr="00143E76">
        <w:trPr>
          <w:trHeight w:val="255"/>
        </w:trPr>
        <w:tc>
          <w:tcPr>
            <w:tcW w:w="1034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84FE8" w:rsidRPr="000D4BEB" w:rsidRDefault="00B84FE8" w:rsidP="00B84FE8">
            <w:pPr>
              <w:spacing w:line="276" w:lineRule="auto"/>
              <w:rPr>
                <w:sz w:val="24"/>
                <w:szCs w:val="24"/>
                <w:lang w:eastAsia="lt-LT"/>
              </w:rPr>
            </w:pPr>
            <w:r w:rsidRPr="000D4BEB">
              <w:rPr>
                <w:b/>
                <w:sz w:val="24"/>
                <w:szCs w:val="24"/>
              </w:rPr>
              <w:t xml:space="preserve">Ikimokyklinio ugdymo įstaigos </w:t>
            </w:r>
            <w:r>
              <w:rPr>
                <w:b/>
                <w:sz w:val="24"/>
                <w:szCs w:val="24"/>
              </w:rPr>
              <w:t>„Ąžuolynas“</w:t>
            </w:r>
            <w:r w:rsidRPr="000D4BEB">
              <w:rPr>
                <w:b/>
                <w:sz w:val="24"/>
                <w:szCs w:val="24"/>
              </w:rPr>
              <w:t xml:space="preserve"> tėvų (globėjų) nuomonės tyrimo rezultatų analizė</w:t>
            </w:r>
            <w:r>
              <w:rPr>
                <w:b/>
                <w:sz w:val="24"/>
                <w:szCs w:val="24"/>
              </w:rPr>
              <w:t>.</w:t>
            </w:r>
            <w:r w:rsidRPr="000D4BEB">
              <w:rPr>
                <w:sz w:val="24"/>
                <w:szCs w:val="24"/>
                <w:lang w:eastAsia="lt-LT"/>
              </w:rPr>
              <w:t xml:space="preserve"> Vykdytoje apklausoje daugiausia apklaustųjų sudaro 21-30 m. respondentai (37 respondentai iš 82). Kiek mažesnę dalį sudaro 31-40 m. (40 proc. apklaustųjų), 41-50 m. (10 proc. apklaustųjų), iki 20 </w:t>
            </w:r>
            <w:r w:rsidRPr="000D4BEB">
              <w:rPr>
                <w:sz w:val="24"/>
                <w:szCs w:val="24"/>
                <w:lang w:eastAsia="lt-LT"/>
              </w:rPr>
              <w:lastRenderedPageBreak/>
              <w:t>m. ir daugiau nei 50 m. respondentai (atitinkamai po 2 proc. apklaustųjų). Išanalizavus duomenis, gauti rezultatai rodo, kad daugumą apklaustųjų sudarė moterys (78 proc.), likusią dalį apklaustųjų (22 proc.) – vyrai. Taip pat a</w:t>
            </w:r>
            <w:r w:rsidRPr="000D4BEB">
              <w:rPr>
                <w:rFonts w:eastAsia="Calibri"/>
                <w:sz w:val="24"/>
                <w:szCs w:val="24"/>
              </w:rPr>
              <w:t xml:space="preserve">pklaustieji buvo paprašyti nurodyti savo </w:t>
            </w:r>
            <w:r w:rsidRPr="000D4BEB">
              <w:rPr>
                <w:sz w:val="24"/>
                <w:szCs w:val="24"/>
              </w:rPr>
              <w:t>išsilavinimą</w:t>
            </w:r>
            <w:r w:rsidRPr="000D4BEB">
              <w:rPr>
                <w:rFonts w:eastAsia="Calibri"/>
                <w:sz w:val="24"/>
                <w:szCs w:val="24"/>
              </w:rPr>
              <w:t xml:space="preserve">. Daugiausia apklaustųjų, </w:t>
            </w:r>
            <w:r w:rsidRPr="000D4BEB">
              <w:rPr>
                <w:sz w:val="24"/>
                <w:szCs w:val="24"/>
              </w:rPr>
              <w:t>26</w:t>
            </w:r>
            <w:r w:rsidRPr="000D4BEB">
              <w:rPr>
                <w:rFonts w:eastAsia="Calibri"/>
                <w:sz w:val="24"/>
                <w:szCs w:val="24"/>
              </w:rPr>
              <w:t xml:space="preserve"> respondentai iš </w:t>
            </w:r>
            <w:r w:rsidRPr="000D4BEB">
              <w:rPr>
                <w:sz w:val="24"/>
                <w:szCs w:val="24"/>
              </w:rPr>
              <w:t>82</w:t>
            </w:r>
            <w:r w:rsidRPr="000D4BEB">
              <w:rPr>
                <w:rFonts w:eastAsia="Calibri"/>
                <w:sz w:val="24"/>
                <w:szCs w:val="24"/>
              </w:rPr>
              <w:t xml:space="preserve">, </w:t>
            </w:r>
            <w:r w:rsidRPr="000D4BEB">
              <w:rPr>
                <w:sz w:val="24"/>
                <w:szCs w:val="24"/>
              </w:rPr>
              <w:t>turi aukštąjį išsilavinimą</w:t>
            </w:r>
            <w:r w:rsidRPr="000D4BEB">
              <w:rPr>
                <w:rFonts w:eastAsia="Calibri"/>
                <w:sz w:val="24"/>
                <w:szCs w:val="24"/>
              </w:rPr>
              <w:t xml:space="preserve">, </w:t>
            </w:r>
            <w:r w:rsidRPr="000D4BEB">
              <w:rPr>
                <w:sz w:val="24"/>
                <w:szCs w:val="24"/>
              </w:rPr>
              <w:t>22</w:t>
            </w:r>
            <w:r w:rsidRPr="000D4BEB">
              <w:rPr>
                <w:rFonts w:eastAsia="Calibri"/>
                <w:sz w:val="24"/>
                <w:szCs w:val="24"/>
              </w:rPr>
              <w:t xml:space="preserve"> respondent</w:t>
            </w:r>
            <w:r w:rsidRPr="000D4BEB">
              <w:rPr>
                <w:sz w:val="24"/>
                <w:szCs w:val="24"/>
              </w:rPr>
              <w:t>ai</w:t>
            </w:r>
            <w:r w:rsidRPr="000D4BEB">
              <w:rPr>
                <w:rFonts w:eastAsia="Calibri"/>
                <w:sz w:val="24"/>
                <w:szCs w:val="24"/>
              </w:rPr>
              <w:t xml:space="preserve"> – </w:t>
            </w:r>
            <w:r w:rsidRPr="000D4BEB">
              <w:rPr>
                <w:sz w:val="24"/>
                <w:szCs w:val="24"/>
              </w:rPr>
              <w:t>aukštesnįjį</w:t>
            </w:r>
            <w:r w:rsidRPr="000D4BEB">
              <w:rPr>
                <w:rFonts w:eastAsia="Calibri"/>
                <w:sz w:val="24"/>
                <w:szCs w:val="24"/>
              </w:rPr>
              <w:t>, 1</w:t>
            </w:r>
            <w:r w:rsidRPr="000D4BEB">
              <w:rPr>
                <w:sz w:val="24"/>
                <w:szCs w:val="24"/>
              </w:rPr>
              <w:t>6</w:t>
            </w:r>
            <w:r w:rsidRPr="000D4BEB">
              <w:rPr>
                <w:rFonts w:eastAsia="Calibri"/>
                <w:sz w:val="24"/>
                <w:szCs w:val="24"/>
              </w:rPr>
              <w:t xml:space="preserve"> – </w:t>
            </w:r>
            <w:r w:rsidRPr="000D4BEB">
              <w:rPr>
                <w:sz w:val="24"/>
                <w:szCs w:val="24"/>
              </w:rPr>
              <w:t>vidurinį, 12 – profesinį, 6 – nebaigtą aukštąjį</w:t>
            </w:r>
            <w:r w:rsidRPr="000D4BEB">
              <w:rPr>
                <w:sz w:val="24"/>
                <w:szCs w:val="24"/>
                <w:lang w:eastAsia="lt-LT"/>
              </w:rPr>
              <w:t>.</w:t>
            </w:r>
          </w:p>
          <w:p w:rsidR="00B84FE8" w:rsidRPr="00E01032" w:rsidRDefault="00B84FE8" w:rsidP="00B84FE8">
            <w:pPr>
              <w:widowControl/>
              <w:autoSpaceDE w:val="0"/>
              <w:autoSpaceDN w:val="0"/>
              <w:adjustRightInd w:val="0"/>
              <w:spacing w:line="276" w:lineRule="auto"/>
              <w:rPr>
                <w:sz w:val="24"/>
                <w:szCs w:val="24"/>
                <w:lang w:eastAsia="lt-LT"/>
              </w:rPr>
            </w:pPr>
            <w:r w:rsidRPr="00024CF2">
              <w:rPr>
                <w:sz w:val="24"/>
                <w:szCs w:val="24"/>
                <w:lang w:eastAsia="lt-LT"/>
              </w:rPr>
              <w:t xml:space="preserve">Išanalizavus anketos atsakymus paaiškėjo, kad </w:t>
            </w:r>
            <w:r>
              <w:rPr>
                <w:sz w:val="24"/>
                <w:szCs w:val="24"/>
                <w:lang w:eastAsia="lt-LT"/>
              </w:rPr>
              <w:t>67</w:t>
            </w:r>
            <w:r w:rsidRPr="00024CF2">
              <w:rPr>
                <w:sz w:val="24"/>
                <w:szCs w:val="24"/>
                <w:lang w:eastAsia="lt-LT"/>
              </w:rPr>
              <w:t xml:space="preserve"> proc. respondentų vaiko grupės ugdomąją aplinką vertino </w:t>
            </w:r>
            <w:r w:rsidRPr="00024CF2">
              <w:rPr>
                <w:iCs/>
                <w:sz w:val="24"/>
                <w:szCs w:val="24"/>
                <w:lang w:eastAsia="lt-LT"/>
              </w:rPr>
              <w:t>gerai</w:t>
            </w:r>
            <w:r w:rsidRPr="00024CF2">
              <w:rPr>
                <w:sz w:val="24"/>
                <w:szCs w:val="24"/>
                <w:lang w:eastAsia="lt-LT"/>
              </w:rPr>
              <w:t xml:space="preserve">, </w:t>
            </w:r>
            <w:r>
              <w:rPr>
                <w:sz w:val="24"/>
                <w:szCs w:val="24"/>
                <w:lang w:eastAsia="lt-LT"/>
              </w:rPr>
              <w:t>21</w:t>
            </w:r>
            <w:r w:rsidRPr="00024CF2">
              <w:rPr>
                <w:sz w:val="24"/>
                <w:szCs w:val="24"/>
                <w:lang w:eastAsia="lt-LT"/>
              </w:rPr>
              <w:t xml:space="preserve"> proc. – patenkinamai ir </w:t>
            </w:r>
            <w:r>
              <w:rPr>
                <w:sz w:val="24"/>
                <w:szCs w:val="24"/>
                <w:lang w:eastAsia="lt-LT"/>
              </w:rPr>
              <w:t>12</w:t>
            </w:r>
            <w:r w:rsidRPr="00024CF2">
              <w:rPr>
                <w:sz w:val="24"/>
                <w:szCs w:val="24"/>
                <w:lang w:eastAsia="lt-LT"/>
              </w:rPr>
              <w:t xml:space="preserve"> proc. – blogai. </w:t>
            </w:r>
            <w:r>
              <w:rPr>
                <w:sz w:val="24"/>
                <w:szCs w:val="24"/>
                <w:lang w:eastAsia="lt-LT"/>
              </w:rPr>
              <w:t>4</w:t>
            </w:r>
            <w:r w:rsidRPr="00024CF2">
              <w:rPr>
                <w:sz w:val="24"/>
                <w:szCs w:val="24"/>
                <w:lang w:eastAsia="lt-LT"/>
              </w:rPr>
              <w:t xml:space="preserve">1 proc. respondentų vaiko ugdymo aplinką lauke vertino gerai. </w:t>
            </w:r>
            <w:r>
              <w:rPr>
                <w:sz w:val="24"/>
                <w:szCs w:val="24"/>
                <w:lang w:eastAsia="lt-LT"/>
              </w:rPr>
              <w:t>37</w:t>
            </w:r>
            <w:r w:rsidRPr="00024CF2">
              <w:rPr>
                <w:sz w:val="24"/>
                <w:szCs w:val="24"/>
                <w:lang w:eastAsia="lt-LT"/>
              </w:rPr>
              <w:t xml:space="preserve"> proc. respondentų vaikų ugdymo aplinką lauke vertinimo patenkinamai ir </w:t>
            </w:r>
            <w:r>
              <w:rPr>
                <w:sz w:val="24"/>
                <w:szCs w:val="24"/>
                <w:lang w:eastAsia="lt-LT"/>
              </w:rPr>
              <w:t>22</w:t>
            </w:r>
            <w:r w:rsidRPr="00024CF2">
              <w:rPr>
                <w:sz w:val="24"/>
                <w:szCs w:val="24"/>
                <w:lang w:eastAsia="lt-LT"/>
              </w:rPr>
              <w:t xml:space="preserve"> proc. – blogai.</w:t>
            </w:r>
            <w:r w:rsidRPr="00E33C7E">
              <w:rPr>
                <w:color w:val="FF0000"/>
                <w:sz w:val="24"/>
                <w:szCs w:val="24"/>
                <w:lang w:eastAsia="lt-LT"/>
              </w:rPr>
              <w:t xml:space="preserve"> </w:t>
            </w:r>
            <w:r w:rsidRPr="00024CF2">
              <w:rPr>
                <w:sz w:val="24"/>
                <w:szCs w:val="24"/>
                <w:lang w:eastAsia="lt-LT"/>
              </w:rPr>
              <w:t>Grupės pedagogų profesinę kompetenciją vertino gerai 96 proc. apklaustųjų, 4 proc. – patenkinamai. 91 proc. apklaustųjų įstaigoje vykstančius renginius, šventes vertinimo gerai, 9 proc. – patenkinamai. 89 proc. respondentų kasdieninį bendravimą su pedagogais įvertino gerai, likusieji – patenkinamai.</w:t>
            </w:r>
            <w:r w:rsidRPr="00E33C7E">
              <w:rPr>
                <w:color w:val="FF0000"/>
                <w:sz w:val="24"/>
                <w:szCs w:val="24"/>
                <w:lang w:eastAsia="lt-LT"/>
              </w:rPr>
              <w:t xml:space="preserve"> </w:t>
            </w:r>
            <w:r w:rsidRPr="00024CF2">
              <w:rPr>
                <w:sz w:val="24"/>
                <w:szCs w:val="24"/>
                <w:lang w:eastAsia="lt-LT"/>
              </w:rPr>
              <w:t>5</w:t>
            </w:r>
            <w:r>
              <w:rPr>
                <w:sz w:val="24"/>
                <w:szCs w:val="24"/>
                <w:lang w:eastAsia="lt-LT"/>
              </w:rPr>
              <w:t>0</w:t>
            </w:r>
            <w:r w:rsidRPr="00024CF2">
              <w:rPr>
                <w:sz w:val="24"/>
                <w:szCs w:val="24"/>
                <w:lang w:eastAsia="lt-LT"/>
              </w:rPr>
              <w:t xml:space="preserve"> respondent</w:t>
            </w:r>
            <w:r>
              <w:rPr>
                <w:sz w:val="24"/>
                <w:szCs w:val="24"/>
                <w:lang w:eastAsia="lt-LT"/>
              </w:rPr>
              <w:t>ų</w:t>
            </w:r>
            <w:r w:rsidRPr="00024CF2">
              <w:rPr>
                <w:sz w:val="24"/>
                <w:szCs w:val="24"/>
                <w:lang w:eastAsia="lt-LT"/>
              </w:rPr>
              <w:t xml:space="preserve"> teigia, kad visada pasiteisina jų norai, lūkesčiai vedant vaiką į darželį, 3</w:t>
            </w:r>
            <w:r>
              <w:rPr>
                <w:sz w:val="24"/>
                <w:szCs w:val="24"/>
                <w:lang w:eastAsia="lt-LT"/>
              </w:rPr>
              <w:t>9</w:t>
            </w:r>
            <w:r w:rsidRPr="00024CF2">
              <w:rPr>
                <w:sz w:val="24"/>
                <w:szCs w:val="24"/>
                <w:lang w:eastAsia="lt-LT"/>
              </w:rPr>
              <w:t xml:space="preserve"> proc. teigia, kad dažnai pasiteisina jų norai, lūkesčiai.</w:t>
            </w:r>
            <w:r w:rsidRPr="00E33C7E">
              <w:rPr>
                <w:color w:val="FF0000"/>
                <w:sz w:val="24"/>
                <w:szCs w:val="24"/>
                <w:lang w:eastAsia="lt-LT"/>
              </w:rPr>
              <w:t xml:space="preserve"> </w:t>
            </w:r>
            <w:r w:rsidRPr="003664B4">
              <w:rPr>
                <w:sz w:val="24"/>
                <w:szCs w:val="24"/>
                <w:lang w:eastAsia="lt-LT"/>
              </w:rPr>
              <w:t>39 proc. respondentų gerai susipažinę su ikimokyklinio ugdymo programos(-ų) reikalavimais, 43 proc. – patenkinamai ir 18 proc. – blogai.</w:t>
            </w:r>
            <w:r w:rsidRPr="00E33C7E">
              <w:rPr>
                <w:color w:val="FF0000"/>
                <w:sz w:val="24"/>
                <w:szCs w:val="24"/>
                <w:lang w:eastAsia="lt-LT"/>
              </w:rPr>
              <w:t xml:space="preserve"> </w:t>
            </w:r>
            <w:r w:rsidRPr="003664B4">
              <w:rPr>
                <w:sz w:val="24"/>
                <w:szCs w:val="24"/>
                <w:lang w:eastAsia="lt-LT"/>
              </w:rPr>
              <w:t>41 proc. apklaustųjų teigia, kad nuolat yra sudaromos sąlygos tėvams (globėjams) aktyviai ir prasmingai dalyvauti ugdomajame procese, 49 proc. mano, kad dažnai yra sudaromos sąlygos tėvams dalyvauti ugdymo procese ir 10 proc. – retai.</w:t>
            </w:r>
            <w:r w:rsidRPr="00E33C7E">
              <w:rPr>
                <w:color w:val="FF0000"/>
                <w:sz w:val="24"/>
                <w:szCs w:val="24"/>
                <w:lang w:eastAsia="lt-LT"/>
              </w:rPr>
              <w:t xml:space="preserve"> </w:t>
            </w:r>
            <w:r w:rsidRPr="003664B4">
              <w:rPr>
                <w:sz w:val="24"/>
                <w:szCs w:val="24"/>
                <w:lang w:eastAsia="lt-LT"/>
              </w:rPr>
              <w:t xml:space="preserve">29 proc. apklaustųjų teigia, kad nuolatos yra sudaromos sąlygos vaikams pratęsti ugdymą namuose, 49 proc. respondentų teigia, kad dažnai, o 22 proc. apklaustųjų retai sudaro sąlygas vaikams tęsti ugdymą namuose. 41 proc. respondentų teigia, kad nuolatos pedagogai domisi jų lūkesčiais dėl vaikų ugdymo, 45 proc. teigia, kad dažnai ir 13 proc. mano, kad retai domisi jų lūkesčiais dėl vaikų ugdymo. 45 proc. respondentų teigia, kad nuolat pakanka ugdymo priemonių vaikų kompetencijoms įgyti, 43 proc. teigia, kad dažnai jų pakanka ir 12 proc. – retai. </w:t>
            </w:r>
            <w:r w:rsidRPr="00E80DEE">
              <w:rPr>
                <w:sz w:val="24"/>
                <w:szCs w:val="24"/>
                <w:lang w:eastAsia="lt-LT"/>
              </w:rPr>
              <w:t>80 proc. respondentų teigia, kad ugdymas daželyje nuolatos atitinka jų vaikų poreikius, gebėjimus ir interesus, 17 proc. teigia, kad tik dažnai ir 2 proc. – retai.</w:t>
            </w:r>
            <w:r w:rsidRPr="00E33C7E">
              <w:rPr>
                <w:color w:val="FF0000"/>
                <w:sz w:val="24"/>
                <w:szCs w:val="24"/>
                <w:lang w:eastAsia="lt-LT"/>
              </w:rPr>
              <w:t xml:space="preserve"> </w:t>
            </w:r>
            <w:r w:rsidRPr="00E80DEE">
              <w:rPr>
                <w:sz w:val="24"/>
                <w:szCs w:val="24"/>
                <w:lang w:eastAsia="lt-LT"/>
              </w:rPr>
              <w:t>Vaikų maitinimu nuolat patenkinti 66 proc. respondentų, 32 proc. – dažnai ir 2 proc. – retai. 34 proc. respondentų nuolat dalyvauja tėvų susirinkimuose, 56 proc. – dažnai ir 10 proc. – retai. 37 proc. apklaustųjų teigia, kad sistemingai ir laiku pateikiama informacija yra nuolatos, 39 proc. apklaustųjų teigia, kad dažnai ir 24</w:t>
            </w:r>
            <w:r>
              <w:rPr>
                <w:sz w:val="24"/>
                <w:szCs w:val="24"/>
                <w:lang w:eastAsia="lt-LT"/>
              </w:rPr>
              <w:t xml:space="preserve"> proc. – retai. 37</w:t>
            </w:r>
            <w:r w:rsidRPr="00E80DEE">
              <w:rPr>
                <w:sz w:val="24"/>
                <w:szCs w:val="24"/>
                <w:lang w:eastAsia="lt-LT"/>
              </w:rPr>
              <w:t xml:space="preserve"> proc.</w:t>
            </w:r>
            <w:r w:rsidRPr="00E33C7E">
              <w:rPr>
                <w:color w:val="FF0000"/>
                <w:sz w:val="24"/>
                <w:szCs w:val="24"/>
                <w:lang w:eastAsia="lt-LT"/>
              </w:rPr>
              <w:t xml:space="preserve"> </w:t>
            </w:r>
            <w:r w:rsidRPr="00E80DEE">
              <w:rPr>
                <w:sz w:val="24"/>
                <w:szCs w:val="24"/>
                <w:lang w:eastAsia="lt-LT"/>
              </w:rPr>
              <w:t>apklaustųjų teigia, kad nuolat yra suteikiama informacija apie bendrą įstaigos veiklą, 41 proc. teigia, kad dažnai ir 24 proc. – retai. Tuo tarpu 49 proc. respondentų teigia, kad nuolat yra suteikiama informacija apie vaikų gr</w:t>
            </w:r>
            <w:r w:rsidRPr="008546C6">
              <w:rPr>
                <w:sz w:val="24"/>
                <w:szCs w:val="24"/>
                <w:lang w:eastAsia="lt-LT"/>
              </w:rPr>
              <w:t xml:space="preserve">upės veiklą, 39 proc. respondentų teigia, kad dažnai ir 12 proc. teigia, kad retai. 48 proc. respondentų teigia, kad visada yra suteikiama informacija šeimai apie vaiko gebėjimus, pažangą ir pasiekimus, 39 proc. respondentų teigia, kad dažnai, o 13 proc. – retai. 60 proc. apklaustųjų teigia, kad gaunama informacija yra visada kokybiška, laukiama ir profesionali, 33 proc. </w:t>
            </w:r>
            <w:r w:rsidRPr="00E01032">
              <w:rPr>
                <w:sz w:val="24"/>
                <w:szCs w:val="24"/>
                <w:lang w:eastAsia="lt-LT"/>
              </w:rPr>
              <w:t>apklaustųjų teigia, kad gauna</w:t>
            </w:r>
            <w:r w:rsidR="00CC173B">
              <w:rPr>
                <w:sz w:val="24"/>
                <w:szCs w:val="24"/>
                <w:lang w:eastAsia="lt-LT"/>
              </w:rPr>
              <w:t>ma</w:t>
            </w:r>
            <w:r w:rsidRPr="00E01032">
              <w:rPr>
                <w:sz w:val="24"/>
                <w:szCs w:val="24"/>
                <w:lang w:eastAsia="lt-LT"/>
              </w:rPr>
              <w:t xml:space="preserve"> informacija yra dažnai kokybiška, laukiama ir profesionali ir 7 proc. apklaustųjų nurodė, kad retai.</w:t>
            </w:r>
          </w:p>
          <w:p w:rsidR="00B84FE8" w:rsidRPr="00E01032" w:rsidRDefault="00B84FE8" w:rsidP="00B84FE8">
            <w:pPr>
              <w:widowControl/>
              <w:autoSpaceDE w:val="0"/>
              <w:autoSpaceDN w:val="0"/>
              <w:adjustRightInd w:val="0"/>
              <w:spacing w:line="276" w:lineRule="auto"/>
              <w:rPr>
                <w:sz w:val="24"/>
                <w:szCs w:val="24"/>
                <w:lang w:eastAsia="lt-LT"/>
              </w:rPr>
            </w:pPr>
            <w:r w:rsidRPr="00E01032">
              <w:rPr>
                <w:sz w:val="24"/>
                <w:szCs w:val="24"/>
                <w:lang w:eastAsia="lt-LT"/>
              </w:rPr>
              <w:t>Į klausimą „Kodėl Jūs pasirinkote lopšelį-darželį „Ąžuolynas“? respondentai atsakė taip: patogi vieta (20 apklaustųjų); darželis yra arčiausiai namų (</w:t>
            </w:r>
            <w:r w:rsidR="00BD37A7">
              <w:rPr>
                <w:sz w:val="24"/>
                <w:szCs w:val="24"/>
                <w:lang w:eastAsia="lt-LT"/>
              </w:rPr>
              <w:t>n=</w:t>
            </w:r>
            <w:r w:rsidRPr="00E01032">
              <w:rPr>
                <w:sz w:val="24"/>
                <w:szCs w:val="24"/>
                <w:lang w:eastAsia="lt-LT"/>
              </w:rPr>
              <w:t>29); aukštos kvalifikacijos pedagogai, vadovai (</w:t>
            </w:r>
            <w:r w:rsidR="00BD37A7" w:rsidRPr="00BD37A7">
              <w:rPr>
                <w:sz w:val="24"/>
                <w:szCs w:val="24"/>
                <w:lang w:eastAsia="lt-LT"/>
              </w:rPr>
              <w:t>n=</w:t>
            </w:r>
            <w:r w:rsidRPr="00E01032">
              <w:rPr>
                <w:sz w:val="24"/>
                <w:szCs w:val="24"/>
                <w:lang w:eastAsia="lt-LT"/>
              </w:rPr>
              <w:t>21); rekomendavo draugai, pažįstami (</w:t>
            </w:r>
            <w:r w:rsidR="00BD37A7" w:rsidRPr="00BD37A7">
              <w:rPr>
                <w:sz w:val="24"/>
                <w:szCs w:val="24"/>
                <w:lang w:eastAsia="lt-LT"/>
              </w:rPr>
              <w:t>n=</w:t>
            </w:r>
            <w:r w:rsidRPr="00E01032">
              <w:rPr>
                <w:sz w:val="24"/>
                <w:szCs w:val="24"/>
                <w:lang w:eastAsia="lt-LT"/>
              </w:rPr>
              <w:t>8); lanko vyresnieji vaikai, todėl atvedė ir jaunėlius (</w:t>
            </w:r>
            <w:r w:rsidR="00BD37A7" w:rsidRPr="00BD37A7">
              <w:rPr>
                <w:sz w:val="24"/>
                <w:szCs w:val="24"/>
                <w:lang w:eastAsia="lt-LT"/>
              </w:rPr>
              <w:t>n=</w:t>
            </w:r>
            <w:r w:rsidRPr="00E01032">
              <w:rPr>
                <w:sz w:val="24"/>
                <w:szCs w:val="24"/>
                <w:lang w:eastAsia="lt-LT"/>
              </w:rPr>
              <w:t>4).</w:t>
            </w:r>
          </w:p>
          <w:p w:rsidR="00B84FE8" w:rsidRPr="00E01032" w:rsidRDefault="00B84FE8" w:rsidP="00B84FE8">
            <w:pPr>
              <w:widowControl/>
              <w:autoSpaceDE w:val="0"/>
              <w:autoSpaceDN w:val="0"/>
              <w:adjustRightInd w:val="0"/>
              <w:spacing w:line="276" w:lineRule="auto"/>
              <w:rPr>
                <w:sz w:val="24"/>
                <w:szCs w:val="24"/>
                <w:lang w:eastAsia="lt-LT"/>
              </w:rPr>
            </w:pPr>
            <w:r w:rsidRPr="00E01032">
              <w:rPr>
                <w:sz w:val="24"/>
                <w:szCs w:val="24"/>
                <w:lang w:eastAsia="lt-LT"/>
              </w:rPr>
              <w:t>Vertinant apklausos rezultatus galima teigti, kad ikimokyklinio ugdymo įstaigos darbo laikas tenkina daugumos ugdytinių tėvus (93 proc. apklaustųjų). 7 proc. respondentų teigė, kad įstaiga galėtų dirbti ilgiau (pvz., iki 19.30-20.00 val.).</w:t>
            </w:r>
          </w:p>
          <w:p w:rsidR="00B84FE8" w:rsidRPr="00B84FE8" w:rsidRDefault="00B84FE8" w:rsidP="00B84FE8">
            <w:pPr>
              <w:widowControl/>
              <w:autoSpaceDE w:val="0"/>
              <w:autoSpaceDN w:val="0"/>
              <w:adjustRightInd w:val="0"/>
              <w:spacing w:line="276" w:lineRule="auto"/>
              <w:rPr>
                <w:rFonts w:eastAsiaTheme="majorEastAsia"/>
                <w:bCs/>
                <w:iCs/>
                <w:sz w:val="24"/>
                <w:szCs w:val="24"/>
                <w:lang w:eastAsia="lt-LT"/>
              </w:rPr>
            </w:pPr>
            <w:r w:rsidRPr="00E01032">
              <w:rPr>
                <w:sz w:val="24"/>
                <w:szCs w:val="24"/>
                <w:lang w:eastAsia="lt-LT"/>
              </w:rPr>
              <w:t>Tėvų (globėjų) pa</w:t>
            </w:r>
            <w:r w:rsidR="00CC173B">
              <w:rPr>
                <w:sz w:val="24"/>
                <w:szCs w:val="24"/>
                <w:lang w:eastAsia="lt-LT"/>
              </w:rPr>
              <w:t>siūlymai dėl bendros lopšelio-</w:t>
            </w:r>
            <w:r w:rsidRPr="00E01032">
              <w:rPr>
                <w:sz w:val="24"/>
                <w:szCs w:val="24"/>
                <w:lang w:eastAsia="lt-LT"/>
              </w:rPr>
              <w:t>darželio darbo tvarkos: maistas darželyje galėtų būti įvairesnis (21 proc.); daugiau logopedo pagalbos (pratybų) (16 proc.); labiau lavinti vaikų gebėjimus (10 proc.); vaikai galėtų būti dažniau vedami į lauką (9 proc.); daugiau pažintinių išvykų (7 proc.). Likusieji 19 proc. respondentų teigė, kad yra patenkinti darželio vykdoma veikla ir pasiūlymų neturi.</w:t>
            </w:r>
            <w:r w:rsidRPr="00E01032">
              <w:rPr>
                <w:b/>
                <w:sz w:val="24"/>
                <w:szCs w:val="24"/>
                <w:lang w:eastAsia="lt-LT"/>
              </w:rPr>
              <w:br w:type="page"/>
            </w:r>
          </w:p>
        </w:tc>
      </w:tr>
    </w:tbl>
    <w:p w:rsidR="00F7647D" w:rsidRDefault="00E33C7E" w:rsidP="00BD37A7">
      <w:pPr>
        <w:pStyle w:val="Heading4"/>
        <w:spacing w:before="0" w:after="60"/>
        <w:jc w:val="right"/>
        <w:rPr>
          <w:rFonts w:ascii="Times New Roman" w:hAnsi="Times New Roman" w:cs="Times New Roman"/>
          <w:i w:val="0"/>
          <w:color w:val="auto"/>
          <w:sz w:val="24"/>
          <w:szCs w:val="24"/>
          <w:lang w:eastAsia="lt-LT"/>
        </w:rPr>
      </w:pPr>
      <w:bookmarkStart w:id="77" w:name="_Toc374277112"/>
      <w:r>
        <w:rPr>
          <w:rFonts w:ascii="Times New Roman" w:hAnsi="Times New Roman" w:cs="Times New Roman"/>
          <w:i w:val="0"/>
          <w:color w:val="auto"/>
          <w:sz w:val="24"/>
          <w:szCs w:val="24"/>
          <w:lang w:eastAsia="lt-LT"/>
        </w:rPr>
        <w:lastRenderedPageBreak/>
        <w:t>20</w:t>
      </w:r>
      <w:r w:rsidR="00F7647D">
        <w:rPr>
          <w:rFonts w:ascii="Times New Roman" w:hAnsi="Times New Roman" w:cs="Times New Roman"/>
          <w:i w:val="0"/>
          <w:color w:val="auto"/>
          <w:sz w:val="24"/>
          <w:szCs w:val="24"/>
          <w:lang w:eastAsia="lt-LT"/>
        </w:rPr>
        <w:t xml:space="preserve"> </w:t>
      </w:r>
      <w:r w:rsidR="00F7647D" w:rsidRPr="00E359EB">
        <w:rPr>
          <w:rFonts w:ascii="Times New Roman" w:hAnsi="Times New Roman" w:cs="Times New Roman"/>
          <w:i w:val="0"/>
          <w:color w:val="auto"/>
          <w:sz w:val="24"/>
          <w:szCs w:val="24"/>
          <w:lang w:eastAsia="lt-LT"/>
        </w:rPr>
        <w:t>PRIEDAS</w:t>
      </w:r>
      <w:bookmarkEnd w:id="77"/>
    </w:p>
    <w:p w:rsidR="00F7647D" w:rsidRPr="00E33C7E" w:rsidRDefault="00F7647D" w:rsidP="00BD37A7">
      <w:pPr>
        <w:spacing w:after="60"/>
        <w:ind w:firstLine="0"/>
        <w:jc w:val="center"/>
        <w:rPr>
          <w:b/>
          <w:caps/>
          <w:sz w:val="24"/>
          <w:szCs w:val="24"/>
        </w:rPr>
      </w:pPr>
      <w:r w:rsidRPr="00E33C7E">
        <w:rPr>
          <w:b/>
          <w:caps/>
          <w:sz w:val="24"/>
          <w:szCs w:val="24"/>
        </w:rPr>
        <w:t xml:space="preserve">Ikimokyklinio ugdymo įstaigos </w:t>
      </w:r>
      <w:r w:rsidR="007022F8">
        <w:rPr>
          <w:b/>
          <w:caps/>
          <w:sz w:val="24"/>
          <w:szCs w:val="24"/>
        </w:rPr>
        <w:t>„Ąžuolynas“</w:t>
      </w:r>
      <w:r w:rsidRPr="00E33C7E">
        <w:rPr>
          <w:b/>
          <w:caps/>
          <w:sz w:val="24"/>
          <w:szCs w:val="24"/>
        </w:rPr>
        <w:t xml:space="preserve"> </w:t>
      </w:r>
      <w:r w:rsidR="00D83315" w:rsidRPr="00E33C7E">
        <w:rPr>
          <w:b/>
          <w:caps/>
          <w:sz w:val="24"/>
          <w:szCs w:val="24"/>
        </w:rPr>
        <w:t>pedagogų</w:t>
      </w:r>
      <w:r w:rsidRPr="00E33C7E">
        <w:rPr>
          <w:b/>
          <w:caps/>
          <w:sz w:val="24"/>
          <w:szCs w:val="24"/>
        </w:rPr>
        <w:t xml:space="preserve"> anketinės apklausos rezultatai</w:t>
      </w:r>
    </w:p>
    <w:tbl>
      <w:tblPr>
        <w:tblW w:w="5990" w:type="dxa"/>
        <w:jc w:val="center"/>
        <w:tblInd w:w="-442" w:type="dxa"/>
        <w:tblLook w:val="04A0"/>
      </w:tblPr>
      <w:tblGrid>
        <w:gridCol w:w="1555"/>
        <w:gridCol w:w="2515"/>
        <w:gridCol w:w="960"/>
        <w:gridCol w:w="960"/>
      </w:tblGrid>
      <w:tr w:rsidR="00D83315" w:rsidRPr="00B435CC" w:rsidTr="00E07267">
        <w:trPr>
          <w:trHeight w:val="145"/>
          <w:jc w:val="center"/>
        </w:trPr>
        <w:tc>
          <w:tcPr>
            <w:tcW w:w="407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83315" w:rsidRPr="00B435CC" w:rsidRDefault="00D83315" w:rsidP="00D83315">
            <w:pPr>
              <w:widowControl/>
              <w:ind w:firstLine="0"/>
              <w:jc w:val="center"/>
              <w:rPr>
                <w:b/>
                <w:bCs/>
                <w:lang w:eastAsia="lt-LT"/>
              </w:rPr>
            </w:pPr>
            <w:r w:rsidRPr="00B435CC">
              <w:rPr>
                <w:b/>
                <w:bCs/>
                <w:lang w:eastAsia="lt-LT"/>
              </w:rPr>
              <w:t>Apklausta 16</w:t>
            </w:r>
          </w:p>
        </w:tc>
        <w:tc>
          <w:tcPr>
            <w:tcW w:w="960" w:type="dxa"/>
            <w:tcBorders>
              <w:top w:val="single" w:sz="8" w:space="0" w:color="auto"/>
              <w:left w:val="nil"/>
              <w:bottom w:val="nil"/>
              <w:right w:val="single" w:sz="4" w:space="0" w:color="auto"/>
            </w:tcBorders>
            <w:shd w:val="clear" w:color="auto" w:fill="auto"/>
            <w:noWrap/>
            <w:vAlign w:val="center"/>
            <w:hideMark/>
          </w:tcPr>
          <w:p w:rsidR="00D83315" w:rsidRPr="00B435CC" w:rsidRDefault="00D83315" w:rsidP="00D83315">
            <w:pPr>
              <w:widowControl/>
              <w:ind w:firstLine="0"/>
              <w:jc w:val="center"/>
              <w:rPr>
                <w:b/>
                <w:lang w:eastAsia="lt-LT"/>
              </w:rPr>
            </w:pPr>
            <w:r w:rsidRPr="00B435CC">
              <w:rPr>
                <w:b/>
                <w:lang w:eastAsia="lt-LT"/>
              </w:rPr>
              <w:t>Sk.</w:t>
            </w:r>
          </w:p>
        </w:tc>
        <w:tc>
          <w:tcPr>
            <w:tcW w:w="960" w:type="dxa"/>
            <w:tcBorders>
              <w:top w:val="single" w:sz="8" w:space="0" w:color="auto"/>
              <w:left w:val="nil"/>
              <w:bottom w:val="nil"/>
              <w:right w:val="single" w:sz="8" w:space="0" w:color="auto"/>
            </w:tcBorders>
            <w:shd w:val="clear" w:color="auto" w:fill="auto"/>
            <w:noWrap/>
            <w:vAlign w:val="center"/>
            <w:hideMark/>
          </w:tcPr>
          <w:p w:rsidR="00D83315" w:rsidRPr="00B435CC" w:rsidRDefault="00D83315" w:rsidP="00D83315">
            <w:pPr>
              <w:widowControl/>
              <w:ind w:firstLine="0"/>
              <w:jc w:val="center"/>
              <w:rPr>
                <w:b/>
                <w:lang w:eastAsia="lt-LT"/>
              </w:rPr>
            </w:pPr>
            <w:r w:rsidRPr="00B435CC">
              <w:rPr>
                <w:b/>
                <w:lang w:eastAsia="lt-LT"/>
              </w:rPr>
              <w:t>%</w:t>
            </w:r>
          </w:p>
        </w:tc>
      </w:tr>
      <w:tr w:rsidR="00D83315" w:rsidRPr="00B435CC" w:rsidTr="00E07267">
        <w:trPr>
          <w:trHeight w:val="120"/>
          <w:jc w:val="center"/>
        </w:trPr>
        <w:tc>
          <w:tcPr>
            <w:tcW w:w="1555" w:type="dxa"/>
            <w:vMerge w:val="restart"/>
            <w:tcBorders>
              <w:top w:val="single" w:sz="8" w:space="0" w:color="auto"/>
              <w:left w:val="single" w:sz="8" w:space="0" w:color="auto"/>
              <w:bottom w:val="nil"/>
              <w:right w:val="nil"/>
            </w:tcBorders>
            <w:shd w:val="clear" w:color="auto" w:fill="auto"/>
            <w:noWrap/>
            <w:vAlign w:val="center"/>
            <w:hideMark/>
          </w:tcPr>
          <w:p w:rsidR="00D83315" w:rsidRPr="00B435CC" w:rsidRDefault="00D83315" w:rsidP="00D83315">
            <w:pPr>
              <w:widowControl/>
              <w:ind w:firstLine="0"/>
              <w:jc w:val="center"/>
              <w:rPr>
                <w:b/>
                <w:bCs/>
                <w:lang w:eastAsia="lt-LT"/>
              </w:rPr>
            </w:pPr>
            <w:r w:rsidRPr="00B435CC">
              <w:rPr>
                <w:b/>
                <w:bCs/>
                <w:lang w:eastAsia="lt-LT"/>
              </w:rPr>
              <w:t>Amžius</w:t>
            </w:r>
          </w:p>
        </w:tc>
        <w:tc>
          <w:tcPr>
            <w:tcW w:w="251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21-30</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3</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19%</w:t>
            </w:r>
          </w:p>
        </w:tc>
      </w:tr>
      <w:tr w:rsidR="00D83315" w:rsidRPr="00B435CC" w:rsidTr="00E07267">
        <w:trPr>
          <w:trHeight w:val="86"/>
          <w:jc w:val="center"/>
        </w:trPr>
        <w:tc>
          <w:tcPr>
            <w:tcW w:w="1555" w:type="dxa"/>
            <w:vMerge/>
            <w:tcBorders>
              <w:top w:val="single" w:sz="8" w:space="0" w:color="auto"/>
              <w:left w:val="single" w:sz="8" w:space="0" w:color="auto"/>
              <w:bottom w:val="nil"/>
              <w:right w:val="nil"/>
            </w:tcBorders>
            <w:shd w:val="clear" w:color="auto" w:fill="auto"/>
            <w:vAlign w:val="center"/>
            <w:hideMark/>
          </w:tcPr>
          <w:p w:rsidR="00D83315" w:rsidRPr="00B435CC" w:rsidRDefault="00D83315" w:rsidP="00D83315">
            <w:pPr>
              <w:widowControl/>
              <w:ind w:firstLine="0"/>
              <w:jc w:val="left"/>
              <w:rPr>
                <w:b/>
                <w:bCs/>
                <w:lang w:eastAsia="lt-LT"/>
              </w:rPr>
            </w:pPr>
          </w:p>
        </w:tc>
        <w:tc>
          <w:tcPr>
            <w:tcW w:w="2515" w:type="dxa"/>
            <w:tcBorders>
              <w:top w:val="nil"/>
              <w:left w:val="single" w:sz="8" w:space="0" w:color="auto"/>
              <w:bottom w:val="single" w:sz="4" w:space="0" w:color="auto"/>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31-40</w:t>
            </w:r>
          </w:p>
        </w:tc>
        <w:tc>
          <w:tcPr>
            <w:tcW w:w="960" w:type="dxa"/>
            <w:tcBorders>
              <w:top w:val="nil"/>
              <w:left w:val="nil"/>
              <w:bottom w:val="single" w:sz="4" w:space="0" w:color="auto"/>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6</w:t>
            </w:r>
          </w:p>
        </w:tc>
        <w:tc>
          <w:tcPr>
            <w:tcW w:w="960" w:type="dxa"/>
            <w:tcBorders>
              <w:top w:val="nil"/>
              <w:left w:val="nil"/>
              <w:bottom w:val="single" w:sz="4" w:space="0" w:color="auto"/>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38%</w:t>
            </w:r>
          </w:p>
        </w:tc>
      </w:tr>
      <w:tr w:rsidR="00D83315" w:rsidRPr="00B435CC" w:rsidTr="00E07267">
        <w:trPr>
          <w:trHeight w:val="169"/>
          <w:jc w:val="center"/>
        </w:trPr>
        <w:tc>
          <w:tcPr>
            <w:tcW w:w="1555" w:type="dxa"/>
            <w:vMerge/>
            <w:tcBorders>
              <w:top w:val="single" w:sz="8" w:space="0" w:color="auto"/>
              <w:left w:val="single" w:sz="8" w:space="0" w:color="auto"/>
              <w:bottom w:val="nil"/>
              <w:right w:val="nil"/>
            </w:tcBorders>
            <w:shd w:val="clear" w:color="auto" w:fill="auto"/>
            <w:vAlign w:val="center"/>
            <w:hideMark/>
          </w:tcPr>
          <w:p w:rsidR="00D83315" w:rsidRPr="00B435CC" w:rsidRDefault="00D83315" w:rsidP="00D83315">
            <w:pPr>
              <w:widowControl/>
              <w:ind w:firstLine="0"/>
              <w:jc w:val="left"/>
              <w:rPr>
                <w:b/>
                <w:bCs/>
                <w:lang w:eastAsia="lt-LT"/>
              </w:rPr>
            </w:pPr>
          </w:p>
        </w:tc>
        <w:tc>
          <w:tcPr>
            <w:tcW w:w="2515" w:type="dxa"/>
            <w:tcBorders>
              <w:top w:val="nil"/>
              <w:left w:val="single" w:sz="8" w:space="0" w:color="auto"/>
              <w:bottom w:val="single" w:sz="4" w:space="0" w:color="auto"/>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41-50</w:t>
            </w:r>
          </w:p>
        </w:tc>
        <w:tc>
          <w:tcPr>
            <w:tcW w:w="960" w:type="dxa"/>
            <w:tcBorders>
              <w:top w:val="nil"/>
              <w:left w:val="nil"/>
              <w:bottom w:val="single" w:sz="4" w:space="0" w:color="auto"/>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5</w:t>
            </w:r>
          </w:p>
        </w:tc>
        <w:tc>
          <w:tcPr>
            <w:tcW w:w="960" w:type="dxa"/>
            <w:tcBorders>
              <w:top w:val="nil"/>
              <w:left w:val="nil"/>
              <w:bottom w:val="single" w:sz="4" w:space="0" w:color="auto"/>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31%</w:t>
            </w:r>
          </w:p>
        </w:tc>
      </w:tr>
      <w:tr w:rsidR="00D83315" w:rsidRPr="00B435CC" w:rsidTr="00E07267">
        <w:trPr>
          <w:trHeight w:val="230"/>
          <w:jc w:val="center"/>
        </w:trPr>
        <w:tc>
          <w:tcPr>
            <w:tcW w:w="1555" w:type="dxa"/>
            <w:vMerge/>
            <w:tcBorders>
              <w:top w:val="single" w:sz="8" w:space="0" w:color="auto"/>
              <w:left w:val="single" w:sz="8" w:space="0" w:color="auto"/>
              <w:bottom w:val="nil"/>
              <w:right w:val="nil"/>
            </w:tcBorders>
            <w:shd w:val="clear" w:color="auto" w:fill="auto"/>
            <w:vAlign w:val="center"/>
            <w:hideMark/>
          </w:tcPr>
          <w:p w:rsidR="00D83315" w:rsidRPr="00B435CC" w:rsidRDefault="00D83315" w:rsidP="00D83315">
            <w:pPr>
              <w:widowControl/>
              <w:ind w:firstLine="0"/>
              <w:jc w:val="left"/>
              <w:rPr>
                <w:b/>
                <w:bCs/>
                <w:lang w:eastAsia="lt-LT"/>
              </w:rPr>
            </w:pPr>
          </w:p>
        </w:tc>
        <w:tc>
          <w:tcPr>
            <w:tcW w:w="2515" w:type="dxa"/>
            <w:tcBorders>
              <w:top w:val="nil"/>
              <w:left w:val="single" w:sz="8" w:space="0" w:color="auto"/>
              <w:bottom w:val="nil"/>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virš 50</w:t>
            </w:r>
          </w:p>
        </w:tc>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2</w:t>
            </w:r>
          </w:p>
        </w:tc>
        <w:tc>
          <w:tcPr>
            <w:tcW w:w="960" w:type="dxa"/>
            <w:tcBorders>
              <w:top w:val="nil"/>
              <w:left w:val="single" w:sz="4" w:space="0" w:color="auto"/>
              <w:bottom w:val="nil"/>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13%</w:t>
            </w:r>
          </w:p>
        </w:tc>
      </w:tr>
      <w:tr w:rsidR="00D83315" w:rsidRPr="00B435CC" w:rsidTr="00E07267">
        <w:trPr>
          <w:trHeight w:val="105"/>
          <w:jc w:val="center"/>
        </w:trPr>
        <w:tc>
          <w:tcPr>
            <w:tcW w:w="1555" w:type="dxa"/>
            <w:vMerge w:val="restart"/>
            <w:tcBorders>
              <w:top w:val="single" w:sz="8" w:space="0" w:color="auto"/>
              <w:left w:val="single" w:sz="8" w:space="0" w:color="auto"/>
              <w:bottom w:val="nil"/>
              <w:right w:val="nil"/>
            </w:tcBorders>
            <w:shd w:val="clear" w:color="auto" w:fill="auto"/>
            <w:noWrap/>
            <w:vAlign w:val="center"/>
            <w:hideMark/>
          </w:tcPr>
          <w:p w:rsidR="00D83315" w:rsidRPr="00B435CC" w:rsidRDefault="00D83315" w:rsidP="00D83315">
            <w:pPr>
              <w:widowControl/>
              <w:ind w:firstLine="0"/>
              <w:jc w:val="center"/>
              <w:rPr>
                <w:b/>
                <w:bCs/>
                <w:lang w:eastAsia="lt-LT"/>
              </w:rPr>
            </w:pPr>
            <w:r w:rsidRPr="00B435CC">
              <w:rPr>
                <w:b/>
                <w:bCs/>
                <w:lang w:eastAsia="lt-LT"/>
              </w:rPr>
              <w:t>Kvalifikacija</w:t>
            </w:r>
          </w:p>
        </w:tc>
        <w:tc>
          <w:tcPr>
            <w:tcW w:w="251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Pedagogas ekspertas</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1</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6%</w:t>
            </w:r>
          </w:p>
        </w:tc>
      </w:tr>
      <w:tr w:rsidR="00D83315" w:rsidRPr="00B435CC" w:rsidTr="00D83315">
        <w:trPr>
          <w:trHeight w:val="201"/>
          <w:jc w:val="center"/>
        </w:trPr>
        <w:tc>
          <w:tcPr>
            <w:tcW w:w="1555" w:type="dxa"/>
            <w:vMerge/>
            <w:tcBorders>
              <w:top w:val="single" w:sz="8" w:space="0" w:color="auto"/>
              <w:left w:val="single" w:sz="8" w:space="0" w:color="auto"/>
              <w:bottom w:val="nil"/>
              <w:right w:val="nil"/>
            </w:tcBorders>
            <w:shd w:val="clear" w:color="auto" w:fill="auto"/>
            <w:vAlign w:val="center"/>
            <w:hideMark/>
          </w:tcPr>
          <w:p w:rsidR="00D83315" w:rsidRPr="00B435CC" w:rsidRDefault="00D83315" w:rsidP="00D83315">
            <w:pPr>
              <w:widowControl/>
              <w:ind w:firstLine="0"/>
              <w:jc w:val="left"/>
              <w:rPr>
                <w:b/>
                <w:bCs/>
                <w:lang w:eastAsia="lt-LT"/>
              </w:rPr>
            </w:pPr>
          </w:p>
        </w:tc>
        <w:tc>
          <w:tcPr>
            <w:tcW w:w="2515" w:type="dxa"/>
            <w:tcBorders>
              <w:top w:val="nil"/>
              <w:left w:val="single" w:sz="8" w:space="0" w:color="auto"/>
              <w:bottom w:val="single" w:sz="4" w:space="0" w:color="auto"/>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Pedagogas metodininkas</w:t>
            </w:r>
          </w:p>
        </w:tc>
        <w:tc>
          <w:tcPr>
            <w:tcW w:w="960" w:type="dxa"/>
            <w:tcBorders>
              <w:top w:val="nil"/>
              <w:left w:val="nil"/>
              <w:bottom w:val="single" w:sz="4" w:space="0" w:color="auto"/>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1</w:t>
            </w:r>
          </w:p>
        </w:tc>
        <w:tc>
          <w:tcPr>
            <w:tcW w:w="960" w:type="dxa"/>
            <w:tcBorders>
              <w:top w:val="nil"/>
              <w:left w:val="nil"/>
              <w:bottom w:val="single" w:sz="4" w:space="0" w:color="auto"/>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6%</w:t>
            </w:r>
          </w:p>
        </w:tc>
      </w:tr>
      <w:tr w:rsidR="00D83315" w:rsidRPr="00B435CC" w:rsidTr="00E07267">
        <w:trPr>
          <w:trHeight w:val="184"/>
          <w:jc w:val="center"/>
        </w:trPr>
        <w:tc>
          <w:tcPr>
            <w:tcW w:w="1555" w:type="dxa"/>
            <w:vMerge/>
            <w:tcBorders>
              <w:top w:val="single" w:sz="8" w:space="0" w:color="auto"/>
              <w:left w:val="single" w:sz="8" w:space="0" w:color="auto"/>
              <w:bottom w:val="nil"/>
              <w:right w:val="nil"/>
            </w:tcBorders>
            <w:shd w:val="clear" w:color="auto" w:fill="auto"/>
            <w:vAlign w:val="center"/>
            <w:hideMark/>
          </w:tcPr>
          <w:p w:rsidR="00D83315" w:rsidRPr="00B435CC" w:rsidRDefault="00D83315" w:rsidP="00D83315">
            <w:pPr>
              <w:widowControl/>
              <w:ind w:firstLine="0"/>
              <w:jc w:val="left"/>
              <w:rPr>
                <w:b/>
                <w:bCs/>
                <w:lang w:eastAsia="lt-LT"/>
              </w:rPr>
            </w:pPr>
          </w:p>
        </w:tc>
        <w:tc>
          <w:tcPr>
            <w:tcW w:w="2515" w:type="dxa"/>
            <w:tcBorders>
              <w:top w:val="nil"/>
              <w:left w:val="single" w:sz="8" w:space="0" w:color="auto"/>
              <w:bottom w:val="single" w:sz="4" w:space="0" w:color="auto"/>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 xml:space="preserve">Vyresnysis pedagogas </w:t>
            </w:r>
          </w:p>
        </w:tc>
        <w:tc>
          <w:tcPr>
            <w:tcW w:w="960" w:type="dxa"/>
            <w:tcBorders>
              <w:top w:val="nil"/>
              <w:left w:val="nil"/>
              <w:bottom w:val="single" w:sz="4" w:space="0" w:color="auto"/>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12</w:t>
            </w:r>
          </w:p>
        </w:tc>
        <w:tc>
          <w:tcPr>
            <w:tcW w:w="960" w:type="dxa"/>
            <w:tcBorders>
              <w:top w:val="nil"/>
              <w:left w:val="nil"/>
              <w:bottom w:val="single" w:sz="4" w:space="0" w:color="auto"/>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75%</w:t>
            </w:r>
          </w:p>
        </w:tc>
      </w:tr>
      <w:tr w:rsidR="00D83315" w:rsidRPr="00B435CC" w:rsidTr="00E07267">
        <w:trPr>
          <w:trHeight w:val="86"/>
          <w:jc w:val="center"/>
        </w:trPr>
        <w:tc>
          <w:tcPr>
            <w:tcW w:w="1555" w:type="dxa"/>
            <w:vMerge/>
            <w:tcBorders>
              <w:top w:val="single" w:sz="8" w:space="0" w:color="auto"/>
              <w:left w:val="single" w:sz="8" w:space="0" w:color="auto"/>
              <w:bottom w:val="nil"/>
              <w:right w:val="nil"/>
            </w:tcBorders>
            <w:shd w:val="clear" w:color="auto" w:fill="auto"/>
            <w:vAlign w:val="center"/>
            <w:hideMark/>
          </w:tcPr>
          <w:p w:rsidR="00D83315" w:rsidRPr="00B435CC" w:rsidRDefault="00D83315" w:rsidP="00D83315">
            <w:pPr>
              <w:widowControl/>
              <w:ind w:firstLine="0"/>
              <w:jc w:val="left"/>
              <w:rPr>
                <w:b/>
                <w:bCs/>
                <w:lang w:eastAsia="lt-LT"/>
              </w:rPr>
            </w:pPr>
          </w:p>
        </w:tc>
        <w:tc>
          <w:tcPr>
            <w:tcW w:w="2515" w:type="dxa"/>
            <w:tcBorders>
              <w:top w:val="nil"/>
              <w:left w:val="single" w:sz="8" w:space="0" w:color="auto"/>
              <w:bottom w:val="nil"/>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Pedagogas (auklėtojas)</w:t>
            </w:r>
          </w:p>
        </w:tc>
        <w:tc>
          <w:tcPr>
            <w:tcW w:w="960" w:type="dxa"/>
            <w:tcBorders>
              <w:top w:val="single" w:sz="4" w:space="0" w:color="auto"/>
              <w:left w:val="single" w:sz="4" w:space="0" w:color="auto"/>
              <w:bottom w:val="nil"/>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2</w:t>
            </w:r>
          </w:p>
        </w:tc>
        <w:tc>
          <w:tcPr>
            <w:tcW w:w="960" w:type="dxa"/>
            <w:tcBorders>
              <w:top w:val="nil"/>
              <w:left w:val="single" w:sz="4" w:space="0" w:color="auto"/>
              <w:bottom w:val="nil"/>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13%</w:t>
            </w:r>
          </w:p>
        </w:tc>
      </w:tr>
      <w:tr w:rsidR="00D83315" w:rsidRPr="00B435CC" w:rsidTr="00E07267">
        <w:trPr>
          <w:trHeight w:val="106"/>
          <w:jc w:val="center"/>
        </w:trPr>
        <w:tc>
          <w:tcPr>
            <w:tcW w:w="1555"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D83315" w:rsidRPr="00B435CC" w:rsidRDefault="00D83315" w:rsidP="00D83315">
            <w:pPr>
              <w:widowControl/>
              <w:ind w:firstLine="0"/>
              <w:jc w:val="center"/>
              <w:rPr>
                <w:b/>
                <w:bCs/>
                <w:lang w:eastAsia="lt-LT"/>
              </w:rPr>
            </w:pPr>
            <w:r w:rsidRPr="00B435CC">
              <w:rPr>
                <w:b/>
                <w:bCs/>
                <w:lang w:eastAsia="lt-LT"/>
              </w:rPr>
              <w:t>Darbo stažas</w:t>
            </w:r>
          </w:p>
        </w:tc>
        <w:tc>
          <w:tcPr>
            <w:tcW w:w="251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iki 10 m.</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5</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31%</w:t>
            </w:r>
          </w:p>
        </w:tc>
      </w:tr>
      <w:tr w:rsidR="00D83315" w:rsidRPr="00B435CC" w:rsidTr="00E07267">
        <w:trPr>
          <w:trHeight w:val="86"/>
          <w:jc w:val="center"/>
        </w:trPr>
        <w:tc>
          <w:tcPr>
            <w:tcW w:w="1555" w:type="dxa"/>
            <w:vMerge/>
            <w:tcBorders>
              <w:top w:val="single" w:sz="8" w:space="0" w:color="auto"/>
              <w:left w:val="single" w:sz="8" w:space="0" w:color="auto"/>
              <w:bottom w:val="single" w:sz="8" w:space="0" w:color="000000"/>
              <w:right w:val="nil"/>
            </w:tcBorders>
            <w:shd w:val="clear" w:color="auto" w:fill="auto"/>
            <w:vAlign w:val="center"/>
            <w:hideMark/>
          </w:tcPr>
          <w:p w:rsidR="00D83315" w:rsidRPr="00B435CC" w:rsidRDefault="00D83315" w:rsidP="00D83315">
            <w:pPr>
              <w:widowControl/>
              <w:ind w:firstLine="0"/>
              <w:jc w:val="left"/>
              <w:rPr>
                <w:b/>
                <w:bCs/>
                <w:lang w:eastAsia="lt-LT"/>
              </w:rPr>
            </w:pPr>
          </w:p>
        </w:tc>
        <w:tc>
          <w:tcPr>
            <w:tcW w:w="2515" w:type="dxa"/>
            <w:tcBorders>
              <w:top w:val="nil"/>
              <w:left w:val="single" w:sz="8" w:space="0" w:color="auto"/>
              <w:bottom w:val="single" w:sz="4" w:space="0" w:color="auto"/>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11-20 m.</w:t>
            </w:r>
          </w:p>
        </w:tc>
        <w:tc>
          <w:tcPr>
            <w:tcW w:w="960" w:type="dxa"/>
            <w:tcBorders>
              <w:top w:val="nil"/>
              <w:left w:val="nil"/>
              <w:bottom w:val="single" w:sz="4" w:space="0" w:color="auto"/>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5</w:t>
            </w:r>
          </w:p>
        </w:tc>
        <w:tc>
          <w:tcPr>
            <w:tcW w:w="960" w:type="dxa"/>
            <w:tcBorders>
              <w:top w:val="nil"/>
              <w:left w:val="nil"/>
              <w:bottom w:val="single" w:sz="4" w:space="0" w:color="auto"/>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31%</w:t>
            </w:r>
          </w:p>
        </w:tc>
      </w:tr>
      <w:tr w:rsidR="00D83315" w:rsidRPr="00B435CC" w:rsidTr="00E07267">
        <w:trPr>
          <w:trHeight w:val="86"/>
          <w:jc w:val="center"/>
        </w:trPr>
        <w:tc>
          <w:tcPr>
            <w:tcW w:w="1555" w:type="dxa"/>
            <w:vMerge/>
            <w:tcBorders>
              <w:top w:val="single" w:sz="8" w:space="0" w:color="auto"/>
              <w:left w:val="single" w:sz="8" w:space="0" w:color="auto"/>
              <w:bottom w:val="single" w:sz="8" w:space="0" w:color="000000"/>
              <w:right w:val="nil"/>
            </w:tcBorders>
            <w:shd w:val="clear" w:color="auto" w:fill="auto"/>
            <w:vAlign w:val="center"/>
            <w:hideMark/>
          </w:tcPr>
          <w:p w:rsidR="00D83315" w:rsidRPr="00B435CC" w:rsidRDefault="00D83315" w:rsidP="00D83315">
            <w:pPr>
              <w:widowControl/>
              <w:ind w:firstLine="0"/>
              <w:jc w:val="left"/>
              <w:rPr>
                <w:b/>
                <w:bCs/>
                <w:lang w:eastAsia="lt-LT"/>
              </w:rPr>
            </w:pPr>
          </w:p>
        </w:tc>
        <w:tc>
          <w:tcPr>
            <w:tcW w:w="2515" w:type="dxa"/>
            <w:tcBorders>
              <w:top w:val="nil"/>
              <w:left w:val="single" w:sz="8" w:space="0" w:color="auto"/>
              <w:bottom w:val="single" w:sz="4" w:space="0" w:color="auto"/>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21-30 m.</w:t>
            </w:r>
          </w:p>
        </w:tc>
        <w:tc>
          <w:tcPr>
            <w:tcW w:w="960" w:type="dxa"/>
            <w:tcBorders>
              <w:top w:val="nil"/>
              <w:left w:val="nil"/>
              <w:bottom w:val="single" w:sz="4" w:space="0" w:color="auto"/>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4</w:t>
            </w:r>
          </w:p>
        </w:tc>
        <w:tc>
          <w:tcPr>
            <w:tcW w:w="960" w:type="dxa"/>
            <w:tcBorders>
              <w:top w:val="nil"/>
              <w:left w:val="nil"/>
              <w:bottom w:val="single" w:sz="4" w:space="0" w:color="auto"/>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25%</w:t>
            </w:r>
          </w:p>
        </w:tc>
      </w:tr>
      <w:tr w:rsidR="00D83315" w:rsidRPr="00B435CC" w:rsidTr="00E07267">
        <w:trPr>
          <w:trHeight w:val="86"/>
          <w:jc w:val="center"/>
        </w:trPr>
        <w:tc>
          <w:tcPr>
            <w:tcW w:w="1555" w:type="dxa"/>
            <w:vMerge/>
            <w:tcBorders>
              <w:top w:val="single" w:sz="8" w:space="0" w:color="auto"/>
              <w:left w:val="single" w:sz="8" w:space="0" w:color="auto"/>
              <w:bottom w:val="single" w:sz="8" w:space="0" w:color="000000"/>
              <w:right w:val="nil"/>
            </w:tcBorders>
            <w:shd w:val="clear" w:color="auto" w:fill="auto"/>
            <w:vAlign w:val="center"/>
            <w:hideMark/>
          </w:tcPr>
          <w:p w:rsidR="00D83315" w:rsidRPr="00B435CC" w:rsidRDefault="00D83315" w:rsidP="00D83315">
            <w:pPr>
              <w:widowControl/>
              <w:ind w:firstLine="0"/>
              <w:jc w:val="left"/>
              <w:rPr>
                <w:b/>
                <w:bCs/>
                <w:lang w:eastAsia="lt-LT"/>
              </w:rPr>
            </w:pPr>
          </w:p>
        </w:tc>
        <w:tc>
          <w:tcPr>
            <w:tcW w:w="2515" w:type="dxa"/>
            <w:tcBorders>
              <w:top w:val="nil"/>
              <w:left w:val="single" w:sz="8" w:space="0" w:color="auto"/>
              <w:bottom w:val="single" w:sz="8" w:space="0" w:color="auto"/>
              <w:right w:val="single" w:sz="4" w:space="0" w:color="auto"/>
            </w:tcBorders>
            <w:shd w:val="clear" w:color="auto" w:fill="auto"/>
            <w:noWrap/>
            <w:vAlign w:val="bottom"/>
            <w:hideMark/>
          </w:tcPr>
          <w:p w:rsidR="00D83315" w:rsidRPr="00B435CC" w:rsidRDefault="00D83315" w:rsidP="00D83315">
            <w:pPr>
              <w:widowControl/>
              <w:ind w:firstLine="0"/>
              <w:jc w:val="left"/>
              <w:rPr>
                <w:lang w:eastAsia="lt-LT"/>
              </w:rPr>
            </w:pPr>
            <w:r w:rsidRPr="00B435CC">
              <w:rPr>
                <w:lang w:eastAsia="lt-LT"/>
              </w:rPr>
              <w:t>virš 30 m.</w:t>
            </w:r>
          </w:p>
        </w:tc>
        <w:tc>
          <w:tcPr>
            <w:tcW w:w="960" w:type="dxa"/>
            <w:tcBorders>
              <w:top w:val="nil"/>
              <w:left w:val="nil"/>
              <w:bottom w:val="single" w:sz="8" w:space="0" w:color="auto"/>
              <w:right w:val="single" w:sz="4"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2</w:t>
            </w:r>
          </w:p>
        </w:tc>
        <w:tc>
          <w:tcPr>
            <w:tcW w:w="960" w:type="dxa"/>
            <w:tcBorders>
              <w:top w:val="nil"/>
              <w:left w:val="nil"/>
              <w:bottom w:val="single" w:sz="8" w:space="0" w:color="auto"/>
              <w:right w:val="single" w:sz="8" w:space="0" w:color="auto"/>
            </w:tcBorders>
            <w:shd w:val="clear" w:color="auto" w:fill="auto"/>
            <w:noWrap/>
            <w:vAlign w:val="center"/>
            <w:hideMark/>
          </w:tcPr>
          <w:p w:rsidR="00D83315" w:rsidRPr="00B435CC" w:rsidRDefault="00D83315" w:rsidP="00D83315">
            <w:pPr>
              <w:widowControl/>
              <w:ind w:firstLine="0"/>
              <w:jc w:val="center"/>
              <w:rPr>
                <w:lang w:eastAsia="lt-LT"/>
              </w:rPr>
            </w:pPr>
            <w:r w:rsidRPr="00B435CC">
              <w:rPr>
                <w:lang w:eastAsia="lt-LT"/>
              </w:rPr>
              <w:t>13%</w:t>
            </w:r>
          </w:p>
        </w:tc>
      </w:tr>
    </w:tbl>
    <w:p w:rsidR="00F7647D" w:rsidRPr="00BD37A7" w:rsidRDefault="00F7647D" w:rsidP="00B435CC">
      <w:pPr>
        <w:ind w:firstLine="0"/>
        <w:jc w:val="center"/>
        <w:rPr>
          <w:b/>
          <w:sz w:val="18"/>
          <w:szCs w:val="18"/>
          <w:lang w:eastAsia="lt-LT"/>
        </w:rPr>
      </w:pPr>
    </w:p>
    <w:tbl>
      <w:tblPr>
        <w:tblW w:w="992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4"/>
        <w:gridCol w:w="851"/>
        <w:gridCol w:w="45"/>
        <w:gridCol w:w="805"/>
        <w:gridCol w:w="46"/>
        <w:gridCol w:w="823"/>
      </w:tblGrid>
      <w:tr w:rsidR="00B435CC" w:rsidRPr="00A9498C" w:rsidTr="00BD37A7">
        <w:trPr>
          <w:trHeight w:val="96"/>
          <w:jc w:val="center"/>
        </w:trPr>
        <w:tc>
          <w:tcPr>
            <w:tcW w:w="8250" w:type="dxa"/>
            <w:gridSpan w:val="3"/>
            <w:shd w:val="clear" w:color="auto" w:fill="auto"/>
            <w:noWrap/>
            <w:vAlign w:val="bottom"/>
            <w:hideMark/>
          </w:tcPr>
          <w:p w:rsidR="00B435CC" w:rsidRPr="00A9498C" w:rsidRDefault="00BD3CFB" w:rsidP="00B435CC">
            <w:pPr>
              <w:widowControl/>
              <w:ind w:firstLine="0"/>
              <w:rPr>
                <w:color w:val="000000"/>
                <w:lang w:eastAsia="lt-LT"/>
              </w:rPr>
            </w:pPr>
            <w:r>
              <w:rPr>
                <w:color w:val="000000"/>
                <w:lang w:eastAsia="lt-LT"/>
              </w:rPr>
              <w:t>1.</w:t>
            </w:r>
            <w:r w:rsidR="00E01032">
              <w:rPr>
                <w:color w:val="000000"/>
                <w:lang w:eastAsia="lt-LT"/>
              </w:rPr>
              <w:t xml:space="preserve"> </w:t>
            </w:r>
            <w:r w:rsidR="00B435CC" w:rsidRPr="00A9498C">
              <w:rPr>
                <w:b/>
                <w:bCs/>
                <w:color w:val="000000"/>
                <w:lang w:eastAsia="lt-LT"/>
              </w:rPr>
              <w:t xml:space="preserve">Jūsų įstaigoje yra </w:t>
            </w:r>
            <w:r w:rsidR="00B435CC" w:rsidRPr="00A9498C">
              <w:rPr>
                <w:color w:val="000000"/>
                <w:lang w:eastAsia="lt-LT"/>
              </w:rPr>
              <w:t>(galima pasirinkti kelis)</w:t>
            </w:r>
            <w:r w:rsidR="00B435CC" w:rsidRPr="00A9498C">
              <w:rPr>
                <w:b/>
                <w:bCs/>
                <w:color w:val="000000"/>
                <w:lang w:eastAsia="lt-LT"/>
              </w:rPr>
              <w:t xml:space="preserve">: </w:t>
            </w:r>
          </w:p>
        </w:tc>
        <w:tc>
          <w:tcPr>
            <w:tcW w:w="851" w:type="dxa"/>
            <w:gridSpan w:val="2"/>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w:t>
            </w:r>
          </w:p>
        </w:tc>
      </w:tr>
      <w:tr w:rsidR="00B435CC" w:rsidRPr="00A9498C" w:rsidTr="00BD37A7">
        <w:trPr>
          <w:trHeight w:val="20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Sukurta aiški įstaigos vizija ir tikslai</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25%</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Vertinama kompetencija darbe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7</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44%</w:t>
            </w:r>
          </w:p>
        </w:tc>
      </w:tr>
      <w:tr w:rsidR="00B435CC" w:rsidRPr="00A9498C" w:rsidTr="00BD37A7">
        <w:trPr>
          <w:trHeight w:val="142"/>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Palaikomi teigiami tarpusavio santykiai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13%</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Priimant sprendimus įtraukiama kuo daugiau žmonių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Pripažįstama, kad vadovavimas – funkcija, kurią vykdyti gali padėti daugelis darbuotojų</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13%</w:t>
            </w:r>
          </w:p>
        </w:tc>
      </w:tr>
      <w:tr w:rsidR="00B435CC" w:rsidRPr="00A9498C" w:rsidTr="00BD37A7">
        <w:trPr>
          <w:trHeight w:val="138"/>
          <w:jc w:val="center"/>
        </w:trPr>
        <w:tc>
          <w:tcPr>
            <w:tcW w:w="8250" w:type="dxa"/>
            <w:gridSpan w:val="3"/>
            <w:shd w:val="clear" w:color="auto" w:fill="auto"/>
            <w:noWrap/>
            <w:vAlign w:val="bottom"/>
            <w:hideMark/>
          </w:tcPr>
          <w:p w:rsidR="00B435CC" w:rsidRPr="00A9498C" w:rsidRDefault="00E07267" w:rsidP="00B435CC">
            <w:pPr>
              <w:widowControl/>
              <w:ind w:firstLine="0"/>
              <w:rPr>
                <w:color w:val="000000"/>
                <w:lang w:eastAsia="lt-LT"/>
              </w:rPr>
            </w:pPr>
            <w:r w:rsidRPr="00A9498C">
              <w:rPr>
                <w:color w:val="000000"/>
                <w:lang w:eastAsia="lt-LT"/>
              </w:rPr>
              <w:t>2</w:t>
            </w:r>
            <w:r w:rsidR="00BD3CFB">
              <w:rPr>
                <w:color w:val="000000"/>
                <w:lang w:eastAsia="lt-LT"/>
              </w:rPr>
              <w:t>.</w:t>
            </w:r>
            <w:r w:rsidR="00E01032">
              <w:rPr>
                <w:color w:val="000000"/>
                <w:lang w:eastAsia="lt-LT"/>
              </w:rPr>
              <w:t xml:space="preserve"> </w:t>
            </w:r>
            <w:r w:rsidR="00B435CC" w:rsidRPr="00A9498C">
              <w:rPr>
                <w:b/>
                <w:bCs/>
                <w:color w:val="000000"/>
                <w:lang w:eastAsia="lt-LT"/>
              </w:rPr>
              <w:t>Koks, Jūsų manymu, yra Jūsų įstaigos vadovo vadovavimo stilius?</w:t>
            </w:r>
          </w:p>
        </w:tc>
        <w:tc>
          <w:tcPr>
            <w:tcW w:w="851" w:type="dxa"/>
            <w:gridSpan w:val="2"/>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w:t>
            </w:r>
          </w:p>
        </w:tc>
      </w:tr>
      <w:tr w:rsidR="00B435CC" w:rsidRPr="00A9498C" w:rsidTr="00BD37A7">
        <w:trPr>
          <w:trHeight w:val="313"/>
          <w:jc w:val="center"/>
        </w:trPr>
        <w:tc>
          <w:tcPr>
            <w:tcW w:w="8250" w:type="dxa"/>
            <w:gridSpan w:val="3"/>
            <w:shd w:val="clear" w:color="auto" w:fill="auto"/>
            <w:noWrap/>
            <w:vAlign w:val="center"/>
            <w:hideMark/>
          </w:tcPr>
          <w:p w:rsidR="00B435CC" w:rsidRPr="00A9498C" w:rsidRDefault="00B435CC" w:rsidP="00A822AA">
            <w:pPr>
              <w:widowControl/>
              <w:ind w:firstLine="0"/>
              <w:jc w:val="left"/>
              <w:rPr>
                <w:color w:val="000000"/>
                <w:lang w:eastAsia="lt-LT"/>
              </w:rPr>
            </w:pPr>
            <w:r w:rsidRPr="00A9498C">
              <w:rPr>
                <w:color w:val="000000"/>
                <w:lang w:eastAsia="lt-LT"/>
              </w:rPr>
              <w:t>Vadovas pripažįsta kitų įstaigos narių teises priimant svarbius sprendimus, pasitiki jais, labiau yra linkęs dirbti komandoje, rūpintis įstaigos mikroklimatu.</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13%</w:t>
            </w:r>
          </w:p>
        </w:tc>
      </w:tr>
      <w:tr w:rsidR="00B435CC" w:rsidRPr="00A9498C" w:rsidTr="00BD37A7">
        <w:trPr>
          <w:trHeight w:val="441"/>
          <w:jc w:val="center"/>
        </w:trPr>
        <w:tc>
          <w:tcPr>
            <w:tcW w:w="8250" w:type="dxa"/>
            <w:gridSpan w:val="3"/>
            <w:shd w:val="clear" w:color="auto" w:fill="auto"/>
            <w:noWrap/>
            <w:vAlign w:val="center"/>
            <w:hideMark/>
          </w:tcPr>
          <w:p w:rsidR="00B435CC" w:rsidRPr="00A9498C" w:rsidRDefault="00B435CC" w:rsidP="00A822AA">
            <w:pPr>
              <w:widowControl/>
              <w:ind w:firstLine="0"/>
              <w:jc w:val="left"/>
              <w:rPr>
                <w:color w:val="000000"/>
                <w:lang w:eastAsia="lt-LT"/>
              </w:rPr>
            </w:pPr>
            <w:r w:rsidRPr="00A9498C">
              <w:rPr>
                <w:color w:val="000000"/>
                <w:lang w:eastAsia="lt-LT"/>
              </w:rPr>
              <w:t>Vadovas yra vienašališkas priimdamas sprendimus bei nustatydamas organizacijos veiklos tikslus, sunkiai pripažįsta komandinio darbo bei orientacijos į darbuotojus galimybes.</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10</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63%</w:t>
            </w:r>
          </w:p>
        </w:tc>
      </w:tr>
      <w:tr w:rsidR="00B435CC" w:rsidRPr="00A9498C" w:rsidTr="00BD37A7">
        <w:trPr>
          <w:trHeight w:val="214"/>
          <w:jc w:val="center"/>
        </w:trPr>
        <w:tc>
          <w:tcPr>
            <w:tcW w:w="8250" w:type="dxa"/>
            <w:gridSpan w:val="3"/>
            <w:shd w:val="clear" w:color="auto" w:fill="auto"/>
            <w:noWrap/>
            <w:vAlign w:val="center"/>
            <w:hideMark/>
          </w:tcPr>
          <w:p w:rsidR="00B435CC" w:rsidRPr="00A9498C" w:rsidRDefault="00B435CC" w:rsidP="00A822AA">
            <w:pPr>
              <w:widowControl/>
              <w:ind w:firstLine="0"/>
              <w:jc w:val="left"/>
              <w:rPr>
                <w:color w:val="000000"/>
                <w:lang w:eastAsia="lt-LT"/>
              </w:rPr>
            </w:pPr>
            <w:r w:rsidRPr="00A9498C">
              <w:rPr>
                <w:color w:val="000000"/>
                <w:lang w:eastAsia="lt-LT"/>
              </w:rPr>
              <w:t>Vadovas stengiasi vadovauti minimaliai, nedemonstruoja savo padėties, veiklos laisvę palieka motyvuotiems, patyrusiems, patikimiems įstaigos nariams.</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25%</w:t>
            </w:r>
          </w:p>
        </w:tc>
      </w:tr>
      <w:tr w:rsidR="00B435CC" w:rsidRPr="00A9498C" w:rsidTr="00BD37A7">
        <w:trPr>
          <w:trHeight w:val="104"/>
          <w:jc w:val="center"/>
        </w:trPr>
        <w:tc>
          <w:tcPr>
            <w:tcW w:w="8250" w:type="dxa"/>
            <w:gridSpan w:val="3"/>
            <w:shd w:val="clear" w:color="auto" w:fill="auto"/>
            <w:noWrap/>
            <w:vAlign w:val="bottom"/>
            <w:hideMark/>
          </w:tcPr>
          <w:p w:rsidR="00B435CC" w:rsidRPr="00A9498C" w:rsidRDefault="00E07267" w:rsidP="00B435CC">
            <w:pPr>
              <w:widowControl/>
              <w:ind w:firstLine="0"/>
              <w:rPr>
                <w:color w:val="000000"/>
                <w:lang w:eastAsia="lt-LT"/>
              </w:rPr>
            </w:pPr>
            <w:r w:rsidRPr="00A9498C">
              <w:rPr>
                <w:color w:val="000000"/>
                <w:lang w:eastAsia="lt-LT"/>
              </w:rPr>
              <w:t>3</w:t>
            </w:r>
            <w:r w:rsidR="00B435CC" w:rsidRPr="00A9498C">
              <w:rPr>
                <w:color w:val="000000"/>
                <w:lang w:eastAsia="lt-LT"/>
              </w:rPr>
              <w:t>.</w:t>
            </w:r>
            <w:r w:rsidR="00E01032">
              <w:rPr>
                <w:color w:val="000000"/>
                <w:lang w:eastAsia="lt-LT"/>
              </w:rPr>
              <w:t xml:space="preserve"> </w:t>
            </w:r>
            <w:r w:rsidR="00B435CC" w:rsidRPr="00A9498C">
              <w:rPr>
                <w:b/>
                <w:bCs/>
                <w:color w:val="000000"/>
                <w:lang w:eastAsia="lt-LT"/>
              </w:rPr>
              <w:t xml:space="preserve">Jūs stengiatės dirbti geriau, nes </w:t>
            </w:r>
            <w:r w:rsidR="00B435CC" w:rsidRPr="00A9498C">
              <w:rPr>
                <w:color w:val="000000"/>
                <w:lang w:eastAsia="lt-LT"/>
              </w:rPr>
              <w:t xml:space="preserve">(galima pasirinkti kelis): </w:t>
            </w:r>
          </w:p>
        </w:tc>
        <w:tc>
          <w:tcPr>
            <w:tcW w:w="851" w:type="dxa"/>
            <w:gridSpan w:val="2"/>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w:t>
            </w:r>
          </w:p>
        </w:tc>
      </w:tr>
      <w:tr w:rsidR="00B435CC" w:rsidRPr="00A9498C" w:rsidTr="00BD37A7">
        <w:trPr>
          <w:trHeight w:val="149"/>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Tai turi tiesioginę įtaką darbo užmokesčiui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Noriu turėti autoritetą tarp bendradarbių ir vadovybės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7</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44%</w:t>
            </w:r>
          </w:p>
        </w:tc>
      </w:tr>
      <w:tr w:rsidR="00B435CC" w:rsidRPr="00A9498C" w:rsidTr="00BD37A7">
        <w:trPr>
          <w:trHeight w:val="113"/>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Gerai sekasi ir malonu dirbti šį darbą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w:t>
            </w:r>
          </w:p>
        </w:tc>
      </w:tr>
      <w:tr w:rsidR="00B435CC" w:rsidRPr="00A9498C" w:rsidTr="00BD37A7">
        <w:trPr>
          <w:trHeight w:val="159"/>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Malonu, kad įstaigos „augime“ yra ir mano indėlis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Esu atsakingas už įstaigos veiklą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13%</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Bet kurį darbą reikia dirbti gerai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19%</w:t>
            </w:r>
          </w:p>
        </w:tc>
      </w:tr>
      <w:tr w:rsidR="00B435CC" w:rsidRPr="00A9498C" w:rsidTr="00BD37A7">
        <w:trPr>
          <w:trHeight w:val="128"/>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Blogai dirbdamas, gali netekti darbo</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E07267" w:rsidP="00E01032">
            <w:pPr>
              <w:widowControl/>
              <w:ind w:firstLine="0"/>
              <w:rPr>
                <w:color w:val="000000"/>
                <w:lang w:eastAsia="lt-LT"/>
              </w:rPr>
            </w:pPr>
            <w:r w:rsidRPr="00A9498C">
              <w:rPr>
                <w:color w:val="000000"/>
                <w:lang w:eastAsia="lt-LT"/>
              </w:rPr>
              <w:t>4</w:t>
            </w:r>
            <w:r w:rsidR="00B435CC" w:rsidRPr="00A9498C">
              <w:rPr>
                <w:color w:val="000000"/>
                <w:lang w:eastAsia="lt-LT"/>
              </w:rPr>
              <w:t>.</w:t>
            </w:r>
            <w:r w:rsidR="00E01032">
              <w:rPr>
                <w:color w:val="000000"/>
                <w:lang w:eastAsia="lt-LT"/>
              </w:rPr>
              <w:t xml:space="preserve"> </w:t>
            </w:r>
            <w:r w:rsidR="00B435CC" w:rsidRPr="00A9498C">
              <w:rPr>
                <w:b/>
                <w:color w:val="000000"/>
                <w:lang w:eastAsia="lt-LT"/>
              </w:rPr>
              <w:t xml:space="preserve">Pažymėkite 3 teiginius, kurie </w:t>
            </w:r>
            <w:r w:rsidR="00B435CC" w:rsidRPr="00A9498C">
              <w:rPr>
                <w:b/>
                <w:bCs/>
                <w:color w:val="000000"/>
                <w:lang w:eastAsia="lt-LT"/>
              </w:rPr>
              <w:t>Jūs</w:t>
            </w:r>
            <w:r w:rsidRPr="00A9498C">
              <w:rPr>
                <w:b/>
                <w:bCs/>
                <w:color w:val="000000"/>
                <w:lang w:eastAsia="lt-LT"/>
              </w:rPr>
              <w:t>ų įstaigoje labiausiai vertinami</w:t>
            </w:r>
            <w:r w:rsidR="00B435CC" w:rsidRPr="00A9498C">
              <w:rPr>
                <w:color w:val="000000"/>
                <w:lang w:eastAsia="lt-LT"/>
              </w:rPr>
              <w:t xml:space="preserve">: </w:t>
            </w:r>
          </w:p>
        </w:tc>
        <w:tc>
          <w:tcPr>
            <w:tcW w:w="851" w:type="dxa"/>
            <w:gridSpan w:val="2"/>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Atsidavimas darbui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r>
      <w:tr w:rsidR="00B435CC" w:rsidRPr="00A9498C" w:rsidTr="00BD37A7">
        <w:trPr>
          <w:trHeight w:val="137"/>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Pareigingumas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13%</w:t>
            </w:r>
          </w:p>
        </w:tc>
      </w:tr>
      <w:tr w:rsidR="00B435CC" w:rsidRPr="00A9498C" w:rsidTr="00BD37A7">
        <w:trPr>
          <w:trHeight w:val="155"/>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Konkuravimas tarp darbuotojų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8%</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Darbo rezultatai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8%</w:t>
            </w:r>
          </w:p>
        </w:tc>
      </w:tr>
      <w:tr w:rsidR="00B435CC" w:rsidRPr="00A9498C" w:rsidTr="00BD37A7">
        <w:trPr>
          <w:trHeight w:val="105"/>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Iniciatyva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Darbo kokybė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5</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10%</w:t>
            </w:r>
          </w:p>
        </w:tc>
      </w:tr>
      <w:tr w:rsidR="00B435CC" w:rsidRPr="00A9498C" w:rsidTr="00BD37A7">
        <w:trPr>
          <w:trHeight w:val="211"/>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Sugebėjimas bendradarbiauti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w:t>
            </w:r>
          </w:p>
        </w:tc>
      </w:tr>
      <w:tr w:rsidR="00B435CC" w:rsidRPr="00A9498C" w:rsidTr="00BD37A7">
        <w:trPr>
          <w:trHeight w:val="11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Kūrybiškumas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8%</w:t>
            </w:r>
          </w:p>
        </w:tc>
      </w:tr>
      <w:tr w:rsidR="00B435CC" w:rsidRPr="00A9498C" w:rsidTr="00BD37A7">
        <w:trPr>
          <w:trHeight w:val="133"/>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Specialybės žinios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8%</w:t>
            </w:r>
          </w:p>
        </w:tc>
      </w:tr>
      <w:tr w:rsidR="00B435CC" w:rsidRPr="00A9498C" w:rsidTr="00BD37A7">
        <w:trPr>
          <w:trHeight w:val="179"/>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Patikimumas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Lojalumas</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8%</w:t>
            </w:r>
          </w:p>
        </w:tc>
      </w:tr>
      <w:tr w:rsidR="00B435CC" w:rsidRPr="00A9498C" w:rsidTr="00BD37A7">
        <w:trPr>
          <w:trHeight w:val="129"/>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Atsakomybė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w:t>
            </w:r>
          </w:p>
        </w:tc>
      </w:tr>
      <w:tr w:rsidR="00B435CC" w:rsidRPr="00A9498C" w:rsidTr="00BD37A7">
        <w:trPr>
          <w:trHeight w:val="17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Tikslų siekimas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8%</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Darbas pagal griežtai nustatytą tvarką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r>
      <w:tr w:rsidR="00B435CC" w:rsidRPr="00A9498C" w:rsidTr="00BD37A7">
        <w:trPr>
          <w:trHeight w:val="171"/>
          <w:jc w:val="center"/>
        </w:trPr>
        <w:tc>
          <w:tcPr>
            <w:tcW w:w="8250" w:type="dxa"/>
            <w:gridSpan w:val="3"/>
            <w:shd w:val="clear" w:color="auto" w:fill="auto"/>
            <w:noWrap/>
            <w:vAlign w:val="bottom"/>
            <w:hideMark/>
          </w:tcPr>
          <w:p w:rsidR="00B435CC" w:rsidRPr="00A9498C" w:rsidRDefault="00E07267" w:rsidP="00B435CC">
            <w:pPr>
              <w:widowControl/>
              <w:ind w:firstLine="0"/>
              <w:rPr>
                <w:color w:val="000000"/>
                <w:lang w:eastAsia="lt-LT"/>
              </w:rPr>
            </w:pPr>
            <w:r w:rsidRPr="00A9498C">
              <w:rPr>
                <w:color w:val="000000"/>
                <w:lang w:eastAsia="lt-LT"/>
              </w:rPr>
              <w:t>5</w:t>
            </w:r>
            <w:r w:rsidR="00B435CC" w:rsidRPr="00A9498C">
              <w:rPr>
                <w:color w:val="000000"/>
                <w:lang w:eastAsia="lt-LT"/>
              </w:rPr>
              <w:t xml:space="preserve">. </w:t>
            </w:r>
            <w:r w:rsidR="00B435CC" w:rsidRPr="00A9498C">
              <w:rPr>
                <w:b/>
                <w:bCs/>
                <w:color w:val="000000"/>
                <w:lang w:eastAsia="lt-LT"/>
              </w:rPr>
              <w:t xml:space="preserve">Jūsų nuomone, ar būtinas darbuotojų motyvavimas? </w:t>
            </w:r>
          </w:p>
        </w:tc>
        <w:tc>
          <w:tcPr>
            <w:tcW w:w="851" w:type="dxa"/>
            <w:gridSpan w:val="2"/>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w:t>
            </w:r>
          </w:p>
        </w:tc>
      </w:tr>
      <w:tr w:rsidR="00B435CC" w:rsidRPr="00A9498C" w:rsidTr="00BD37A7">
        <w:trPr>
          <w:trHeight w:val="158"/>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Būtinas, tik gerai motyvuotas darbuotojas siekia aukštų rezultatų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88%</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Nebūtinas, darbuotojas turi jausti atsakomybę ir dirbti pagal instrukcijas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13%</w:t>
            </w:r>
          </w:p>
        </w:tc>
      </w:tr>
      <w:tr w:rsidR="00B435CC" w:rsidRPr="00A9498C" w:rsidTr="00BD37A7">
        <w:trPr>
          <w:trHeight w:val="112"/>
          <w:jc w:val="center"/>
        </w:trPr>
        <w:tc>
          <w:tcPr>
            <w:tcW w:w="8250" w:type="dxa"/>
            <w:gridSpan w:val="3"/>
            <w:shd w:val="clear" w:color="auto" w:fill="auto"/>
            <w:noWrap/>
            <w:vAlign w:val="bottom"/>
            <w:hideMark/>
          </w:tcPr>
          <w:p w:rsidR="00B435CC" w:rsidRPr="00A9498C" w:rsidRDefault="00E07267" w:rsidP="00B435CC">
            <w:pPr>
              <w:widowControl/>
              <w:ind w:firstLine="0"/>
              <w:rPr>
                <w:color w:val="000000"/>
                <w:lang w:eastAsia="lt-LT"/>
              </w:rPr>
            </w:pPr>
            <w:r w:rsidRPr="00A9498C">
              <w:rPr>
                <w:color w:val="000000"/>
                <w:lang w:eastAsia="lt-LT"/>
              </w:rPr>
              <w:t>6</w:t>
            </w:r>
            <w:r w:rsidR="00B435CC" w:rsidRPr="00A9498C">
              <w:rPr>
                <w:color w:val="000000"/>
                <w:lang w:eastAsia="lt-LT"/>
              </w:rPr>
              <w:t>.</w:t>
            </w:r>
            <w:r w:rsidR="00E01032">
              <w:rPr>
                <w:color w:val="000000"/>
                <w:lang w:eastAsia="lt-LT"/>
              </w:rPr>
              <w:t xml:space="preserve"> </w:t>
            </w:r>
            <w:r w:rsidR="00B435CC" w:rsidRPr="00A9498C">
              <w:rPr>
                <w:b/>
                <w:bCs/>
                <w:color w:val="000000"/>
                <w:lang w:eastAsia="lt-LT"/>
              </w:rPr>
              <w:t xml:space="preserve">Ar Jums svarbu gauti moralinį atlygį už darbą? </w:t>
            </w:r>
          </w:p>
        </w:tc>
        <w:tc>
          <w:tcPr>
            <w:tcW w:w="851" w:type="dxa"/>
            <w:gridSpan w:val="2"/>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w:t>
            </w:r>
          </w:p>
        </w:tc>
      </w:tr>
      <w:tr w:rsidR="00B435CC" w:rsidRPr="00A9498C" w:rsidTr="00BD37A7">
        <w:trPr>
          <w:trHeight w:val="158"/>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Taip, nes tokiu būdu darbuotojui suteikiamas psichologinis komfortas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25%</w:t>
            </w:r>
          </w:p>
        </w:tc>
      </w:tr>
      <w:tr w:rsidR="00B435CC" w:rsidRPr="00A9498C" w:rsidTr="00BD37A7">
        <w:trPr>
          <w:trHeight w:val="142"/>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lastRenderedPageBreak/>
              <w:t>Ne, man svarbu tik materialinis</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75%</w:t>
            </w:r>
          </w:p>
        </w:tc>
      </w:tr>
      <w:tr w:rsidR="00B435CC" w:rsidRPr="00A9498C" w:rsidTr="00BD37A7">
        <w:trPr>
          <w:trHeight w:val="161"/>
          <w:jc w:val="center"/>
        </w:trPr>
        <w:tc>
          <w:tcPr>
            <w:tcW w:w="8250" w:type="dxa"/>
            <w:gridSpan w:val="3"/>
            <w:shd w:val="clear" w:color="auto" w:fill="auto"/>
            <w:noWrap/>
            <w:vAlign w:val="bottom"/>
            <w:hideMark/>
          </w:tcPr>
          <w:p w:rsidR="00B435CC" w:rsidRPr="00A9498C" w:rsidRDefault="00E07267" w:rsidP="00B435CC">
            <w:pPr>
              <w:widowControl/>
              <w:ind w:firstLine="0"/>
              <w:rPr>
                <w:color w:val="000000"/>
                <w:lang w:eastAsia="lt-LT"/>
              </w:rPr>
            </w:pPr>
            <w:r w:rsidRPr="00A9498C">
              <w:rPr>
                <w:color w:val="000000"/>
                <w:lang w:eastAsia="lt-LT"/>
              </w:rPr>
              <w:t>7</w:t>
            </w:r>
            <w:r w:rsidR="00B435CC" w:rsidRPr="00A9498C">
              <w:rPr>
                <w:color w:val="000000"/>
                <w:lang w:eastAsia="lt-LT"/>
              </w:rPr>
              <w:t>.</w:t>
            </w:r>
            <w:r w:rsidR="00E01032">
              <w:rPr>
                <w:color w:val="000000"/>
                <w:lang w:eastAsia="lt-LT"/>
              </w:rPr>
              <w:t xml:space="preserve"> </w:t>
            </w:r>
            <w:r w:rsidR="00B435CC" w:rsidRPr="00A9498C">
              <w:rPr>
                <w:b/>
                <w:bCs/>
                <w:color w:val="000000"/>
                <w:lang w:eastAsia="lt-LT"/>
              </w:rPr>
              <w:t xml:space="preserve">Ar per pastaruosius tris metus Jūs buvote skatintas? </w:t>
            </w:r>
          </w:p>
        </w:tc>
        <w:tc>
          <w:tcPr>
            <w:tcW w:w="851" w:type="dxa"/>
            <w:gridSpan w:val="2"/>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w:t>
            </w:r>
          </w:p>
        </w:tc>
      </w:tr>
      <w:tr w:rsidR="00B435CC" w:rsidRPr="00A9498C" w:rsidTr="00BD37A7">
        <w:trPr>
          <w:trHeight w:val="161"/>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1 kartą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5</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31%</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2 kartus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0</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0%</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3 kartus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0</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0%</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Skatintas nebuvau</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11</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69%</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E07267" w:rsidP="00B435CC">
            <w:pPr>
              <w:widowControl/>
              <w:ind w:firstLine="0"/>
              <w:rPr>
                <w:color w:val="000000"/>
                <w:lang w:eastAsia="lt-LT"/>
              </w:rPr>
            </w:pPr>
            <w:r w:rsidRPr="00A9498C">
              <w:rPr>
                <w:color w:val="000000"/>
                <w:lang w:eastAsia="lt-LT"/>
              </w:rPr>
              <w:t>8</w:t>
            </w:r>
            <w:r w:rsidR="00B435CC" w:rsidRPr="00A9498C">
              <w:rPr>
                <w:color w:val="000000"/>
                <w:lang w:eastAsia="lt-LT"/>
              </w:rPr>
              <w:t>.</w:t>
            </w:r>
            <w:r w:rsidR="00E01032">
              <w:rPr>
                <w:color w:val="000000"/>
                <w:lang w:eastAsia="lt-LT"/>
              </w:rPr>
              <w:t xml:space="preserve"> </w:t>
            </w:r>
            <w:r w:rsidR="00B435CC" w:rsidRPr="00A9498C">
              <w:rPr>
                <w:b/>
                <w:bCs/>
                <w:color w:val="000000"/>
                <w:lang w:eastAsia="lt-LT"/>
              </w:rPr>
              <w:t xml:space="preserve">Pažymėkite Jums svarbius darbą skatinančius faktorius: </w:t>
            </w:r>
          </w:p>
        </w:tc>
        <w:tc>
          <w:tcPr>
            <w:tcW w:w="851" w:type="dxa"/>
            <w:gridSpan w:val="2"/>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Didesnis piniginis atlygis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5</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11%</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Socialinės garantijos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9%</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Vadovų įvertinimas ir pagarba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16</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36%</w:t>
            </w:r>
          </w:p>
        </w:tc>
      </w:tr>
      <w:tr w:rsidR="00B435CC" w:rsidRPr="00A9498C" w:rsidTr="00BD37A7">
        <w:trPr>
          <w:trHeight w:val="101"/>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Karjeros galimybė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9%</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Pasiekimai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5</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11%</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Atostogų trukmė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6</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13%</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Mokymosi išlaidų padengimas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7%</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Didesnės galimybės savirealizacijai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9%</w:t>
            </w:r>
          </w:p>
        </w:tc>
      </w:tr>
      <w:tr w:rsidR="00B435CC" w:rsidRPr="00A9498C" w:rsidTr="00BD37A7">
        <w:trPr>
          <w:trHeight w:val="161"/>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Noras tobulėti ir augti kaip asmenybei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7</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16%</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E07267" w:rsidP="00B435CC">
            <w:pPr>
              <w:widowControl/>
              <w:ind w:firstLine="0"/>
              <w:rPr>
                <w:color w:val="000000"/>
                <w:lang w:eastAsia="lt-LT"/>
              </w:rPr>
            </w:pPr>
            <w:r w:rsidRPr="00A9498C">
              <w:rPr>
                <w:color w:val="000000"/>
                <w:lang w:eastAsia="lt-LT"/>
              </w:rPr>
              <w:t>9</w:t>
            </w:r>
            <w:r w:rsidR="00B435CC" w:rsidRPr="00A9498C">
              <w:rPr>
                <w:color w:val="000000"/>
                <w:lang w:eastAsia="lt-LT"/>
              </w:rPr>
              <w:t>.</w:t>
            </w:r>
            <w:r w:rsidR="00E01032">
              <w:rPr>
                <w:color w:val="000000"/>
                <w:lang w:eastAsia="lt-LT"/>
              </w:rPr>
              <w:t xml:space="preserve"> </w:t>
            </w:r>
            <w:r w:rsidR="00B435CC" w:rsidRPr="00A9498C">
              <w:rPr>
                <w:b/>
                <w:bCs/>
                <w:color w:val="000000"/>
                <w:lang w:eastAsia="lt-LT"/>
              </w:rPr>
              <w:t xml:space="preserve">Kokiais būdais Jūsų įstaigoje skatinamas darbuotojų aktyvumas: </w:t>
            </w:r>
          </w:p>
        </w:tc>
        <w:tc>
          <w:tcPr>
            <w:tcW w:w="851" w:type="dxa"/>
            <w:gridSpan w:val="2"/>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w:t>
            </w:r>
          </w:p>
        </w:tc>
      </w:tr>
      <w:tr w:rsidR="00B435CC" w:rsidRPr="00A9498C" w:rsidTr="00BD37A7">
        <w:trPr>
          <w:trHeight w:val="12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Pagyrimu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7</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44%</w:t>
            </w:r>
          </w:p>
        </w:tc>
      </w:tr>
      <w:tr w:rsidR="00B435CC" w:rsidRPr="00A9498C" w:rsidTr="00BD37A7">
        <w:trPr>
          <w:trHeight w:val="171"/>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Premija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13%</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Patogesniu darbo laiku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0</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0%</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Siuntimu į kursus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13%</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Neskatinamas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5</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31%</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E07267">
            <w:pPr>
              <w:widowControl/>
              <w:ind w:firstLine="0"/>
              <w:rPr>
                <w:color w:val="000000"/>
                <w:lang w:eastAsia="lt-LT"/>
              </w:rPr>
            </w:pPr>
            <w:r w:rsidRPr="00A9498C">
              <w:rPr>
                <w:color w:val="000000"/>
                <w:lang w:eastAsia="lt-LT"/>
              </w:rPr>
              <w:t>Kita (įrašykite) .....</w:t>
            </w:r>
            <w:r w:rsidR="00E07267" w:rsidRPr="00A9498C">
              <w:rPr>
                <w:color w:val="000000"/>
                <w:lang w:eastAsia="lt-LT"/>
              </w:rPr>
              <w:t>.....</w:t>
            </w:r>
            <w:r w:rsidRPr="00A9498C">
              <w:rPr>
                <w:color w:val="000000"/>
                <w:lang w:eastAsia="lt-LT"/>
              </w:rPr>
              <w:t>.............</w:t>
            </w:r>
            <w:r w:rsidR="00E07267" w:rsidRPr="00A9498C">
              <w:rPr>
                <w:color w:val="000000"/>
                <w:lang w:eastAsia="lt-LT"/>
              </w:rPr>
              <w:t>......................</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0</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0%</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E07267">
            <w:pPr>
              <w:widowControl/>
              <w:ind w:firstLine="0"/>
              <w:rPr>
                <w:color w:val="000000"/>
                <w:lang w:eastAsia="lt-LT"/>
              </w:rPr>
            </w:pPr>
            <w:r w:rsidRPr="00A9498C">
              <w:rPr>
                <w:color w:val="000000"/>
                <w:lang w:eastAsia="lt-LT"/>
              </w:rPr>
              <w:t>1</w:t>
            </w:r>
            <w:r w:rsidR="00E07267" w:rsidRPr="00A9498C">
              <w:rPr>
                <w:color w:val="000000"/>
                <w:lang w:eastAsia="lt-LT"/>
              </w:rPr>
              <w:t>0</w:t>
            </w:r>
            <w:r w:rsidRPr="00A9498C">
              <w:rPr>
                <w:color w:val="000000"/>
                <w:lang w:eastAsia="lt-LT"/>
              </w:rPr>
              <w:t>.</w:t>
            </w:r>
            <w:r w:rsidR="00E01032">
              <w:rPr>
                <w:color w:val="000000"/>
                <w:lang w:eastAsia="lt-LT"/>
              </w:rPr>
              <w:t xml:space="preserve"> </w:t>
            </w:r>
            <w:r w:rsidRPr="00A9498C">
              <w:rPr>
                <w:b/>
                <w:bCs/>
                <w:color w:val="000000"/>
                <w:lang w:eastAsia="lt-LT"/>
              </w:rPr>
              <w:t xml:space="preserve">Pažymėkite veiksnius neigiamai veikiančius Jūsų darbą: </w:t>
            </w:r>
          </w:p>
        </w:tc>
        <w:tc>
          <w:tcPr>
            <w:tcW w:w="851" w:type="dxa"/>
            <w:gridSpan w:val="2"/>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B435CC" w:rsidRPr="00A9498C" w:rsidRDefault="00B435CC" w:rsidP="00B435CC">
            <w:pPr>
              <w:widowControl/>
              <w:ind w:firstLine="0"/>
              <w:jc w:val="center"/>
              <w:rPr>
                <w:b/>
                <w:color w:val="000000"/>
                <w:lang w:eastAsia="lt-LT"/>
              </w:rPr>
            </w:pPr>
            <w:r w:rsidRPr="00A9498C">
              <w:rPr>
                <w:b/>
                <w:color w:val="000000"/>
                <w:lang w:eastAsia="lt-LT"/>
              </w:rPr>
              <w:t>%</w:t>
            </w:r>
          </w:p>
        </w:tc>
      </w:tr>
      <w:tr w:rsidR="00B435CC" w:rsidRPr="00A9498C" w:rsidTr="00BD37A7">
        <w:trPr>
          <w:trHeight w:val="150"/>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Nuolat besikeičiantys įstatymai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7%</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Procedūriniai prieštaravimai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7%</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Per didelis biurokratizmas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7</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24%</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Nekvalifikuotas vadovavimas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10%</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Tiesioginių vadovų įsakymų, nuomonės nepastovumas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14%</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Neaiškūs, netikslūs tiesioginių vadovų nurodymai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5</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17%</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 xml:space="preserve">Atsako apie atliktą darbą nebuvimas </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7%</w:t>
            </w:r>
          </w:p>
        </w:tc>
      </w:tr>
      <w:tr w:rsidR="00B435CC" w:rsidRPr="00A9498C" w:rsidTr="00BD37A7">
        <w:trPr>
          <w:trHeight w:val="96"/>
          <w:jc w:val="center"/>
        </w:trPr>
        <w:tc>
          <w:tcPr>
            <w:tcW w:w="8250" w:type="dxa"/>
            <w:gridSpan w:val="3"/>
            <w:shd w:val="clear" w:color="auto" w:fill="auto"/>
            <w:noWrap/>
            <w:vAlign w:val="bottom"/>
            <w:hideMark/>
          </w:tcPr>
          <w:p w:rsidR="00B435CC" w:rsidRPr="00A9498C" w:rsidRDefault="00B435CC" w:rsidP="00B435CC">
            <w:pPr>
              <w:widowControl/>
              <w:ind w:firstLine="0"/>
              <w:rPr>
                <w:color w:val="000000"/>
                <w:lang w:eastAsia="lt-LT"/>
              </w:rPr>
            </w:pPr>
            <w:r w:rsidRPr="00A9498C">
              <w:rPr>
                <w:color w:val="000000"/>
                <w:lang w:eastAsia="lt-LT"/>
              </w:rPr>
              <w:t>Nuolatinė įtampa darbe</w:t>
            </w:r>
          </w:p>
        </w:tc>
        <w:tc>
          <w:tcPr>
            <w:tcW w:w="851" w:type="dxa"/>
            <w:gridSpan w:val="2"/>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B435CC" w:rsidRPr="00A9498C" w:rsidRDefault="00B435CC" w:rsidP="00B435CC">
            <w:pPr>
              <w:widowControl/>
              <w:ind w:firstLine="0"/>
              <w:jc w:val="center"/>
              <w:rPr>
                <w:color w:val="000000"/>
                <w:lang w:eastAsia="lt-LT"/>
              </w:rPr>
            </w:pPr>
            <w:r w:rsidRPr="00A9498C">
              <w:rPr>
                <w:color w:val="000000"/>
                <w:lang w:eastAsia="lt-LT"/>
              </w:rPr>
              <w:t>14%</w:t>
            </w:r>
          </w:p>
        </w:tc>
      </w:tr>
      <w:tr w:rsidR="00E07267" w:rsidRPr="00A9498C" w:rsidTr="00BD37A7">
        <w:trPr>
          <w:trHeight w:val="96"/>
          <w:jc w:val="center"/>
        </w:trPr>
        <w:tc>
          <w:tcPr>
            <w:tcW w:w="8250" w:type="dxa"/>
            <w:gridSpan w:val="3"/>
            <w:shd w:val="clear" w:color="auto" w:fill="auto"/>
            <w:noWrap/>
            <w:vAlign w:val="bottom"/>
            <w:hideMark/>
          </w:tcPr>
          <w:p w:rsidR="00E07267" w:rsidRPr="00A9498C" w:rsidRDefault="00E07267" w:rsidP="00E07267">
            <w:pPr>
              <w:widowControl/>
              <w:ind w:firstLine="0"/>
              <w:rPr>
                <w:color w:val="000000"/>
                <w:lang w:eastAsia="lt-LT"/>
              </w:rPr>
            </w:pPr>
            <w:r w:rsidRPr="00A9498C">
              <w:rPr>
                <w:color w:val="000000"/>
                <w:lang w:eastAsia="lt-LT"/>
              </w:rPr>
              <w:t>11.</w:t>
            </w:r>
            <w:r w:rsidR="00E01032">
              <w:rPr>
                <w:color w:val="000000"/>
                <w:lang w:eastAsia="lt-LT"/>
              </w:rPr>
              <w:t xml:space="preserve"> </w:t>
            </w:r>
            <w:r w:rsidRPr="00A9498C">
              <w:rPr>
                <w:b/>
                <w:bCs/>
                <w:color w:val="000000"/>
                <w:lang w:eastAsia="lt-LT"/>
              </w:rPr>
              <w:t xml:space="preserve">Kaip atliekamas lopšelio – darželio </w:t>
            </w:r>
            <w:r w:rsidR="007022F8">
              <w:rPr>
                <w:b/>
                <w:bCs/>
                <w:color w:val="000000"/>
                <w:lang w:eastAsia="lt-LT"/>
              </w:rPr>
              <w:t>„Ąžuolynas“</w:t>
            </w:r>
            <w:r w:rsidRPr="00A9498C">
              <w:rPr>
                <w:b/>
                <w:bCs/>
                <w:color w:val="000000"/>
                <w:lang w:eastAsia="lt-LT"/>
              </w:rPr>
              <w:t xml:space="preserve"> veiklos vertinimas?</w:t>
            </w:r>
          </w:p>
        </w:tc>
        <w:tc>
          <w:tcPr>
            <w:tcW w:w="851" w:type="dxa"/>
            <w:gridSpan w:val="2"/>
            <w:shd w:val="clear" w:color="auto" w:fill="auto"/>
            <w:noWrap/>
            <w:vAlign w:val="center"/>
            <w:hideMark/>
          </w:tcPr>
          <w:p w:rsidR="00E07267" w:rsidRPr="00A9498C" w:rsidRDefault="00E07267"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E07267" w:rsidRPr="00A9498C" w:rsidRDefault="00E07267" w:rsidP="00B435CC">
            <w:pPr>
              <w:widowControl/>
              <w:ind w:firstLine="0"/>
              <w:jc w:val="center"/>
              <w:rPr>
                <w:b/>
                <w:color w:val="000000"/>
                <w:lang w:eastAsia="lt-LT"/>
              </w:rPr>
            </w:pPr>
            <w:r w:rsidRPr="00A9498C">
              <w:rPr>
                <w:b/>
                <w:color w:val="000000"/>
                <w:lang w:eastAsia="lt-LT"/>
              </w:rPr>
              <w:t>%</w:t>
            </w:r>
          </w:p>
        </w:tc>
      </w:tr>
      <w:tr w:rsidR="00E07267" w:rsidRPr="00A9498C" w:rsidTr="00BD37A7">
        <w:trPr>
          <w:trHeight w:val="96"/>
          <w:jc w:val="center"/>
        </w:trPr>
        <w:tc>
          <w:tcPr>
            <w:tcW w:w="8250" w:type="dxa"/>
            <w:gridSpan w:val="3"/>
            <w:shd w:val="clear" w:color="auto" w:fill="auto"/>
            <w:noWrap/>
            <w:vAlign w:val="bottom"/>
            <w:hideMark/>
          </w:tcPr>
          <w:p w:rsidR="00E07267" w:rsidRPr="00A9498C" w:rsidRDefault="00E07267" w:rsidP="00B435CC">
            <w:pPr>
              <w:widowControl/>
              <w:ind w:firstLine="0"/>
              <w:rPr>
                <w:color w:val="000000"/>
                <w:lang w:eastAsia="lt-LT"/>
              </w:rPr>
            </w:pPr>
            <w:r w:rsidRPr="00A9498C">
              <w:rPr>
                <w:color w:val="000000"/>
                <w:lang w:eastAsia="lt-LT"/>
              </w:rPr>
              <w:t>Metinė ataskaita pateikiama tarybai, pristatoma ir aptariama su darbuotojais.</w:t>
            </w:r>
          </w:p>
        </w:tc>
        <w:tc>
          <w:tcPr>
            <w:tcW w:w="851" w:type="dxa"/>
            <w:gridSpan w:val="2"/>
            <w:shd w:val="clear" w:color="auto" w:fill="auto"/>
            <w:noWrap/>
            <w:vAlign w:val="center"/>
            <w:hideMark/>
          </w:tcPr>
          <w:p w:rsidR="00E07267" w:rsidRPr="00A9498C" w:rsidRDefault="00E07267" w:rsidP="00B435CC">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E07267" w:rsidRPr="00A9498C" w:rsidRDefault="00E07267" w:rsidP="00B435CC">
            <w:pPr>
              <w:widowControl/>
              <w:ind w:firstLine="0"/>
              <w:jc w:val="center"/>
              <w:rPr>
                <w:color w:val="000000"/>
                <w:lang w:eastAsia="lt-LT"/>
              </w:rPr>
            </w:pPr>
            <w:r w:rsidRPr="00A9498C">
              <w:rPr>
                <w:color w:val="000000"/>
                <w:lang w:eastAsia="lt-LT"/>
              </w:rPr>
              <w:t>19%</w:t>
            </w:r>
          </w:p>
        </w:tc>
      </w:tr>
      <w:tr w:rsidR="00E07267" w:rsidRPr="00A9498C" w:rsidTr="00BD37A7">
        <w:trPr>
          <w:trHeight w:val="96"/>
          <w:jc w:val="center"/>
        </w:trPr>
        <w:tc>
          <w:tcPr>
            <w:tcW w:w="8250" w:type="dxa"/>
            <w:gridSpan w:val="3"/>
            <w:shd w:val="clear" w:color="auto" w:fill="auto"/>
            <w:noWrap/>
            <w:vAlign w:val="bottom"/>
            <w:hideMark/>
          </w:tcPr>
          <w:p w:rsidR="00E07267" w:rsidRPr="00A9498C" w:rsidRDefault="00E07267" w:rsidP="00B435CC">
            <w:pPr>
              <w:widowControl/>
              <w:ind w:firstLine="0"/>
              <w:rPr>
                <w:color w:val="000000"/>
                <w:lang w:eastAsia="lt-LT"/>
              </w:rPr>
            </w:pPr>
            <w:r w:rsidRPr="00A9498C">
              <w:rPr>
                <w:color w:val="000000"/>
                <w:lang w:eastAsia="lt-LT"/>
              </w:rPr>
              <w:t>Metinė ataskaita pateikiama tarybai, su ataskaita darbuotojai supažindinami tik formaliai.</w:t>
            </w:r>
          </w:p>
        </w:tc>
        <w:tc>
          <w:tcPr>
            <w:tcW w:w="851" w:type="dxa"/>
            <w:gridSpan w:val="2"/>
            <w:shd w:val="clear" w:color="auto" w:fill="auto"/>
            <w:noWrap/>
            <w:vAlign w:val="center"/>
            <w:hideMark/>
          </w:tcPr>
          <w:p w:rsidR="00E07267" w:rsidRPr="00A9498C" w:rsidRDefault="00E07267" w:rsidP="00B435CC">
            <w:pPr>
              <w:widowControl/>
              <w:ind w:firstLine="0"/>
              <w:jc w:val="center"/>
              <w:rPr>
                <w:color w:val="000000"/>
                <w:lang w:eastAsia="lt-LT"/>
              </w:rPr>
            </w:pPr>
            <w:r w:rsidRPr="00A9498C">
              <w:rPr>
                <w:color w:val="000000"/>
                <w:lang w:eastAsia="lt-LT"/>
              </w:rPr>
              <w:t>11</w:t>
            </w:r>
          </w:p>
        </w:tc>
        <w:tc>
          <w:tcPr>
            <w:tcW w:w="823" w:type="dxa"/>
            <w:shd w:val="clear" w:color="auto" w:fill="auto"/>
            <w:noWrap/>
            <w:vAlign w:val="center"/>
            <w:hideMark/>
          </w:tcPr>
          <w:p w:rsidR="00E07267" w:rsidRPr="00A9498C" w:rsidRDefault="00E07267" w:rsidP="00B435CC">
            <w:pPr>
              <w:widowControl/>
              <w:ind w:firstLine="0"/>
              <w:jc w:val="center"/>
              <w:rPr>
                <w:color w:val="000000"/>
                <w:lang w:eastAsia="lt-LT"/>
              </w:rPr>
            </w:pPr>
            <w:r w:rsidRPr="00A9498C">
              <w:rPr>
                <w:color w:val="000000"/>
                <w:lang w:eastAsia="lt-LT"/>
              </w:rPr>
              <w:t>69%</w:t>
            </w:r>
          </w:p>
        </w:tc>
      </w:tr>
      <w:tr w:rsidR="00E07267" w:rsidRPr="00A9498C" w:rsidTr="00BD37A7">
        <w:trPr>
          <w:trHeight w:val="96"/>
          <w:jc w:val="center"/>
        </w:trPr>
        <w:tc>
          <w:tcPr>
            <w:tcW w:w="8250" w:type="dxa"/>
            <w:gridSpan w:val="3"/>
            <w:shd w:val="clear" w:color="auto" w:fill="auto"/>
            <w:noWrap/>
            <w:vAlign w:val="bottom"/>
            <w:hideMark/>
          </w:tcPr>
          <w:p w:rsidR="00E07267" w:rsidRPr="00A9498C" w:rsidRDefault="00E07267" w:rsidP="00B435CC">
            <w:pPr>
              <w:widowControl/>
              <w:ind w:firstLine="0"/>
              <w:rPr>
                <w:color w:val="000000"/>
                <w:lang w:eastAsia="lt-LT"/>
              </w:rPr>
            </w:pPr>
            <w:r w:rsidRPr="00A9498C">
              <w:rPr>
                <w:color w:val="000000"/>
                <w:lang w:eastAsia="lt-LT"/>
              </w:rPr>
              <w:t>Vyksta nuolatinis veiklos vertinimas visose organizacijos veiklos srityse.</w:t>
            </w:r>
          </w:p>
        </w:tc>
        <w:tc>
          <w:tcPr>
            <w:tcW w:w="851" w:type="dxa"/>
            <w:gridSpan w:val="2"/>
            <w:shd w:val="clear" w:color="auto" w:fill="auto"/>
            <w:noWrap/>
            <w:vAlign w:val="center"/>
            <w:hideMark/>
          </w:tcPr>
          <w:p w:rsidR="00E07267" w:rsidRPr="00A9498C" w:rsidRDefault="00E07267"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E07267" w:rsidRPr="00A9498C" w:rsidRDefault="00E07267" w:rsidP="00B435CC">
            <w:pPr>
              <w:widowControl/>
              <w:ind w:firstLine="0"/>
              <w:jc w:val="center"/>
              <w:rPr>
                <w:color w:val="000000"/>
                <w:lang w:eastAsia="lt-LT"/>
              </w:rPr>
            </w:pPr>
            <w:r w:rsidRPr="00A9498C">
              <w:rPr>
                <w:color w:val="000000"/>
                <w:lang w:eastAsia="lt-LT"/>
              </w:rPr>
              <w:t>13%</w:t>
            </w:r>
          </w:p>
        </w:tc>
      </w:tr>
      <w:tr w:rsidR="00A9498C" w:rsidRPr="00A9498C" w:rsidTr="00BD37A7">
        <w:trPr>
          <w:trHeight w:val="106"/>
          <w:jc w:val="center"/>
        </w:trPr>
        <w:tc>
          <w:tcPr>
            <w:tcW w:w="8250" w:type="dxa"/>
            <w:gridSpan w:val="3"/>
            <w:shd w:val="clear" w:color="auto" w:fill="auto"/>
            <w:noWrap/>
            <w:vAlign w:val="bottom"/>
            <w:hideMark/>
          </w:tcPr>
          <w:p w:rsidR="00A9498C" w:rsidRPr="00A9498C" w:rsidRDefault="00A9498C" w:rsidP="00E07267">
            <w:pPr>
              <w:widowControl/>
              <w:ind w:firstLine="0"/>
              <w:rPr>
                <w:color w:val="000000"/>
                <w:lang w:eastAsia="lt-LT"/>
              </w:rPr>
            </w:pPr>
            <w:r w:rsidRPr="00A9498C">
              <w:rPr>
                <w:color w:val="000000"/>
                <w:lang w:eastAsia="lt-LT"/>
              </w:rPr>
              <w:t>12.</w:t>
            </w:r>
            <w:r w:rsidR="00E01032">
              <w:rPr>
                <w:color w:val="000000"/>
                <w:lang w:eastAsia="lt-LT"/>
              </w:rPr>
              <w:t xml:space="preserve"> </w:t>
            </w:r>
            <w:r w:rsidRPr="00A9498C">
              <w:rPr>
                <w:b/>
                <w:bCs/>
                <w:color w:val="000000"/>
                <w:lang w:eastAsia="lt-LT"/>
              </w:rPr>
              <w:t xml:space="preserve">Jūsų nuomone, už įstaigos veiklos rezultatus atsakingas yra: </w:t>
            </w:r>
          </w:p>
        </w:tc>
        <w:tc>
          <w:tcPr>
            <w:tcW w:w="851" w:type="dxa"/>
            <w:gridSpan w:val="2"/>
            <w:shd w:val="clear" w:color="auto" w:fill="auto"/>
            <w:noWrap/>
            <w:vAlign w:val="center"/>
            <w:hideMark/>
          </w:tcPr>
          <w:p w:rsidR="00A9498C" w:rsidRPr="00A9498C" w:rsidRDefault="00A9498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A9498C" w:rsidRPr="00A9498C" w:rsidRDefault="00A9498C" w:rsidP="00B435CC">
            <w:pPr>
              <w:widowControl/>
              <w:ind w:firstLine="0"/>
              <w:jc w:val="center"/>
              <w:rPr>
                <w:b/>
                <w:color w:val="000000"/>
                <w:lang w:eastAsia="lt-LT"/>
              </w:rPr>
            </w:pPr>
            <w:r w:rsidRPr="00A9498C">
              <w:rPr>
                <w:b/>
                <w:color w:val="000000"/>
                <w:lang w:eastAsia="lt-LT"/>
              </w:rPr>
              <w:t>%</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Vadovas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12</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75%</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Įstaigos administracija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19%</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Atsakomybę prisiima kiekvienas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1</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6%</w:t>
            </w:r>
          </w:p>
        </w:tc>
      </w:tr>
      <w:tr w:rsidR="00A9498C" w:rsidRPr="00A9498C" w:rsidTr="00BD37A7">
        <w:trPr>
          <w:trHeight w:val="120"/>
          <w:jc w:val="center"/>
        </w:trPr>
        <w:tc>
          <w:tcPr>
            <w:tcW w:w="8250" w:type="dxa"/>
            <w:gridSpan w:val="3"/>
            <w:shd w:val="clear" w:color="auto" w:fill="auto"/>
            <w:noWrap/>
            <w:vAlign w:val="bottom"/>
            <w:hideMark/>
          </w:tcPr>
          <w:p w:rsidR="00A9498C" w:rsidRPr="00A9498C" w:rsidRDefault="00A9498C" w:rsidP="00E07267">
            <w:pPr>
              <w:widowControl/>
              <w:ind w:firstLine="0"/>
              <w:rPr>
                <w:color w:val="000000"/>
                <w:lang w:eastAsia="lt-LT"/>
              </w:rPr>
            </w:pPr>
            <w:r w:rsidRPr="00A9498C">
              <w:rPr>
                <w:color w:val="000000"/>
                <w:lang w:eastAsia="lt-LT"/>
              </w:rPr>
              <w:t>13.</w:t>
            </w:r>
            <w:r w:rsidR="00E01032">
              <w:rPr>
                <w:color w:val="000000"/>
                <w:lang w:eastAsia="lt-LT"/>
              </w:rPr>
              <w:t xml:space="preserve"> </w:t>
            </w:r>
            <w:r w:rsidRPr="00A9498C">
              <w:rPr>
                <w:b/>
                <w:bCs/>
                <w:color w:val="000000"/>
                <w:lang w:eastAsia="lt-LT"/>
              </w:rPr>
              <w:t xml:space="preserve">Įstaigoje įsivertinimas reikalingas </w:t>
            </w:r>
            <w:r w:rsidRPr="00A9498C">
              <w:rPr>
                <w:color w:val="000000"/>
                <w:lang w:eastAsia="lt-LT"/>
              </w:rPr>
              <w:t xml:space="preserve">(galima pasirinkti kelis): </w:t>
            </w:r>
          </w:p>
        </w:tc>
        <w:tc>
          <w:tcPr>
            <w:tcW w:w="851" w:type="dxa"/>
            <w:gridSpan w:val="2"/>
            <w:shd w:val="clear" w:color="auto" w:fill="auto"/>
            <w:noWrap/>
            <w:vAlign w:val="center"/>
            <w:hideMark/>
          </w:tcPr>
          <w:p w:rsidR="00A9498C" w:rsidRPr="00A9498C" w:rsidRDefault="00A9498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A9498C" w:rsidRPr="00A9498C" w:rsidRDefault="00A9498C" w:rsidP="00B435CC">
            <w:pPr>
              <w:widowControl/>
              <w:ind w:firstLine="0"/>
              <w:jc w:val="center"/>
              <w:rPr>
                <w:b/>
                <w:color w:val="000000"/>
                <w:lang w:eastAsia="lt-LT"/>
              </w:rPr>
            </w:pPr>
            <w:r w:rsidRPr="00A9498C">
              <w:rPr>
                <w:b/>
                <w:color w:val="000000"/>
                <w:lang w:eastAsia="lt-LT"/>
              </w:rPr>
              <w:t>%</w:t>
            </w:r>
          </w:p>
        </w:tc>
      </w:tr>
      <w:tr w:rsidR="00A9498C" w:rsidRPr="00A9498C" w:rsidTr="00BD37A7">
        <w:trPr>
          <w:trHeight w:val="165"/>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Išsiaiškinti silpnas vietas ir klaidas, laiku jas ištaisyti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5</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31%</w:t>
            </w:r>
          </w:p>
        </w:tc>
      </w:tr>
      <w:tr w:rsidR="00A9498C" w:rsidRPr="00A9498C" w:rsidTr="00BD37A7">
        <w:trPr>
          <w:trHeight w:val="255"/>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Įvertinti darbuotojų darbo vertingumą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1</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6%</w:t>
            </w:r>
          </w:p>
        </w:tc>
      </w:tr>
      <w:tr w:rsidR="00A9498C" w:rsidRPr="00A9498C" w:rsidTr="00BD37A7">
        <w:trPr>
          <w:trHeight w:val="255"/>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Nustatyti, kaip pasiekti rezultatai atitinka planuotus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19%</w:t>
            </w:r>
          </w:p>
        </w:tc>
      </w:tr>
      <w:tr w:rsidR="00A9498C" w:rsidRPr="00A9498C" w:rsidTr="00BD37A7">
        <w:trPr>
          <w:trHeight w:val="255"/>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Užtikrinti, kad organizacijos uždaviniai sprendžiami teisingai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13%</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Nusistatyti stiprybes, sėkmingą praktiką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25%</w:t>
            </w:r>
          </w:p>
        </w:tc>
      </w:tr>
      <w:tr w:rsidR="00A9498C" w:rsidRPr="00A9498C" w:rsidTr="00BD37A7">
        <w:trPr>
          <w:trHeight w:val="155"/>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Nereikalingas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1</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6%</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14</w:t>
            </w:r>
            <w:r>
              <w:rPr>
                <w:color w:val="000000"/>
                <w:lang w:eastAsia="lt-LT"/>
              </w:rPr>
              <w:t>.</w:t>
            </w:r>
            <w:r w:rsidRPr="00A9498C">
              <w:rPr>
                <w:color w:val="000000"/>
                <w:lang w:eastAsia="lt-LT"/>
              </w:rPr>
              <w:t xml:space="preserve"> </w:t>
            </w:r>
            <w:r w:rsidRPr="00A9498C">
              <w:rPr>
                <w:b/>
                <w:bCs/>
                <w:color w:val="000000"/>
                <w:lang w:eastAsia="lt-LT"/>
              </w:rPr>
              <w:t xml:space="preserve">Įstaigos veiklos vertinimą turi vykdyti: </w:t>
            </w:r>
          </w:p>
        </w:tc>
        <w:tc>
          <w:tcPr>
            <w:tcW w:w="851" w:type="dxa"/>
            <w:gridSpan w:val="2"/>
            <w:shd w:val="clear" w:color="auto" w:fill="auto"/>
            <w:noWrap/>
            <w:vAlign w:val="center"/>
            <w:hideMark/>
          </w:tcPr>
          <w:p w:rsidR="00A9498C" w:rsidRPr="00A9498C" w:rsidRDefault="00A9498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A9498C" w:rsidRPr="00A9498C" w:rsidRDefault="00A9498C" w:rsidP="00B435CC">
            <w:pPr>
              <w:widowControl/>
              <w:ind w:firstLine="0"/>
              <w:jc w:val="center"/>
              <w:rPr>
                <w:b/>
                <w:color w:val="000000"/>
                <w:lang w:eastAsia="lt-LT"/>
              </w:rPr>
            </w:pPr>
            <w:r w:rsidRPr="00A9498C">
              <w:rPr>
                <w:b/>
                <w:color w:val="000000"/>
                <w:lang w:eastAsia="lt-LT"/>
              </w:rPr>
              <w:t>%</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Švietimo skyrius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25%</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Įstaigos vadovas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9</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56%</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Speciali darbuotojų grupė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19%</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 xml:space="preserve">Savo veiklą vertina pats darbuotojas </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0</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0%</w:t>
            </w:r>
          </w:p>
        </w:tc>
      </w:tr>
      <w:tr w:rsidR="00A9498C" w:rsidRPr="00A9498C" w:rsidTr="00BD37A7">
        <w:trPr>
          <w:trHeight w:val="162"/>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15.</w:t>
            </w:r>
            <w:r w:rsidR="00E01032">
              <w:rPr>
                <w:color w:val="000000"/>
                <w:lang w:eastAsia="lt-LT"/>
              </w:rPr>
              <w:t xml:space="preserve"> </w:t>
            </w:r>
            <w:r w:rsidRPr="00A9498C">
              <w:rPr>
                <w:b/>
                <w:bCs/>
                <w:color w:val="000000"/>
                <w:lang w:eastAsia="lt-LT"/>
              </w:rPr>
              <w:t>Ar Jums yra svarbūs jūsų įstaigos veiklos rezultatai?</w:t>
            </w:r>
          </w:p>
        </w:tc>
        <w:tc>
          <w:tcPr>
            <w:tcW w:w="851" w:type="dxa"/>
            <w:gridSpan w:val="2"/>
            <w:shd w:val="clear" w:color="auto" w:fill="auto"/>
            <w:noWrap/>
            <w:vAlign w:val="center"/>
            <w:hideMark/>
          </w:tcPr>
          <w:p w:rsidR="00A9498C" w:rsidRPr="00A9498C" w:rsidRDefault="00A9498C" w:rsidP="00B435CC">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A9498C" w:rsidRPr="00A9498C" w:rsidRDefault="00A9498C" w:rsidP="00B435CC">
            <w:pPr>
              <w:widowControl/>
              <w:ind w:firstLine="0"/>
              <w:jc w:val="center"/>
              <w:rPr>
                <w:b/>
                <w:color w:val="000000"/>
                <w:lang w:eastAsia="lt-LT"/>
              </w:rPr>
            </w:pPr>
            <w:r w:rsidRPr="00A9498C">
              <w:rPr>
                <w:b/>
                <w:color w:val="000000"/>
                <w:lang w:eastAsia="lt-LT"/>
              </w:rPr>
              <w:t>%</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Taip</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9</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56%</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B435CC">
            <w:pPr>
              <w:widowControl/>
              <w:ind w:firstLine="0"/>
              <w:rPr>
                <w:color w:val="000000"/>
                <w:lang w:eastAsia="lt-LT"/>
              </w:rPr>
            </w:pPr>
            <w:r w:rsidRPr="00A9498C">
              <w:rPr>
                <w:color w:val="000000"/>
                <w:lang w:eastAsia="lt-LT"/>
              </w:rPr>
              <w:t>Ne visai svarbūs</w:t>
            </w:r>
          </w:p>
        </w:tc>
        <w:tc>
          <w:tcPr>
            <w:tcW w:w="851" w:type="dxa"/>
            <w:gridSpan w:val="2"/>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7</w:t>
            </w:r>
          </w:p>
        </w:tc>
        <w:tc>
          <w:tcPr>
            <w:tcW w:w="823" w:type="dxa"/>
            <w:shd w:val="clear" w:color="auto" w:fill="auto"/>
            <w:noWrap/>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44%</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16.</w:t>
            </w:r>
            <w:r w:rsidR="00E01032">
              <w:rPr>
                <w:color w:val="000000"/>
                <w:lang w:eastAsia="lt-LT"/>
              </w:rPr>
              <w:t xml:space="preserve"> </w:t>
            </w:r>
            <w:r w:rsidRPr="00A9498C">
              <w:rPr>
                <w:b/>
                <w:bCs/>
                <w:color w:val="000000"/>
                <w:lang w:eastAsia="lt-LT"/>
              </w:rPr>
              <w:t xml:space="preserve">Kokie pokyčiai įstaigoje galėtų padidinti jos veiklos efektyvumą? </w:t>
            </w:r>
            <w:r w:rsidRPr="00A9498C">
              <w:rPr>
                <w:color w:val="000000"/>
                <w:lang w:eastAsia="lt-LT"/>
              </w:rPr>
              <w:t>(galima pasirinkti kelis)</w:t>
            </w:r>
          </w:p>
        </w:tc>
        <w:tc>
          <w:tcPr>
            <w:tcW w:w="851" w:type="dxa"/>
            <w:gridSpan w:val="2"/>
            <w:shd w:val="clear" w:color="auto" w:fill="auto"/>
            <w:noWrap/>
            <w:vAlign w:val="center"/>
            <w:hideMark/>
          </w:tcPr>
          <w:p w:rsidR="00A9498C" w:rsidRPr="00A9498C" w:rsidRDefault="00A9498C" w:rsidP="00CA2B43">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A9498C" w:rsidRPr="00A9498C" w:rsidRDefault="00A9498C" w:rsidP="00CA2B43">
            <w:pPr>
              <w:widowControl/>
              <w:ind w:firstLine="0"/>
              <w:jc w:val="center"/>
              <w:rPr>
                <w:b/>
                <w:color w:val="000000"/>
                <w:lang w:eastAsia="lt-LT"/>
              </w:rPr>
            </w:pPr>
            <w:r w:rsidRPr="00A9498C">
              <w:rPr>
                <w:b/>
                <w:color w:val="000000"/>
                <w:lang w:eastAsia="lt-LT"/>
              </w:rPr>
              <w:t>%</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Organizacijos valdymo pokyčiai</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7</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13%</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Griežtesnė veiklos kontrolė</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4</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8%</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Mokymai bei kvalifikacijos kėlimo kursai skirti darbuotojams</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6%</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lastRenderedPageBreak/>
              <w:t>Darbuotojų dalyvavimas šalies ir tarptautiniuose projektuose</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4%</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Pedagogų dalyvavimas įstaigos strategijos projektavimo procese</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6%</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Novacijų diegimas ugdymo procese</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7</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13%</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Paslaugų kokybės didinimas/gerinimas</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5</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9%</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Didesnės informacijos sklaidos tarp ugdymo proceso dalyvių (vadovų, pedagogų, tėvų)</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9</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17%</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Finansinė, materialinė ir kita parama</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10</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19%</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Veiklos rezultatų vertinimo sistemos tobulinimas</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3</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6%</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17</w:t>
            </w:r>
            <w:r>
              <w:rPr>
                <w:color w:val="000000"/>
                <w:lang w:eastAsia="lt-LT"/>
              </w:rPr>
              <w:t>.</w:t>
            </w:r>
            <w:r w:rsidR="00E01032">
              <w:rPr>
                <w:color w:val="000000"/>
                <w:lang w:eastAsia="lt-LT"/>
              </w:rPr>
              <w:t xml:space="preserve"> </w:t>
            </w:r>
            <w:r w:rsidRPr="00A9498C">
              <w:rPr>
                <w:b/>
                <w:bCs/>
                <w:color w:val="000000"/>
                <w:lang w:eastAsia="lt-LT"/>
              </w:rPr>
              <w:t>Pažymėkite teiginį, kuris, Jūsų nuomone, labiausiai įtakoja įstaigos veiklos efektyvumą:</w:t>
            </w:r>
          </w:p>
        </w:tc>
        <w:tc>
          <w:tcPr>
            <w:tcW w:w="851" w:type="dxa"/>
            <w:gridSpan w:val="2"/>
            <w:shd w:val="clear" w:color="auto" w:fill="auto"/>
            <w:noWrap/>
            <w:vAlign w:val="center"/>
            <w:hideMark/>
          </w:tcPr>
          <w:p w:rsidR="00A9498C" w:rsidRPr="00A9498C" w:rsidRDefault="00A9498C" w:rsidP="00CA2B43">
            <w:pPr>
              <w:widowControl/>
              <w:ind w:firstLine="0"/>
              <w:jc w:val="center"/>
              <w:rPr>
                <w:b/>
                <w:color w:val="000000"/>
                <w:lang w:eastAsia="lt-LT"/>
              </w:rPr>
            </w:pPr>
            <w:r w:rsidRPr="00A9498C">
              <w:rPr>
                <w:b/>
                <w:color w:val="000000"/>
                <w:lang w:eastAsia="lt-LT"/>
              </w:rPr>
              <w:t>Sk.</w:t>
            </w:r>
          </w:p>
        </w:tc>
        <w:tc>
          <w:tcPr>
            <w:tcW w:w="823" w:type="dxa"/>
            <w:shd w:val="clear" w:color="auto" w:fill="auto"/>
            <w:noWrap/>
            <w:vAlign w:val="center"/>
            <w:hideMark/>
          </w:tcPr>
          <w:p w:rsidR="00A9498C" w:rsidRPr="00A9498C" w:rsidRDefault="00A9498C" w:rsidP="00CA2B43">
            <w:pPr>
              <w:widowControl/>
              <w:ind w:firstLine="0"/>
              <w:jc w:val="center"/>
              <w:rPr>
                <w:b/>
                <w:color w:val="000000"/>
                <w:lang w:eastAsia="lt-LT"/>
              </w:rPr>
            </w:pPr>
            <w:r w:rsidRPr="00A9498C">
              <w:rPr>
                <w:b/>
                <w:color w:val="000000"/>
                <w:lang w:eastAsia="lt-LT"/>
              </w:rPr>
              <w:t>%</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Darbuotojų profesionalumas</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5</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31%</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Vadovo kompetencija</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13%</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Gera materialinė bazė</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6</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38%</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Novacijų diegimas</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2</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13%</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Ikimokyklinio ugdymo įstaigos dalyvių bendravimas ir bendradarbiavimas (įstaigos mikroklimatas)</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1</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6%</w:t>
            </w:r>
          </w:p>
        </w:tc>
      </w:tr>
      <w:tr w:rsidR="00A9498C" w:rsidRPr="00A9498C" w:rsidTr="00BD37A7">
        <w:trPr>
          <w:trHeight w:val="96"/>
          <w:jc w:val="center"/>
        </w:trPr>
        <w:tc>
          <w:tcPr>
            <w:tcW w:w="8250" w:type="dxa"/>
            <w:gridSpan w:val="3"/>
            <w:shd w:val="clear" w:color="auto" w:fill="auto"/>
            <w:noWrap/>
            <w:vAlign w:val="bottom"/>
            <w:hideMark/>
          </w:tcPr>
          <w:p w:rsidR="00A9498C" w:rsidRPr="00A9498C" w:rsidRDefault="00A9498C" w:rsidP="00CA2B43">
            <w:pPr>
              <w:widowControl/>
              <w:ind w:firstLine="0"/>
              <w:rPr>
                <w:color w:val="000000"/>
                <w:lang w:eastAsia="lt-LT"/>
              </w:rPr>
            </w:pPr>
            <w:r w:rsidRPr="00A9498C">
              <w:rPr>
                <w:color w:val="000000"/>
                <w:lang w:eastAsia="lt-LT"/>
              </w:rPr>
              <w:t>Paslaugų kokybė</w:t>
            </w:r>
          </w:p>
        </w:tc>
        <w:tc>
          <w:tcPr>
            <w:tcW w:w="851" w:type="dxa"/>
            <w:gridSpan w:val="2"/>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0</w:t>
            </w:r>
          </w:p>
        </w:tc>
        <w:tc>
          <w:tcPr>
            <w:tcW w:w="823" w:type="dxa"/>
            <w:shd w:val="clear" w:color="auto" w:fill="auto"/>
            <w:noWrap/>
            <w:vAlign w:val="center"/>
            <w:hideMark/>
          </w:tcPr>
          <w:p w:rsidR="00A9498C" w:rsidRPr="00A9498C" w:rsidRDefault="00A9498C" w:rsidP="00CA2B43">
            <w:pPr>
              <w:widowControl/>
              <w:ind w:firstLine="0"/>
              <w:jc w:val="center"/>
              <w:rPr>
                <w:color w:val="000000"/>
                <w:lang w:eastAsia="lt-LT"/>
              </w:rPr>
            </w:pPr>
            <w:r w:rsidRPr="00A9498C">
              <w:rPr>
                <w:color w:val="000000"/>
                <w:lang w:eastAsia="lt-LT"/>
              </w:rPr>
              <w:t>0%</w:t>
            </w:r>
          </w:p>
        </w:tc>
      </w:tr>
      <w:tr w:rsidR="00A9498C" w:rsidRPr="00A9498C" w:rsidTr="00BD37A7">
        <w:trPr>
          <w:trHeight w:val="129"/>
          <w:jc w:val="center"/>
        </w:trPr>
        <w:tc>
          <w:tcPr>
            <w:tcW w:w="9924" w:type="dxa"/>
            <w:gridSpan w:val="6"/>
            <w:shd w:val="clear" w:color="auto" w:fill="auto"/>
            <w:noWrap/>
            <w:vAlign w:val="bottom"/>
            <w:hideMark/>
          </w:tcPr>
          <w:p w:rsidR="00A9498C" w:rsidRPr="00A9498C" w:rsidRDefault="00A9498C" w:rsidP="00B435CC">
            <w:pPr>
              <w:widowControl/>
              <w:ind w:firstLine="0"/>
              <w:jc w:val="left"/>
              <w:rPr>
                <w:color w:val="000000"/>
                <w:lang w:eastAsia="lt-LT"/>
              </w:rPr>
            </w:pPr>
            <w:r w:rsidRPr="00A9498C">
              <w:rPr>
                <w:color w:val="000000"/>
                <w:lang w:eastAsia="lt-LT"/>
              </w:rPr>
              <w:t>1</w:t>
            </w:r>
            <w:r>
              <w:rPr>
                <w:color w:val="000000"/>
                <w:lang w:eastAsia="lt-LT"/>
              </w:rPr>
              <w:t>8.</w:t>
            </w:r>
            <w:r w:rsidR="00E01032">
              <w:rPr>
                <w:color w:val="000000"/>
                <w:lang w:eastAsia="lt-LT"/>
              </w:rPr>
              <w:t xml:space="preserve"> </w:t>
            </w:r>
            <w:r w:rsidRPr="00A9498C">
              <w:rPr>
                <w:b/>
                <w:bCs/>
                <w:color w:val="000000"/>
                <w:lang w:eastAsia="lt-LT"/>
              </w:rPr>
              <w:t>Įvertinkite savo įstaigos sritis, kuriose įvyko daugiausia pokyčių per pastaruosius 3 metus.</w:t>
            </w:r>
          </w:p>
        </w:tc>
      </w:tr>
      <w:tr w:rsidR="00A9498C" w:rsidRPr="00A9498C" w:rsidTr="00375339">
        <w:trPr>
          <w:trHeight w:val="222"/>
          <w:jc w:val="center"/>
        </w:trPr>
        <w:tc>
          <w:tcPr>
            <w:tcW w:w="7354" w:type="dxa"/>
            <w:vMerge w:val="restart"/>
            <w:shd w:val="clear" w:color="auto" w:fill="auto"/>
            <w:vAlign w:val="center"/>
            <w:hideMark/>
          </w:tcPr>
          <w:p w:rsidR="00A9498C" w:rsidRPr="00A9498C" w:rsidRDefault="00A9498C" w:rsidP="00B435CC">
            <w:pPr>
              <w:widowControl/>
              <w:ind w:firstLine="0"/>
              <w:jc w:val="center"/>
              <w:rPr>
                <w:color w:val="000000"/>
                <w:lang w:eastAsia="lt-LT"/>
              </w:rPr>
            </w:pPr>
            <w:r w:rsidRPr="00A9498C">
              <w:rPr>
                <w:color w:val="000000"/>
                <w:lang w:eastAsia="lt-LT"/>
              </w:rPr>
              <w:t>Vertinimo sritys</w:t>
            </w:r>
          </w:p>
        </w:tc>
        <w:tc>
          <w:tcPr>
            <w:tcW w:w="2570" w:type="dxa"/>
            <w:gridSpan w:val="5"/>
            <w:shd w:val="clear" w:color="auto" w:fill="auto"/>
            <w:vAlign w:val="bottom"/>
            <w:hideMark/>
          </w:tcPr>
          <w:p w:rsidR="00A9498C" w:rsidRPr="00A9498C" w:rsidRDefault="00A9498C" w:rsidP="00B435CC">
            <w:pPr>
              <w:widowControl/>
              <w:ind w:firstLine="0"/>
              <w:jc w:val="center"/>
              <w:rPr>
                <w:color w:val="000000"/>
                <w:lang w:eastAsia="lt-LT"/>
              </w:rPr>
            </w:pPr>
            <w:r w:rsidRPr="00A9498C">
              <w:rPr>
                <w:color w:val="000000"/>
                <w:lang w:eastAsia="lt-LT"/>
              </w:rPr>
              <w:t>Vertinimas</w:t>
            </w:r>
          </w:p>
        </w:tc>
      </w:tr>
      <w:tr w:rsidR="00A9498C" w:rsidRPr="00A9498C" w:rsidTr="00375339">
        <w:trPr>
          <w:trHeight w:val="381"/>
          <w:jc w:val="center"/>
        </w:trPr>
        <w:tc>
          <w:tcPr>
            <w:tcW w:w="7354" w:type="dxa"/>
            <w:vMerge/>
            <w:shd w:val="clear" w:color="auto" w:fill="auto"/>
            <w:vAlign w:val="center"/>
            <w:hideMark/>
          </w:tcPr>
          <w:p w:rsidR="00A9498C" w:rsidRPr="00A9498C" w:rsidRDefault="00A9498C" w:rsidP="00B435CC">
            <w:pPr>
              <w:widowControl/>
              <w:ind w:firstLine="0"/>
              <w:jc w:val="left"/>
              <w:rPr>
                <w:color w:val="000000"/>
                <w:lang w:eastAsia="lt-LT"/>
              </w:rPr>
            </w:pPr>
          </w:p>
        </w:tc>
        <w:tc>
          <w:tcPr>
            <w:tcW w:w="851" w:type="dxa"/>
            <w:shd w:val="clear" w:color="auto" w:fill="auto"/>
            <w:vAlign w:val="center"/>
            <w:hideMark/>
          </w:tcPr>
          <w:p w:rsidR="00A9498C" w:rsidRPr="00BD37A7" w:rsidRDefault="00A9498C" w:rsidP="00A9498C">
            <w:pPr>
              <w:widowControl/>
              <w:ind w:firstLine="0"/>
              <w:jc w:val="center"/>
              <w:rPr>
                <w:color w:val="000000"/>
                <w:sz w:val="18"/>
                <w:szCs w:val="18"/>
                <w:lang w:eastAsia="lt-LT"/>
              </w:rPr>
            </w:pPr>
            <w:r w:rsidRPr="00BD37A7">
              <w:rPr>
                <w:color w:val="000000"/>
                <w:sz w:val="18"/>
                <w:szCs w:val="18"/>
                <w:lang w:eastAsia="lt-LT"/>
              </w:rPr>
              <w:t>Sutinku</w:t>
            </w:r>
          </w:p>
        </w:tc>
        <w:tc>
          <w:tcPr>
            <w:tcW w:w="850" w:type="dxa"/>
            <w:gridSpan w:val="2"/>
            <w:shd w:val="clear" w:color="auto" w:fill="auto"/>
            <w:vAlign w:val="center"/>
            <w:hideMark/>
          </w:tcPr>
          <w:p w:rsidR="00A9498C" w:rsidRPr="00BD37A7" w:rsidRDefault="00A9498C" w:rsidP="00A9498C">
            <w:pPr>
              <w:widowControl/>
              <w:ind w:firstLine="0"/>
              <w:jc w:val="center"/>
              <w:rPr>
                <w:color w:val="000000"/>
                <w:sz w:val="18"/>
                <w:szCs w:val="18"/>
                <w:lang w:eastAsia="lt-LT"/>
              </w:rPr>
            </w:pPr>
            <w:r w:rsidRPr="00BD37A7">
              <w:rPr>
                <w:color w:val="000000"/>
                <w:sz w:val="18"/>
                <w:szCs w:val="18"/>
                <w:lang w:eastAsia="lt-LT"/>
              </w:rPr>
              <w:t>Iš dalies sutinku</w:t>
            </w:r>
          </w:p>
        </w:tc>
        <w:tc>
          <w:tcPr>
            <w:tcW w:w="869" w:type="dxa"/>
            <w:gridSpan w:val="2"/>
            <w:shd w:val="clear" w:color="auto" w:fill="auto"/>
            <w:vAlign w:val="center"/>
            <w:hideMark/>
          </w:tcPr>
          <w:p w:rsidR="00A9498C" w:rsidRPr="00BD37A7" w:rsidRDefault="00A9498C" w:rsidP="00A9498C">
            <w:pPr>
              <w:widowControl/>
              <w:ind w:firstLine="0"/>
              <w:jc w:val="center"/>
              <w:rPr>
                <w:color w:val="000000"/>
                <w:sz w:val="18"/>
                <w:szCs w:val="18"/>
                <w:lang w:eastAsia="lt-LT"/>
              </w:rPr>
            </w:pPr>
            <w:r w:rsidRPr="00BD37A7">
              <w:rPr>
                <w:color w:val="000000"/>
                <w:sz w:val="18"/>
                <w:szCs w:val="18"/>
                <w:lang w:eastAsia="lt-LT"/>
              </w:rPr>
              <w:t>Ne-sutinku</w:t>
            </w:r>
          </w:p>
        </w:tc>
      </w:tr>
      <w:tr w:rsidR="007F3FB6" w:rsidRPr="00A9498C" w:rsidTr="00BD37A7">
        <w:trPr>
          <w:trHeight w:val="96"/>
          <w:jc w:val="center"/>
        </w:trPr>
        <w:tc>
          <w:tcPr>
            <w:tcW w:w="7354" w:type="dxa"/>
            <w:shd w:val="clear" w:color="auto" w:fill="auto"/>
            <w:vAlign w:val="bottom"/>
            <w:hideMark/>
          </w:tcPr>
          <w:p w:rsidR="007F3FB6" w:rsidRPr="00A9498C" w:rsidRDefault="00BD3CFB" w:rsidP="00A9498C">
            <w:pPr>
              <w:widowControl/>
              <w:ind w:firstLine="0"/>
              <w:jc w:val="left"/>
              <w:rPr>
                <w:color w:val="000000"/>
                <w:lang w:eastAsia="lt-LT"/>
              </w:rPr>
            </w:pPr>
            <w:r>
              <w:rPr>
                <w:color w:val="000000"/>
                <w:lang w:eastAsia="lt-LT"/>
              </w:rPr>
              <w:t>1.</w:t>
            </w:r>
            <w:r w:rsidR="007F3FB6" w:rsidRPr="00A9498C">
              <w:rPr>
                <w:color w:val="000000"/>
                <w:lang w:eastAsia="lt-LT"/>
              </w:rPr>
              <w:t xml:space="preserve"> Ugdymo turinys</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3</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7</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6</w:t>
            </w:r>
          </w:p>
        </w:tc>
      </w:tr>
      <w:tr w:rsidR="007F3FB6" w:rsidRPr="00A9498C" w:rsidTr="00BD37A7">
        <w:trPr>
          <w:trHeight w:val="96"/>
          <w:jc w:val="center"/>
        </w:trPr>
        <w:tc>
          <w:tcPr>
            <w:tcW w:w="7354" w:type="dxa"/>
            <w:shd w:val="clear" w:color="auto" w:fill="auto"/>
            <w:vAlign w:val="bottom"/>
            <w:hideMark/>
          </w:tcPr>
          <w:p w:rsidR="007F3FB6" w:rsidRPr="00A9498C" w:rsidRDefault="00E01032" w:rsidP="00A9498C">
            <w:pPr>
              <w:widowControl/>
              <w:ind w:firstLine="0"/>
              <w:jc w:val="left"/>
              <w:rPr>
                <w:color w:val="000000"/>
                <w:lang w:eastAsia="lt-LT"/>
              </w:rPr>
            </w:pPr>
            <w:r>
              <w:rPr>
                <w:color w:val="000000"/>
                <w:lang w:eastAsia="lt-LT"/>
              </w:rPr>
              <w:t xml:space="preserve">2. </w:t>
            </w:r>
            <w:r w:rsidR="007F3FB6" w:rsidRPr="00A9498C">
              <w:rPr>
                <w:color w:val="000000"/>
                <w:lang w:eastAsia="lt-LT"/>
              </w:rPr>
              <w:t>Ugdymo būdai, metodai</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0</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6</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10</w:t>
            </w:r>
          </w:p>
        </w:tc>
      </w:tr>
      <w:tr w:rsidR="007F3FB6" w:rsidRPr="00A9498C" w:rsidTr="00BD37A7">
        <w:trPr>
          <w:trHeight w:val="156"/>
          <w:jc w:val="center"/>
        </w:trPr>
        <w:tc>
          <w:tcPr>
            <w:tcW w:w="7354" w:type="dxa"/>
            <w:shd w:val="clear" w:color="auto" w:fill="auto"/>
            <w:vAlign w:val="bottom"/>
            <w:hideMark/>
          </w:tcPr>
          <w:p w:rsidR="007F3FB6" w:rsidRPr="00A9498C" w:rsidRDefault="00E01032" w:rsidP="00A9498C">
            <w:pPr>
              <w:widowControl/>
              <w:ind w:firstLine="0"/>
              <w:jc w:val="left"/>
              <w:rPr>
                <w:color w:val="000000"/>
                <w:lang w:eastAsia="lt-LT"/>
              </w:rPr>
            </w:pPr>
            <w:r>
              <w:rPr>
                <w:color w:val="000000"/>
                <w:lang w:eastAsia="lt-LT"/>
              </w:rPr>
              <w:t xml:space="preserve">3. </w:t>
            </w:r>
            <w:r w:rsidR="007F3FB6" w:rsidRPr="00A9498C">
              <w:rPr>
                <w:color w:val="000000"/>
                <w:lang w:eastAsia="lt-LT"/>
              </w:rPr>
              <w:t>Žmogiškųjų išteklių stoka (kvalifikacijos tobulinimas organizacijoje ir už jos ribų)</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5</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8</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3</w:t>
            </w:r>
          </w:p>
        </w:tc>
      </w:tr>
      <w:tr w:rsidR="007F3FB6" w:rsidRPr="00A9498C" w:rsidTr="00BD37A7">
        <w:trPr>
          <w:trHeight w:val="96"/>
          <w:jc w:val="center"/>
        </w:trPr>
        <w:tc>
          <w:tcPr>
            <w:tcW w:w="7354" w:type="dxa"/>
            <w:shd w:val="clear" w:color="auto" w:fill="auto"/>
            <w:vAlign w:val="bottom"/>
            <w:hideMark/>
          </w:tcPr>
          <w:p w:rsidR="007F3FB6" w:rsidRPr="00A9498C" w:rsidRDefault="00E01032" w:rsidP="00A9498C">
            <w:pPr>
              <w:widowControl/>
              <w:ind w:firstLine="0"/>
              <w:jc w:val="left"/>
              <w:rPr>
                <w:color w:val="000000"/>
                <w:lang w:eastAsia="lt-LT"/>
              </w:rPr>
            </w:pPr>
            <w:r>
              <w:rPr>
                <w:color w:val="000000"/>
                <w:lang w:eastAsia="lt-LT"/>
              </w:rPr>
              <w:t xml:space="preserve">4. </w:t>
            </w:r>
            <w:r w:rsidR="007F3FB6" w:rsidRPr="00A9498C">
              <w:rPr>
                <w:color w:val="000000"/>
                <w:lang w:eastAsia="lt-LT"/>
              </w:rPr>
              <w:t>Novacijos</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8</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8</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0</w:t>
            </w:r>
          </w:p>
        </w:tc>
      </w:tr>
      <w:tr w:rsidR="007F3FB6" w:rsidRPr="00A9498C" w:rsidTr="00BD37A7">
        <w:trPr>
          <w:trHeight w:val="108"/>
          <w:jc w:val="center"/>
        </w:trPr>
        <w:tc>
          <w:tcPr>
            <w:tcW w:w="7354" w:type="dxa"/>
            <w:shd w:val="clear" w:color="auto" w:fill="auto"/>
            <w:vAlign w:val="bottom"/>
            <w:hideMark/>
          </w:tcPr>
          <w:p w:rsidR="007F3FB6" w:rsidRPr="00A9498C" w:rsidRDefault="00E01032" w:rsidP="00A9498C">
            <w:pPr>
              <w:widowControl/>
              <w:ind w:firstLine="0"/>
              <w:jc w:val="left"/>
              <w:rPr>
                <w:color w:val="000000"/>
                <w:lang w:eastAsia="lt-LT"/>
              </w:rPr>
            </w:pPr>
            <w:r>
              <w:rPr>
                <w:color w:val="000000"/>
                <w:lang w:eastAsia="lt-LT"/>
              </w:rPr>
              <w:t xml:space="preserve">5. </w:t>
            </w:r>
            <w:r w:rsidR="007F3FB6" w:rsidRPr="00A9498C">
              <w:rPr>
                <w:color w:val="000000"/>
                <w:lang w:eastAsia="lt-LT"/>
              </w:rPr>
              <w:t>Valdymas</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0</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7</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9</w:t>
            </w:r>
          </w:p>
        </w:tc>
      </w:tr>
      <w:tr w:rsidR="007F3FB6" w:rsidRPr="00A9498C" w:rsidTr="00BD37A7">
        <w:trPr>
          <w:trHeight w:val="96"/>
          <w:jc w:val="center"/>
        </w:trPr>
        <w:tc>
          <w:tcPr>
            <w:tcW w:w="7354" w:type="dxa"/>
            <w:shd w:val="clear" w:color="auto" w:fill="auto"/>
            <w:vAlign w:val="bottom"/>
            <w:hideMark/>
          </w:tcPr>
          <w:p w:rsidR="007F3FB6" w:rsidRPr="00A9498C" w:rsidRDefault="007F3FB6" w:rsidP="00A9498C">
            <w:pPr>
              <w:widowControl/>
              <w:ind w:firstLine="0"/>
              <w:jc w:val="left"/>
              <w:rPr>
                <w:color w:val="000000"/>
                <w:lang w:eastAsia="lt-LT"/>
              </w:rPr>
            </w:pPr>
            <w:r>
              <w:rPr>
                <w:color w:val="000000"/>
                <w:lang w:eastAsia="lt-LT"/>
              </w:rPr>
              <w:t>6</w:t>
            </w:r>
            <w:r w:rsidR="00E01032">
              <w:rPr>
                <w:color w:val="000000"/>
                <w:lang w:eastAsia="lt-LT"/>
              </w:rPr>
              <w:t xml:space="preserve">. </w:t>
            </w:r>
            <w:r w:rsidRPr="00A9498C">
              <w:rPr>
                <w:color w:val="000000"/>
                <w:lang w:eastAsia="lt-LT"/>
              </w:rPr>
              <w:t>Materialieji ištekliai</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7</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6</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3</w:t>
            </w:r>
          </w:p>
        </w:tc>
      </w:tr>
      <w:tr w:rsidR="007F3FB6" w:rsidRPr="00A9498C" w:rsidTr="00BD37A7">
        <w:trPr>
          <w:trHeight w:val="96"/>
          <w:jc w:val="center"/>
        </w:trPr>
        <w:tc>
          <w:tcPr>
            <w:tcW w:w="7354" w:type="dxa"/>
            <w:shd w:val="clear" w:color="auto" w:fill="auto"/>
            <w:vAlign w:val="bottom"/>
            <w:hideMark/>
          </w:tcPr>
          <w:p w:rsidR="007F3FB6" w:rsidRPr="00A9498C" w:rsidRDefault="007F3FB6" w:rsidP="00A9498C">
            <w:pPr>
              <w:widowControl/>
              <w:ind w:firstLine="0"/>
              <w:jc w:val="left"/>
              <w:rPr>
                <w:color w:val="000000"/>
                <w:lang w:eastAsia="lt-LT"/>
              </w:rPr>
            </w:pPr>
            <w:r>
              <w:rPr>
                <w:color w:val="000000"/>
                <w:lang w:eastAsia="lt-LT"/>
              </w:rPr>
              <w:t>7</w:t>
            </w:r>
            <w:r w:rsidR="00E01032">
              <w:rPr>
                <w:color w:val="000000"/>
                <w:lang w:eastAsia="lt-LT"/>
              </w:rPr>
              <w:t xml:space="preserve">. </w:t>
            </w:r>
            <w:r w:rsidRPr="00A9498C">
              <w:rPr>
                <w:color w:val="000000"/>
                <w:lang w:eastAsia="lt-LT"/>
              </w:rPr>
              <w:t>Finansiniai ištekliai</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4</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6</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6</w:t>
            </w:r>
          </w:p>
        </w:tc>
      </w:tr>
      <w:tr w:rsidR="007F3FB6" w:rsidRPr="00A9498C" w:rsidTr="00BD37A7">
        <w:trPr>
          <w:trHeight w:val="96"/>
          <w:jc w:val="center"/>
        </w:trPr>
        <w:tc>
          <w:tcPr>
            <w:tcW w:w="7354" w:type="dxa"/>
            <w:shd w:val="clear" w:color="auto" w:fill="auto"/>
            <w:vAlign w:val="bottom"/>
            <w:hideMark/>
          </w:tcPr>
          <w:p w:rsidR="007F3FB6" w:rsidRPr="00A9498C" w:rsidRDefault="007F3FB6" w:rsidP="00A9498C">
            <w:pPr>
              <w:widowControl/>
              <w:ind w:firstLine="0"/>
              <w:jc w:val="left"/>
              <w:rPr>
                <w:color w:val="000000"/>
                <w:lang w:eastAsia="lt-LT"/>
              </w:rPr>
            </w:pPr>
            <w:r>
              <w:rPr>
                <w:color w:val="000000"/>
                <w:lang w:eastAsia="lt-LT"/>
              </w:rPr>
              <w:t>8</w:t>
            </w:r>
            <w:r w:rsidR="00E01032">
              <w:rPr>
                <w:color w:val="000000"/>
                <w:lang w:eastAsia="lt-LT"/>
              </w:rPr>
              <w:t xml:space="preserve">. </w:t>
            </w:r>
            <w:r w:rsidRPr="00A9498C">
              <w:rPr>
                <w:color w:val="000000"/>
                <w:lang w:eastAsia="lt-LT"/>
              </w:rPr>
              <w:t>Socialinė partnerystė</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8</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6</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2</w:t>
            </w:r>
          </w:p>
        </w:tc>
      </w:tr>
      <w:tr w:rsidR="007F3FB6" w:rsidRPr="00A9498C" w:rsidTr="00BD37A7">
        <w:trPr>
          <w:trHeight w:val="150"/>
          <w:jc w:val="center"/>
        </w:trPr>
        <w:tc>
          <w:tcPr>
            <w:tcW w:w="7354" w:type="dxa"/>
            <w:shd w:val="clear" w:color="auto" w:fill="auto"/>
            <w:vAlign w:val="bottom"/>
            <w:hideMark/>
          </w:tcPr>
          <w:p w:rsidR="007F3FB6" w:rsidRPr="00A9498C" w:rsidRDefault="00E01032" w:rsidP="00A9498C">
            <w:pPr>
              <w:widowControl/>
              <w:ind w:firstLine="0"/>
              <w:jc w:val="left"/>
              <w:rPr>
                <w:color w:val="000000"/>
                <w:lang w:eastAsia="lt-LT"/>
              </w:rPr>
            </w:pPr>
            <w:r>
              <w:rPr>
                <w:color w:val="000000"/>
                <w:lang w:eastAsia="lt-LT"/>
              </w:rPr>
              <w:t xml:space="preserve">9. </w:t>
            </w:r>
            <w:r w:rsidR="007F3FB6" w:rsidRPr="00A9498C">
              <w:rPr>
                <w:color w:val="000000"/>
                <w:lang w:eastAsia="lt-LT"/>
              </w:rPr>
              <w:t>Bendradarbiavimas su vaiko šeima</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10</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6</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0</w:t>
            </w:r>
          </w:p>
        </w:tc>
      </w:tr>
      <w:tr w:rsidR="007F3FB6" w:rsidRPr="00A9498C" w:rsidTr="00BD37A7">
        <w:trPr>
          <w:trHeight w:val="96"/>
          <w:jc w:val="center"/>
        </w:trPr>
        <w:tc>
          <w:tcPr>
            <w:tcW w:w="7354" w:type="dxa"/>
            <w:shd w:val="clear" w:color="auto" w:fill="auto"/>
            <w:vAlign w:val="bottom"/>
            <w:hideMark/>
          </w:tcPr>
          <w:p w:rsidR="007F3FB6" w:rsidRPr="00A9498C" w:rsidRDefault="00E01032" w:rsidP="007F3FB6">
            <w:pPr>
              <w:widowControl/>
              <w:ind w:firstLine="0"/>
              <w:jc w:val="left"/>
              <w:rPr>
                <w:color w:val="000000"/>
                <w:lang w:eastAsia="lt-LT"/>
              </w:rPr>
            </w:pPr>
            <w:r>
              <w:rPr>
                <w:color w:val="000000"/>
                <w:lang w:eastAsia="lt-LT"/>
              </w:rPr>
              <w:t xml:space="preserve">10. </w:t>
            </w:r>
            <w:r w:rsidR="007F3FB6" w:rsidRPr="00A9498C">
              <w:rPr>
                <w:color w:val="000000"/>
                <w:lang w:eastAsia="lt-LT"/>
              </w:rPr>
              <w:t>Organizacijos kultūros vystymas</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1</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5</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10</w:t>
            </w:r>
          </w:p>
        </w:tc>
      </w:tr>
      <w:tr w:rsidR="007F3FB6" w:rsidRPr="00A9498C" w:rsidTr="00BD37A7">
        <w:trPr>
          <w:trHeight w:val="96"/>
          <w:jc w:val="center"/>
        </w:trPr>
        <w:tc>
          <w:tcPr>
            <w:tcW w:w="7354" w:type="dxa"/>
            <w:shd w:val="clear" w:color="auto" w:fill="auto"/>
            <w:vAlign w:val="bottom"/>
            <w:hideMark/>
          </w:tcPr>
          <w:p w:rsidR="007F3FB6" w:rsidRPr="00A9498C" w:rsidRDefault="00E01032" w:rsidP="007F3FB6">
            <w:pPr>
              <w:widowControl/>
              <w:ind w:firstLine="0"/>
              <w:jc w:val="left"/>
              <w:rPr>
                <w:color w:val="000000"/>
                <w:lang w:eastAsia="lt-LT"/>
              </w:rPr>
            </w:pPr>
            <w:r>
              <w:rPr>
                <w:color w:val="000000"/>
                <w:lang w:eastAsia="lt-LT"/>
              </w:rPr>
              <w:t xml:space="preserve">11. </w:t>
            </w:r>
            <w:r w:rsidR="007F3FB6" w:rsidRPr="00A9498C">
              <w:rPr>
                <w:color w:val="000000"/>
                <w:lang w:eastAsia="lt-LT"/>
              </w:rPr>
              <w:t>Organizacijos įvaizdžio formavimas</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8</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5</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3</w:t>
            </w:r>
          </w:p>
        </w:tc>
      </w:tr>
      <w:tr w:rsidR="007F3FB6" w:rsidRPr="00A9498C" w:rsidTr="00BD37A7">
        <w:trPr>
          <w:trHeight w:val="96"/>
          <w:jc w:val="center"/>
        </w:trPr>
        <w:tc>
          <w:tcPr>
            <w:tcW w:w="7354" w:type="dxa"/>
            <w:shd w:val="clear" w:color="auto" w:fill="auto"/>
            <w:vAlign w:val="bottom"/>
            <w:hideMark/>
          </w:tcPr>
          <w:p w:rsidR="007F3FB6" w:rsidRPr="00A9498C" w:rsidRDefault="00E01032" w:rsidP="007F3FB6">
            <w:pPr>
              <w:widowControl/>
              <w:ind w:firstLine="0"/>
              <w:jc w:val="left"/>
              <w:rPr>
                <w:color w:val="000000"/>
                <w:lang w:eastAsia="lt-LT"/>
              </w:rPr>
            </w:pPr>
            <w:r>
              <w:rPr>
                <w:color w:val="000000"/>
                <w:lang w:eastAsia="lt-LT"/>
              </w:rPr>
              <w:t xml:space="preserve">12. </w:t>
            </w:r>
            <w:r w:rsidR="007F3FB6" w:rsidRPr="00A9498C">
              <w:rPr>
                <w:color w:val="000000"/>
                <w:lang w:eastAsia="lt-LT"/>
              </w:rPr>
              <w:t>Kokybės sistemos vystymas</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0</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6</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10</w:t>
            </w:r>
          </w:p>
        </w:tc>
      </w:tr>
      <w:tr w:rsidR="007F3FB6" w:rsidRPr="00A9498C" w:rsidTr="00BD37A7">
        <w:trPr>
          <w:trHeight w:val="127"/>
          <w:jc w:val="center"/>
        </w:trPr>
        <w:tc>
          <w:tcPr>
            <w:tcW w:w="7354" w:type="dxa"/>
            <w:shd w:val="clear" w:color="auto" w:fill="auto"/>
            <w:vAlign w:val="bottom"/>
            <w:hideMark/>
          </w:tcPr>
          <w:p w:rsidR="007F3FB6" w:rsidRPr="00A9498C" w:rsidRDefault="00E01032" w:rsidP="007F3FB6">
            <w:pPr>
              <w:widowControl/>
              <w:ind w:firstLine="0"/>
              <w:jc w:val="left"/>
              <w:rPr>
                <w:color w:val="000000"/>
                <w:lang w:eastAsia="lt-LT"/>
              </w:rPr>
            </w:pPr>
            <w:r>
              <w:rPr>
                <w:color w:val="000000"/>
                <w:lang w:eastAsia="lt-LT"/>
              </w:rPr>
              <w:t xml:space="preserve">13. </w:t>
            </w:r>
            <w:r w:rsidR="007F3FB6" w:rsidRPr="00A9498C">
              <w:rPr>
                <w:color w:val="000000"/>
                <w:lang w:eastAsia="lt-LT"/>
              </w:rPr>
              <w:t>Informacinės/komunikacinės sistemos vystymas</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4</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7</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5</w:t>
            </w:r>
          </w:p>
        </w:tc>
      </w:tr>
      <w:tr w:rsidR="007F3FB6" w:rsidRPr="00A9498C" w:rsidTr="00BD37A7">
        <w:trPr>
          <w:trHeight w:val="96"/>
          <w:jc w:val="center"/>
        </w:trPr>
        <w:tc>
          <w:tcPr>
            <w:tcW w:w="7354" w:type="dxa"/>
            <w:shd w:val="clear" w:color="auto" w:fill="auto"/>
            <w:vAlign w:val="bottom"/>
            <w:hideMark/>
          </w:tcPr>
          <w:p w:rsidR="007F3FB6" w:rsidRPr="00A9498C" w:rsidRDefault="00E01032" w:rsidP="007F3FB6">
            <w:pPr>
              <w:widowControl/>
              <w:ind w:firstLine="0"/>
              <w:jc w:val="left"/>
              <w:rPr>
                <w:color w:val="000000"/>
                <w:lang w:eastAsia="lt-LT"/>
              </w:rPr>
            </w:pPr>
            <w:r>
              <w:rPr>
                <w:color w:val="000000"/>
                <w:lang w:eastAsia="lt-LT"/>
              </w:rPr>
              <w:t xml:space="preserve">14. </w:t>
            </w:r>
            <w:r w:rsidR="007F3FB6" w:rsidRPr="00A9498C">
              <w:rPr>
                <w:color w:val="000000"/>
                <w:lang w:eastAsia="lt-LT"/>
              </w:rPr>
              <w:t>Bendradarbiavimas su šlies ir užsienio partneriais</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4</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6</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6</w:t>
            </w:r>
          </w:p>
        </w:tc>
      </w:tr>
      <w:tr w:rsidR="007F3FB6" w:rsidRPr="00A9498C" w:rsidTr="00BD37A7">
        <w:trPr>
          <w:trHeight w:val="96"/>
          <w:jc w:val="center"/>
        </w:trPr>
        <w:tc>
          <w:tcPr>
            <w:tcW w:w="7354" w:type="dxa"/>
            <w:shd w:val="clear" w:color="auto" w:fill="auto"/>
            <w:vAlign w:val="bottom"/>
            <w:hideMark/>
          </w:tcPr>
          <w:p w:rsidR="007F3FB6" w:rsidRPr="00A9498C" w:rsidRDefault="007F3FB6" w:rsidP="007F3FB6">
            <w:pPr>
              <w:widowControl/>
              <w:ind w:firstLine="0"/>
              <w:jc w:val="left"/>
              <w:rPr>
                <w:color w:val="000000"/>
                <w:lang w:eastAsia="lt-LT"/>
              </w:rPr>
            </w:pPr>
            <w:r w:rsidRPr="00A9498C">
              <w:rPr>
                <w:color w:val="000000"/>
                <w:lang w:eastAsia="lt-LT"/>
              </w:rPr>
              <w:t>1</w:t>
            </w:r>
            <w:r w:rsidR="00E01032">
              <w:rPr>
                <w:color w:val="000000"/>
                <w:lang w:eastAsia="lt-LT"/>
              </w:rPr>
              <w:t xml:space="preserve">5. </w:t>
            </w:r>
            <w:r w:rsidRPr="00A9498C">
              <w:rPr>
                <w:color w:val="000000"/>
                <w:lang w:eastAsia="lt-LT"/>
              </w:rPr>
              <w:t>Projektinė veikla</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9</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7</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0</w:t>
            </w:r>
          </w:p>
        </w:tc>
      </w:tr>
      <w:tr w:rsidR="007F3FB6" w:rsidRPr="00A9498C" w:rsidTr="00BD37A7">
        <w:trPr>
          <w:trHeight w:val="96"/>
          <w:jc w:val="center"/>
        </w:trPr>
        <w:tc>
          <w:tcPr>
            <w:tcW w:w="7354" w:type="dxa"/>
            <w:shd w:val="clear" w:color="auto" w:fill="auto"/>
            <w:vAlign w:val="bottom"/>
            <w:hideMark/>
          </w:tcPr>
          <w:p w:rsidR="007F3FB6" w:rsidRPr="00A9498C" w:rsidRDefault="007F3FB6" w:rsidP="007F3FB6">
            <w:pPr>
              <w:widowControl/>
              <w:ind w:firstLine="0"/>
              <w:jc w:val="left"/>
              <w:rPr>
                <w:color w:val="000000"/>
                <w:lang w:eastAsia="lt-LT"/>
              </w:rPr>
            </w:pPr>
            <w:r w:rsidRPr="00A9498C">
              <w:rPr>
                <w:color w:val="000000"/>
                <w:lang w:eastAsia="lt-LT"/>
              </w:rPr>
              <w:t>1</w:t>
            </w:r>
            <w:r w:rsidR="00E01032">
              <w:rPr>
                <w:color w:val="000000"/>
                <w:lang w:eastAsia="lt-LT"/>
              </w:rPr>
              <w:t xml:space="preserve">6. </w:t>
            </w:r>
            <w:r>
              <w:rPr>
                <w:color w:val="000000"/>
                <w:lang w:eastAsia="lt-LT"/>
              </w:rPr>
              <w:t>Socialinę/k</w:t>
            </w:r>
            <w:r w:rsidRPr="00A9498C">
              <w:rPr>
                <w:color w:val="000000"/>
                <w:lang w:eastAsia="lt-LT"/>
              </w:rPr>
              <w:t>ultūrinė veikla</w:t>
            </w:r>
          </w:p>
        </w:tc>
        <w:tc>
          <w:tcPr>
            <w:tcW w:w="851" w:type="dxa"/>
            <w:shd w:val="clear" w:color="auto" w:fill="auto"/>
            <w:vAlign w:val="center"/>
            <w:hideMark/>
          </w:tcPr>
          <w:p w:rsidR="007F3FB6" w:rsidRPr="007F3FB6" w:rsidRDefault="007F3FB6" w:rsidP="007F3FB6">
            <w:pPr>
              <w:ind w:firstLine="0"/>
              <w:jc w:val="center"/>
              <w:rPr>
                <w:color w:val="000000"/>
              </w:rPr>
            </w:pPr>
            <w:r w:rsidRPr="007F3FB6">
              <w:rPr>
                <w:color w:val="000000"/>
              </w:rPr>
              <w:t>11</w:t>
            </w:r>
          </w:p>
        </w:tc>
        <w:tc>
          <w:tcPr>
            <w:tcW w:w="850"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5</w:t>
            </w:r>
          </w:p>
        </w:tc>
        <w:tc>
          <w:tcPr>
            <w:tcW w:w="869" w:type="dxa"/>
            <w:gridSpan w:val="2"/>
            <w:shd w:val="clear" w:color="auto" w:fill="auto"/>
            <w:vAlign w:val="center"/>
            <w:hideMark/>
          </w:tcPr>
          <w:p w:rsidR="007F3FB6" w:rsidRPr="007F3FB6" w:rsidRDefault="007F3FB6" w:rsidP="007F3FB6">
            <w:pPr>
              <w:ind w:firstLine="0"/>
              <w:jc w:val="center"/>
              <w:rPr>
                <w:color w:val="000000"/>
              </w:rPr>
            </w:pPr>
            <w:r w:rsidRPr="007F3FB6">
              <w:rPr>
                <w:color w:val="000000"/>
              </w:rPr>
              <w:t>0</w:t>
            </w:r>
          </w:p>
        </w:tc>
      </w:tr>
      <w:tr w:rsidR="00B84FE8" w:rsidRPr="00A9498C" w:rsidTr="00375339">
        <w:trPr>
          <w:trHeight w:val="77"/>
          <w:jc w:val="center"/>
        </w:trPr>
        <w:tc>
          <w:tcPr>
            <w:tcW w:w="9924" w:type="dxa"/>
            <w:gridSpan w:val="6"/>
            <w:shd w:val="clear" w:color="auto" w:fill="F2F2F2" w:themeFill="background1" w:themeFillShade="F2"/>
            <w:vAlign w:val="bottom"/>
            <w:hideMark/>
          </w:tcPr>
          <w:p w:rsidR="00B84FE8" w:rsidRPr="00BD37A7" w:rsidRDefault="00B84FE8" w:rsidP="007F3FB6">
            <w:pPr>
              <w:ind w:firstLine="0"/>
              <w:jc w:val="center"/>
              <w:rPr>
                <w:color w:val="000000"/>
                <w:sz w:val="16"/>
                <w:szCs w:val="16"/>
              </w:rPr>
            </w:pPr>
          </w:p>
        </w:tc>
      </w:tr>
      <w:tr w:rsidR="00B84FE8" w:rsidRPr="00A9498C" w:rsidTr="00BD37A7">
        <w:trPr>
          <w:trHeight w:val="247"/>
          <w:jc w:val="center"/>
        </w:trPr>
        <w:tc>
          <w:tcPr>
            <w:tcW w:w="9924" w:type="dxa"/>
            <w:gridSpan w:val="6"/>
            <w:shd w:val="clear" w:color="auto" w:fill="auto"/>
            <w:vAlign w:val="bottom"/>
            <w:hideMark/>
          </w:tcPr>
          <w:p w:rsidR="00B84FE8" w:rsidRPr="000D4BEB" w:rsidRDefault="00B84FE8" w:rsidP="00B84FE8">
            <w:pPr>
              <w:spacing w:line="276" w:lineRule="auto"/>
              <w:rPr>
                <w:sz w:val="24"/>
                <w:szCs w:val="24"/>
                <w:lang w:eastAsia="lt-LT"/>
              </w:rPr>
            </w:pPr>
            <w:r w:rsidRPr="000D4BEB">
              <w:rPr>
                <w:b/>
                <w:sz w:val="24"/>
                <w:szCs w:val="24"/>
              </w:rPr>
              <w:t xml:space="preserve">Ikimokyklinio ugdymo įstaigos </w:t>
            </w:r>
            <w:r>
              <w:rPr>
                <w:b/>
                <w:sz w:val="24"/>
                <w:szCs w:val="24"/>
              </w:rPr>
              <w:t>„Ąžuolynas“</w:t>
            </w:r>
            <w:r w:rsidRPr="000D4BEB">
              <w:rPr>
                <w:b/>
                <w:sz w:val="24"/>
                <w:szCs w:val="24"/>
              </w:rPr>
              <w:t xml:space="preserve"> pedagogų nuomonės tyrimo rezultatų analizė. </w:t>
            </w:r>
            <w:r w:rsidRPr="000D4BEB">
              <w:rPr>
                <w:sz w:val="24"/>
                <w:szCs w:val="24"/>
                <w:lang w:eastAsia="lt-LT"/>
              </w:rPr>
              <w:t>Vykdytoje apklausoje daugiausia apklaustųjų sudarė 31-40 m. respondentai (38 proc.). Kiek mažesnę dalį sudarė 41-50 m. (31 proc.), 21-30 m. (19 proc.) ir daugiau nei 50 m. respondentai (13 proc. apklaustųjų). A</w:t>
            </w:r>
            <w:r w:rsidRPr="000D4BEB">
              <w:rPr>
                <w:rFonts w:eastAsia="Calibri"/>
                <w:sz w:val="24"/>
                <w:szCs w:val="24"/>
              </w:rPr>
              <w:t xml:space="preserve">pklaustieji buvo paprašyti nurodyti savo </w:t>
            </w:r>
            <w:r w:rsidRPr="000D4BEB">
              <w:rPr>
                <w:sz w:val="24"/>
                <w:szCs w:val="24"/>
              </w:rPr>
              <w:t>kvalifikaciją</w:t>
            </w:r>
            <w:r w:rsidRPr="000D4BEB">
              <w:rPr>
                <w:rFonts w:eastAsia="Calibri"/>
                <w:sz w:val="24"/>
                <w:szCs w:val="24"/>
              </w:rPr>
              <w:t xml:space="preserve">. Daugiausia apklaustųjų, </w:t>
            </w:r>
            <w:r w:rsidRPr="000D4BEB">
              <w:rPr>
                <w:sz w:val="24"/>
                <w:szCs w:val="24"/>
              </w:rPr>
              <w:t>75 proc.</w:t>
            </w:r>
            <w:r w:rsidRPr="000D4BEB">
              <w:rPr>
                <w:rFonts w:eastAsia="Calibri"/>
                <w:sz w:val="24"/>
                <w:szCs w:val="24"/>
              </w:rPr>
              <w:t xml:space="preserve">, </w:t>
            </w:r>
            <w:r w:rsidRPr="000D4BEB">
              <w:rPr>
                <w:sz w:val="24"/>
                <w:szCs w:val="24"/>
              </w:rPr>
              <w:t>turi vyresniojo pedagogo kvalifikaciją</w:t>
            </w:r>
            <w:r w:rsidRPr="000D4BEB">
              <w:rPr>
                <w:rFonts w:eastAsia="Calibri"/>
                <w:sz w:val="24"/>
                <w:szCs w:val="24"/>
              </w:rPr>
              <w:t xml:space="preserve">, </w:t>
            </w:r>
            <w:r w:rsidRPr="000D4BEB">
              <w:rPr>
                <w:sz w:val="24"/>
                <w:szCs w:val="24"/>
              </w:rPr>
              <w:t>13 proc.</w:t>
            </w:r>
            <w:r w:rsidRPr="000D4BEB">
              <w:rPr>
                <w:rFonts w:eastAsia="Calibri"/>
                <w:sz w:val="24"/>
                <w:szCs w:val="24"/>
              </w:rPr>
              <w:t xml:space="preserve"> respondent</w:t>
            </w:r>
            <w:r w:rsidRPr="000D4BEB">
              <w:rPr>
                <w:sz w:val="24"/>
                <w:szCs w:val="24"/>
              </w:rPr>
              <w:t>ų</w:t>
            </w:r>
            <w:r w:rsidRPr="000D4BEB">
              <w:rPr>
                <w:rFonts w:eastAsia="Calibri"/>
                <w:sz w:val="24"/>
                <w:szCs w:val="24"/>
              </w:rPr>
              <w:t xml:space="preserve"> – </w:t>
            </w:r>
            <w:r w:rsidRPr="000D4BEB">
              <w:rPr>
                <w:sz w:val="24"/>
                <w:szCs w:val="24"/>
              </w:rPr>
              <w:t>auklėtojo</w:t>
            </w:r>
            <w:r w:rsidRPr="000D4BEB">
              <w:rPr>
                <w:rFonts w:eastAsia="Calibri"/>
                <w:sz w:val="24"/>
                <w:szCs w:val="24"/>
              </w:rPr>
              <w:t>, 6</w:t>
            </w:r>
            <w:r w:rsidRPr="000D4BEB">
              <w:rPr>
                <w:sz w:val="24"/>
                <w:szCs w:val="24"/>
              </w:rPr>
              <w:t xml:space="preserve"> proc.</w:t>
            </w:r>
            <w:r w:rsidRPr="000D4BEB">
              <w:rPr>
                <w:rFonts w:eastAsia="Calibri"/>
                <w:sz w:val="24"/>
                <w:szCs w:val="24"/>
              </w:rPr>
              <w:t xml:space="preserve"> – </w:t>
            </w:r>
            <w:r w:rsidRPr="000D4BEB">
              <w:rPr>
                <w:sz w:val="24"/>
                <w:szCs w:val="24"/>
              </w:rPr>
              <w:t xml:space="preserve">pedagogo metodininko ir 6 proc. – pedagogo eksperto. Taip pat apklaustieji buvo paprašyti nurodyti kiek laiko dirba įstaigoje. </w:t>
            </w:r>
            <w:r w:rsidRPr="000D4BEB">
              <w:rPr>
                <w:sz w:val="24"/>
                <w:szCs w:val="24"/>
                <w:lang w:eastAsia="lt-LT"/>
              </w:rPr>
              <w:t>Vykdytoje apklausoje daugiausia apklaustųjų turi iki 10 m. ir 11-20 m. darbo stažą (atitinkamai po 31 proc. respondentų). 25 proc. respondentų teigia, kad jų darbo stažas 21-30 m. ir 13 proc. respondentų teigia, kad turi virš 30 m. darbo stažą.</w:t>
            </w:r>
          </w:p>
          <w:p w:rsidR="00B84FE8" w:rsidRPr="000D4BEB" w:rsidRDefault="00B84FE8" w:rsidP="00B84FE8">
            <w:pPr>
              <w:pStyle w:val="Default"/>
              <w:spacing w:line="276" w:lineRule="auto"/>
              <w:ind w:firstLine="567"/>
              <w:jc w:val="both"/>
              <w:rPr>
                <w:rStyle w:val="apple-style-span"/>
                <w:color w:val="auto"/>
                <w:shd w:val="clear" w:color="auto" w:fill="FFFFFF"/>
              </w:rPr>
            </w:pPr>
            <w:r w:rsidRPr="000D4BEB">
              <w:rPr>
                <w:rStyle w:val="apple-style-span"/>
                <w:color w:val="auto"/>
                <w:shd w:val="clear" w:color="auto" w:fill="FFFFFF"/>
              </w:rPr>
              <w:t>Išanalizavus anketos rezultatus galima teigti, kad ikimokyklinėje ugdymo įstaigoje, 44 proc. respondentų manymu, labiausiai yra vertinama darbuotojų kompetencija. 25 proc. įstaigos pedagogų teigia, kad sukurta aiški, visiems suprantama įstaigos vizija ir tikslai. Po 13 proc. respondentų teigia, kad įstaigoje yra palaikomi teigiami tarpusavio santykiai bei pripažįstama, kad vadovavimas yra funkcija, kurią vykdyti gali padėti daugelis darbuotojų. Ir tik 6 proc. respondentų nurodė, kad priimant sprendimus įtraukiama kuo daugiau žmonių.</w:t>
            </w:r>
          </w:p>
          <w:p w:rsidR="00B84FE8" w:rsidRPr="00E01032" w:rsidRDefault="00B84FE8" w:rsidP="00B84FE8">
            <w:pPr>
              <w:pStyle w:val="Default"/>
              <w:spacing w:line="276" w:lineRule="auto"/>
              <w:ind w:firstLine="567"/>
              <w:jc w:val="both"/>
              <w:rPr>
                <w:color w:val="auto"/>
              </w:rPr>
            </w:pPr>
            <w:r w:rsidRPr="000D4BEB">
              <w:rPr>
                <w:color w:val="auto"/>
              </w:rPr>
              <w:t xml:space="preserve">Nors tiriamųjų apklausos rezultatai parodė, jog lopšelis-darželis remiasi tikslų siekimu, tačiau įstaigoje labiausiai akcentuojamas – pareigingumas. Tai nurodė 13 proc. apklaustųjų. 10 proc. respondentų akcentuoja darbo kokybę. 8 proc. pedagogų nurodė, kad įstaigoje pastebima konkurencija tarp darbuotojų. Taip pat 8 proc. apklaustųjų nurodė, jog ugdymo įstaigoje </w:t>
            </w:r>
            <w:r w:rsidRPr="000D4BEB">
              <w:rPr>
                <w:color w:val="auto"/>
              </w:rPr>
              <w:lastRenderedPageBreak/>
              <w:t>akcentuojamas lojalumas, kūrybiškumas, specialybės žinios, rezultatyvumas bei tikslų siekimas. 6 proc. pedagogų nurodė, kad įstaigoje akcentuojama atsakomybė, patikimumas,</w:t>
            </w:r>
            <w:r w:rsidR="00A822AA">
              <w:rPr>
                <w:color w:val="auto"/>
              </w:rPr>
              <w:t xml:space="preserve"> </w:t>
            </w:r>
            <w:r w:rsidRPr="000D4BEB">
              <w:rPr>
                <w:color w:val="auto"/>
              </w:rPr>
              <w:t xml:space="preserve">sugebėjimas bendrauti. 4 proc. pedagogų teigė, kad įstaigoje </w:t>
            </w:r>
            <w:r w:rsidRPr="00E01032">
              <w:rPr>
                <w:color w:val="auto"/>
              </w:rPr>
              <w:t>akcentuojama</w:t>
            </w:r>
            <w:r w:rsidR="00CC173B">
              <w:rPr>
                <w:color w:val="auto"/>
              </w:rPr>
              <w:t>s</w:t>
            </w:r>
            <w:r w:rsidRPr="00E01032">
              <w:rPr>
                <w:color w:val="auto"/>
              </w:rPr>
              <w:t xml:space="preserve"> darbas pagal griežtai nustatytą tvarką. Ir tik 2 proc. respondentų nurodė iniciatyvą ir atsidavimą darbui. Tyrimo metu nustatyta, kad tarp vadovo atsakomybės ir įstaigos tikslų siekimo yra tiesioginis ryšys (r=0,451). Todėl daroma išvada, jog įstaigos </w:t>
            </w:r>
            <w:r w:rsidRPr="00E01032">
              <w:rPr>
                <w:iCs/>
                <w:color w:val="auto"/>
              </w:rPr>
              <w:t>vadovas jaučiasi atsakingas už įstaigos veiklą, tačiau šiandieninės kaitos sąlygomis dar neprisiima atsakomybės už įstaigos tikslų siekimą.</w:t>
            </w:r>
          </w:p>
          <w:p w:rsidR="00B84FE8" w:rsidRPr="000D4BEB" w:rsidRDefault="00B84FE8" w:rsidP="00B84FE8">
            <w:pPr>
              <w:pStyle w:val="Default"/>
              <w:spacing w:line="276" w:lineRule="auto"/>
              <w:ind w:firstLine="567"/>
              <w:jc w:val="both"/>
              <w:rPr>
                <w:color w:val="auto"/>
              </w:rPr>
            </w:pPr>
            <w:r w:rsidRPr="00E01032">
              <w:rPr>
                <w:color w:val="auto"/>
              </w:rPr>
              <w:t>63 proc. apklaustųjų nurodė, kad įstaigoje vadovas yra vienašališkas priimdamas sprendimus bei nustatydamas organizacijos</w:t>
            </w:r>
            <w:r w:rsidRPr="000D4BEB">
              <w:rPr>
                <w:color w:val="auto"/>
              </w:rPr>
              <w:t xml:space="preserve"> veiklos tikslus, sunkiai pripažįsta komandinio darbo bei orientacijos į darbuotojus </w:t>
            </w:r>
            <w:r w:rsidR="00BD37A7">
              <w:rPr>
                <w:color w:val="auto"/>
              </w:rPr>
              <w:t>galimybes. 25 proc. apklaustųjų</w:t>
            </w:r>
            <w:r w:rsidRPr="000D4BEB">
              <w:rPr>
                <w:color w:val="auto"/>
              </w:rPr>
              <w:t xml:space="preserve"> teigia, kad vadovas stengiasi vadovauti minimaliai, nedemonstruoja savo padėties, veiklos laisvę palieka motyvuotiems, patikimiems įstaigos nariams. Ir tik 13 proc. respondentų teigia, jog vadovas pripažįsta kitų įstaigos narių teises priimant svarbius sprendimus, pasitiki jais, labiau yra linkęs dirbti komandoje, rūpintis įstaigos mikroklimatu.</w:t>
            </w:r>
          </w:p>
          <w:p w:rsidR="00B84FE8" w:rsidRPr="000D4BEB" w:rsidRDefault="00B84FE8" w:rsidP="00B84FE8">
            <w:pPr>
              <w:pStyle w:val="Default"/>
              <w:spacing w:line="276" w:lineRule="auto"/>
              <w:ind w:firstLine="567"/>
              <w:jc w:val="both"/>
              <w:rPr>
                <w:color w:val="auto"/>
              </w:rPr>
            </w:pPr>
            <w:r w:rsidRPr="000D4BEB">
              <w:rPr>
                <w:color w:val="auto"/>
              </w:rPr>
              <w:t xml:space="preserve">Analizuojant dabartinę situaciją įstaigoje paaiškėjo, jog respondentai siekia dirbti gerai. 44 proc. pedagogų stengiasi dirbti gerai, nes nori būti autoritetingais bendradarbiams ir vadovybei. Kad bet kurį darbą reikia dirbti gerai, mano 19 proc. apklaustųjų. 13 proc. pedagogų teigia, kad yra atsakingi už įstaigos veiklą. 6 proc. respondentų nurodė, kad malonu dirbti šį darbą; blogai dirbdamas gali netekti darbo; tai turi tiesioginę įtaką darbo užmokesčiui; malonu, kad įstaigos „augime“ yra ir mano indėlis. </w:t>
            </w:r>
          </w:p>
          <w:p w:rsidR="00B84FE8" w:rsidRPr="000D4BEB" w:rsidRDefault="00B84FE8" w:rsidP="00B84FE8">
            <w:pPr>
              <w:pStyle w:val="Default"/>
              <w:spacing w:line="276" w:lineRule="auto"/>
              <w:ind w:firstLine="567"/>
              <w:jc w:val="both"/>
              <w:rPr>
                <w:color w:val="auto"/>
              </w:rPr>
            </w:pPr>
            <w:r w:rsidRPr="000D4BEB">
              <w:rPr>
                <w:color w:val="auto"/>
              </w:rPr>
              <w:t>Net 88 proc. tyrime dalyvavusių apklaustųjų teigė, kad būtinas darbuotojų motyvavimas, nes tik gerai motyvuotas darbuotojas siekia aukštų rezultatų. O likę respondentai teigė, kad darbuotojas turi jausti atsakomybę ir dirbti pagal instrukcijas. Gauti moralinį atlygį už darbą svarbu 25 proc. pedagogų. Jų nuomone, tokiu būdu darbuotojui suteikiamas psichologinis komfortas. 75 proc. apklaustųjų teigė, kad jiems svarbu tik materialinis atlygis. 69 proc. respondentų nurodė, kad per pastaruosius tris metus įstaigoje nebuvo skatintas, o likę respondentai (31 proc.) teigė, kad juos skatino tik 1 kartą. 44 proc. tyrime dalyvavusių pedagogų teigė, kad pagyrimas yra dažniausias darbuotojų aktyvumą skatinantis būdas. 13 proc. apklaustųjų nurodė, kad kartais yra mokama premija arba siunčia į kursus.</w:t>
            </w:r>
          </w:p>
          <w:p w:rsidR="00B84FE8" w:rsidRPr="000D4BEB" w:rsidRDefault="00B84FE8" w:rsidP="00B84FE8">
            <w:pPr>
              <w:pStyle w:val="Default"/>
              <w:spacing w:line="276" w:lineRule="auto"/>
              <w:ind w:firstLine="567"/>
              <w:jc w:val="both"/>
              <w:rPr>
                <w:color w:val="auto"/>
              </w:rPr>
            </w:pPr>
            <w:r w:rsidRPr="000D4BEB">
              <w:rPr>
                <w:color w:val="auto"/>
              </w:rPr>
              <w:t>Vadovų įvertinimas ir pagarba, 36 proc. respondentų nuomone, yra svarbiausias darbą skatinantis faktorius. 16 proc. apklaustųjų teigia, kad darbuotojus motyvuoja noras tobulėti ir augti kaip asmenybei. 13 proc. apklaustųjų nurodė, kad svarbiausias darbą skatinantis faktorius yra atostogų</w:t>
            </w:r>
            <w:r w:rsidRPr="00E33C7E">
              <w:rPr>
                <w:color w:val="FF0000"/>
              </w:rPr>
              <w:t xml:space="preserve"> </w:t>
            </w:r>
            <w:r w:rsidRPr="000D4BEB">
              <w:rPr>
                <w:color w:val="auto"/>
              </w:rPr>
              <w:t>trukmė, po 11 proc. apklaustųjų pasisakė už didesnį piniginį atlygį ir darbo pasiekimus. 9 proc. respondentų tenkina įstatymu numatytos socialinės garantijos. Taip pat 9 proc. respondentų teigia, kad labai svarbus darbą skatinantis faktorius yra karjeros galimybė ir didesnės galimybės savirealizacijai, 7 proc. pedagogų nurodė – mokymosi išlaidų padengimą. Tuo tarpu neigiamai darbuotojus veikiantys veiksniai yra per didelis biurokratizmas (24 proc.), neaiškūs, netikslūs tiesioginių vadovų nurodymai (17 proc.), tiesioginių vadovų įsakymų, nuomonės nepastovumas ir nuolatinė įtampa darbe (po 14 proc.), nekvalifikuotas vadovavimas (10 proc.), atsako apie atliktą darbą nebuvimas, procedūriniai prieštaravimai bei nuolat besikeičiantys įstatymai (po 7 proc.).</w:t>
            </w:r>
          </w:p>
          <w:p w:rsidR="00B84FE8" w:rsidRPr="000D4BEB" w:rsidRDefault="00B84FE8" w:rsidP="00B84FE8">
            <w:pPr>
              <w:pStyle w:val="Default"/>
              <w:spacing w:line="276" w:lineRule="auto"/>
              <w:ind w:firstLine="567"/>
              <w:jc w:val="both"/>
              <w:rPr>
                <w:color w:val="auto"/>
              </w:rPr>
            </w:pPr>
            <w:r w:rsidRPr="000D4BEB">
              <w:rPr>
                <w:color w:val="auto"/>
              </w:rPr>
              <w:t xml:space="preserve">Į klausimą „Kaip atliekamas lopšelio-darželio </w:t>
            </w:r>
            <w:r>
              <w:rPr>
                <w:color w:val="auto"/>
              </w:rPr>
              <w:t>„Ąžuolynas“</w:t>
            </w:r>
            <w:r w:rsidRPr="000D4BEB">
              <w:rPr>
                <w:color w:val="auto"/>
              </w:rPr>
              <w:t xml:space="preserve"> veiklos vertinimas?“ respondentų atsakymai pasiskirstė taip: 69 proc. apklaustųjų teigė, kad metinė ataskaita pateikiama tarybai, su ataskaita darbuotojai supažindinami tik formaliai; 19 proc. apklaustųjų teigė, kad metinė ataskaita pateikiama tarybai, pristatoma ir aptariama su darbuotojais; 13 proc. respondentų nurodė, jog vyksta nuolatinis veiklos vertinimas visose organizacijos veiklos srityse.</w:t>
            </w:r>
          </w:p>
          <w:p w:rsidR="0077671B" w:rsidRPr="0077671B" w:rsidRDefault="0077671B" w:rsidP="0077671B">
            <w:pPr>
              <w:pStyle w:val="Default"/>
              <w:ind w:firstLine="567"/>
              <w:jc w:val="both"/>
              <w:rPr>
                <w:color w:val="auto"/>
                <w:sz w:val="16"/>
                <w:szCs w:val="16"/>
              </w:rPr>
            </w:pPr>
          </w:p>
          <w:p w:rsidR="00B84FE8" w:rsidRPr="000D4BEB" w:rsidRDefault="00B84FE8" w:rsidP="00B84FE8">
            <w:pPr>
              <w:pStyle w:val="Default"/>
              <w:spacing w:line="276" w:lineRule="auto"/>
              <w:ind w:firstLine="567"/>
              <w:jc w:val="both"/>
              <w:rPr>
                <w:color w:val="auto"/>
              </w:rPr>
            </w:pPr>
            <w:r w:rsidRPr="000D4BEB">
              <w:rPr>
                <w:color w:val="auto"/>
              </w:rPr>
              <w:lastRenderedPageBreak/>
              <w:t>56 proc. respondentų nurodė, kad jiems svarbūs įstaigos veiklos rezultatai ir 31 proc. apklaustųjų teigė, kad įstaigos veiklos įsivertinimas padeda išsiaiškinti silpnas vietas ir klaidas, laiku jas ištaisyti. 25 proc. respondentų mano, jog įsivertinimas reikalingas atskleisti stiprybes, sėkmingą įstaigos praktiką. Įsivertinti, ar pasiekti rezultatai atitinka planuotus, teigia 19 proc. pedagogų, taip pat užtikrinti, kad organizacijos uždaviniai sprendžiami teisingai, įvardijo 13 proc. respondentų. Po 6 proc. respondentų teigė, jog įstaigų veiklos įsivertinimas reikalingas išryškinti darbuotojų darbo vertingumą, arba</w:t>
            </w:r>
            <w:r w:rsidR="00CC173B">
              <w:rPr>
                <w:color w:val="auto"/>
              </w:rPr>
              <w:t>,</w:t>
            </w:r>
            <w:r w:rsidRPr="000D4BEB">
              <w:rPr>
                <w:color w:val="auto"/>
              </w:rPr>
              <w:t xml:space="preserve"> kad toks įsivertinimas nereikalingas. </w:t>
            </w:r>
          </w:p>
          <w:p w:rsidR="00B84FE8" w:rsidRPr="000D4BEB" w:rsidRDefault="00B84FE8" w:rsidP="00B84FE8">
            <w:pPr>
              <w:pStyle w:val="Default"/>
              <w:spacing w:line="276" w:lineRule="auto"/>
              <w:ind w:firstLine="567"/>
              <w:jc w:val="both"/>
              <w:rPr>
                <w:color w:val="auto"/>
              </w:rPr>
            </w:pPr>
            <w:r w:rsidRPr="000D4BEB">
              <w:rPr>
                <w:color w:val="auto"/>
              </w:rPr>
              <w:t>Išanalizavus tyrime dalyvavusių pedagogų nuomonę dėl „</w:t>
            </w:r>
            <w:r w:rsidRPr="000D4BEB">
              <w:rPr>
                <w:iCs/>
                <w:color w:val="auto"/>
              </w:rPr>
              <w:t>už įstaigos veiklos rezultatus ikimokyklinėse įstaigose atsakomybės“</w:t>
            </w:r>
            <w:r w:rsidRPr="000D4BEB">
              <w:rPr>
                <w:i/>
                <w:iCs/>
                <w:color w:val="auto"/>
              </w:rPr>
              <w:t xml:space="preserve"> </w:t>
            </w:r>
            <w:r w:rsidRPr="000D4BEB">
              <w:rPr>
                <w:iCs/>
                <w:color w:val="auto"/>
              </w:rPr>
              <w:t>galima teigti, kad</w:t>
            </w:r>
            <w:r w:rsidRPr="000D4BEB">
              <w:rPr>
                <w:i/>
                <w:iCs/>
                <w:color w:val="auto"/>
              </w:rPr>
              <w:t xml:space="preserve"> </w:t>
            </w:r>
            <w:r w:rsidRPr="000D4BEB">
              <w:rPr>
                <w:color w:val="auto"/>
              </w:rPr>
              <w:t>75 proc. apklaustųjų nuomone, už įstaigos veiklos rezultatus atsakingas tik šios įstaigos vadovas. 19 proc. respondentų atsakomybę priskiria įstaigos administracijai ir 13 proc. respondentų teigia, kad atsakomybę turi prisiimti kiekvienas.</w:t>
            </w:r>
          </w:p>
          <w:p w:rsidR="00B84FE8" w:rsidRPr="009361FA" w:rsidRDefault="00B84FE8" w:rsidP="00B84FE8">
            <w:pPr>
              <w:spacing w:line="276" w:lineRule="auto"/>
              <w:rPr>
                <w:sz w:val="24"/>
                <w:szCs w:val="24"/>
              </w:rPr>
            </w:pPr>
            <w:r w:rsidRPr="009361FA">
              <w:rPr>
                <w:sz w:val="24"/>
                <w:szCs w:val="24"/>
              </w:rPr>
              <w:t>Ikimokyklinio ugdymo įstaigos veiklos vertinimą, 56 proc. respondentų nuomone, turi atlikti įstaigos vadovas. 25 proc. pedagogų teigė, kad įstaigos veiklos vertinimą turi atlikti švietimo skyrius. Jog įstaigos veiklą vertintų specialiai tam sukurta darbuotojų grupė, mano 19 proc. apklaustųjų. Be to, nei vienas pedagogas nenurodė, kad savo veiklą turėtų įsivertinti pats darbuotojas.</w:t>
            </w:r>
          </w:p>
          <w:p w:rsidR="00B84FE8" w:rsidRPr="009361FA" w:rsidRDefault="00B84FE8" w:rsidP="00B84FE8">
            <w:pPr>
              <w:spacing w:line="276" w:lineRule="auto"/>
              <w:rPr>
                <w:sz w:val="24"/>
                <w:szCs w:val="24"/>
              </w:rPr>
            </w:pPr>
            <w:r w:rsidRPr="009361FA">
              <w:rPr>
                <w:sz w:val="24"/>
                <w:szCs w:val="24"/>
              </w:rPr>
              <w:t>Vertinant apklausos rezultatus galima teigti, kad finansinės, materialinės ir kitos paramos pokyčiai labiausiai gali padidinti įstaigos veiklos efektyvumą. Tai nurodė 19 proc. respondentų. 17 proc. apklaustųjų teigė, kad didesnė informacijos sklaida tarp ugdymo proceso dalyvių (vadovų, pedagogų, tėvų) gali padidinti lopšelio-darželio veiklos efektyvumą. Po 13 proc. tyrime dalyvavusių pedagogų teigė, įstaigos veiklos efektyvumas didėtų dėl novacijų diegimo ugdymo procese bei organizacijos valdymo pokyčių. Kiek mažesnė dalis respondentų nurodė paslaugų kokybės didinimą/gerinimą (9 proc. apklaustųjų), griežtesnę veiklos kontrolę (8 proc.), pedagogų dalyvavimą įstaigos strategijos projektavimo procese, veiklos rezultatų vertinimo sistemos tobulinimą ir mokymus bei kvalifikacijos kėlimo kursus skirtus darbuotojams (po 6 proc.), darbuotojų dalyvavimą šalies ir tarptautiniuose projektuose (4 proc.).</w:t>
            </w:r>
          </w:p>
          <w:p w:rsidR="00B84FE8" w:rsidRPr="009361FA" w:rsidRDefault="00B84FE8" w:rsidP="00B84FE8">
            <w:pPr>
              <w:spacing w:line="276" w:lineRule="auto"/>
              <w:rPr>
                <w:sz w:val="24"/>
                <w:szCs w:val="24"/>
              </w:rPr>
            </w:pPr>
            <w:r w:rsidRPr="009361FA">
              <w:rPr>
                <w:sz w:val="24"/>
                <w:szCs w:val="24"/>
              </w:rPr>
              <w:t>Labiausiai ikimokyklinio ugdymo įstaigos veiklos efektyvumą įtakoja gera materialinė bazė (38 proc. respondentų), 31 proc. apklaustųjų nurodė darbuotojų profesionalumą, po 13 proc. – vadovo kompetenciją ir novacijų diegimą.</w:t>
            </w:r>
          </w:p>
          <w:p w:rsidR="00B84FE8" w:rsidRPr="009361FA" w:rsidRDefault="00B84FE8" w:rsidP="00B84FE8">
            <w:pPr>
              <w:widowControl/>
              <w:autoSpaceDE w:val="0"/>
              <w:autoSpaceDN w:val="0"/>
              <w:adjustRightInd w:val="0"/>
              <w:spacing w:line="276" w:lineRule="auto"/>
              <w:rPr>
                <w:sz w:val="24"/>
                <w:szCs w:val="24"/>
                <w:lang w:eastAsia="lt-LT"/>
              </w:rPr>
            </w:pPr>
            <w:r w:rsidRPr="009361FA">
              <w:rPr>
                <w:sz w:val="24"/>
                <w:szCs w:val="24"/>
                <w:lang w:eastAsia="lt-LT"/>
              </w:rPr>
              <w:t xml:space="preserve">Išanalizavus tyrime dalyvavusių respondentų nuomonę apie „įstaigos sritis, kuriose įvyko daugiausia pokyčių per pastaruosius trejus metus“, nustatyta, kad per pastaruosius tris metus ikimokyklinio ugdymo įstaigoje </w:t>
            </w:r>
            <w:r>
              <w:rPr>
                <w:sz w:val="24"/>
                <w:szCs w:val="24"/>
                <w:lang w:eastAsia="lt-LT"/>
              </w:rPr>
              <w:t>„Ąžuolynas“</w:t>
            </w:r>
            <w:r w:rsidRPr="009361FA">
              <w:rPr>
                <w:sz w:val="24"/>
                <w:szCs w:val="24"/>
                <w:lang w:eastAsia="lt-LT"/>
              </w:rPr>
              <w:t xml:space="preserve"> daugiausia pokyčių įvyko: socialinėje/kultūrinėje veikloje (69 proc. apklaustųjų); bendradarbiavimo su vaiko šeima srityje (63 proc.); projektinėje veikloje (56 proc.). Novacijų, socialinės partnerystės ir organizacijos įvaizdžio formavimo srityje pokyčiai kiek mažiau ženklūs (nurodė 50 proc. apklaustųjų). Materialiųjų (44 proc.) ir žmogiškųjų (31 proc.) išteklių sritys pagal pokyčių mastą yra septintoje ir aštuntoje vietoje. Analizuojant pedagoginio darbo stažo ir visų respondentų nuomonės dėl pokyčių žmogiškųjų išteklių (kvalifikacijos tobulinimas organizacijoje ir už jos ribų) srityje ryšį daroma išvada, kad tarp šių veiksnių yra tiesioginė priklausomybė (r=0,910), t.y. kuo mažesnis darbo stažas, tuo apklaustieji palankiau vertino pokyčių kvalifikacijos tobulinimo organizacijoje ir už jos ribų srityje. </w:t>
            </w:r>
          </w:p>
          <w:p w:rsidR="00B84FE8" w:rsidRPr="00B84FE8" w:rsidRDefault="00B84FE8" w:rsidP="00B84FE8">
            <w:pPr>
              <w:widowControl/>
              <w:autoSpaceDE w:val="0"/>
              <w:autoSpaceDN w:val="0"/>
              <w:adjustRightInd w:val="0"/>
              <w:spacing w:line="276" w:lineRule="auto"/>
              <w:rPr>
                <w:sz w:val="24"/>
                <w:szCs w:val="24"/>
                <w:lang w:eastAsia="lt-LT"/>
              </w:rPr>
            </w:pPr>
            <w:r w:rsidRPr="009361FA">
              <w:rPr>
                <w:sz w:val="24"/>
                <w:szCs w:val="24"/>
                <w:lang w:eastAsia="lt-LT"/>
              </w:rPr>
              <w:t>25 proc. respondentų teigė, kad įstaigoje per pastaruosius tris metus pokyčiai vyko finansinių išteklių, informacinės/komunikacinės sistemos vystymo bei bendradarbiavimo su šalies ir užsienio partneriais srityse, 3 proc. – ugdymo turinio srityje. Per pastaruosius tris metus mažiausiai pokyčių buvo organizacijos valdymo, ugdymo metodų ir organizacijos kultūros vystymo srityse.</w:t>
            </w:r>
          </w:p>
        </w:tc>
      </w:tr>
    </w:tbl>
    <w:p w:rsidR="00B56AF6" w:rsidRDefault="00B56AF6" w:rsidP="0077671B">
      <w:pPr>
        <w:pStyle w:val="Heading4"/>
        <w:spacing w:before="0" w:after="60" w:line="276" w:lineRule="auto"/>
        <w:jc w:val="right"/>
        <w:rPr>
          <w:rFonts w:ascii="Times New Roman" w:hAnsi="Times New Roman" w:cs="Times New Roman"/>
          <w:i w:val="0"/>
          <w:color w:val="auto"/>
          <w:sz w:val="24"/>
          <w:szCs w:val="24"/>
          <w:lang w:eastAsia="lt-LT"/>
        </w:rPr>
      </w:pPr>
      <w:bookmarkStart w:id="78" w:name="_Toc374277113"/>
      <w:r>
        <w:rPr>
          <w:rFonts w:ascii="Times New Roman" w:hAnsi="Times New Roman" w:cs="Times New Roman"/>
          <w:i w:val="0"/>
          <w:color w:val="auto"/>
          <w:sz w:val="24"/>
          <w:szCs w:val="24"/>
          <w:lang w:eastAsia="lt-LT"/>
        </w:rPr>
        <w:lastRenderedPageBreak/>
        <w:t xml:space="preserve">21 </w:t>
      </w:r>
      <w:r w:rsidRPr="00E359EB">
        <w:rPr>
          <w:rFonts w:ascii="Times New Roman" w:hAnsi="Times New Roman" w:cs="Times New Roman"/>
          <w:i w:val="0"/>
          <w:color w:val="auto"/>
          <w:sz w:val="24"/>
          <w:szCs w:val="24"/>
          <w:lang w:eastAsia="lt-LT"/>
        </w:rPr>
        <w:t>PRIEDAS</w:t>
      </w:r>
      <w:bookmarkEnd w:id="78"/>
    </w:p>
    <w:p w:rsidR="00587423" w:rsidRPr="00587423" w:rsidRDefault="0026455B" w:rsidP="002D668A">
      <w:pPr>
        <w:spacing w:after="60" w:line="360" w:lineRule="auto"/>
        <w:jc w:val="center"/>
        <w:rPr>
          <w:b/>
          <w:sz w:val="24"/>
          <w:szCs w:val="24"/>
          <w:lang w:eastAsia="lt-LT"/>
        </w:rPr>
      </w:pPr>
      <w:r>
        <w:rPr>
          <w:b/>
          <w:sz w:val="24"/>
          <w:szCs w:val="24"/>
          <w:lang w:eastAsia="lt-LT"/>
        </w:rPr>
        <w:t>VISUOMENI</w:t>
      </w:r>
      <w:r w:rsidR="00587423" w:rsidRPr="00587423">
        <w:rPr>
          <w:b/>
          <w:sz w:val="24"/>
          <w:szCs w:val="24"/>
          <w:lang w:eastAsia="lt-LT"/>
        </w:rPr>
        <w:t>NĖS IR PRIVAČIOS PAJAMŲ NORMŲ REIKŠMĖS</w:t>
      </w:r>
    </w:p>
    <w:p w:rsidR="00076D40" w:rsidRPr="00A822AA" w:rsidRDefault="000E308A" w:rsidP="002D668A">
      <w:pPr>
        <w:spacing w:line="300" w:lineRule="auto"/>
        <w:rPr>
          <w:sz w:val="24"/>
          <w:szCs w:val="24"/>
        </w:rPr>
      </w:pPr>
      <w:r w:rsidRPr="00A822AA">
        <w:rPr>
          <w:sz w:val="24"/>
          <w:szCs w:val="24"/>
          <w:lang w:eastAsia="lt-LT"/>
        </w:rPr>
        <w:t xml:space="preserve">Vidinė pajamų norma skaičiuojama remiantis LR Statistikos departamento kas </w:t>
      </w:r>
      <w:r w:rsidR="00587423" w:rsidRPr="00A822AA">
        <w:rPr>
          <w:sz w:val="24"/>
          <w:szCs w:val="24"/>
          <w:lang w:eastAsia="lt-LT"/>
        </w:rPr>
        <w:t>pen</w:t>
      </w:r>
      <w:r w:rsidRPr="00A822AA">
        <w:rPr>
          <w:sz w:val="24"/>
          <w:szCs w:val="24"/>
          <w:lang w:eastAsia="lt-LT"/>
        </w:rPr>
        <w:t>keri metai atliekamo tyrimo apie darbo užmokesčio struktūrą rezultatais</w:t>
      </w:r>
      <w:r w:rsidR="00D9172A" w:rsidRPr="00A822AA">
        <w:rPr>
          <w:sz w:val="24"/>
          <w:szCs w:val="24"/>
          <w:lang w:eastAsia="lt-LT"/>
        </w:rPr>
        <w:t xml:space="preserve"> (2010 m.)</w:t>
      </w:r>
      <w:r w:rsidR="00587423" w:rsidRPr="00A822AA">
        <w:rPr>
          <w:sz w:val="24"/>
          <w:szCs w:val="24"/>
          <w:lang w:eastAsia="lt-LT"/>
        </w:rPr>
        <w:t>. Šis tyrimas yra vienintelis duomenų šaltinis apie darbo užmokesčio diferenciaciją pagal darbuotojų išsilavinimą.</w:t>
      </w:r>
      <w:r w:rsidR="00076D40" w:rsidRPr="00A822AA">
        <w:rPr>
          <w:sz w:val="24"/>
          <w:szCs w:val="24"/>
        </w:rPr>
        <w:t xml:space="preserve"> </w:t>
      </w:r>
    </w:p>
    <w:p w:rsidR="000E308A" w:rsidRPr="00A822AA" w:rsidRDefault="00076D40" w:rsidP="0077671B">
      <w:pPr>
        <w:spacing w:after="100" w:line="300" w:lineRule="auto"/>
        <w:rPr>
          <w:sz w:val="24"/>
          <w:szCs w:val="24"/>
          <w:lang w:eastAsia="lt-LT"/>
        </w:rPr>
      </w:pPr>
      <w:r w:rsidRPr="00A822AA">
        <w:rPr>
          <w:sz w:val="24"/>
          <w:szCs w:val="24"/>
        </w:rPr>
        <w:t>LR Statistikos duomenų bazėje nekaupiama informacija apie studentų pragyvenimo išlaidas, todėl buvo remtasi</w:t>
      </w:r>
      <w:r w:rsidR="002D668A" w:rsidRPr="00A822AA">
        <w:rPr>
          <w:sz w:val="24"/>
          <w:szCs w:val="24"/>
        </w:rPr>
        <w:t xml:space="preserve"> AB Hansabanko </w:t>
      </w:r>
      <w:r w:rsidRPr="00A822AA">
        <w:rPr>
          <w:sz w:val="24"/>
          <w:szCs w:val="24"/>
        </w:rPr>
        <w:t xml:space="preserve">surinktais statistiniais duomenimis, kai studentų pragyvenimo išlaidos per mėnesį </w:t>
      </w:r>
      <w:r w:rsidR="002D668A" w:rsidRPr="00A822AA">
        <w:rPr>
          <w:sz w:val="24"/>
          <w:szCs w:val="24"/>
        </w:rPr>
        <w:t xml:space="preserve">2003 m. sudarė </w:t>
      </w:r>
      <w:r w:rsidRPr="00A822AA">
        <w:rPr>
          <w:sz w:val="24"/>
          <w:szCs w:val="24"/>
        </w:rPr>
        <w:t>454 Lt. Siek</w:t>
      </w:r>
      <w:r w:rsidR="002D668A" w:rsidRPr="00A822AA">
        <w:rPr>
          <w:sz w:val="24"/>
          <w:szCs w:val="24"/>
        </w:rPr>
        <w:t>iant</w:t>
      </w:r>
      <w:r w:rsidRPr="00A822AA">
        <w:rPr>
          <w:sz w:val="24"/>
          <w:szCs w:val="24"/>
        </w:rPr>
        <w:t xml:space="preserve"> preliminariai įvertinti studentų</w:t>
      </w:r>
      <w:r w:rsidR="002D668A" w:rsidRPr="00A822AA">
        <w:rPr>
          <w:sz w:val="24"/>
          <w:szCs w:val="24"/>
        </w:rPr>
        <w:t xml:space="preserve"> pragyvenimo </w:t>
      </w:r>
      <w:r w:rsidRPr="00A822AA">
        <w:rPr>
          <w:sz w:val="24"/>
          <w:szCs w:val="24"/>
        </w:rPr>
        <w:t>iš</w:t>
      </w:r>
      <w:r w:rsidR="002D668A" w:rsidRPr="00A822AA">
        <w:rPr>
          <w:sz w:val="24"/>
          <w:szCs w:val="24"/>
        </w:rPr>
        <w:t>laidas</w:t>
      </w:r>
      <w:r w:rsidRPr="00A822AA">
        <w:rPr>
          <w:sz w:val="24"/>
          <w:szCs w:val="24"/>
        </w:rPr>
        <w:t xml:space="preserve"> studij</w:t>
      </w:r>
      <w:r w:rsidR="002D668A" w:rsidRPr="00A822AA">
        <w:rPr>
          <w:sz w:val="24"/>
          <w:szCs w:val="24"/>
        </w:rPr>
        <w:t>ų</w:t>
      </w:r>
      <w:r w:rsidRPr="00A822AA">
        <w:rPr>
          <w:sz w:val="24"/>
          <w:szCs w:val="24"/>
        </w:rPr>
        <w:t xml:space="preserve"> metu 20</w:t>
      </w:r>
      <w:r w:rsidR="002D668A" w:rsidRPr="00A822AA">
        <w:rPr>
          <w:sz w:val="24"/>
          <w:szCs w:val="24"/>
        </w:rPr>
        <w:t>10</w:t>
      </w:r>
      <w:r w:rsidRPr="00A822AA">
        <w:rPr>
          <w:sz w:val="24"/>
          <w:szCs w:val="24"/>
        </w:rPr>
        <w:t xml:space="preserve"> m. ir remd</w:t>
      </w:r>
      <w:r w:rsidR="002D668A" w:rsidRPr="00A822AA">
        <w:rPr>
          <w:sz w:val="24"/>
          <w:szCs w:val="24"/>
        </w:rPr>
        <w:t>amasi Statistikos duomenimis</w:t>
      </w:r>
      <w:r w:rsidRPr="00A822AA">
        <w:rPr>
          <w:sz w:val="24"/>
          <w:szCs w:val="24"/>
        </w:rPr>
        <w:t>, apskaičiuo</w:t>
      </w:r>
      <w:r w:rsidR="002D668A" w:rsidRPr="00A822AA">
        <w:rPr>
          <w:sz w:val="24"/>
          <w:szCs w:val="24"/>
        </w:rPr>
        <w:t>tos</w:t>
      </w:r>
      <w:r w:rsidRPr="00A822AA">
        <w:rPr>
          <w:sz w:val="24"/>
          <w:szCs w:val="24"/>
        </w:rPr>
        <w:t xml:space="preserve"> vidutin</w:t>
      </w:r>
      <w:r w:rsidR="002D668A" w:rsidRPr="00A822AA">
        <w:rPr>
          <w:sz w:val="24"/>
          <w:szCs w:val="24"/>
        </w:rPr>
        <w:t>ės</w:t>
      </w:r>
      <w:r w:rsidRPr="00A822AA">
        <w:rPr>
          <w:sz w:val="24"/>
          <w:szCs w:val="24"/>
        </w:rPr>
        <w:t xml:space="preserve"> pinigin</w:t>
      </w:r>
      <w:r w:rsidR="002D668A" w:rsidRPr="00A822AA">
        <w:rPr>
          <w:sz w:val="24"/>
          <w:szCs w:val="24"/>
        </w:rPr>
        <w:t>ės</w:t>
      </w:r>
      <w:r w:rsidRPr="00A822AA">
        <w:rPr>
          <w:sz w:val="24"/>
          <w:szCs w:val="24"/>
        </w:rPr>
        <w:t xml:space="preserve"> vartojimo išlaid</w:t>
      </w:r>
      <w:r w:rsidR="002D668A" w:rsidRPr="00A822AA">
        <w:rPr>
          <w:sz w:val="24"/>
          <w:szCs w:val="24"/>
        </w:rPr>
        <w:t>os</w:t>
      </w:r>
      <w:r w:rsidRPr="00A822AA">
        <w:rPr>
          <w:sz w:val="24"/>
          <w:szCs w:val="24"/>
        </w:rPr>
        <w:t xml:space="preserve"> vienam namų ūkio nariui per mėnesį, dar</w:t>
      </w:r>
      <w:r w:rsidR="002D668A" w:rsidRPr="00A822AA">
        <w:rPr>
          <w:sz w:val="24"/>
          <w:szCs w:val="24"/>
        </w:rPr>
        <w:t>ant</w:t>
      </w:r>
      <w:r w:rsidRPr="00A822AA">
        <w:rPr>
          <w:sz w:val="24"/>
          <w:szCs w:val="24"/>
        </w:rPr>
        <w:t xml:space="preserve"> prielaidą, kad studentų pragyvenimo išlaidos kinta tuo pač</w:t>
      </w:r>
      <w:r w:rsidR="002D668A" w:rsidRPr="00A822AA">
        <w:rPr>
          <w:sz w:val="24"/>
          <w:szCs w:val="24"/>
        </w:rPr>
        <w:t>iu tempu nuo 2003 m</w:t>
      </w:r>
      <w:r w:rsidRPr="00A822AA">
        <w:rPr>
          <w:sz w:val="24"/>
          <w:szCs w:val="24"/>
        </w:rPr>
        <w:t>.</w:t>
      </w:r>
    </w:p>
    <w:tbl>
      <w:tblPr>
        <w:tblW w:w="8935" w:type="dxa"/>
        <w:jc w:val="center"/>
        <w:tblInd w:w="-2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71"/>
        <w:gridCol w:w="1064"/>
      </w:tblGrid>
      <w:tr w:rsidR="00F80BC6" w:rsidRPr="00076D40" w:rsidTr="00145EB7">
        <w:trPr>
          <w:trHeight w:val="255"/>
          <w:jc w:val="center"/>
        </w:trPr>
        <w:tc>
          <w:tcPr>
            <w:tcW w:w="7871" w:type="dxa"/>
            <w:shd w:val="clear" w:color="auto" w:fill="auto"/>
            <w:noWrap/>
            <w:vAlign w:val="bottom"/>
            <w:hideMark/>
          </w:tcPr>
          <w:p w:rsidR="00F80BC6" w:rsidRPr="00076D40" w:rsidRDefault="00F80BC6" w:rsidP="00143E76">
            <w:pPr>
              <w:widowControl/>
              <w:ind w:firstLine="0"/>
              <w:jc w:val="center"/>
              <w:rPr>
                <w:b/>
                <w:color w:val="000000"/>
                <w:lang w:eastAsia="lt-LT"/>
              </w:rPr>
            </w:pPr>
            <w:r w:rsidRPr="00076D40">
              <w:rPr>
                <w:b/>
                <w:color w:val="000000"/>
                <w:lang w:eastAsia="lt-LT"/>
              </w:rPr>
              <w:t>Rodikliai</w:t>
            </w:r>
          </w:p>
        </w:tc>
        <w:tc>
          <w:tcPr>
            <w:tcW w:w="1064" w:type="dxa"/>
            <w:shd w:val="clear" w:color="auto" w:fill="auto"/>
            <w:noWrap/>
            <w:vAlign w:val="center"/>
            <w:hideMark/>
          </w:tcPr>
          <w:p w:rsidR="00F80BC6" w:rsidRPr="00076D40" w:rsidRDefault="00F80BC6" w:rsidP="00F80BC6">
            <w:pPr>
              <w:widowControl/>
              <w:ind w:firstLine="0"/>
              <w:jc w:val="center"/>
              <w:rPr>
                <w:b/>
                <w:color w:val="000000"/>
                <w:lang w:eastAsia="lt-LT"/>
              </w:rPr>
            </w:pPr>
            <w:r w:rsidRPr="00076D40">
              <w:rPr>
                <w:b/>
                <w:color w:val="000000"/>
                <w:lang w:eastAsia="lt-LT"/>
              </w:rPr>
              <w:t>Reikšmė</w:t>
            </w:r>
          </w:p>
        </w:tc>
      </w:tr>
      <w:tr w:rsidR="00F80BC6" w:rsidRPr="00076D40" w:rsidTr="00145EB7">
        <w:trPr>
          <w:trHeight w:val="255"/>
          <w:jc w:val="center"/>
        </w:trPr>
        <w:tc>
          <w:tcPr>
            <w:tcW w:w="7871" w:type="dxa"/>
            <w:shd w:val="clear" w:color="auto" w:fill="auto"/>
            <w:noWrap/>
            <w:vAlign w:val="bottom"/>
            <w:hideMark/>
          </w:tcPr>
          <w:p w:rsidR="00F80BC6" w:rsidRPr="00076D40" w:rsidRDefault="00F80BC6" w:rsidP="00145EB7">
            <w:pPr>
              <w:widowControl/>
              <w:ind w:firstLine="0"/>
              <w:jc w:val="left"/>
              <w:rPr>
                <w:color w:val="000000"/>
                <w:lang w:eastAsia="lt-LT"/>
              </w:rPr>
            </w:pPr>
            <w:r w:rsidRPr="00076D40">
              <w:rPr>
                <w:color w:val="000000"/>
                <w:lang w:eastAsia="lt-LT"/>
              </w:rPr>
              <w:t>Įgijusių aukštąjį išsilavinimą darbuotojų darbo užmokestis, Lt</w:t>
            </w:r>
          </w:p>
        </w:tc>
        <w:tc>
          <w:tcPr>
            <w:tcW w:w="1064" w:type="dxa"/>
            <w:shd w:val="clear" w:color="auto" w:fill="auto"/>
            <w:noWrap/>
            <w:vAlign w:val="center"/>
            <w:hideMark/>
          </w:tcPr>
          <w:p w:rsidR="00F80BC6" w:rsidRPr="00076D40" w:rsidRDefault="00F80BC6" w:rsidP="00145EB7">
            <w:pPr>
              <w:widowControl/>
              <w:ind w:firstLine="0"/>
              <w:jc w:val="center"/>
              <w:rPr>
                <w:color w:val="000000"/>
                <w:lang w:eastAsia="lt-LT"/>
              </w:rPr>
            </w:pPr>
            <w:r w:rsidRPr="00076D40">
              <w:rPr>
                <w:color w:val="000000"/>
                <w:lang w:eastAsia="lt-LT"/>
              </w:rPr>
              <w:t>2820</w:t>
            </w:r>
          </w:p>
        </w:tc>
      </w:tr>
      <w:tr w:rsidR="00F80BC6" w:rsidRPr="00076D40" w:rsidTr="00145EB7">
        <w:trPr>
          <w:trHeight w:val="255"/>
          <w:jc w:val="center"/>
        </w:trPr>
        <w:tc>
          <w:tcPr>
            <w:tcW w:w="7871" w:type="dxa"/>
            <w:shd w:val="clear" w:color="auto" w:fill="auto"/>
            <w:noWrap/>
            <w:vAlign w:val="bottom"/>
            <w:hideMark/>
          </w:tcPr>
          <w:p w:rsidR="00F80BC6" w:rsidRPr="00076D40" w:rsidRDefault="00F80BC6" w:rsidP="00145EB7">
            <w:pPr>
              <w:widowControl/>
              <w:ind w:firstLine="0"/>
              <w:jc w:val="left"/>
              <w:rPr>
                <w:color w:val="000000"/>
                <w:lang w:eastAsia="lt-LT"/>
              </w:rPr>
            </w:pPr>
            <w:r w:rsidRPr="00076D40">
              <w:rPr>
                <w:color w:val="000000"/>
                <w:lang w:eastAsia="lt-LT"/>
              </w:rPr>
              <w:t>Įgijusių vidurinį išsilavinimą darbuotojų darbo užmokestis, Lt</w:t>
            </w:r>
          </w:p>
        </w:tc>
        <w:tc>
          <w:tcPr>
            <w:tcW w:w="1064" w:type="dxa"/>
            <w:shd w:val="clear" w:color="auto" w:fill="auto"/>
            <w:noWrap/>
            <w:vAlign w:val="center"/>
            <w:hideMark/>
          </w:tcPr>
          <w:p w:rsidR="00F80BC6" w:rsidRPr="00076D40" w:rsidRDefault="00F80BC6" w:rsidP="00145EB7">
            <w:pPr>
              <w:widowControl/>
              <w:ind w:firstLine="0"/>
              <w:jc w:val="center"/>
              <w:rPr>
                <w:color w:val="000000"/>
                <w:lang w:eastAsia="lt-LT"/>
              </w:rPr>
            </w:pPr>
            <w:r w:rsidRPr="00076D40">
              <w:rPr>
                <w:color w:val="000000"/>
                <w:lang w:eastAsia="lt-LT"/>
              </w:rPr>
              <w:t>1380</w:t>
            </w:r>
          </w:p>
        </w:tc>
      </w:tr>
      <w:tr w:rsidR="00F80BC6" w:rsidRPr="00076D40" w:rsidTr="00145EB7">
        <w:trPr>
          <w:trHeight w:val="174"/>
          <w:jc w:val="center"/>
        </w:trPr>
        <w:tc>
          <w:tcPr>
            <w:tcW w:w="7871" w:type="dxa"/>
            <w:shd w:val="clear" w:color="auto" w:fill="auto"/>
            <w:noWrap/>
            <w:vAlign w:val="bottom"/>
            <w:hideMark/>
          </w:tcPr>
          <w:p w:rsidR="00F80BC6" w:rsidRPr="00076D40" w:rsidRDefault="00F80BC6" w:rsidP="00145EB7">
            <w:pPr>
              <w:widowControl/>
              <w:ind w:firstLine="0"/>
              <w:jc w:val="left"/>
              <w:rPr>
                <w:color w:val="000000"/>
                <w:lang w:eastAsia="lt-LT"/>
              </w:rPr>
            </w:pPr>
            <w:r w:rsidRPr="00076D40">
              <w:rPr>
                <w:color w:val="000000"/>
                <w:lang w:eastAsia="lt-LT"/>
              </w:rPr>
              <w:t>Pajamos dėl išsilavinimo, Lt</w:t>
            </w:r>
          </w:p>
        </w:tc>
        <w:tc>
          <w:tcPr>
            <w:tcW w:w="1064" w:type="dxa"/>
            <w:shd w:val="clear" w:color="auto" w:fill="auto"/>
            <w:noWrap/>
            <w:vAlign w:val="center"/>
            <w:hideMark/>
          </w:tcPr>
          <w:p w:rsidR="00F80BC6" w:rsidRPr="00076D40" w:rsidRDefault="00F80BC6" w:rsidP="00145EB7">
            <w:pPr>
              <w:widowControl/>
              <w:ind w:firstLine="0"/>
              <w:jc w:val="center"/>
              <w:rPr>
                <w:color w:val="000000"/>
                <w:lang w:eastAsia="lt-LT"/>
              </w:rPr>
            </w:pPr>
            <w:r w:rsidRPr="00076D40">
              <w:rPr>
                <w:color w:val="000000"/>
                <w:lang w:eastAsia="lt-LT"/>
              </w:rPr>
              <w:t>1440</w:t>
            </w:r>
          </w:p>
        </w:tc>
      </w:tr>
      <w:tr w:rsidR="00F80BC6" w:rsidRPr="00076D40" w:rsidTr="00145EB7">
        <w:trPr>
          <w:trHeight w:val="96"/>
          <w:jc w:val="center"/>
        </w:trPr>
        <w:tc>
          <w:tcPr>
            <w:tcW w:w="7871" w:type="dxa"/>
            <w:shd w:val="clear" w:color="auto" w:fill="auto"/>
            <w:vAlign w:val="bottom"/>
            <w:hideMark/>
          </w:tcPr>
          <w:p w:rsidR="00F80BC6" w:rsidRPr="00076D40" w:rsidRDefault="00F80BC6" w:rsidP="00145EB7">
            <w:pPr>
              <w:widowControl/>
              <w:ind w:firstLine="0"/>
              <w:jc w:val="left"/>
              <w:rPr>
                <w:color w:val="000000"/>
                <w:lang w:eastAsia="lt-LT"/>
              </w:rPr>
            </w:pPr>
            <w:r w:rsidRPr="00076D40">
              <w:rPr>
                <w:color w:val="000000"/>
                <w:lang w:eastAsia="lt-LT"/>
              </w:rPr>
              <w:t>Metinės pajamos dėl išsilavinimo atskaičius mokesčius, Lt</w:t>
            </w:r>
          </w:p>
        </w:tc>
        <w:tc>
          <w:tcPr>
            <w:tcW w:w="1064" w:type="dxa"/>
            <w:shd w:val="clear" w:color="auto" w:fill="auto"/>
            <w:noWrap/>
            <w:vAlign w:val="center"/>
            <w:hideMark/>
          </w:tcPr>
          <w:p w:rsidR="00F80BC6" w:rsidRPr="00076D40" w:rsidRDefault="00F80BC6" w:rsidP="00145EB7">
            <w:pPr>
              <w:widowControl/>
              <w:ind w:firstLine="0"/>
              <w:jc w:val="center"/>
              <w:rPr>
                <w:color w:val="000000"/>
                <w:lang w:eastAsia="lt-LT"/>
              </w:rPr>
            </w:pPr>
            <w:r w:rsidRPr="00076D40">
              <w:rPr>
                <w:color w:val="000000"/>
                <w:lang w:eastAsia="lt-LT"/>
              </w:rPr>
              <w:t>13740</w:t>
            </w:r>
          </w:p>
        </w:tc>
      </w:tr>
      <w:tr w:rsidR="00F80BC6" w:rsidRPr="00076D40" w:rsidTr="00145EB7">
        <w:trPr>
          <w:trHeight w:val="139"/>
          <w:jc w:val="center"/>
        </w:trPr>
        <w:tc>
          <w:tcPr>
            <w:tcW w:w="7871" w:type="dxa"/>
            <w:shd w:val="clear" w:color="auto" w:fill="auto"/>
            <w:vAlign w:val="bottom"/>
            <w:hideMark/>
          </w:tcPr>
          <w:p w:rsidR="00F80BC6" w:rsidRPr="00076D40" w:rsidRDefault="00F80BC6" w:rsidP="00F80BC6">
            <w:pPr>
              <w:widowControl/>
              <w:ind w:firstLine="0"/>
              <w:jc w:val="left"/>
              <w:rPr>
                <w:color w:val="000000"/>
                <w:lang w:eastAsia="lt-LT"/>
              </w:rPr>
            </w:pPr>
            <w:r w:rsidRPr="00076D40">
              <w:rPr>
                <w:color w:val="000000"/>
                <w:lang w:eastAsia="lt-LT"/>
              </w:rPr>
              <w:t>Prarasti atlyginimai atskaičius mokesčius, Lt</w:t>
            </w:r>
          </w:p>
        </w:tc>
        <w:tc>
          <w:tcPr>
            <w:tcW w:w="1064" w:type="dxa"/>
            <w:shd w:val="clear" w:color="auto" w:fill="auto"/>
            <w:noWrap/>
            <w:vAlign w:val="center"/>
            <w:hideMark/>
          </w:tcPr>
          <w:p w:rsidR="00F80BC6" w:rsidRPr="00076D40" w:rsidRDefault="00F80BC6" w:rsidP="00145EB7">
            <w:pPr>
              <w:widowControl/>
              <w:ind w:firstLine="0"/>
              <w:jc w:val="center"/>
              <w:rPr>
                <w:color w:val="000000"/>
                <w:lang w:eastAsia="lt-LT"/>
              </w:rPr>
            </w:pPr>
            <w:r w:rsidRPr="00076D40">
              <w:rPr>
                <w:color w:val="000000"/>
                <w:lang w:eastAsia="lt-LT"/>
              </w:rPr>
              <w:t>1101</w:t>
            </w:r>
          </w:p>
        </w:tc>
      </w:tr>
      <w:tr w:rsidR="00F80BC6" w:rsidRPr="00076D40" w:rsidTr="00145EB7">
        <w:trPr>
          <w:trHeight w:val="255"/>
          <w:jc w:val="center"/>
        </w:trPr>
        <w:tc>
          <w:tcPr>
            <w:tcW w:w="7871" w:type="dxa"/>
            <w:shd w:val="clear" w:color="auto" w:fill="auto"/>
            <w:noWrap/>
            <w:vAlign w:val="bottom"/>
            <w:hideMark/>
          </w:tcPr>
          <w:p w:rsidR="00F80BC6" w:rsidRPr="00076D40" w:rsidRDefault="00F80BC6" w:rsidP="00145EB7">
            <w:pPr>
              <w:widowControl/>
              <w:ind w:firstLine="0"/>
              <w:jc w:val="left"/>
              <w:rPr>
                <w:color w:val="000000"/>
                <w:lang w:eastAsia="lt-LT"/>
              </w:rPr>
            </w:pPr>
            <w:r w:rsidRPr="00076D40">
              <w:rPr>
                <w:color w:val="000000"/>
                <w:lang w:eastAsia="lt-LT"/>
              </w:rPr>
              <w:t>Metinės prarastos pajamos, Lt</w:t>
            </w:r>
          </w:p>
        </w:tc>
        <w:tc>
          <w:tcPr>
            <w:tcW w:w="1064" w:type="dxa"/>
            <w:shd w:val="clear" w:color="auto" w:fill="auto"/>
            <w:noWrap/>
            <w:vAlign w:val="center"/>
            <w:hideMark/>
          </w:tcPr>
          <w:p w:rsidR="00F80BC6" w:rsidRPr="00076D40" w:rsidRDefault="00F80BC6" w:rsidP="00F57EE6">
            <w:pPr>
              <w:widowControl/>
              <w:ind w:firstLine="0"/>
              <w:jc w:val="center"/>
              <w:rPr>
                <w:color w:val="000000"/>
                <w:lang w:eastAsia="lt-LT"/>
              </w:rPr>
            </w:pPr>
            <w:r w:rsidRPr="00076D40">
              <w:rPr>
                <w:color w:val="000000"/>
                <w:lang w:eastAsia="lt-LT"/>
              </w:rPr>
              <w:t>17</w:t>
            </w:r>
            <w:r w:rsidR="00F57EE6">
              <w:rPr>
                <w:color w:val="000000"/>
                <w:lang w:eastAsia="lt-LT"/>
              </w:rPr>
              <w:t>738</w:t>
            </w:r>
          </w:p>
        </w:tc>
      </w:tr>
      <w:tr w:rsidR="00F80BC6" w:rsidRPr="00076D40" w:rsidTr="00145EB7">
        <w:trPr>
          <w:trHeight w:val="255"/>
          <w:jc w:val="center"/>
        </w:trPr>
        <w:tc>
          <w:tcPr>
            <w:tcW w:w="7871" w:type="dxa"/>
            <w:shd w:val="clear" w:color="auto" w:fill="auto"/>
            <w:noWrap/>
            <w:vAlign w:val="bottom"/>
            <w:hideMark/>
          </w:tcPr>
          <w:p w:rsidR="00F80BC6" w:rsidRPr="00076D40" w:rsidRDefault="00F80BC6" w:rsidP="00F80BC6">
            <w:pPr>
              <w:widowControl/>
              <w:ind w:firstLine="0"/>
              <w:jc w:val="left"/>
              <w:rPr>
                <w:color w:val="000000"/>
                <w:lang w:eastAsia="lt-LT"/>
              </w:rPr>
            </w:pPr>
            <w:r w:rsidRPr="00076D40">
              <w:rPr>
                <w:color w:val="000000"/>
                <w:lang w:eastAsia="lt-LT"/>
              </w:rPr>
              <w:t>Vidutinės piniginės vartojimo</w:t>
            </w:r>
            <w:r w:rsidR="00B74025">
              <w:rPr>
                <w:color w:val="000000"/>
                <w:lang w:eastAsia="lt-LT"/>
              </w:rPr>
              <w:t xml:space="preserve"> išlaidos, neįskaitant maisto, (</w:t>
            </w:r>
            <w:r w:rsidR="00B74025" w:rsidRPr="00076D40">
              <w:rPr>
                <w:color w:val="000000"/>
                <w:lang w:eastAsia="lt-LT"/>
              </w:rPr>
              <w:t>ne</w:t>
            </w:r>
            <w:r w:rsidR="00B74025">
              <w:rPr>
                <w:color w:val="000000"/>
                <w:lang w:eastAsia="lt-LT"/>
              </w:rPr>
              <w:t xml:space="preserve">) </w:t>
            </w:r>
            <w:r w:rsidR="00B74025" w:rsidRPr="00076D40">
              <w:rPr>
                <w:color w:val="000000"/>
                <w:lang w:eastAsia="lt-LT"/>
              </w:rPr>
              <w:t>alkoholinių</w:t>
            </w:r>
            <w:r w:rsidRPr="00076D40">
              <w:rPr>
                <w:color w:val="000000"/>
                <w:lang w:eastAsia="lt-LT"/>
              </w:rPr>
              <w:t xml:space="preserve"> gėrimų ir tabako, vienam namų ūkio nariui per mėnesį, Lt</w:t>
            </w:r>
          </w:p>
        </w:tc>
        <w:tc>
          <w:tcPr>
            <w:tcW w:w="1064" w:type="dxa"/>
            <w:shd w:val="clear" w:color="auto" w:fill="auto"/>
            <w:noWrap/>
            <w:vAlign w:val="center"/>
            <w:hideMark/>
          </w:tcPr>
          <w:p w:rsidR="00F80BC6" w:rsidRPr="00076D40" w:rsidRDefault="00F80BC6" w:rsidP="00F57EE6">
            <w:pPr>
              <w:widowControl/>
              <w:ind w:firstLine="0"/>
              <w:jc w:val="center"/>
              <w:rPr>
                <w:color w:val="000000"/>
                <w:lang w:eastAsia="lt-LT"/>
              </w:rPr>
            </w:pPr>
            <w:r w:rsidRPr="00076D40">
              <w:rPr>
                <w:color w:val="000000"/>
                <w:lang w:eastAsia="lt-LT"/>
              </w:rPr>
              <w:t>5</w:t>
            </w:r>
            <w:r w:rsidR="00F57EE6">
              <w:rPr>
                <w:color w:val="000000"/>
                <w:lang w:eastAsia="lt-LT"/>
              </w:rPr>
              <w:t>41,9</w:t>
            </w:r>
          </w:p>
        </w:tc>
      </w:tr>
      <w:tr w:rsidR="00F80BC6" w:rsidRPr="00076D40" w:rsidTr="00145EB7">
        <w:trPr>
          <w:trHeight w:val="255"/>
          <w:jc w:val="center"/>
        </w:trPr>
        <w:tc>
          <w:tcPr>
            <w:tcW w:w="7871" w:type="dxa"/>
            <w:shd w:val="clear" w:color="auto" w:fill="auto"/>
            <w:noWrap/>
            <w:vAlign w:val="bottom"/>
            <w:hideMark/>
          </w:tcPr>
          <w:p w:rsidR="00F80BC6" w:rsidRPr="00076D40" w:rsidRDefault="00F80BC6" w:rsidP="00145EB7">
            <w:pPr>
              <w:widowControl/>
              <w:ind w:firstLine="0"/>
              <w:jc w:val="left"/>
              <w:rPr>
                <w:color w:val="000000"/>
                <w:lang w:eastAsia="lt-LT"/>
              </w:rPr>
            </w:pPr>
            <w:r w:rsidRPr="00076D40">
              <w:rPr>
                <w:color w:val="000000"/>
                <w:lang w:eastAsia="lt-LT"/>
              </w:rPr>
              <w:t>Studento mėnesinės pragyvenimo išlaidos, Lt</w:t>
            </w:r>
          </w:p>
        </w:tc>
        <w:tc>
          <w:tcPr>
            <w:tcW w:w="1064" w:type="dxa"/>
            <w:shd w:val="clear" w:color="auto" w:fill="auto"/>
            <w:noWrap/>
            <w:vAlign w:val="center"/>
            <w:hideMark/>
          </w:tcPr>
          <w:p w:rsidR="00F80BC6" w:rsidRPr="00076D40" w:rsidRDefault="00F80BC6" w:rsidP="00F57EE6">
            <w:pPr>
              <w:widowControl/>
              <w:ind w:firstLine="0"/>
              <w:jc w:val="center"/>
              <w:rPr>
                <w:color w:val="000000"/>
                <w:lang w:eastAsia="lt-LT"/>
              </w:rPr>
            </w:pPr>
            <w:r w:rsidRPr="00076D40">
              <w:rPr>
                <w:color w:val="000000"/>
                <w:lang w:eastAsia="lt-LT"/>
              </w:rPr>
              <w:t>37</w:t>
            </w:r>
            <w:r w:rsidR="00F57EE6">
              <w:rPr>
                <w:color w:val="000000"/>
                <w:lang w:eastAsia="lt-LT"/>
              </w:rPr>
              <w:t>7,19</w:t>
            </w:r>
          </w:p>
        </w:tc>
      </w:tr>
      <w:tr w:rsidR="00F80BC6" w:rsidRPr="00076D40" w:rsidTr="00145EB7">
        <w:trPr>
          <w:trHeight w:val="255"/>
          <w:jc w:val="center"/>
        </w:trPr>
        <w:tc>
          <w:tcPr>
            <w:tcW w:w="7871" w:type="dxa"/>
            <w:shd w:val="clear" w:color="auto" w:fill="auto"/>
            <w:noWrap/>
            <w:vAlign w:val="bottom"/>
            <w:hideMark/>
          </w:tcPr>
          <w:p w:rsidR="00F80BC6" w:rsidRPr="00076D40" w:rsidRDefault="00F80BC6" w:rsidP="00145EB7">
            <w:pPr>
              <w:widowControl/>
              <w:ind w:firstLine="0"/>
              <w:jc w:val="left"/>
              <w:rPr>
                <w:color w:val="000000"/>
                <w:lang w:eastAsia="lt-LT"/>
              </w:rPr>
            </w:pPr>
            <w:r w:rsidRPr="00076D40">
              <w:rPr>
                <w:color w:val="000000"/>
                <w:lang w:eastAsia="lt-LT"/>
              </w:rPr>
              <w:t>Studento metinės pragyvenimo išlaidos, Lt</w:t>
            </w:r>
          </w:p>
        </w:tc>
        <w:tc>
          <w:tcPr>
            <w:tcW w:w="1064" w:type="dxa"/>
            <w:shd w:val="clear" w:color="auto" w:fill="auto"/>
            <w:noWrap/>
            <w:vAlign w:val="center"/>
            <w:hideMark/>
          </w:tcPr>
          <w:p w:rsidR="00F80BC6" w:rsidRPr="00076D40" w:rsidRDefault="00F80BC6" w:rsidP="00F57EE6">
            <w:pPr>
              <w:widowControl/>
              <w:ind w:firstLine="0"/>
              <w:jc w:val="center"/>
              <w:rPr>
                <w:color w:val="000000"/>
                <w:lang w:eastAsia="lt-LT"/>
              </w:rPr>
            </w:pPr>
            <w:r w:rsidRPr="00076D40">
              <w:rPr>
                <w:color w:val="000000"/>
                <w:lang w:eastAsia="lt-LT"/>
              </w:rPr>
              <w:t>4</w:t>
            </w:r>
            <w:r w:rsidR="00F57EE6">
              <w:rPr>
                <w:color w:val="000000"/>
                <w:lang w:eastAsia="lt-LT"/>
              </w:rPr>
              <w:t>526,28</w:t>
            </w:r>
          </w:p>
        </w:tc>
      </w:tr>
      <w:tr w:rsidR="00F80BC6" w:rsidRPr="00076D40" w:rsidTr="00145EB7">
        <w:trPr>
          <w:trHeight w:val="255"/>
          <w:jc w:val="center"/>
        </w:trPr>
        <w:tc>
          <w:tcPr>
            <w:tcW w:w="7871" w:type="dxa"/>
            <w:shd w:val="clear" w:color="auto" w:fill="auto"/>
            <w:noWrap/>
            <w:vAlign w:val="bottom"/>
            <w:hideMark/>
          </w:tcPr>
          <w:p w:rsidR="00F80BC6" w:rsidRPr="00076D40" w:rsidRDefault="00F80BC6" w:rsidP="00145EB7">
            <w:pPr>
              <w:widowControl/>
              <w:ind w:firstLine="0"/>
              <w:jc w:val="left"/>
              <w:rPr>
                <w:color w:val="000000"/>
                <w:lang w:eastAsia="lt-LT"/>
              </w:rPr>
            </w:pPr>
            <w:r w:rsidRPr="00076D40">
              <w:rPr>
                <w:color w:val="000000"/>
                <w:lang w:eastAsia="lt-LT"/>
              </w:rPr>
              <w:t>Laikotarpis (metai)</w:t>
            </w:r>
          </w:p>
        </w:tc>
        <w:tc>
          <w:tcPr>
            <w:tcW w:w="1064" w:type="dxa"/>
            <w:shd w:val="clear" w:color="auto" w:fill="auto"/>
            <w:noWrap/>
            <w:vAlign w:val="center"/>
            <w:hideMark/>
          </w:tcPr>
          <w:p w:rsidR="00F80BC6" w:rsidRPr="00076D40" w:rsidRDefault="00F80BC6" w:rsidP="00145EB7">
            <w:pPr>
              <w:widowControl/>
              <w:ind w:firstLine="0"/>
              <w:jc w:val="center"/>
              <w:rPr>
                <w:color w:val="000000"/>
                <w:lang w:eastAsia="lt-LT"/>
              </w:rPr>
            </w:pPr>
            <w:r w:rsidRPr="00076D40">
              <w:rPr>
                <w:color w:val="000000"/>
                <w:lang w:eastAsia="lt-LT"/>
              </w:rPr>
              <w:t>43</w:t>
            </w:r>
          </w:p>
        </w:tc>
      </w:tr>
      <w:tr w:rsidR="00145EB7" w:rsidRPr="00076D40" w:rsidTr="00145EB7">
        <w:trPr>
          <w:trHeight w:val="255"/>
          <w:jc w:val="center"/>
        </w:trPr>
        <w:tc>
          <w:tcPr>
            <w:tcW w:w="7871" w:type="dxa"/>
            <w:shd w:val="clear" w:color="auto" w:fill="auto"/>
            <w:noWrap/>
            <w:vAlign w:val="bottom"/>
            <w:hideMark/>
          </w:tcPr>
          <w:p w:rsidR="00145EB7" w:rsidRPr="00076D40" w:rsidRDefault="00145EB7" w:rsidP="00145EB7">
            <w:pPr>
              <w:widowControl/>
              <w:ind w:firstLine="0"/>
              <w:jc w:val="left"/>
              <w:rPr>
                <w:color w:val="000000"/>
                <w:lang w:eastAsia="lt-LT"/>
              </w:rPr>
            </w:pPr>
            <w:r w:rsidRPr="00076D40">
              <w:rPr>
                <w:color w:val="000000"/>
                <w:lang w:eastAsia="lt-LT"/>
              </w:rPr>
              <w:t xml:space="preserve">IRR </w:t>
            </w:r>
            <w:r w:rsidRPr="00076D40">
              <w:rPr>
                <w:color w:val="000000"/>
                <w:vertAlign w:val="subscript"/>
                <w:lang w:eastAsia="lt-LT"/>
              </w:rPr>
              <w:t xml:space="preserve">privati </w:t>
            </w:r>
            <w:r w:rsidRPr="00076D40">
              <w:rPr>
                <w:color w:val="000000"/>
                <w:lang w:eastAsia="lt-LT"/>
              </w:rPr>
              <w:t>(proc.)</w:t>
            </w:r>
            <w:r w:rsidR="00D9172A" w:rsidRPr="00076D40">
              <w:rPr>
                <w:color w:val="000000"/>
                <w:lang w:eastAsia="lt-LT"/>
              </w:rPr>
              <w:t xml:space="preserve"> </w:t>
            </w:r>
          </w:p>
        </w:tc>
        <w:tc>
          <w:tcPr>
            <w:tcW w:w="1064" w:type="dxa"/>
            <w:shd w:val="clear" w:color="auto" w:fill="auto"/>
            <w:noWrap/>
            <w:vAlign w:val="center"/>
            <w:hideMark/>
          </w:tcPr>
          <w:p w:rsidR="00145EB7" w:rsidRPr="00076D40" w:rsidRDefault="00145EB7" w:rsidP="00145EB7">
            <w:pPr>
              <w:widowControl/>
              <w:ind w:firstLine="0"/>
              <w:jc w:val="center"/>
              <w:rPr>
                <w:color w:val="000000"/>
                <w:lang w:eastAsia="lt-LT"/>
              </w:rPr>
            </w:pPr>
            <w:r w:rsidRPr="00076D40">
              <w:rPr>
                <w:color w:val="000000"/>
                <w:lang w:eastAsia="lt-LT"/>
              </w:rPr>
              <w:t>15,</w:t>
            </w:r>
            <w:r w:rsidR="00F57EE6">
              <w:rPr>
                <w:color w:val="000000"/>
                <w:lang w:eastAsia="lt-LT"/>
              </w:rPr>
              <w:t>09</w:t>
            </w:r>
          </w:p>
        </w:tc>
      </w:tr>
      <w:tr w:rsidR="00145EB7" w:rsidRPr="00076D40" w:rsidTr="00145EB7">
        <w:trPr>
          <w:trHeight w:val="255"/>
          <w:jc w:val="center"/>
        </w:trPr>
        <w:tc>
          <w:tcPr>
            <w:tcW w:w="7871" w:type="dxa"/>
            <w:shd w:val="clear" w:color="auto" w:fill="auto"/>
            <w:noWrap/>
            <w:vAlign w:val="bottom"/>
            <w:hideMark/>
          </w:tcPr>
          <w:p w:rsidR="00145EB7" w:rsidRPr="00076D40" w:rsidRDefault="00145EB7" w:rsidP="00145EB7">
            <w:pPr>
              <w:widowControl/>
              <w:ind w:firstLine="0"/>
              <w:jc w:val="left"/>
              <w:rPr>
                <w:color w:val="000000"/>
                <w:lang w:eastAsia="lt-LT"/>
              </w:rPr>
            </w:pPr>
            <w:r w:rsidRPr="00076D40">
              <w:rPr>
                <w:color w:val="000000"/>
                <w:lang w:eastAsia="lt-LT"/>
              </w:rPr>
              <w:t>Visuomeniniai mokymosi kaštai lygūs valstybės išlaidų, skirtų apmokėti studijoms, padengti pragyvenimo išlaidas, bei prarastų atlyginimų sumai</w:t>
            </w:r>
            <w:r w:rsidR="00523295" w:rsidRPr="00076D40">
              <w:rPr>
                <w:color w:val="000000"/>
                <w:lang w:eastAsia="lt-LT"/>
              </w:rPr>
              <w:t>, Lt</w:t>
            </w:r>
          </w:p>
        </w:tc>
        <w:tc>
          <w:tcPr>
            <w:tcW w:w="1064" w:type="dxa"/>
            <w:shd w:val="clear" w:color="auto" w:fill="auto"/>
            <w:noWrap/>
            <w:vAlign w:val="center"/>
            <w:hideMark/>
          </w:tcPr>
          <w:p w:rsidR="00145EB7" w:rsidRPr="00076D40" w:rsidRDefault="00C561F3" w:rsidP="00533B0B">
            <w:pPr>
              <w:widowControl/>
              <w:ind w:firstLine="0"/>
              <w:jc w:val="center"/>
              <w:rPr>
                <w:color w:val="000000"/>
                <w:lang w:eastAsia="lt-LT"/>
              </w:rPr>
            </w:pPr>
            <w:r w:rsidRPr="00076D40">
              <w:rPr>
                <w:color w:val="000000"/>
                <w:lang w:eastAsia="lt-LT"/>
              </w:rPr>
              <w:t>2</w:t>
            </w:r>
            <w:r w:rsidR="00533B0B">
              <w:rPr>
                <w:color w:val="000000"/>
                <w:lang w:eastAsia="lt-LT"/>
              </w:rPr>
              <w:t>2238</w:t>
            </w:r>
          </w:p>
        </w:tc>
      </w:tr>
      <w:tr w:rsidR="00145EB7" w:rsidRPr="00076D40" w:rsidTr="00145EB7">
        <w:trPr>
          <w:trHeight w:val="255"/>
          <w:jc w:val="center"/>
        </w:trPr>
        <w:tc>
          <w:tcPr>
            <w:tcW w:w="7871" w:type="dxa"/>
            <w:shd w:val="clear" w:color="auto" w:fill="auto"/>
            <w:noWrap/>
            <w:vAlign w:val="bottom"/>
            <w:hideMark/>
          </w:tcPr>
          <w:p w:rsidR="00145EB7" w:rsidRPr="00076D40" w:rsidRDefault="00145EB7" w:rsidP="00145EB7">
            <w:pPr>
              <w:widowControl/>
              <w:ind w:firstLine="0"/>
              <w:jc w:val="left"/>
              <w:rPr>
                <w:color w:val="000000"/>
                <w:lang w:eastAsia="lt-LT"/>
              </w:rPr>
            </w:pPr>
            <w:r w:rsidRPr="00076D40">
              <w:rPr>
                <w:color w:val="000000"/>
                <w:lang w:eastAsia="lt-LT"/>
              </w:rPr>
              <w:t>Metinė išsilavinimo nauda (skaičiuojant visuomeninę aukštojo išsilavinimo pajamų normą), Lt</w:t>
            </w:r>
          </w:p>
        </w:tc>
        <w:tc>
          <w:tcPr>
            <w:tcW w:w="1064" w:type="dxa"/>
            <w:shd w:val="clear" w:color="auto" w:fill="auto"/>
            <w:noWrap/>
            <w:vAlign w:val="center"/>
            <w:hideMark/>
          </w:tcPr>
          <w:p w:rsidR="00145EB7" w:rsidRPr="00076D40" w:rsidRDefault="00145EB7" w:rsidP="00145EB7">
            <w:pPr>
              <w:widowControl/>
              <w:ind w:firstLine="0"/>
              <w:jc w:val="center"/>
              <w:rPr>
                <w:color w:val="000000"/>
                <w:lang w:eastAsia="lt-LT"/>
              </w:rPr>
            </w:pPr>
            <w:r w:rsidRPr="00076D40">
              <w:rPr>
                <w:color w:val="000000"/>
                <w:lang w:eastAsia="lt-LT"/>
              </w:rPr>
              <w:t>17280</w:t>
            </w:r>
          </w:p>
        </w:tc>
      </w:tr>
      <w:tr w:rsidR="00145EB7" w:rsidRPr="00076D40" w:rsidTr="00145EB7">
        <w:trPr>
          <w:trHeight w:val="255"/>
          <w:jc w:val="center"/>
        </w:trPr>
        <w:tc>
          <w:tcPr>
            <w:tcW w:w="7871" w:type="dxa"/>
            <w:shd w:val="clear" w:color="auto" w:fill="auto"/>
            <w:noWrap/>
            <w:vAlign w:val="bottom"/>
            <w:hideMark/>
          </w:tcPr>
          <w:p w:rsidR="00145EB7" w:rsidRPr="00076D40" w:rsidRDefault="00145EB7" w:rsidP="00145EB7">
            <w:pPr>
              <w:widowControl/>
              <w:ind w:firstLine="0"/>
              <w:jc w:val="left"/>
              <w:rPr>
                <w:color w:val="000000"/>
                <w:lang w:eastAsia="lt-LT"/>
              </w:rPr>
            </w:pPr>
            <w:r w:rsidRPr="00076D40">
              <w:rPr>
                <w:color w:val="000000"/>
                <w:lang w:eastAsia="lt-LT"/>
              </w:rPr>
              <w:t>IRR</w:t>
            </w:r>
            <w:r w:rsidR="00C30655" w:rsidRPr="00076D40">
              <w:rPr>
                <w:color w:val="000000"/>
                <w:lang w:eastAsia="lt-LT"/>
              </w:rPr>
              <w:t xml:space="preserve"> </w:t>
            </w:r>
            <w:r w:rsidR="00C30655" w:rsidRPr="00076D40">
              <w:rPr>
                <w:color w:val="000000"/>
                <w:vertAlign w:val="subscript"/>
                <w:lang w:eastAsia="lt-LT"/>
              </w:rPr>
              <w:t>valstybė</w:t>
            </w:r>
            <w:r w:rsidRPr="00076D40">
              <w:rPr>
                <w:color w:val="000000"/>
                <w:vertAlign w:val="subscript"/>
                <w:lang w:eastAsia="lt-LT"/>
              </w:rPr>
              <w:t>s</w:t>
            </w:r>
            <w:r w:rsidRPr="00076D40">
              <w:rPr>
                <w:color w:val="000000"/>
                <w:lang w:eastAsia="lt-LT"/>
              </w:rPr>
              <w:t xml:space="preserve"> (proc.)</w:t>
            </w:r>
          </w:p>
        </w:tc>
        <w:tc>
          <w:tcPr>
            <w:tcW w:w="1064" w:type="dxa"/>
            <w:shd w:val="clear" w:color="auto" w:fill="auto"/>
            <w:noWrap/>
            <w:vAlign w:val="center"/>
            <w:hideMark/>
          </w:tcPr>
          <w:p w:rsidR="00145EB7" w:rsidRPr="00076D40" w:rsidRDefault="00145EB7" w:rsidP="00533B0B">
            <w:pPr>
              <w:widowControl/>
              <w:ind w:firstLine="0"/>
              <w:jc w:val="center"/>
              <w:rPr>
                <w:color w:val="000000"/>
                <w:lang w:eastAsia="lt-LT"/>
              </w:rPr>
            </w:pPr>
            <w:r w:rsidRPr="00076D40">
              <w:rPr>
                <w:color w:val="000000"/>
                <w:lang w:eastAsia="lt-LT"/>
              </w:rPr>
              <w:t>15,</w:t>
            </w:r>
            <w:r w:rsidR="00533B0B">
              <w:rPr>
                <w:color w:val="000000"/>
                <w:lang w:eastAsia="lt-LT"/>
              </w:rPr>
              <w:t>4</w:t>
            </w:r>
          </w:p>
        </w:tc>
      </w:tr>
    </w:tbl>
    <w:p w:rsidR="00F355C6" w:rsidRPr="00D31CC3" w:rsidRDefault="00523295" w:rsidP="00A822AA">
      <w:pPr>
        <w:spacing w:before="120" w:line="300" w:lineRule="auto"/>
        <w:rPr>
          <w:sz w:val="24"/>
          <w:szCs w:val="24"/>
          <w:lang w:eastAsia="lt-LT"/>
        </w:rPr>
      </w:pPr>
      <w:r>
        <w:rPr>
          <w:sz w:val="24"/>
          <w:szCs w:val="24"/>
          <w:lang w:eastAsia="lt-LT"/>
        </w:rPr>
        <w:t xml:space="preserve">Privačių investicijų į išsilavinimą efektyvumas gali būti įvertintas apskaičiuojant vidinę </w:t>
      </w:r>
      <w:r w:rsidRPr="00523295">
        <w:rPr>
          <w:sz w:val="24"/>
          <w:szCs w:val="24"/>
          <w:lang w:eastAsia="lt-LT"/>
        </w:rPr>
        <w:t>išsilavinimo grą</w:t>
      </w:r>
      <w:r>
        <w:rPr>
          <w:sz w:val="24"/>
          <w:szCs w:val="24"/>
          <w:lang w:eastAsia="lt-LT"/>
        </w:rPr>
        <w:t xml:space="preserve">žos normą „r“, kai išsilavinimo naudos </w:t>
      </w:r>
      <w:r w:rsidRPr="00523295">
        <w:rPr>
          <w:sz w:val="24"/>
          <w:szCs w:val="24"/>
          <w:lang w:eastAsia="lt-LT"/>
        </w:rPr>
        <w:t>dabartinė vertė</w:t>
      </w:r>
      <w:r w:rsidR="00F355C6">
        <w:rPr>
          <w:sz w:val="24"/>
          <w:szCs w:val="24"/>
          <w:lang w:eastAsia="lt-LT"/>
        </w:rPr>
        <w:t xml:space="preserve"> </w:t>
      </w:r>
      <w:r>
        <w:rPr>
          <w:sz w:val="24"/>
          <w:szCs w:val="24"/>
          <w:lang w:eastAsia="lt-LT"/>
        </w:rPr>
        <w:t xml:space="preserve">sulyginama su išsilavinimo kaštų </w:t>
      </w:r>
      <w:r w:rsidRPr="00523295">
        <w:rPr>
          <w:sz w:val="24"/>
          <w:szCs w:val="24"/>
          <w:lang w:eastAsia="lt-LT"/>
        </w:rPr>
        <w:t>dabartine verte</w:t>
      </w:r>
      <w:r>
        <w:rPr>
          <w:sz w:val="24"/>
          <w:szCs w:val="24"/>
          <w:lang w:eastAsia="lt-LT"/>
        </w:rPr>
        <w:t xml:space="preserve"> (Borland </w:t>
      </w:r>
      <w:r w:rsidR="00976017">
        <w:rPr>
          <w:sz w:val="24"/>
          <w:szCs w:val="24"/>
          <w:lang w:eastAsia="lt-LT"/>
        </w:rPr>
        <w:t>et al</w:t>
      </w:r>
      <w:r>
        <w:rPr>
          <w:sz w:val="24"/>
          <w:szCs w:val="24"/>
          <w:lang w:eastAsia="lt-LT"/>
        </w:rPr>
        <w:t>., 2000)</w:t>
      </w:r>
      <w:r w:rsidRPr="00523295">
        <w:rPr>
          <w:sz w:val="24"/>
          <w:szCs w:val="24"/>
          <w:lang w:eastAsia="lt-LT"/>
        </w:rPr>
        <w:t>.</w:t>
      </w:r>
      <w:r w:rsidR="00F355C6" w:rsidRPr="00F355C6">
        <w:rPr>
          <w:bCs/>
          <w:iCs/>
        </w:rPr>
        <w:t xml:space="preserve"> </w:t>
      </w:r>
      <w:r w:rsidR="00D31CC3" w:rsidRPr="00D31CC3">
        <w:rPr>
          <w:bCs/>
          <w:iCs/>
          <w:sz w:val="24"/>
          <w:szCs w:val="24"/>
        </w:rPr>
        <w:t>Skaičiuojama pagal formulę:</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6838"/>
      </w:tblGrid>
      <w:tr w:rsidR="00976017" w:rsidRPr="00523295" w:rsidTr="00076D40">
        <w:trPr>
          <w:trHeight w:val="893"/>
        </w:trPr>
        <w:tc>
          <w:tcPr>
            <w:tcW w:w="6838" w:type="dxa"/>
            <w:shd w:val="clear" w:color="auto" w:fill="FFFFFF" w:themeFill="background1"/>
          </w:tcPr>
          <w:p w:rsidR="00976017" w:rsidRPr="00523295" w:rsidRDefault="00976017" w:rsidP="003F25AF">
            <w:pPr>
              <w:ind w:firstLine="0"/>
              <w:rPr>
                <w:sz w:val="22"/>
                <w:lang w:eastAsia="lt-LT"/>
              </w:rPr>
            </w:pPr>
            <w:r w:rsidRPr="00523295">
              <w:rPr>
                <w:rFonts w:eastAsia="Times New Roman"/>
                <w:b/>
                <w:bCs/>
                <w:color w:val="000000"/>
                <w:position w:val="-28"/>
                <w:sz w:val="22"/>
                <w:szCs w:val="20"/>
              </w:rPr>
              <w:object w:dxaOrig="26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73.3pt;height:33.5pt" o:ole="">
                  <v:imagedata r:id="rId39" o:title=""/>
                </v:shape>
                <o:OLEObject Type="Embed" ProgID="Equation.3" ShapeID="_x0000_i1033" DrawAspect="Content" ObjectID="_1450611978" r:id="rId40"/>
              </w:object>
            </w:r>
            <w:r>
              <w:rPr>
                <w:b/>
                <w:bCs/>
                <w:color w:val="000000"/>
                <w:position w:val="-24"/>
                <w:sz w:val="22"/>
              </w:rPr>
              <w:t xml:space="preserve">                                                (1)</w:t>
            </w:r>
          </w:p>
          <w:p w:rsidR="00976017" w:rsidRPr="002D668A" w:rsidRDefault="00976017" w:rsidP="00523295">
            <w:pPr>
              <w:ind w:firstLine="0"/>
              <w:rPr>
                <w:sz w:val="20"/>
                <w:szCs w:val="20"/>
                <w:lang w:eastAsia="lt-LT"/>
              </w:rPr>
            </w:pPr>
          </w:p>
        </w:tc>
      </w:tr>
      <w:tr w:rsidR="00976017" w:rsidRPr="00523295" w:rsidTr="00076D40">
        <w:trPr>
          <w:trHeight w:val="1234"/>
        </w:trPr>
        <w:tc>
          <w:tcPr>
            <w:tcW w:w="6838" w:type="dxa"/>
            <w:shd w:val="clear" w:color="auto" w:fill="FFFFFF" w:themeFill="background1"/>
          </w:tcPr>
          <w:p w:rsidR="00976017" w:rsidRPr="00976017" w:rsidRDefault="00976017" w:rsidP="00976017">
            <w:pPr>
              <w:ind w:firstLine="0"/>
              <w:rPr>
                <w:sz w:val="22"/>
                <w:lang w:eastAsia="lt-LT"/>
              </w:rPr>
            </w:pPr>
            <w:r w:rsidRPr="00976017">
              <w:rPr>
                <w:sz w:val="22"/>
                <w:lang w:eastAsia="lt-LT"/>
              </w:rPr>
              <w:t>C</w:t>
            </w:r>
            <w:r w:rsidRPr="00976017">
              <w:rPr>
                <w:sz w:val="22"/>
                <w:vertAlign w:val="subscript"/>
                <w:lang w:eastAsia="lt-LT"/>
              </w:rPr>
              <w:t>t</w:t>
            </w:r>
            <w:r w:rsidRPr="00976017">
              <w:rPr>
                <w:sz w:val="22"/>
                <w:lang w:eastAsia="lt-LT"/>
              </w:rPr>
              <w:t xml:space="preserve"> – išlaidos aukštajam išsilavinimui įgyti t laikotarpiu;</w:t>
            </w:r>
          </w:p>
          <w:p w:rsidR="00976017" w:rsidRPr="00976017" w:rsidRDefault="00976017" w:rsidP="00976017">
            <w:pPr>
              <w:ind w:firstLine="0"/>
              <w:rPr>
                <w:sz w:val="22"/>
                <w:lang w:eastAsia="lt-LT"/>
              </w:rPr>
            </w:pPr>
            <w:r w:rsidRPr="00976017">
              <w:rPr>
                <w:sz w:val="22"/>
                <w:lang w:eastAsia="lt-LT"/>
              </w:rPr>
              <w:t>B</w:t>
            </w:r>
            <w:r w:rsidRPr="00976017">
              <w:rPr>
                <w:sz w:val="22"/>
                <w:vertAlign w:val="subscript"/>
                <w:lang w:eastAsia="lt-LT"/>
              </w:rPr>
              <w:t>t</w:t>
            </w:r>
            <w:r w:rsidRPr="00976017">
              <w:rPr>
                <w:sz w:val="22"/>
                <w:lang w:eastAsia="lt-LT"/>
              </w:rPr>
              <w:t xml:space="preserve"> – pajamos gautos dėl išsilavinimo t laikotarpiu;</w:t>
            </w:r>
          </w:p>
          <w:p w:rsidR="00976017" w:rsidRPr="00976017" w:rsidRDefault="00976017" w:rsidP="00976017">
            <w:pPr>
              <w:ind w:firstLine="0"/>
              <w:rPr>
                <w:sz w:val="22"/>
                <w:lang w:eastAsia="lt-LT"/>
              </w:rPr>
            </w:pPr>
            <w:r w:rsidRPr="00976017">
              <w:rPr>
                <w:sz w:val="22"/>
                <w:lang w:eastAsia="lt-LT"/>
              </w:rPr>
              <w:t>n – studijų trukmė;</w:t>
            </w:r>
          </w:p>
          <w:p w:rsidR="00976017" w:rsidRPr="00976017" w:rsidRDefault="00976017" w:rsidP="00976017">
            <w:pPr>
              <w:ind w:firstLine="0"/>
              <w:rPr>
                <w:sz w:val="22"/>
                <w:lang w:eastAsia="lt-LT"/>
              </w:rPr>
            </w:pPr>
            <w:r w:rsidRPr="00976017">
              <w:rPr>
                <w:sz w:val="22"/>
                <w:lang w:eastAsia="lt-LT"/>
              </w:rPr>
              <w:t>m – darbingo amžiaus trukmė;</w:t>
            </w:r>
          </w:p>
          <w:p w:rsidR="00976017" w:rsidRPr="00523295" w:rsidRDefault="00976017" w:rsidP="00976017">
            <w:pPr>
              <w:ind w:firstLine="0"/>
              <w:rPr>
                <w:sz w:val="22"/>
                <w:lang w:eastAsia="lt-LT"/>
              </w:rPr>
            </w:pPr>
            <w:r w:rsidRPr="00976017">
              <w:rPr>
                <w:sz w:val="22"/>
                <w:lang w:eastAsia="lt-LT"/>
              </w:rPr>
              <w:t>r – pajamų norma.</w:t>
            </w:r>
          </w:p>
        </w:tc>
      </w:tr>
    </w:tbl>
    <w:p w:rsidR="00976017" w:rsidRPr="0077671B" w:rsidRDefault="00976017" w:rsidP="00976017">
      <w:pPr>
        <w:pStyle w:val="Default"/>
        <w:ind w:firstLine="567"/>
        <w:jc w:val="both"/>
        <w:rPr>
          <w:bCs/>
          <w:iCs/>
          <w:sz w:val="16"/>
          <w:szCs w:val="16"/>
        </w:rPr>
      </w:pPr>
    </w:p>
    <w:p w:rsidR="00F5504E" w:rsidRPr="00F355C6" w:rsidRDefault="00F5504E" w:rsidP="002D668A">
      <w:pPr>
        <w:spacing w:line="300" w:lineRule="auto"/>
        <w:rPr>
          <w:sz w:val="24"/>
          <w:szCs w:val="24"/>
          <w:lang w:eastAsia="lt-LT"/>
        </w:rPr>
      </w:pPr>
      <w:r w:rsidRPr="00F5504E">
        <w:rPr>
          <w:bCs/>
          <w:iCs/>
          <w:sz w:val="24"/>
          <w:szCs w:val="24"/>
        </w:rPr>
        <w:t xml:space="preserve">Visuomeninės pajamų normos </w:t>
      </w:r>
      <w:r w:rsidRPr="00F5504E">
        <w:rPr>
          <w:sz w:val="24"/>
          <w:szCs w:val="24"/>
        </w:rPr>
        <w:t>rodiklio vertinimui taikomas toks pat kaip privačios pajamų normos rodiklio vertinimo metodas. Esminis skirtumas – kaštų komponentas, į kurį įtraukiamos ne individo, bet visuomenės išlaidos švietimui. Skaičiuojant visuomeninę aukštojo išsilavinimo pajamų normą, metinė išsilavinimo nauda įvertinama kaip skirtumas specialistų, turinčių aukštąjį išsilavinimą, ir nekvalifikuotų darbuotojų darbo užmokesčio (neatskaičius mokesčių). Visuomeniniai mokymosi kaštai lygūs valstybės išlaidų, skirtų apmokėti studijoms, padengti pragyvenimo išlaidas, bei prarastų atlyginimų sumai.</w:t>
      </w:r>
    </w:p>
    <w:p w:rsidR="00143E76" w:rsidRPr="00B56AF6" w:rsidRDefault="00143E76" w:rsidP="00143E76">
      <w:pPr>
        <w:pStyle w:val="Heading4"/>
        <w:spacing w:before="0" w:after="120" w:line="360" w:lineRule="auto"/>
        <w:jc w:val="right"/>
        <w:rPr>
          <w:rFonts w:ascii="Times New Roman" w:hAnsi="Times New Roman" w:cs="Times New Roman"/>
          <w:i w:val="0"/>
          <w:color w:val="auto"/>
          <w:sz w:val="24"/>
          <w:szCs w:val="24"/>
          <w:lang w:eastAsia="lt-LT"/>
        </w:rPr>
      </w:pPr>
      <w:bookmarkStart w:id="79" w:name="_Toc374277114"/>
      <w:r>
        <w:rPr>
          <w:rFonts w:ascii="Times New Roman" w:hAnsi="Times New Roman" w:cs="Times New Roman"/>
          <w:i w:val="0"/>
          <w:color w:val="auto"/>
          <w:sz w:val="24"/>
          <w:szCs w:val="24"/>
          <w:lang w:eastAsia="lt-LT"/>
        </w:rPr>
        <w:lastRenderedPageBreak/>
        <w:t xml:space="preserve">22 </w:t>
      </w:r>
      <w:r w:rsidRPr="00E359EB">
        <w:rPr>
          <w:rFonts w:ascii="Times New Roman" w:hAnsi="Times New Roman" w:cs="Times New Roman"/>
          <w:i w:val="0"/>
          <w:color w:val="auto"/>
          <w:sz w:val="24"/>
          <w:szCs w:val="24"/>
          <w:lang w:eastAsia="lt-LT"/>
        </w:rPr>
        <w:t>PRIEDAS</w:t>
      </w:r>
      <w:bookmarkEnd w:id="79"/>
    </w:p>
    <w:p w:rsidR="00B56AF6" w:rsidRPr="00B56AF6" w:rsidRDefault="00B56AF6" w:rsidP="00B56AF6">
      <w:pPr>
        <w:spacing w:line="360" w:lineRule="auto"/>
        <w:ind w:firstLine="0"/>
        <w:jc w:val="center"/>
        <w:rPr>
          <w:b/>
          <w:sz w:val="24"/>
          <w:szCs w:val="24"/>
          <w:lang w:eastAsia="lt-LT"/>
        </w:rPr>
      </w:pPr>
      <w:r w:rsidRPr="00B56AF6">
        <w:rPr>
          <w:b/>
          <w:sz w:val="24"/>
          <w:szCs w:val="24"/>
          <w:lang w:eastAsia="lt-LT"/>
        </w:rPr>
        <w:t xml:space="preserve">IKIMOKYKLINIO UGDYMO ĮSTAIGOS </w:t>
      </w:r>
      <w:r w:rsidR="007022F8">
        <w:rPr>
          <w:b/>
          <w:sz w:val="24"/>
          <w:szCs w:val="24"/>
          <w:lang w:eastAsia="lt-LT"/>
        </w:rPr>
        <w:t>„</w:t>
      </w:r>
      <w:r w:rsidR="007022F8" w:rsidRPr="007022F8">
        <w:rPr>
          <w:b/>
          <w:caps/>
          <w:sz w:val="24"/>
          <w:szCs w:val="24"/>
          <w:lang w:eastAsia="lt-LT"/>
        </w:rPr>
        <w:t>Ąžuolynas</w:t>
      </w:r>
      <w:r w:rsidR="007022F8">
        <w:rPr>
          <w:b/>
          <w:sz w:val="24"/>
          <w:szCs w:val="24"/>
          <w:lang w:eastAsia="lt-LT"/>
        </w:rPr>
        <w:t>“</w:t>
      </w:r>
      <w:r w:rsidRPr="00B56AF6">
        <w:rPr>
          <w:b/>
          <w:sz w:val="24"/>
          <w:szCs w:val="24"/>
          <w:lang w:eastAsia="lt-LT"/>
        </w:rPr>
        <w:t xml:space="preserve"> SSGG ANALIZĖ</w:t>
      </w:r>
    </w:p>
    <w:tbl>
      <w:tblPr>
        <w:tblStyle w:val="TableGrid"/>
        <w:tblW w:w="0" w:type="auto"/>
        <w:jc w:val="center"/>
        <w:tblInd w:w="250" w:type="dxa"/>
        <w:tblLook w:val="04A0"/>
      </w:tblPr>
      <w:tblGrid>
        <w:gridCol w:w="4662"/>
        <w:gridCol w:w="4942"/>
      </w:tblGrid>
      <w:tr w:rsidR="00B56AF6" w:rsidRPr="00B56AF6" w:rsidTr="007D622B">
        <w:trPr>
          <w:trHeight w:val="268"/>
          <w:jc w:val="center"/>
        </w:trPr>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AF6" w:rsidRPr="00B56AF6" w:rsidRDefault="00B56AF6" w:rsidP="00B56AF6">
            <w:pPr>
              <w:ind w:firstLine="0"/>
              <w:jc w:val="center"/>
              <w:rPr>
                <w:b/>
                <w:sz w:val="22"/>
              </w:rPr>
            </w:pPr>
            <w:r w:rsidRPr="00B56AF6">
              <w:rPr>
                <w:b/>
                <w:sz w:val="22"/>
              </w:rPr>
              <w:t>Stiprybės</w:t>
            </w:r>
          </w:p>
        </w:tc>
        <w:tc>
          <w:tcPr>
            <w:tcW w:w="4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AF6" w:rsidRPr="00B56AF6" w:rsidRDefault="00B56AF6" w:rsidP="00B56AF6">
            <w:pPr>
              <w:ind w:firstLine="0"/>
              <w:jc w:val="center"/>
              <w:rPr>
                <w:b/>
                <w:sz w:val="22"/>
              </w:rPr>
            </w:pPr>
            <w:r w:rsidRPr="00B56AF6">
              <w:rPr>
                <w:b/>
                <w:sz w:val="22"/>
              </w:rPr>
              <w:t>Silpnybės</w:t>
            </w:r>
          </w:p>
        </w:tc>
      </w:tr>
      <w:tr w:rsidR="00B56AF6" w:rsidRPr="00B56AF6" w:rsidTr="007D622B">
        <w:trPr>
          <w:trHeight w:val="1699"/>
          <w:jc w:val="center"/>
        </w:trPr>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AF6" w:rsidRPr="00B56AF6" w:rsidRDefault="00B56AF6" w:rsidP="007F00D9">
            <w:pPr>
              <w:pStyle w:val="ListParagraph"/>
              <w:widowControl/>
              <w:numPr>
                <w:ilvl w:val="0"/>
                <w:numId w:val="46"/>
              </w:numPr>
              <w:ind w:left="459" w:hanging="283"/>
              <w:jc w:val="left"/>
              <w:rPr>
                <w:sz w:val="22"/>
              </w:rPr>
            </w:pPr>
            <w:r w:rsidRPr="00B56AF6">
              <w:rPr>
                <w:sz w:val="22"/>
              </w:rPr>
              <w:t>Aukšta pedagogų kvalifikacija</w:t>
            </w:r>
          </w:p>
          <w:p w:rsidR="00B56AF6" w:rsidRPr="00B56AF6" w:rsidRDefault="00B56AF6" w:rsidP="007F00D9">
            <w:pPr>
              <w:pStyle w:val="ListParagraph"/>
              <w:widowControl/>
              <w:numPr>
                <w:ilvl w:val="0"/>
                <w:numId w:val="46"/>
              </w:numPr>
              <w:ind w:left="459" w:hanging="283"/>
              <w:jc w:val="left"/>
              <w:rPr>
                <w:sz w:val="22"/>
              </w:rPr>
            </w:pPr>
            <w:r w:rsidRPr="00B56AF6">
              <w:rPr>
                <w:sz w:val="22"/>
              </w:rPr>
              <w:t>Išlikęs ir toliau kuriamas geras įstaigos įvaizdis</w:t>
            </w:r>
          </w:p>
          <w:p w:rsidR="00B56AF6" w:rsidRPr="00B56AF6" w:rsidRDefault="00B56AF6" w:rsidP="007F00D9">
            <w:pPr>
              <w:pStyle w:val="ListParagraph"/>
              <w:widowControl/>
              <w:numPr>
                <w:ilvl w:val="0"/>
                <w:numId w:val="46"/>
              </w:numPr>
              <w:ind w:left="459" w:hanging="283"/>
              <w:jc w:val="left"/>
              <w:rPr>
                <w:sz w:val="22"/>
              </w:rPr>
            </w:pPr>
            <w:r w:rsidRPr="00B56AF6">
              <w:rPr>
                <w:sz w:val="22"/>
              </w:rPr>
              <w:t>Įstaiga turi gilias tradicijas</w:t>
            </w:r>
          </w:p>
          <w:p w:rsidR="00B56AF6" w:rsidRPr="00B56AF6" w:rsidRDefault="00B56AF6" w:rsidP="007F00D9">
            <w:pPr>
              <w:pStyle w:val="ListParagraph"/>
              <w:widowControl/>
              <w:numPr>
                <w:ilvl w:val="0"/>
                <w:numId w:val="46"/>
              </w:numPr>
              <w:ind w:left="459" w:hanging="283"/>
              <w:jc w:val="left"/>
              <w:rPr>
                <w:sz w:val="22"/>
              </w:rPr>
            </w:pPr>
            <w:r w:rsidRPr="00B56AF6">
              <w:rPr>
                <w:sz w:val="22"/>
              </w:rPr>
              <w:t>Glaudus bendradarbiavimas su kitomis įstaigomis</w:t>
            </w:r>
          </w:p>
          <w:p w:rsidR="00B56AF6" w:rsidRPr="00B56AF6" w:rsidRDefault="00B56AF6" w:rsidP="007F00D9">
            <w:pPr>
              <w:pStyle w:val="ListParagraph"/>
              <w:widowControl/>
              <w:numPr>
                <w:ilvl w:val="0"/>
                <w:numId w:val="46"/>
              </w:numPr>
              <w:ind w:left="459" w:hanging="283"/>
              <w:jc w:val="left"/>
              <w:rPr>
                <w:sz w:val="22"/>
              </w:rPr>
            </w:pPr>
            <w:r w:rsidRPr="00B56AF6">
              <w:rPr>
                <w:sz w:val="22"/>
              </w:rPr>
              <w:t>Nedideli</w:t>
            </w:r>
            <w:r w:rsidR="00C30655">
              <w:rPr>
                <w:sz w:val="22"/>
              </w:rPr>
              <w:t>s, pakankamai saugus lopšelis-</w:t>
            </w:r>
            <w:r w:rsidRPr="00B56AF6">
              <w:rPr>
                <w:sz w:val="22"/>
              </w:rPr>
              <w:t>darželis</w:t>
            </w:r>
          </w:p>
          <w:p w:rsidR="00B56AF6" w:rsidRPr="00B56AF6" w:rsidRDefault="00B56AF6" w:rsidP="007F00D9">
            <w:pPr>
              <w:pStyle w:val="ListParagraph"/>
              <w:widowControl/>
              <w:numPr>
                <w:ilvl w:val="0"/>
                <w:numId w:val="46"/>
              </w:numPr>
              <w:ind w:left="459" w:hanging="283"/>
              <w:jc w:val="left"/>
              <w:rPr>
                <w:sz w:val="22"/>
              </w:rPr>
            </w:pPr>
            <w:r w:rsidRPr="00B56AF6">
              <w:rPr>
                <w:sz w:val="22"/>
              </w:rPr>
              <w:t>Atliekama projektinė, tiriamoji veikla</w:t>
            </w:r>
          </w:p>
          <w:p w:rsidR="00B56AF6" w:rsidRPr="00B56AF6" w:rsidRDefault="00B56AF6" w:rsidP="007F00D9">
            <w:pPr>
              <w:pStyle w:val="ListParagraph"/>
              <w:widowControl/>
              <w:numPr>
                <w:ilvl w:val="0"/>
                <w:numId w:val="46"/>
              </w:numPr>
              <w:ind w:left="459" w:hanging="283"/>
              <w:jc w:val="left"/>
              <w:rPr>
                <w:sz w:val="22"/>
              </w:rPr>
            </w:pPr>
            <w:r w:rsidRPr="00B56AF6">
              <w:rPr>
                <w:sz w:val="22"/>
              </w:rPr>
              <w:t>Darželyje įgyvendinama dalinė specialiųjų poreikių vaikų integracija</w:t>
            </w:r>
          </w:p>
        </w:tc>
        <w:tc>
          <w:tcPr>
            <w:tcW w:w="4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AF6" w:rsidRPr="00B56AF6" w:rsidRDefault="00B56AF6" w:rsidP="007F00D9">
            <w:pPr>
              <w:pStyle w:val="ListParagraph"/>
              <w:widowControl/>
              <w:numPr>
                <w:ilvl w:val="0"/>
                <w:numId w:val="46"/>
              </w:numPr>
              <w:ind w:left="461" w:hanging="284"/>
              <w:jc w:val="left"/>
              <w:rPr>
                <w:sz w:val="22"/>
              </w:rPr>
            </w:pPr>
            <w:r w:rsidRPr="00B56AF6">
              <w:rPr>
                <w:sz w:val="22"/>
              </w:rPr>
              <w:t>Nepakankamas finansavimo lygis</w:t>
            </w:r>
          </w:p>
          <w:p w:rsidR="00B56AF6" w:rsidRPr="00C30655" w:rsidRDefault="00B56AF6" w:rsidP="007F00D9">
            <w:pPr>
              <w:pStyle w:val="ListParagraph"/>
              <w:widowControl/>
              <w:numPr>
                <w:ilvl w:val="0"/>
                <w:numId w:val="46"/>
              </w:numPr>
              <w:ind w:left="461" w:hanging="284"/>
              <w:jc w:val="left"/>
              <w:rPr>
                <w:sz w:val="22"/>
              </w:rPr>
            </w:pPr>
            <w:r w:rsidRPr="00B56AF6">
              <w:rPr>
                <w:rFonts w:eastAsia="Times New Roman"/>
                <w:sz w:val="22"/>
                <w:lang w:eastAsia="lt-LT"/>
              </w:rPr>
              <w:t>Ikimokyklini</w:t>
            </w:r>
            <w:r w:rsidRPr="00B56AF6">
              <w:rPr>
                <w:rFonts w:ascii="TimesNewRoman" w:eastAsia="Times New Roman" w:hAnsi="TimesNewRoman" w:cs="TimesNewRoman"/>
                <w:sz w:val="22"/>
                <w:lang w:eastAsia="lt-LT"/>
              </w:rPr>
              <w:t>ų į</w:t>
            </w:r>
            <w:r w:rsidRPr="00B56AF6">
              <w:rPr>
                <w:rFonts w:eastAsia="Times New Roman"/>
                <w:sz w:val="22"/>
                <w:lang w:eastAsia="lt-LT"/>
              </w:rPr>
              <w:t>staig</w:t>
            </w:r>
            <w:r w:rsidRPr="00B56AF6">
              <w:rPr>
                <w:rFonts w:ascii="TimesNewRoman" w:eastAsia="Times New Roman" w:hAnsi="TimesNewRoman" w:cs="TimesNewRoman"/>
                <w:sz w:val="22"/>
                <w:lang w:eastAsia="lt-LT"/>
              </w:rPr>
              <w:t xml:space="preserve">ų </w:t>
            </w:r>
            <w:r w:rsidRPr="00B56AF6">
              <w:rPr>
                <w:rFonts w:eastAsia="Times New Roman"/>
                <w:sz w:val="22"/>
                <w:lang w:eastAsia="lt-LT"/>
              </w:rPr>
              <w:t>darb</w:t>
            </w:r>
            <w:r w:rsidRPr="00B56AF6">
              <w:rPr>
                <w:rFonts w:ascii="TimesNewRoman" w:eastAsia="Times New Roman" w:hAnsi="TimesNewRoman" w:cs="TimesNewRoman"/>
                <w:sz w:val="22"/>
                <w:lang w:eastAsia="lt-LT"/>
              </w:rPr>
              <w:t xml:space="preserve">ą </w:t>
            </w:r>
            <w:r w:rsidRPr="00B56AF6">
              <w:rPr>
                <w:rFonts w:eastAsia="Times New Roman"/>
                <w:sz w:val="22"/>
                <w:lang w:eastAsia="lt-LT"/>
              </w:rPr>
              <w:t>reglamentuojan</w:t>
            </w:r>
            <w:r w:rsidRPr="00B56AF6">
              <w:rPr>
                <w:rFonts w:ascii="TimesNewRoman" w:eastAsia="Times New Roman" w:hAnsi="TimesNewRoman" w:cs="TimesNewRoman"/>
                <w:sz w:val="22"/>
                <w:lang w:eastAsia="lt-LT"/>
              </w:rPr>
              <w:t>č</w:t>
            </w:r>
            <w:r w:rsidRPr="00B56AF6">
              <w:rPr>
                <w:rFonts w:eastAsia="Times New Roman"/>
                <w:sz w:val="22"/>
                <w:lang w:eastAsia="lt-LT"/>
              </w:rPr>
              <w:t>i</w:t>
            </w:r>
            <w:r w:rsidRPr="00B56AF6">
              <w:rPr>
                <w:rFonts w:ascii="TimesNewRoman" w:eastAsia="Times New Roman" w:hAnsi="TimesNewRoman" w:cs="TimesNewRoman"/>
                <w:sz w:val="22"/>
                <w:lang w:eastAsia="lt-LT"/>
              </w:rPr>
              <w:t xml:space="preserve">ų </w:t>
            </w:r>
            <w:r w:rsidRPr="00B56AF6">
              <w:rPr>
                <w:rFonts w:eastAsia="Times New Roman"/>
                <w:sz w:val="22"/>
                <w:lang w:eastAsia="lt-LT"/>
              </w:rPr>
              <w:t>teis</w:t>
            </w:r>
            <w:r w:rsidRPr="00B56AF6">
              <w:rPr>
                <w:rFonts w:ascii="TimesNewRoman" w:eastAsia="Times New Roman" w:hAnsi="TimesNewRoman" w:cs="TimesNewRoman"/>
                <w:sz w:val="22"/>
                <w:lang w:eastAsia="lt-LT"/>
              </w:rPr>
              <w:t>ė</w:t>
            </w:r>
            <w:r w:rsidRPr="00B56AF6">
              <w:rPr>
                <w:rFonts w:eastAsia="Times New Roman"/>
                <w:sz w:val="22"/>
                <w:lang w:eastAsia="lt-LT"/>
              </w:rPr>
              <w:t>s akt</w:t>
            </w:r>
            <w:r w:rsidRPr="00B56AF6">
              <w:rPr>
                <w:rFonts w:ascii="TimesNewRoman" w:eastAsia="Times New Roman" w:hAnsi="TimesNewRoman" w:cs="TimesNewRoman"/>
                <w:sz w:val="22"/>
                <w:lang w:eastAsia="lt-LT"/>
              </w:rPr>
              <w:t>ų</w:t>
            </w:r>
            <w:r w:rsidRPr="00B56AF6">
              <w:rPr>
                <w:rFonts w:eastAsia="Times New Roman"/>
                <w:sz w:val="22"/>
                <w:lang w:eastAsia="lt-LT"/>
              </w:rPr>
              <w:t>, dokument</w:t>
            </w:r>
            <w:r w:rsidRPr="00B56AF6">
              <w:rPr>
                <w:rFonts w:ascii="TimesNewRoman" w:eastAsia="Times New Roman" w:hAnsi="TimesNewRoman" w:cs="TimesNewRoman"/>
                <w:sz w:val="22"/>
                <w:lang w:eastAsia="lt-LT"/>
              </w:rPr>
              <w:t xml:space="preserve">ų </w:t>
            </w:r>
            <w:r w:rsidRPr="00B56AF6">
              <w:rPr>
                <w:rFonts w:eastAsia="Times New Roman"/>
                <w:sz w:val="22"/>
                <w:lang w:eastAsia="lt-LT"/>
              </w:rPr>
              <w:t>nesuderinamumas</w:t>
            </w:r>
          </w:p>
          <w:p w:rsidR="00C30655" w:rsidRPr="00B56AF6" w:rsidRDefault="00C30655" w:rsidP="007F00D9">
            <w:pPr>
              <w:pStyle w:val="ListParagraph"/>
              <w:widowControl/>
              <w:numPr>
                <w:ilvl w:val="0"/>
                <w:numId w:val="46"/>
              </w:numPr>
              <w:ind w:left="461" w:hanging="284"/>
              <w:jc w:val="left"/>
              <w:rPr>
                <w:sz w:val="22"/>
              </w:rPr>
            </w:pPr>
            <w:r>
              <w:rPr>
                <w:rFonts w:eastAsia="Times New Roman"/>
                <w:sz w:val="22"/>
                <w:lang w:eastAsia="lt-LT"/>
              </w:rPr>
              <w:t>Pasenusi infrastruktūra, mokymo priemonių trūkumas</w:t>
            </w:r>
          </w:p>
          <w:p w:rsidR="00B56AF6" w:rsidRPr="00B56AF6" w:rsidRDefault="00B56AF6" w:rsidP="007F00D9">
            <w:pPr>
              <w:pStyle w:val="ListParagraph"/>
              <w:widowControl/>
              <w:numPr>
                <w:ilvl w:val="0"/>
                <w:numId w:val="46"/>
              </w:numPr>
              <w:ind w:left="461" w:hanging="284"/>
              <w:jc w:val="left"/>
              <w:rPr>
                <w:sz w:val="22"/>
              </w:rPr>
            </w:pPr>
            <w:r w:rsidRPr="00B56AF6">
              <w:rPr>
                <w:sz w:val="22"/>
              </w:rPr>
              <w:t>Dalies pedagogų iniciatyvumo</w:t>
            </w:r>
            <w:r w:rsidR="00C30655">
              <w:rPr>
                <w:sz w:val="22"/>
              </w:rPr>
              <w:t>, kvalifikacijos</w:t>
            </w:r>
            <w:r w:rsidRPr="00B56AF6">
              <w:rPr>
                <w:sz w:val="22"/>
              </w:rPr>
              <w:t xml:space="preserve"> stoka</w:t>
            </w:r>
          </w:p>
          <w:p w:rsidR="00B56AF6" w:rsidRPr="00B56AF6" w:rsidRDefault="00B56AF6" w:rsidP="007F00D9">
            <w:pPr>
              <w:pStyle w:val="ListParagraph"/>
              <w:widowControl/>
              <w:numPr>
                <w:ilvl w:val="0"/>
                <w:numId w:val="46"/>
              </w:numPr>
              <w:ind w:left="461" w:hanging="284"/>
              <w:jc w:val="left"/>
              <w:rPr>
                <w:sz w:val="22"/>
              </w:rPr>
            </w:pPr>
            <w:r w:rsidRPr="00B56AF6">
              <w:rPr>
                <w:sz w:val="22"/>
              </w:rPr>
              <w:t>Trūksta lėšų ugdymo priemonių įsigijimui</w:t>
            </w:r>
          </w:p>
          <w:p w:rsidR="00B56AF6" w:rsidRPr="00B56AF6" w:rsidRDefault="00C30655" w:rsidP="007F00D9">
            <w:pPr>
              <w:pStyle w:val="ListParagraph"/>
              <w:widowControl/>
              <w:numPr>
                <w:ilvl w:val="0"/>
                <w:numId w:val="46"/>
              </w:numPr>
              <w:ind w:left="461" w:hanging="284"/>
              <w:jc w:val="left"/>
              <w:rPr>
                <w:sz w:val="22"/>
              </w:rPr>
            </w:pPr>
            <w:r>
              <w:rPr>
                <w:rFonts w:eastAsia="Times New Roman"/>
                <w:sz w:val="22"/>
                <w:lang w:eastAsia="lt-LT"/>
              </w:rPr>
              <w:t>Skurdi lopšelio-</w:t>
            </w:r>
            <w:r w:rsidR="00B56AF6" w:rsidRPr="00B56AF6">
              <w:rPr>
                <w:rFonts w:eastAsia="Times New Roman"/>
                <w:sz w:val="22"/>
                <w:lang w:eastAsia="lt-LT"/>
              </w:rPr>
              <w:t>darželio kiemo aplinka neskatina ugdymo pl</w:t>
            </w:r>
            <w:r w:rsidR="00B56AF6" w:rsidRPr="00B56AF6">
              <w:rPr>
                <w:rFonts w:ascii="TimesNewRoman" w:eastAsia="Times New Roman" w:hAnsi="TimesNewRoman" w:cs="TimesNewRoman"/>
                <w:sz w:val="22"/>
                <w:lang w:eastAsia="lt-LT"/>
              </w:rPr>
              <w:t>ė</w:t>
            </w:r>
            <w:r w:rsidR="00B56AF6" w:rsidRPr="00B56AF6">
              <w:rPr>
                <w:rFonts w:eastAsia="Times New Roman"/>
                <w:sz w:val="22"/>
                <w:lang w:eastAsia="lt-LT"/>
              </w:rPr>
              <w:t>tros</w:t>
            </w:r>
          </w:p>
          <w:p w:rsidR="00B56AF6" w:rsidRPr="00B56AF6" w:rsidRDefault="00B56AF6" w:rsidP="007F00D9">
            <w:pPr>
              <w:pStyle w:val="ListParagraph"/>
              <w:widowControl/>
              <w:numPr>
                <w:ilvl w:val="0"/>
                <w:numId w:val="46"/>
              </w:numPr>
              <w:ind w:left="461" w:hanging="284"/>
              <w:jc w:val="left"/>
              <w:rPr>
                <w:sz w:val="22"/>
              </w:rPr>
            </w:pPr>
            <w:r w:rsidRPr="00B56AF6">
              <w:rPr>
                <w:sz w:val="22"/>
              </w:rPr>
              <w:t>Per menkas tėvų dalyvavimas ugdymo procese</w:t>
            </w:r>
          </w:p>
          <w:p w:rsidR="00B56AF6" w:rsidRPr="00B56AF6" w:rsidRDefault="00B56AF6" w:rsidP="007F00D9">
            <w:pPr>
              <w:pStyle w:val="ListParagraph"/>
              <w:widowControl/>
              <w:numPr>
                <w:ilvl w:val="0"/>
                <w:numId w:val="46"/>
              </w:numPr>
              <w:ind w:left="461" w:hanging="284"/>
              <w:jc w:val="left"/>
              <w:rPr>
                <w:sz w:val="22"/>
              </w:rPr>
            </w:pPr>
            <w:r w:rsidRPr="00B56AF6">
              <w:rPr>
                <w:sz w:val="22"/>
              </w:rPr>
              <w:t>Trūksta papildomo ugdymo būrelių</w:t>
            </w:r>
          </w:p>
        </w:tc>
      </w:tr>
      <w:tr w:rsidR="00B56AF6" w:rsidRPr="00B56AF6" w:rsidTr="007D622B">
        <w:trPr>
          <w:trHeight w:val="268"/>
          <w:jc w:val="center"/>
        </w:trPr>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AF6" w:rsidRPr="00B56AF6" w:rsidRDefault="00B56AF6" w:rsidP="00B56AF6">
            <w:pPr>
              <w:ind w:firstLine="0"/>
              <w:jc w:val="center"/>
              <w:rPr>
                <w:b/>
                <w:sz w:val="22"/>
              </w:rPr>
            </w:pPr>
            <w:r w:rsidRPr="00B56AF6">
              <w:rPr>
                <w:b/>
                <w:sz w:val="22"/>
              </w:rPr>
              <w:t>Galimybės</w:t>
            </w:r>
          </w:p>
        </w:tc>
        <w:tc>
          <w:tcPr>
            <w:tcW w:w="4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AF6" w:rsidRPr="00B56AF6" w:rsidRDefault="00B56AF6" w:rsidP="00B56AF6">
            <w:pPr>
              <w:ind w:firstLine="34"/>
              <w:jc w:val="center"/>
              <w:rPr>
                <w:b/>
                <w:sz w:val="22"/>
              </w:rPr>
            </w:pPr>
            <w:r w:rsidRPr="00B56AF6">
              <w:rPr>
                <w:b/>
                <w:sz w:val="22"/>
              </w:rPr>
              <w:t>Grėsmės</w:t>
            </w:r>
          </w:p>
        </w:tc>
      </w:tr>
      <w:tr w:rsidR="00B56AF6" w:rsidRPr="00B56AF6" w:rsidTr="007D622B">
        <w:trPr>
          <w:trHeight w:val="2160"/>
          <w:jc w:val="center"/>
        </w:trPr>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AF6" w:rsidRPr="00B56AF6" w:rsidRDefault="00B56AF6" w:rsidP="007F00D9">
            <w:pPr>
              <w:pStyle w:val="ListParagraph"/>
              <w:widowControl/>
              <w:numPr>
                <w:ilvl w:val="0"/>
                <w:numId w:val="47"/>
              </w:numPr>
              <w:ind w:left="459" w:hanging="283"/>
              <w:jc w:val="left"/>
              <w:rPr>
                <w:sz w:val="22"/>
              </w:rPr>
            </w:pPr>
            <w:r w:rsidRPr="00B56AF6">
              <w:rPr>
                <w:sz w:val="22"/>
              </w:rPr>
              <w:t>Taikyti įvairesnius ugdymo metodus ir priemones</w:t>
            </w:r>
          </w:p>
          <w:p w:rsidR="00B56AF6" w:rsidRPr="00B56AF6" w:rsidRDefault="00B56AF6" w:rsidP="007F00D9">
            <w:pPr>
              <w:pStyle w:val="ListParagraph"/>
              <w:widowControl/>
              <w:numPr>
                <w:ilvl w:val="0"/>
                <w:numId w:val="47"/>
              </w:numPr>
              <w:ind w:left="459" w:hanging="283"/>
              <w:jc w:val="left"/>
              <w:rPr>
                <w:sz w:val="22"/>
              </w:rPr>
            </w:pPr>
            <w:r w:rsidRPr="00B56AF6">
              <w:rPr>
                <w:sz w:val="22"/>
              </w:rPr>
              <w:t>Darbuotojų kvalifikacijos kėlimas</w:t>
            </w:r>
          </w:p>
          <w:p w:rsidR="00B56AF6" w:rsidRPr="00B56AF6" w:rsidRDefault="00B56AF6" w:rsidP="007F00D9">
            <w:pPr>
              <w:pStyle w:val="ListParagraph"/>
              <w:widowControl/>
              <w:numPr>
                <w:ilvl w:val="0"/>
                <w:numId w:val="47"/>
              </w:numPr>
              <w:ind w:left="459" w:hanging="283"/>
              <w:jc w:val="left"/>
              <w:rPr>
                <w:sz w:val="22"/>
              </w:rPr>
            </w:pPr>
            <w:r w:rsidRPr="00B56AF6">
              <w:rPr>
                <w:sz w:val="22"/>
              </w:rPr>
              <w:t>Aktyviau dalyvauti projektų kūrime ir pritraukti daugiau lėšų įstaigos renovacijai</w:t>
            </w:r>
          </w:p>
          <w:p w:rsidR="00B56AF6" w:rsidRPr="00B56AF6" w:rsidRDefault="00B56AF6" w:rsidP="007F00D9">
            <w:pPr>
              <w:pStyle w:val="ListParagraph"/>
              <w:widowControl/>
              <w:numPr>
                <w:ilvl w:val="0"/>
                <w:numId w:val="47"/>
              </w:numPr>
              <w:ind w:left="459" w:hanging="283"/>
              <w:jc w:val="left"/>
              <w:rPr>
                <w:sz w:val="22"/>
              </w:rPr>
            </w:pPr>
            <w:r w:rsidRPr="00B56AF6">
              <w:rPr>
                <w:sz w:val="22"/>
              </w:rPr>
              <w:t>Tapti besimokančia organizacija</w:t>
            </w:r>
          </w:p>
          <w:p w:rsidR="00B56AF6" w:rsidRPr="00B56AF6" w:rsidRDefault="00B56AF6" w:rsidP="007F00D9">
            <w:pPr>
              <w:pStyle w:val="ListParagraph"/>
              <w:widowControl/>
              <w:numPr>
                <w:ilvl w:val="0"/>
                <w:numId w:val="47"/>
              </w:numPr>
              <w:ind w:left="459" w:hanging="283"/>
              <w:jc w:val="left"/>
              <w:rPr>
                <w:sz w:val="22"/>
              </w:rPr>
            </w:pPr>
            <w:r w:rsidRPr="00B56AF6">
              <w:rPr>
                <w:sz w:val="22"/>
              </w:rPr>
              <w:t>Darbuotojų skatinimo sistemos kūrimas ir įdiegimas</w:t>
            </w:r>
          </w:p>
          <w:p w:rsidR="00B56AF6" w:rsidRPr="00B56AF6" w:rsidRDefault="00B56AF6" w:rsidP="007F00D9">
            <w:pPr>
              <w:pStyle w:val="ListParagraph"/>
              <w:widowControl/>
              <w:numPr>
                <w:ilvl w:val="0"/>
                <w:numId w:val="47"/>
              </w:numPr>
              <w:ind w:left="459" w:hanging="283"/>
              <w:jc w:val="left"/>
              <w:rPr>
                <w:sz w:val="22"/>
              </w:rPr>
            </w:pPr>
            <w:r w:rsidRPr="00B56AF6">
              <w:rPr>
                <w:sz w:val="22"/>
              </w:rPr>
              <w:t>Sudaryti sąlygas tėvų ir pedagogų švietimui, organizuojant švietimo – konsultavimo paslaugas šeimai</w:t>
            </w:r>
          </w:p>
        </w:tc>
        <w:tc>
          <w:tcPr>
            <w:tcW w:w="4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56AF6" w:rsidRPr="00B56AF6" w:rsidRDefault="00B56AF6" w:rsidP="007F00D9">
            <w:pPr>
              <w:pStyle w:val="ListParagraph"/>
              <w:widowControl/>
              <w:numPr>
                <w:ilvl w:val="0"/>
                <w:numId w:val="47"/>
              </w:numPr>
              <w:ind w:left="461" w:hanging="284"/>
              <w:jc w:val="left"/>
              <w:rPr>
                <w:sz w:val="22"/>
              </w:rPr>
            </w:pPr>
            <w:r w:rsidRPr="00B56AF6">
              <w:rPr>
                <w:sz w:val="22"/>
              </w:rPr>
              <w:t>Konkurencija su kitomis ikimokyklinio ugdymo įstaigomis</w:t>
            </w:r>
          </w:p>
          <w:p w:rsidR="00B56AF6" w:rsidRPr="00B56AF6" w:rsidRDefault="00B56AF6" w:rsidP="007F00D9">
            <w:pPr>
              <w:pStyle w:val="ListParagraph"/>
              <w:widowControl/>
              <w:numPr>
                <w:ilvl w:val="0"/>
                <w:numId w:val="47"/>
              </w:numPr>
              <w:ind w:left="461" w:hanging="284"/>
              <w:jc w:val="left"/>
              <w:rPr>
                <w:sz w:val="22"/>
              </w:rPr>
            </w:pPr>
            <w:r w:rsidRPr="00B56AF6">
              <w:rPr>
                <w:sz w:val="22"/>
              </w:rPr>
              <w:t>Mažas tėvų (globėjų) domėjimasis ugdymo procesu įstaigoje</w:t>
            </w:r>
          </w:p>
          <w:p w:rsidR="00B56AF6" w:rsidRPr="00B56AF6" w:rsidRDefault="00B56AF6" w:rsidP="007F00D9">
            <w:pPr>
              <w:pStyle w:val="ListParagraph"/>
              <w:widowControl/>
              <w:numPr>
                <w:ilvl w:val="0"/>
                <w:numId w:val="47"/>
              </w:numPr>
              <w:ind w:left="461" w:hanging="284"/>
              <w:jc w:val="left"/>
              <w:rPr>
                <w:sz w:val="22"/>
              </w:rPr>
            </w:pPr>
            <w:r w:rsidRPr="00B56AF6">
              <w:rPr>
                <w:sz w:val="22"/>
              </w:rPr>
              <w:t>Darbuotojų motyvacijos stoka</w:t>
            </w:r>
          </w:p>
          <w:p w:rsidR="00B56AF6" w:rsidRPr="00B56AF6" w:rsidRDefault="00B56AF6" w:rsidP="007F00D9">
            <w:pPr>
              <w:pStyle w:val="ListParagraph"/>
              <w:widowControl/>
              <w:numPr>
                <w:ilvl w:val="0"/>
                <w:numId w:val="47"/>
              </w:numPr>
              <w:ind w:left="461" w:hanging="284"/>
              <w:jc w:val="left"/>
              <w:rPr>
                <w:sz w:val="22"/>
              </w:rPr>
            </w:pPr>
            <w:r w:rsidRPr="00B56AF6">
              <w:rPr>
                <w:sz w:val="22"/>
              </w:rPr>
              <w:t>Blogėjanti demografinė situacija mažina paslaugų paklausą</w:t>
            </w:r>
          </w:p>
          <w:p w:rsidR="00B56AF6" w:rsidRPr="00B56AF6" w:rsidRDefault="00B56AF6" w:rsidP="007F00D9">
            <w:pPr>
              <w:pStyle w:val="ListParagraph"/>
              <w:widowControl/>
              <w:numPr>
                <w:ilvl w:val="0"/>
                <w:numId w:val="47"/>
              </w:numPr>
              <w:ind w:left="461" w:hanging="284"/>
              <w:jc w:val="left"/>
              <w:rPr>
                <w:sz w:val="22"/>
              </w:rPr>
            </w:pPr>
            <w:r w:rsidRPr="00B56AF6">
              <w:rPr>
                <w:sz w:val="22"/>
              </w:rPr>
              <w:t>Skurdžios metodinės priemonės nelavina vaikų</w:t>
            </w:r>
          </w:p>
          <w:p w:rsidR="00B56AF6" w:rsidRPr="00B56AF6" w:rsidRDefault="00B56AF6" w:rsidP="007F00D9">
            <w:pPr>
              <w:pStyle w:val="ListParagraph"/>
              <w:widowControl/>
              <w:numPr>
                <w:ilvl w:val="0"/>
                <w:numId w:val="47"/>
              </w:numPr>
              <w:ind w:left="461" w:hanging="284"/>
              <w:jc w:val="left"/>
              <w:rPr>
                <w:sz w:val="22"/>
              </w:rPr>
            </w:pPr>
            <w:r w:rsidRPr="00B56AF6">
              <w:rPr>
                <w:rFonts w:eastAsia="Times New Roman"/>
                <w:sz w:val="22"/>
                <w:lang w:eastAsia="lt-LT"/>
              </w:rPr>
              <w:t>Blog</w:t>
            </w:r>
            <w:r w:rsidRPr="00B56AF6">
              <w:rPr>
                <w:rFonts w:ascii="TimesNewRoman" w:eastAsia="Times New Roman" w:hAnsi="TimesNewRoman" w:cs="TimesNewRoman"/>
                <w:sz w:val="22"/>
                <w:lang w:eastAsia="lt-LT"/>
              </w:rPr>
              <w:t>ė</w:t>
            </w:r>
            <w:r w:rsidRPr="00B56AF6">
              <w:rPr>
                <w:rFonts w:eastAsia="Times New Roman"/>
                <w:sz w:val="22"/>
                <w:lang w:eastAsia="lt-LT"/>
              </w:rPr>
              <w:t>janti pastat</w:t>
            </w:r>
            <w:r w:rsidRPr="00B56AF6">
              <w:rPr>
                <w:rFonts w:ascii="TimesNewRoman" w:eastAsia="Times New Roman" w:hAnsi="TimesNewRoman" w:cs="TimesNewRoman"/>
                <w:sz w:val="22"/>
                <w:lang w:eastAsia="lt-LT"/>
              </w:rPr>
              <w:t xml:space="preserve">ų </w:t>
            </w:r>
            <w:r w:rsidRPr="00B56AF6">
              <w:rPr>
                <w:rFonts w:eastAsia="Times New Roman"/>
                <w:sz w:val="22"/>
                <w:lang w:eastAsia="lt-LT"/>
              </w:rPr>
              <w:t>technin</w:t>
            </w:r>
            <w:r w:rsidRPr="00B56AF6">
              <w:rPr>
                <w:rFonts w:ascii="TimesNewRoman" w:eastAsia="Times New Roman" w:hAnsi="TimesNewRoman" w:cs="TimesNewRoman"/>
                <w:sz w:val="22"/>
                <w:lang w:eastAsia="lt-LT"/>
              </w:rPr>
              <w:t xml:space="preserve">ė </w:t>
            </w:r>
            <w:r w:rsidRPr="00B56AF6">
              <w:rPr>
                <w:rFonts w:eastAsia="Times New Roman"/>
                <w:sz w:val="22"/>
                <w:lang w:eastAsia="lt-LT"/>
              </w:rPr>
              <w:t>b</w:t>
            </w:r>
            <w:r w:rsidRPr="00B56AF6">
              <w:rPr>
                <w:rFonts w:ascii="TimesNewRoman" w:eastAsia="Times New Roman" w:hAnsi="TimesNewRoman" w:cs="TimesNewRoman"/>
                <w:sz w:val="22"/>
                <w:lang w:eastAsia="lt-LT"/>
              </w:rPr>
              <w:t>ū</w:t>
            </w:r>
            <w:r w:rsidRPr="00B56AF6">
              <w:rPr>
                <w:rFonts w:eastAsia="Times New Roman"/>
                <w:sz w:val="22"/>
                <w:lang w:eastAsia="lt-LT"/>
              </w:rPr>
              <w:t>kl</w:t>
            </w:r>
            <w:r w:rsidRPr="00B56AF6">
              <w:rPr>
                <w:rFonts w:ascii="TimesNewRoman" w:eastAsia="Times New Roman" w:hAnsi="TimesNewRoman" w:cs="TimesNewRoman"/>
                <w:sz w:val="22"/>
                <w:lang w:eastAsia="lt-LT"/>
              </w:rPr>
              <w:t xml:space="preserve">ė </w:t>
            </w:r>
            <w:r w:rsidRPr="00B56AF6">
              <w:rPr>
                <w:rFonts w:eastAsia="Times New Roman"/>
                <w:sz w:val="22"/>
                <w:lang w:eastAsia="lt-LT"/>
              </w:rPr>
              <w:t>vis labiau neatitinka keliam</w:t>
            </w:r>
            <w:r w:rsidRPr="00B56AF6">
              <w:rPr>
                <w:rFonts w:ascii="TimesNewRoman" w:eastAsia="Times New Roman" w:hAnsi="TimesNewRoman" w:cs="TimesNewRoman"/>
                <w:sz w:val="22"/>
                <w:lang w:eastAsia="lt-LT"/>
              </w:rPr>
              <w:t xml:space="preserve">ų </w:t>
            </w:r>
            <w:r w:rsidRPr="00B56AF6">
              <w:rPr>
                <w:rFonts w:eastAsia="Times New Roman"/>
                <w:sz w:val="22"/>
                <w:lang w:eastAsia="lt-LT"/>
              </w:rPr>
              <w:t>ES higienos norm</w:t>
            </w:r>
            <w:r w:rsidRPr="00B56AF6">
              <w:rPr>
                <w:rFonts w:ascii="TimesNewRoman" w:eastAsia="Times New Roman" w:hAnsi="TimesNewRoman" w:cs="TimesNewRoman"/>
                <w:sz w:val="22"/>
                <w:lang w:eastAsia="lt-LT"/>
              </w:rPr>
              <w:t>ų</w:t>
            </w:r>
          </w:p>
        </w:tc>
      </w:tr>
    </w:tbl>
    <w:p w:rsidR="00B56AF6" w:rsidRDefault="00B56AF6" w:rsidP="00823F4E">
      <w:pPr>
        <w:spacing w:line="276" w:lineRule="auto"/>
        <w:ind w:firstLine="0"/>
        <w:rPr>
          <w:b/>
          <w:sz w:val="24"/>
          <w:szCs w:val="24"/>
          <w:lang w:eastAsia="lt-LT"/>
        </w:rPr>
      </w:pPr>
    </w:p>
    <w:p w:rsidR="0087055D" w:rsidRDefault="0087055D" w:rsidP="00823F4E">
      <w:pPr>
        <w:spacing w:line="276" w:lineRule="auto"/>
        <w:ind w:firstLine="0"/>
        <w:rPr>
          <w:b/>
          <w:sz w:val="24"/>
          <w:szCs w:val="24"/>
          <w:lang w:eastAsia="lt-LT"/>
        </w:rPr>
        <w:sectPr w:rsidR="0087055D" w:rsidSect="00150433">
          <w:pgSz w:w="11906" w:h="16838"/>
          <w:pgMar w:top="1276" w:right="567" w:bottom="1134" w:left="1418" w:header="567" w:footer="567" w:gutter="0"/>
          <w:cols w:space="1296"/>
          <w:titlePg/>
          <w:docGrid w:linePitch="360"/>
        </w:sectPr>
      </w:pPr>
    </w:p>
    <w:p w:rsidR="0087055D" w:rsidRDefault="0087055D" w:rsidP="00C23D14">
      <w:pPr>
        <w:pStyle w:val="Heading4"/>
        <w:spacing w:before="0" w:after="60" w:line="360" w:lineRule="auto"/>
        <w:ind w:firstLine="12474"/>
        <w:jc w:val="left"/>
        <w:rPr>
          <w:rFonts w:ascii="Times New Roman" w:hAnsi="Times New Roman" w:cs="Times New Roman"/>
          <w:i w:val="0"/>
          <w:color w:val="auto"/>
          <w:sz w:val="24"/>
          <w:szCs w:val="24"/>
          <w:lang w:eastAsia="lt-LT"/>
        </w:rPr>
      </w:pPr>
      <w:bookmarkStart w:id="80" w:name="_Toc374277115"/>
      <w:r>
        <w:rPr>
          <w:rFonts w:ascii="Times New Roman" w:hAnsi="Times New Roman" w:cs="Times New Roman"/>
          <w:i w:val="0"/>
          <w:color w:val="auto"/>
          <w:sz w:val="24"/>
          <w:szCs w:val="24"/>
          <w:lang w:eastAsia="lt-LT"/>
        </w:rPr>
        <w:lastRenderedPageBreak/>
        <w:t xml:space="preserve">23 </w:t>
      </w:r>
      <w:r w:rsidRPr="00E359EB">
        <w:rPr>
          <w:rFonts w:ascii="Times New Roman" w:hAnsi="Times New Roman" w:cs="Times New Roman"/>
          <w:i w:val="0"/>
          <w:color w:val="auto"/>
          <w:sz w:val="24"/>
          <w:szCs w:val="24"/>
          <w:lang w:eastAsia="lt-LT"/>
        </w:rPr>
        <w:t>PRIEDAS</w:t>
      </w:r>
      <w:bookmarkEnd w:id="80"/>
    </w:p>
    <w:p w:rsidR="0087055D" w:rsidRPr="00E33C7E" w:rsidRDefault="0087055D" w:rsidP="009D11D9">
      <w:pPr>
        <w:spacing w:after="60"/>
        <w:ind w:firstLine="0"/>
        <w:jc w:val="center"/>
        <w:rPr>
          <w:b/>
          <w:caps/>
          <w:sz w:val="24"/>
          <w:szCs w:val="24"/>
          <w:lang w:eastAsia="lt-LT"/>
        </w:rPr>
      </w:pPr>
      <w:r w:rsidRPr="00E33C7E">
        <w:rPr>
          <w:b/>
          <w:caps/>
          <w:sz w:val="24"/>
          <w:szCs w:val="24"/>
          <w:lang w:eastAsia="lt-LT"/>
        </w:rPr>
        <w:t xml:space="preserve">Šiaulių lopšelio-darželio </w:t>
      </w:r>
      <w:r>
        <w:rPr>
          <w:b/>
          <w:caps/>
          <w:sz w:val="24"/>
          <w:szCs w:val="24"/>
          <w:lang w:eastAsia="lt-LT"/>
        </w:rPr>
        <w:t>„Ąžuolynas“</w:t>
      </w:r>
      <w:r w:rsidRPr="00E33C7E">
        <w:rPr>
          <w:b/>
          <w:caps/>
          <w:sz w:val="24"/>
          <w:szCs w:val="24"/>
          <w:lang w:eastAsia="lt-LT"/>
        </w:rPr>
        <w:t xml:space="preserve"> 201</w:t>
      </w:r>
      <w:r>
        <w:rPr>
          <w:b/>
          <w:caps/>
          <w:sz w:val="24"/>
          <w:szCs w:val="24"/>
          <w:lang w:eastAsia="lt-LT"/>
        </w:rPr>
        <w:t>3</w:t>
      </w:r>
      <w:r w:rsidRPr="00E33C7E">
        <w:rPr>
          <w:b/>
          <w:caps/>
          <w:sz w:val="24"/>
          <w:szCs w:val="24"/>
          <w:lang w:eastAsia="lt-LT"/>
        </w:rPr>
        <w:t xml:space="preserve"> m. </w:t>
      </w:r>
      <w:r w:rsidR="003939E5">
        <w:rPr>
          <w:b/>
          <w:caps/>
          <w:sz w:val="24"/>
          <w:szCs w:val="24"/>
          <w:lang w:eastAsia="lt-LT"/>
        </w:rPr>
        <w:t>spalio 31 d.</w:t>
      </w:r>
      <w:r>
        <w:rPr>
          <w:b/>
          <w:caps/>
          <w:sz w:val="24"/>
          <w:szCs w:val="24"/>
          <w:lang w:eastAsia="lt-LT"/>
        </w:rPr>
        <w:t xml:space="preserve"> </w:t>
      </w:r>
      <w:r w:rsidRPr="00E33C7E">
        <w:rPr>
          <w:b/>
          <w:caps/>
          <w:sz w:val="24"/>
          <w:szCs w:val="24"/>
          <w:lang w:eastAsia="lt-LT"/>
        </w:rPr>
        <w:t>veiklos rezultatų ataskait</w:t>
      </w:r>
      <w:r>
        <w:rPr>
          <w:b/>
          <w:caps/>
          <w:sz w:val="24"/>
          <w:szCs w:val="24"/>
          <w:lang w:eastAsia="lt-LT"/>
        </w:rPr>
        <w:t>a</w:t>
      </w:r>
    </w:p>
    <w:tbl>
      <w:tblPr>
        <w:tblStyle w:val="TableGrid"/>
        <w:tblW w:w="13750" w:type="dxa"/>
        <w:jc w:val="center"/>
        <w:tblInd w:w="-2345" w:type="dxa"/>
        <w:tblLayout w:type="fixed"/>
        <w:tblLook w:val="04A0"/>
      </w:tblPr>
      <w:tblGrid>
        <w:gridCol w:w="754"/>
        <w:gridCol w:w="7682"/>
        <w:gridCol w:w="1001"/>
        <w:gridCol w:w="1020"/>
        <w:gridCol w:w="987"/>
        <w:gridCol w:w="795"/>
        <w:gridCol w:w="802"/>
        <w:gridCol w:w="709"/>
      </w:tblGrid>
      <w:tr w:rsidR="009D11D9" w:rsidRPr="006643E3" w:rsidTr="00C23D14">
        <w:trPr>
          <w:jc w:val="center"/>
        </w:trPr>
        <w:tc>
          <w:tcPr>
            <w:tcW w:w="754" w:type="dxa"/>
            <w:vMerge w:val="restart"/>
            <w:vAlign w:val="center"/>
          </w:tcPr>
          <w:p w:rsidR="009D11D9" w:rsidRPr="006643E3" w:rsidRDefault="009D11D9" w:rsidP="002A777D">
            <w:pPr>
              <w:ind w:firstLine="0"/>
              <w:jc w:val="center"/>
              <w:rPr>
                <w:sz w:val="18"/>
                <w:szCs w:val="18"/>
                <w:lang w:eastAsia="lt-LT"/>
              </w:rPr>
            </w:pPr>
            <w:r w:rsidRPr="006643E3">
              <w:rPr>
                <w:sz w:val="18"/>
                <w:szCs w:val="18"/>
                <w:lang w:eastAsia="lt-LT"/>
              </w:rPr>
              <w:t>Eil. Nr.</w:t>
            </w:r>
          </w:p>
        </w:tc>
        <w:tc>
          <w:tcPr>
            <w:tcW w:w="7682" w:type="dxa"/>
            <w:vMerge w:val="restart"/>
            <w:vAlign w:val="center"/>
          </w:tcPr>
          <w:p w:rsidR="009D11D9" w:rsidRPr="006643E3" w:rsidRDefault="009D11D9" w:rsidP="002A777D">
            <w:pPr>
              <w:ind w:firstLine="0"/>
              <w:jc w:val="center"/>
              <w:rPr>
                <w:sz w:val="18"/>
                <w:szCs w:val="18"/>
                <w:lang w:eastAsia="lt-LT"/>
              </w:rPr>
            </w:pPr>
            <w:r w:rsidRPr="006643E3">
              <w:rPr>
                <w:sz w:val="18"/>
                <w:szCs w:val="18"/>
                <w:lang w:eastAsia="lt-LT"/>
              </w:rPr>
              <w:t>Straipsnis</w:t>
            </w:r>
          </w:p>
        </w:tc>
        <w:tc>
          <w:tcPr>
            <w:tcW w:w="1001" w:type="dxa"/>
            <w:vMerge w:val="restart"/>
            <w:vAlign w:val="center"/>
          </w:tcPr>
          <w:p w:rsidR="009D11D9" w:rsidRPr="006643E3" w:rsidRDefault="009D11D9" w:rsidP="009D11D9">
            <w:pPr>
              <w:ind w:firstLine="0"/>
              <w:jc w:val="center"/>
              <w:rPr>
                <w:sz w:val="18"/>
                <w:szCs w:val="18"/>
                <w:lang w:eastAsia="lt-LT"/>
              </w:rPr>
            </w:pPr>
            <w:r w:rsidRPr="006643E3">
              <w:rPr>
                <w:sz w:val="18"/>
                <w:szCs w:val="18"/>
                <w:lang w:eastAsia="lt-LT"/>
              </w:rPr>
              <w:t>201</w:t>
            </w:r>
            <w:r>
              <w:rPr>
                <w:sz w:val="18"/>
                <w:szCs w:val="18"/>
                <w:lang w:eastAsia="lt-LT"/>
              </w:rPr>
              <w:t>2</w:t>
            </w:r>
            <w:r w:rsidRPr="006643E3">
              <w:rPr>
                <w:sz w:val="18"/>
                <w:szCs w:val="18"/>
                <w:lang w:eastAsia="lt-LT"/>
              </w:rPr>
              <w:t xml:space="preserve"> m.</w:t>
            </w:r>
          </w:p>
        </w:tc>
        <w:tc>
          <w:tcPr>
            <w:tcW w:w="1020" w:type="dxa"/>
            <w:vMerge w:val="restart"/>
            <w:vAlign w:val="center"/>
          </w:tcPr>
          <w:p w:rsidR="009D11D9" w:rsidRPr="006643E3" w:rsidRDefault="009D11D9" w:rsidP="009D11D9">
            <w:pPr>
              <w:ind w:firstLine="0"/>
              <w:jc w:val="center"/>
              <w:rPr>
                <w:sz w:val="18"/>
                <w:szCs w:val="18"/>
                <w:lang w:eastAsia="lt-LT"/>
              </w:rPr>
            </w:pPr>
            <w:r w:rsidRPr="006643E3">
              <w:rPr>
                <w:sz w:val="18"/>
                <w:szCs w:val="18"/>
                <w:lang w:eastAsia="lt-LT"/>
              </w:rPr>
              <w:t>201</w:t>
            </w:r>
            <w:r>
              <w:rPr>
                <w:sz w:val="18"/>
                <w:szCs w:val="18"/>
                <w:lang w:eastAsia="lt-LT"/>
              </w:rPr>
              <w:t>3</w:t>
            </w:r>
            <w:r w:rsidRPr="006643E3">
              <w:rPr>
                <w:sz w:val="18"/>
                <w:szCs w:val="18"/>
                <w:lang w:eastAsia="lt-LT"/>
              </w:rPr>
              <w:t xml:space="preserve"> m.</w:t>
            </w:r>
          </w:p>
        </w:tc>
        <w:tc>
          <w:tcPr>
            <w:tcW w:w="1782" w:type="dxa"/>
            <w:gridSpan w:val="2"/>
            <w:vAlign w:val="center"/>
          </w:tcPr>
          <w:p w:rsidR="009D11D9" w:rsidRPr="006643E3" w:rsidRDefault="009D11D9" w:rsidP="0053322D">
            <w:pPr>
              <w:ind w:firstLine="0"/>
              <w:jc w:val="center"/>
              <w:rPr>
                <w:sz w:val="18"/>
                <w:szCs w:val="18"/>
                <w:lang w:eastAsia="lt-LT"/>
              </w:rPr>
            </w:pPr>
            <w:r>
              <w:rPr>
                <w:sz w:val="18"/>
                <w:szCs w:val="18"/>
                <w:lang w:eastAsia="lt-LT"/>
              </w:rPr>
              <w:t xml:space="preserve">Pokyčiai </w:t>
            </w:r>
          </w:p>
        </w:tc>
        <w:tc>
          <w:tcPr>
            <w:tcW w:w="1511" w:type="dxa"/>
            <w:gridSpan w:val="2"/>
            <w:vAlign w:val="center"/>
          </w:tcPr>
          <w:p w:rsidR="009D11D9" w:rsidRPr="006643E3" w:rsidRDefault="009D11D9" w:rsidP="002A777D">
            <w:pPr>
              <w:ind w:firstLine="0"/>
              <w:jc w:val="center"/>
              <w:rPr>
                <w:sz w:val="18"/>
                <w:szCs w:val="18"/>
                <w:lang w:eastAsia="lt-LT"/>
              </w:rPr>
            </w:pPr>
            <w:r>
              <w:rPr>
                <w:sz w:val="18"/>
                <w:szCs w:val="18"/>
                <w:lang w:eastAsia="lt-LT"/>
              </w:rPr>
              <w:t>Struktūra</w:t>
            </w:r>
            <w:r w:rsidR="00C23D14">
              <w:rPr>
                <w:sz w:val="18"/>
                <w:szCs w:val="18"/>
                <w:lang w:eastAsia="lt-LT"/>
              </w:rPr>
              <w:t>, proc.</w:t>
            </w:r>
          </w:p>
        </w:tc>
      </w:tr>
      <w:tr w:rsidR="009D11D9" w:rsidRPr="006643E3" w:rsidTr="00C23D14">
        <w:trPr>
          <w:jc w:val="center"/>
        </w:trPr>
        <w:tc>
          <w:tcPr>
            <w:tcW w:w="754" w:type="dxa"/>
            <w:vMerge/>
            <w:vAlign w:val="center"/>
          </w:tcPr>
          <w:p w:rsidR="009D11D9" w:rsidRPr="006643E3" w:rsidRDefault="009D11D9" w:rsidP="002A777D">
            <w:pPr>
              <w:ind w:firstLine="0"/>
              <w:jc w:val="center"/>
              <w:rPr>
                <w:sz w:val="18"/>
                <w:szCs w:val="18"/>
                <w:lang w:eastAsia="lt-LT"/>
              </w:rPr>
            </w:pPr>
          </w:p>
        </w:tc>
        <w:tc>
          <w:tcPr>
            <w:tcW w:w="7682" w:type="dxa"/>
            <w:vMerge/>
            <w:vAlign w:val="center"/>
          </w:tcPr>
          <w:p w:rsidR="009D11D9" w:rsidRPr="006643E3" w:rsidRDefault="009D11D9" w:rsidP="002A777D">
            <w:pPr>
              <w:ind w:firstLine="0"/>
              <w:jc w:val="center"/>
              <w:rPr>
                <w:sz w:val="18"/>
                <w:szCs w:val="18"/>
                <w:lang w:eastAsia="lt-LT"/>
              </w:rPr>
            </w:pPr>
          </w:p>
        </w:tc>
        <w:tc>
          <w:tcPr>
            <w:tcW w:w="1001" w:type="dxa"/>
            <w:vMerge/>
            <w:vAlign w:val="center"/>
          </w:tcPr>
          <w:p w:rsidR="009D11D9" w:rsidRPr="006643E3" w:rsidRDefault="009D11D9" w:rsidP="002A777D">
            <w:pPr>
              <w:ind w:firstLine="0"/>
              <w:jc w:val="center"/>
              <w:rPr>
                <w:sz w:val="18"/>
                <w:szCs w:val="18"/>
                <w:lang w:eastAsia="lt-LT"/>
              </w:rPr>
            </w:pPr>
          </w:p>
        </w:tc>
        <w:tc>
          <w:tcPr>
            <w:tcW w:w="1020" w:type="dxa"/>
            <w:vMerge/>
            <w:vAlign w:val="center"/>
          </w:tcPr>
          <w:p w:rsidR="009D11D9" w:rsidRPr="006643E3" w:rsidRDefault="009D11D9" w:rsidP="002A777D">
            <w:pPr>
              <w:ind w:firstLine="0"/>
              <w:jc w:val="center"/>
              <w:rPr>
                <w:sz w:val="18"/>
                <w:szCs w:val="18"/>
                <w:lang w:eastAsia="lt-LT"/>
              </w:rPr>
            </w:pPr>
          </w:p>
        </w:tc>
        <w:tc>
          <w:tcPr>
            <w:tcW w:w="987" w:type="dxa"/>
            <w:vAlign w:val="center"/>
          </w:tcPr>
          <w:p w:rsidR="009D11D9" w:rsidRPr="006643E3" w:rsidRDefault="0053322D" w:rsidP="002A777D">
            <w:pPr>
              <w:ind w:firstLine="0"/>
              <w:jc w:val="center"/>
              <w:rPr>
                <w:sz w:val="18"/>
                <w:szCs w:val="18"/>
                <w:lang w:eastAsia="lt-LT"/>
              </w:rPr>
            </w:pPr>
            <w:r>
              <w:rPr>
                <w:sz w:val="18"/>
                <w:szCs w:val="18"/>
                <w:lang w:eastAsia="lt-LT"/>
              </w:rPr>
              <w:t>+;-</w:t>
            </w:r>
          </w:p>
        </w:tc>
        <w:tc>
          <w:tcPr>
            <w:tcW w:w="795" w:type="dxa"/>
            <w:vAlign w:val="center"/>
          </w:tcPr>
          <w:p w:rsidR="009D11D9" w:rsidRPr="006643E3" w:rsidRDefault="0053322D" w:rsidP="002A777D">
            <w:pPr>
              <w:ind w:firstLine="0"/>
              <w:jc w:val="center"/>
              <w:rPr>
                <w:sz w:val="18"/>
                <w:szCs w:val="18"/>
                <w:lang w:eastAsia="lt-LT"/>
              </w:rPr>
            </w:pPr>
            <w:r>
              <w:rPr>
                <w:sz w:val="18"/>
                <w:szCs w:val="18"/>
                <w:lang w:eastAsia="lt-LT"/>
              </w:rPr>
              <w:t>%</w:t>
            </w:r>
          </w:p>
        </w:tc>
        <w:tc>
          <w:tcPr>
            <w:tcW w:w="802" w:type="dxa"/>
            <w:vAlign w:val="center"/>
          </w:tcPr>
          <w:p w:rsidR="009D11D9" w:rsidRPr="006643E3" w:rsidRDefault="009D11D9" w:rsidP="0053322D">
            <w:pPr>
              <w:ind w:firstLine="0"/>
              <w:jc w:val="center"/>
              <w:rPr>
                <w:sz w:val="18"/>
                <w:szCs w:val="18"/>
                <w:lang w:eastAsia="lt-LT"/>
              </w:rPr>
            </w:pPr>
            <w:r>
              <w:rPr>
                <w:sz w:val="18"/>
                <w:szCs w:val="18"/>
                <w:lang w:eastAsia="lt-LT"/>
              </w:rPr>
              <w:t>201</w:t>
            </w:r>
            <w:r w:rsidR="0053322D">
              <w:rPr>
                <w:sz w:val="18"/>
                <w:szCs w:val="18"/>
                <w:lang w:eastAsia="lt-LT"/>
              </w:rPr>
              <w:t>2</w:t>
            </w:r>
          </w:p>
        </w:tc>
        <w:tc>
          <w:tcPr>
            <w:tcW w:w="709" w:type="dxa"/>
            <w:vAlign w:val="center"/>
          </w:tcPr>
          <w:p w:rsidR="009D11D9" w:rsidRPr="006643E3" w:rsidRDefault="009D11D9" w:rsidP="0053322D">
            <w:pPr>
              <w:ind w:firstLine="0"/>
              <w:jc w:val="center"/>
              <w:rPr>
                <w:sz w:val="18"/>
                <w:szCs w:val="18"/>
                <w:lang w:eastAsia="lt-LT"/>
              </w:rPr>
            </w:pPr>
            <w:r>
              <w:rPr>
                <w:sz w:val="18"/>
                <w:szCs w:val="18"/>
                <w:lang w:eastAsia="lt-LT"/>
              </w:rPr>
              <w:t>201</w:t>
            </w:r>
            <w:r w:rsidR="0053322D">
              <w:rPr>
                <w:sz w:val="18"/>
                <w:szCs w:val="18"/>
                <w:lang w:eastAsia="lt-LT"/>
              </w:rPr>
              <w:t>3</w:t>
            </w:r>
          </w:p>
        </w:tc>
      </w:tr>
      <w:tr w:rsidR="0053322D" w:rsidRPr="006643E3" w:rsidTr="00C23D14">
        <w:trPr>
          <w:jc w:val="center"/>
        </w:trPr>
        <w:tc>
          <w:tcPr>
            <w:tcW w:w="754" w:type="dxa"/>
            <w:vAlign w:val="center"/>
          </w:tcPr>
          <w:p w:rsidR="0053322D" w:rsidRPr="006643E3" w:rsidRDefault="0053322D" w:rsidP="002A777D">
            <w:pPr>
              <w:ind w:firstLine="0"/>
              <w:jc w:val="center"/>
              <w:rPr>
                <w:b/>
                <w:bCs/>
                <w:sz w:val="18"/>
                <w:szCs w:val="18"/>
              </w:rPr>
            </w:pPr>
            <w:r w:rsidRPr="006643E3">
              <w:rPr>
                <w:b/>
                <w:bCs/>
                <w:sz w:val="18"/>
                <w:szCs w:val="18"/>
              </w:rPr>
              <w:t>A.</w:t>
            </w:r>
          </w:p>
        </w:tc>
        <w:tc>
          <w:tcPr>
            <w:tcW w:w="7682" w:type="dxa"/>
            <w:vAlign w:val="center"/>
          </w:tcPr>
          <w:p w:rsidR="0053322D" w:rsidRPr="006643E3" w:rsidRDefault="0053322D" w:rsidP="002A777D">
            <w:pPr>
              <w:ind w:firstLine="0"/>
              <w:rPr>
                <w:b/>
                <w:bCs/>
                <w:sz w:val="18"/>
                <w:szCs w:val="18"/>
              </w:rPr>
            </w:pPr>
            <w:r w:rsidRPr="006643E3">
              <w:rPr>
                <w:b/>
                <w:bCs/>
                <w:sz w:val="18"/>
                <w:szCs w:val="18"/>
              </w:rPr>
              <w:t>PAGRINDINĖS VEIKLOS PAJAMOS</w:t>
            </w:r>
          </w:p>
        </w:tc>
        <w:tc>
          <w:tcPr>
            <w:tcW w:w="1001" w:type="dxa"/>
            <w:vAlign w:val="center"/>
          </w:tcPr>
          <w:p w:rsidR="0053322D" w:rsidRPr="009D11D9" w:rsidRDefault="0053322D" w:rsidP="009D11D9">
            <w:pPr>
              <w:ind w:firstLine="5"/>
              <w:jc w:val="center"/>
              <w:rPr>
                <w:b/>
                <w:bCs/>
                <w:sz w:val="18"/>
                <w:szCs w:val="18"/>
              </w:rPr>
            </w:pPr>
            <w:r w:rsidRPr="009D11D9">
              <w:rPr>
                <w:b/>
                <w:bCs/>
                <w:sz w:val="18"/>
                <w:szCs w:val="18"/>
              </w:rPr>
              <w:t>780418,57</w:t>
            </w:r>
          </w:p>
        </w:tc>
        <w:tc>
          <w:tcPr>
            <w:tcW w:w="1020" w:type="dxa"/>
            <w:vAlign w:val="center"/>
          </w:tcPr>
          <w:p w:rsidR="0053322D" w:rsidRPr="009D11D9" w:rsidRDefault="0053322D" w:rsidP="009D11D9">
            <w:pPr>
              <w:ind w:firstLine="5"/>
              <w:jc w:val="center"/>
              <w:rPr>
                <w:b/>
                <w:bCs/>
                <w:sz w:val="18"/>
                <w:szCs w:val="18"/>
              </w:rPr>
            </w:pPr>
            <w:r w:rsidRPr="009D11D9">
              <w:rPr>
                <w:b/>
                <w:bCs/>
                <w:sz w:val="18"/>
                <w:szCs w:val="18"/>
              </w:rPr>
              <w:t>740024,81</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-40393,76</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-5,46</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100</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100</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w:t>
            </w:r>
          </w:p>
        </w:tc>
        <w:tc>
          <w:tcPr>
            <w:tcW w:w="7682" w:type="dxa"/>
            <w:vAlign w:val="center"/>
          </w:tcPr>
          <w:p w:rsidR="0053322D" w:rsidRPr="006643E3" w:rsidRDefault="0053322D" w:rsidP="002A777D">
            <w:pPr>
              <w:ind w:firstLine="0"/>
              <w:rPr>
                <w:sz w:val="18"/>
                <w:szCs w:val="18"/>
              </w:rPr>
            </w:pPr>
            <w:r w:rsidRPr="006643E3">
              <w:rPr>
                <w:sz w:val="18"/>
                <w:szCs w:val="18"/>
              </w:rPr>
              <w:t>FINANSAVIMO PAJAMOS</w:t>
            </w:r>
          </w:p>
        </w:tc>
        <w:tc>
          <w:tcPr>
            <w:tcW w:w="1001" w:type="dxa"/>
            <w:vAlign w:val="center"/>
          </w:tcPr>
          <w:p w:rsidR="0053322D" w:rsidRPr="009D11D9" w:rsidRDefault="0053322D" w:rsidP="009D11D9">
            <w:pPr>
              <w:ind w:firstLine="5"/>
              <w:jc w:val="center"/>
              <w:rPr>
                <w:sz w:val="18"/>
                <w:szCs w:val="18"/>
              </w:rPr>
            </w:pPr>
            <w:r w:rsidRPr="009D11D9">
              <w:rPr>
                <w:sz w:val="18"/>
                <w:szCs w:val="18"/>
              </w:rPr>
              <w:t>658113,54</w:t>
            </w:r>
          </w:p>
        </w:tc>
        <w:tc>
          <w:tcPr>
            <w:tcW w:w="1020" w:type="dxa"/>
            <w:vAlign w:val="center"/>
          </w:tcPr>
          <w:p w:rsidR="0053322D" w:rsidRPr="009D11D9" w:rsidRDefault="0053322D" w:rsidP="009D11D9">
            <w:pPr>
              <w:ind w:firstLine="5"/>
              <w:jc w:val="center"/>
              <w:rPr>
                <w:sz w:val="18"/>
                <w:szCs w:val="18"/>
              </w:rPr>
            </w:pPr>
            <w:r w:rsidRPr="009D11D9">
              <w:rPr>
                <w:sz w:val="18"/>
                <w:szCs w:val="18"/>
              </w:rPr>
              <w:t>617096,95</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-41016,59</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-6,65</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84,33</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83,39</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I.1.</w:t>
            </w:r>
          </w:p>
        </w:tc>
        <w:tc>
          <w:tcPr>
            <w:tcW w:w="7682" w:type="dxa"/>
            <w:vAlign w:val="center"/>
          </w:tcPr>
          <w:p w:rsidR="0053322D" w:rsidRPr="006643E3" w:rsidRDefault="0053322D" w:rsidP="002A777D">
            <w:pPr>
              <w:ind w:firstLine="0"/>
              <w:rPr>
                <w:sz w:val="18"/>
                <w:szCs w:val="18"/>
              </w:rPr>
            </w:pPr>
            <w:r w:rsidRPr="006643E3">
              <w:rPr>
                <w:sz w:val="18"/>
                <w:szCs w:val="18"/>
              </w:rPr>
              <w:t xml:space="preserve">Iš valstybės biudžeto </w:t>
            </w:r>
          </w:p>
        </w:tc>
        <w:tc>
          <w:tcPr>
            <w:tcW w:w="1001" w:type="dxa"/>
            <w:vAlign w:val="center"/>
          </w:tcPr>
          <w:p w:rsidR="0053322D" w:rsidRPr="009D11D9" w:rsidRDefault="0053322D" w:rsidP="009D11D9">
            <w:pPr>
              <w:ind w:firstLine="5"/>
              <w:jc w:val="center"/>
              <w:rPr>
                <w:sz w:val="18"/>
                <w:szCs w:val="18"/>
              </w:rPr>
            </w:pPr>
            <w:r w:rsidRPr="009D11D9">
              <w:rPr>
                <w:sz w:val="18"/>
                <w:szCs w:val="18"/>
              </w:rPr>
              <w:t>241413,72</w:t>
            </w:r>
          </w:p>
        </w:tc>
        <w:tc>
          <w:tcPr>
            <w:tcW w:w="1020" w:type="dxa"/>
            <w:vAlign w:val="center"/>
          </w:tcPr>
          <w:p w:rsidR="0053322D" w:rsidRPr="009D11D9" w:rsidRDefault="0053322D" w:rsidP="009D11D9">
            <w:pPr>
              <w:ind w:firstLine="5"/>
              <w:jc w:val="center"/>
              <w:rPr>
                <w:sz w:val="18"/>
                <w:szCs w:val="18"/>
              </w:rPr>
            </w:pPr>
            <w:r w:rsidRPr="009D11D9">
              <w:rPr>
                <w:sz w:val="18"/>
                <w:szCs w:val="18"/>
              </w:rPr>
              <w:t>221785,2</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-19628,52</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-8,85</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30,93</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29,97</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I.2.</w:t>
            </w:r>
          </w:p>
        </w:tc>
        <w:tc>
          <w:tcPr>
            <w:tcW w:w="7682" w:type="dxa"/>
            <w:vAlign w:val="center"/>
          </w:tcPr>
          <w:p w:rsidR="0053322D" w:rsidRPr="006643E3" w:rsidRDefault="0053322D" w:rsidP="002A777D">
            <w:pPr>
              <w:ind w:firstLine="0"/>
              <w:rPr>
                <w:sz w:val="18"/>
                <w:szCs w:val="18"/>
              </w:rPr>
            </w:pPr>
            <w:r w:rsidRPr="006643E3">
              <w:rPr>
                <w:sz w:val="18"/>
                <w:szCs w:val="18"/>
              </w:rPr>
              <w:t xml:space="preserve">Iš savivaldybių biudžetų </w:t>
            </w:r>
          </w:p>
        </w:tc>
        <w:tc>
          <w:tcPr>
            <w:tcW w:w="1001" w:type="dxa"/>
            <w:vAlign w:val="center"/>
          </w:tcPr>
          <w:p w:rsidR="0053322D" w:rsidRPr="009D11D9" w:rsidRDefault="0053322D" w:rsidP="009D11D9">
            <w:pPr>
              <w:ind w:firstLine="5"/>
              <w:jc w:val="center"/>
              <w:rPr>
                <w:sz w:val="18"/>
                <w:szCs w:val="18"/>
              </w:rPr>
            </w:pPr>
            <w:r w:rsidRPr="009D11D9">
              <w:rPr>
                <w:sz w:val="18"/>
                <w:szCs w:val="18"/>
              </w:rPr>
              <w:t>403258,64</w:t>
            </w:r>
          </w:p>
        </w:tc>
        <w:tc>
          <w:tcPr>
            <w:tcW w:w="1020" w:type="dxa"/>
            <w:vAlign w:val="center"/>
          </w:tcPr>
          <w:p w:rsidR="0053322D" w:rsidRPr="009D11D9" w:rsidRDefault="0053322D" w:rsidP="009D11D9">
            <w:pPr>
              <w:ind w:firstLine="5"/>
              <w:jc w:val="center"/>
              <w:rPr>
                <w:sz w:val="18"/>
                <w:szCs w:val="18"/>
              </w:rPr>
            </w:pPr>
            <w:r w:rsidRPr="009D11D9">
              <w:rPr>
                <w:sz w:val="18"/>
                <w:szCs w:val="18"/>
              </w:rPr>
              <w:t>389945,18</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-13313,46</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-3,41</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51,67</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52,69</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I.3.</w:t>
            </w:r>
          </w:p>
        </w:tc>
        <w:tc>
          <w:tcPr>
            <w:tcW w:w="7682" w:type="dxa"/>
            <w:vAlign w:val="center"/>
          </w:tcPr>
          <w:p w:rsidR="0053322D" w:rsidRPr="006643E3" w:rsidRDefault="0053322D" w:rsidP="002A777D">
            <w:pPr>
              <w:ind w:firstLine="0"/>
              <w:rPr>
                <w:sz w:val="18"/>
                <w:szCs w:val="18"/>
              </w:rPr>
            </w:pPr>
            <w:r w:rsidRPr="006643E3">
              <w:rPr>
                <w:sz w:val="18"/>
                <w:szCs w:val="18"/>
              </w:rPr>
              <w:t>Iš ES, užsienio valstybių ir tarptautinių organizacijų lėšų</w:t>
            </w:r>
          </w:p>
        </w:tc>
        <w:tc>
          <w:tcPr>
            <w:tcW w:w="1001" w:type="dxa"/>
            <w:vAlign w:val="center"/>
          </w:tcPr>
          <w:p w:rsidR="0053322D" w:rsidRPr="009D11D9" w:rsidRDefault="0053322D" w:rsidP="009D11D9">
            <w:pPr>
              <w:ind w:firstLine="5"/>
              <w:jc w:val="center"/>
              <w:rPr>
                <w:sz w:val="18"/>
                <w:szCs w:val="18"/>
              </w:rPr>
            </w:pPr>
            <w:r w:rsidRPr="009D11D9">
              <w:rPr>
                <w:sz w:val="18"/>
                <w:szCs w:val="18"/>
              </w:rPr>
              <w:t>3882,14</w:t>
            </w: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-3882,14</w:t>
            </w: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0,50</w:t>
            </w: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I.4.</w:t>
            </w:r>
          </w:p>
        </w:tc>
        <w:tc>
          <w:tcPr>
            <w:tcW w:w="7682" w:type="dxa"/>
            <w:vAlign w:val="center"/>
          </w:tcPr>
          <w:p w:rsidR="0053322D" w:rsidRPr="006643E3" w:rsidRDefault="0053322D" w:rsidP="002A777D">
            <w:pPr>
              <w:ind w:firstLine="0"/>
              <w:rPr>
                <w:sz w:val="18"/>
                <w:szCs w:val="18"/>
              </w:rPr>
            </w:pPr>
            <w:r w:rsidRPr="006643E3">
              <w:rPr>
                <w:sz w:val="18"/>
                <w:szCs w:val="18"/>
              </w:rPr>
              <w:t>Iš kitų finansavimo šaltinių</w:t>
            </w:r>
          </w:p>
        </w:tc>
        <w:tc>
          <w:tcPr>
            <w:tcW w:w="1001" w:type="dxa"/>
            <w:vAlign w:val="center"/>
          </w:tcPr>
          <w:p w:rsidR="0053322D" w:rsidRPr="009D11D9" w:rsidRDefault="0053322D" w:rsidP="009D11D9">
            <w:pPr>
              <w:ind w:firstLine="5"/>
              <w:jc w:val="center"/>
              <w:rPr>
                <w:sz w:val="18"/>
                <w:szCs w:val="18"/>
              </w:rPr>
            </w:pPr>
            <w:r w:rsidRPr="009D11D9">
              <w:rPr>
                <w:sz w:val="18"/>
                <w:szCs w:val="18"/>
              </w:rPr>
              <w:t>9559,04</w:t>
            </w:r>
          </w:p>
        </w:tc>
        <w:tc>
          <w:tcPr>
            <w:tcW w:w="1020" w:type="dxa"/>
            <w:vAlign w:val="center"/>
          </w:tcPr>
          <w:p w:rsidR="0053322D" w:rsidRPr="009D11D9" w:rsidRDefault="0053322D" w:rsidP="009D11D9">
            <w:pPr>
              <w:ind w:firstLine="5"/>
              <w:jc w:val="center"/>
              <w:rPr>
                <w:sz w:val="18"/>
                <w:szCs w:val="18"/>
              </w:rPr>
            </w:pPr>
            <w:r w:rsidRPr="009D11D9">
              <w:rPr>
                <w:sz w:val="18"/>
                <w:szCs w:val="18"/>
              </w:rPr>
              <w:t>5366,57</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-4192,47</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-78,12</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1,22</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0,73</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II.</w:t>
            </w:r>
          </w:p>
        </w:tc>
        <w:tc>
          <w:tcPr>
            <w:tcW w:w="7682" w:type="dxa"/>
            <w:vAlign w:val="center"/>
          </w:tcPr>
          <w:p w:rsidR="0053322D" w:rsidRPr="006643E3" w:rsidRDefault="0053322D" w:rsidP="002A777D">
            <w:pPr>
              <w:ind w:firstLine="0"/>
              <w:rPr>
                <w:sz w:val="18"/>
                <w:szCs w:val="18"/>
              </w:rPr>
            </w:pPr>
            <w:r w:rsidRPr="006643E3">
              <w:rPr>
                <w:sz w:val="18"/>
                <w:szCs w:val="18"/>
              </w:rPr>
              <w:t>MOKESČIŲ IR SOCIALINIŲ ĮMOKŲ PAJAMOS</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III.</w:t>
            </w:r>
          </w:p>
        </w:tc>
        <w:tc>
          <w:tcPr>
            <w:tcW w:w="7682" w:type="dxa"/>
            <w:vAlign w:val="center"/>
          </w:tcPr>
          <w:p w:rsidR="0053322D" w:rsidRPr="006643E3" w:rsidRDefault="0053322D" w:rsidP="002A777D">
            <w:pPr>
              <w:ind w:firstLine="0"/>
              <w:rPr>
                <w:sz w:val="18"/>
                <w:szCs w:val="18"/>
              </w:rPr>
            </w:pPr>
            <w:r w:rsidRPr="006643E3">
              <w:rPr>
                <w:sz w:val="18"/>
                <w:szCs w:val="18"/>
              </w:rPr>
              <w:t xml:space="preserve">PAGRINDINĖS VEIKLOS KITOS PAJAMOS </w:t>
            </w:r>
          </w:p>
        </w:tc>
        <w:tc>
          <w:tcPr>
            <w:tcW w:w="1001" w:type="dxa"/>
            <w:vAlign w:val="center"/>
          </w:tcPr>
          <w:p w:rsidR="0053322D" w:rsidRPr="009D11D9" w:rsidRDefault="0053322D" w:rsidP="009D11D9">
            <w:pPr>
              <w:ind w:firstLine="5"/>
              <w:jc w:val="center"/>
              <w:rPr>
                <w:sz w:val="18"/>
                <w:szCs w:val="18"/>
              </w:rPr>
            </w:pPr>
            <w:r w:rsidRPr="009D11D9">
              <w:rPr>
                <w:sz w:val="18"/>
                <w:szCs w:val="18"/>
              </w:rPr>
              <w:t>122305,03</w:t>
            </w:r>
          </w:p>
        </w:tc>
        <w:tc>
          <w:tcPr>
            <w:tcW w:w="1020" w:type="dxa"/>
            <w:vAlign w:val="center"/>
          </w:tcPr>
          <w:p w:rsidR="0053322D" w:rsidRPr="009D11D9" w:rsidRDefault="0053322D" w:rsidP="009D11D9">
            <w:pPr>
              <w:ind w:firstLine="5"/>
              <w:jc w:val="center"/>
              <w:rPr>
                <w:sz w:val="18"/>
                <w:szCs w:val="18"/>
              </w:rPr>
            </w:pPr>
            <w:r w:rsidRPr="009D11D9">
              <w:rPr>
                <w:sz w:val="18"/>
                <w:szCs w:val="18"/>
              </w:rPr>
              <w:t>122927,86</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622,83</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0,51</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15,67</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16,61</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III.1.</w:t>
            </w:r>
          </w:p>
        </w:tc>
        <w:tc>
          <w:tcPr>
            <w:tcW w:w="7682" w:type="dxa"/>
            <w:vAlign w:val="center"/>
          </w:tcPr>
          <w:p w:rsidR="0053322D" w:rsidRPr="006643E3" w:rsidRDefault="0053322D" w:rsidP="002A777D">
            <w:pPr>
              <w:ind w:firstLine="0"/>
              <w:rPr>
                <w:sz w:val="18"/>
                <w:szCs w:val="18"/>
              </w:rPr>
            </w:pPr>
            <w:r w:rsidRPr="006643E3">
              <w:rPr>
                <w:sz w:val="18"/>
                <w:szCs w:val="18"/>
              </w:rPr>
              <w:t>Pagrindinės veiklos kitos pajamos</w:t>
            </w:r>
          </w:p>
        </w:tc>
        <w:tc>
          <w:tcPr>
            <w:tcW w:w="1001" w:type="dxa"/>
            <w:vAlign w:val="center"/>
          </w:tcPr>
          <w:p w:rsidR="0053322D" w:rsidRPr="009D11D9" w:rsidRDefault="0053322D" w:rsidP="009D11D9">
            <w:pPr>
              <w:ind w:firstLine="5"/>
              <w:jc w:val="center"/>
              <w:rPr>
                <w:sz w:val="18"/>
                <w:szCs w:val="18"/>
              </w:rPr>
            </w:pPr>
            <w:r w:rsidRPr="009D11D9">
              <w:rPr>
                <w:sz w:val="18"/>
                <w:szCs w:val="18"/>
              </w:rPr>
              <w:t>122305,03</w:t>
            </w:r>
          </w:p>
        </w:tc>
        <w:tc>
          <w:tcPr>
            <w:tcW w:w="1020" w:type="dxa"/>
            <w:vAlign w:val="center"/>
          </w:tcPr>
          <w:p w:rsidR="0053322D" w:rsidRPr="009D11D9" w:rsidRDefault="0053322D" w:rsidP="009D11D9">
            <w:pPr>
              <w:ind w:firstLine="5"/>
              <w:jc w:val="center"/>
              <w:rPr>
                <w:sz w:val="18"/>
                <w:szCs w:val="18"/>
              </w:rPr>
            </w:pPr>
            <w:r w:rsidRPr="009D11D9">
              <w:rPr>
                <w:sz w:val="18"/>
                <w:szCs w:val="18"/>
              </w:rPr>
              <w:t>122927,86</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622,83</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0,51</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15,67</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16,61</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III.2.</w:t>
            </w:r>
          </w:p>
        </w:tc>
        <w:tc>
          <w:tcPr>
            <w:tcW w:w="7682" w:type="dxa"/>
            <w:vAlign w:val="center"/>
          </w:tcPr>
          <w:p w:rsidR="0053322D" w:rsidRPr="006643E3" w:rsidRDefault="0053322D" w:rsidP="002A777D">
            <w:pPr>
              <w:ind w:firstLine="0"/>
              <w:rPr>
                <w:sz w:val="18"/>
                <w:szCs w:val="18"/>
              </w:rPr>
            </w:pPr>
            <w:r w:rsidRPr="006643E3">
              <w:rPr>
                <w:sz w:val="18"/>
                <w:szCs w:val="18"/>
              </w:rPr>
              <w:t>Pervestinų pagrindinės veiklos kitų pajamų suma</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b/>
                <w:bCs/>
                <w:sz w:val="18"/>
                <w:szCs w:val="18"/>
              </w:rPr>
            </w:pPr>
            <w:r w:rsidRPr="006643E3">
              <w:rPr>
                <w:b/>
                <w:bCs/>
                <w:sz w:val="18"/>
                <w:szCs w:val="18"/>
              </w:rPr>
              <w:t>B.</w:t>
            </w:r>
          </w:p>
        </w:tc>
        <w:tc>
          <w:tcPr>
            <w:tcW w:w="7682" w:type="dxa"/>
            <w:vAlign w:val="center"/>
          </w:tcPr>
          <w:p w:rsidR="0053322D" w:rsidRPr="006643E3" w:rsidRDefault="0053322D" w:rsidP="002A777D">
            <w:pPr>
              <w:ind w:firstLine="0"/>
              <w:rPr>
                <w:b/>
                <w:bCs/>
                <w:sz w:val="18"/>
                <w:szCs w:val="18"/>
              </w:rPr>
            </w:pPr>
            <w:r w:rsidRPr="006643E3">
              <w:rPr>
                <w:b/>
                <w:bCs/>
                <w:sz w:val="18"/>
                <w:szCs w:val="18"/>
              </w:rPr>
              <w:t>PAGRINDINĖS VEIKLOS SĄNAUDOS</w:t>
            </w:r>
          </w:p>
        </w:tc>
        <w:tc>
          <w:tcPr>
            <w:tcW w:w="1001" w:type="dxa"/>
            <w:vAlign w:val="center"/>
          </w:tcPr>
          <w:p w:rsidR="0053322D" w:rsidRPr="009D11D9" w:rsidRDefault="0053322D" w:rsidP="009D11D9">
            <w:pPr>
              <w:ind w:firstLine="5"/>
              <w:jc w:val="center"/>
              <w:rPr>
                <w:b/>
                <w:bCs/>
                <w:sz w:val="18"/>
                <w:szCs w:val="18"/>
              </w:rPr>
            </w:pPr>
            <w:r w:rsidRPr="009D11D9">
              <w:rPr>
                <w:b/>
                <w:bCs/>
                <w:sz w:val="18"/>
                <w:szCs w:val="18"/>
              </w:rPr>
              <w:t>774918,5</w:t>
            </w:r>
          </w:p>
        </w:tc>
        <w:tc>
          <w:tcPr>
            <w:tcW w:w="1020" w:type="dxa"/>
            <w:vAlign w:val="center"/>
          </w:tcPr>
          <w:p w:rsidR="0053322D" w:rsidRPr="009D11D9" w:rsidRDefault="0053322D" w:rsidP="009D11D9">
            <w:pPr>
              <w:ind w:firstLine="5"/>
              <w:jc w:val="center"/>
              <w:rPr>
                <w:b/>
                <w:bCs/>
                <w:sz w:val="18"/>
                <w:szCs w:val="18"/>
              </w:rPr>
            </w:pPr>
            <w:r w:rsidRPr="009D11D9">
              <w:rPr>
                <w:b/>
                <w:bCs/>
                <w:sz w:val="18"/>
                <w:szCs w:val="18"/>
              </w:rPr>
              <w:t>734407,2</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-40511,33</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-5,52</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100</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100</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w:t>
            </w:r>
          </w:p>
        </w:tc>
        <w:tc>
          <w:tcPr>
            <w:tcW w:w="7682" w:type="dxa"/>
            <w:vAlign w:val="center"/>
          </w:tcPr>
          <w:p w:rsidR="0053322D" w:rsidRPr="006643E3" w:rsidRDefault="0053322D" w:rsidP="002A777D">
            <w:pPr>
              <w:ind w:firstLine="0"/>
              <w:rPr>
                <w:sz w:val="18"/>
                <w:szCs w:val="18"/>
              </w:rPr>
            </w:pPr>
            <w:r w:rsidRPr="006643E3">
              <w:rPr>
                <w:sz w:val="18"/>
                <w:szCs w:val="18"/>
              </w:rPr>
              <w:t>DARBO UŽMOKESČIO IR SOCIALINIO DRAUDIMO</w:t>
            </w:r>
          </w:p>
        </w:tc>
        <w:tc>
          <w:tcPr>
            <w:tcW w:w="1001" w:type="dxa"/>
            <w:vAlign w:val="center"/>
          </w:tcPr>
          <w:p w:rsidR="0053322D" w:rsidRPr="009D11D9" w:rsidRDefault="0053322D" w:rsidP="009D11D9">
            <w:pPr>
              <w:ind w:firstLine="5"/>
              <w:jc w:val="center"/>
              <w:rPr>
                <w:sz w:val="18"/>
                <w:szCs w:val="18"/>
              </w:rPr>
            </w:pPr>
            <w:r w:rsidRPr="009D11D9">
              <w:rPr>
                <w:sz w:val="18"/>
                <w:szCs w:val="18"/>
              </w:rPr>
              <w:t>573163,48</w:t>
            </w:r>
          </w:p>
        </w:tc>
        <w:tc>
          <w:tcPr>
            <w:tcW w:w="1020" w:type="dxa"/>
            <w:vAlign w:val="center"/>
          </w:tcPr>
          <w:p w:rsidR="0053322D" w:rsidRPr="009D11D9" w:rsidRDefault="0053322D" w:rsidP="009D11D9">
            <w:pPr>
              <w:ind w:firstLine="5"/>
              <w:jc w:val="center"/>
              <w:rPr>
                <w:sz w:val="18"/>
                <w:szCs w:val="18"/>
              </w:rPr>
            </w:pPr>
            <w:r w:rsidRPr="009D11D9">
              <w:rPr>
                <w:sz w:val="18"/>
                <w:szCs w:val="18"/>
              </w:rPr>
              <w:t>536420,91</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-36742,57</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-6,85</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73,96</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73,04</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II.</w:t>
            </w:r>
          </w:p>
        </w:tc>
        <w:tc>
          <w:tcPr>
            <w:tcW w:w="7682" w:type="dxa"/>
            <w:vAlign w:val="center"/>
          </w:tcPr>
          <w:p w:rsidR="0053322D" w:rsidRPr="006643E3" w:rsidRDefault="0053322D" w:rsidP="002A777D">
            <w:pPr>
              <w:ind w:firstLine="0"/>
              <w:rPr>
                <w:sz w:val="18"/>
                <w:szCs w:val="18"/>
              </w:rPr>
            </w:pPr>
            <w:r w:rsidRPr="006643E3">
              <w:rPr>
                <w:sz w:val="18"/>
                <w:szCs w:val="18"/>
              </w:rPr>
              <w:t>NUSIDĖVĖJIMO IR AMORTIZACIJOS</w:t>
            </w:r>
          </w:p>
        </w:tc>
        <w:tc>
          <w:tcPr>
            <w:tcW w:w="1001" w:type="dxa"/>
            <w:vAlign w:val="center"/>
          </w:tcPr>
          <w:p w:rsidR="0053322D" w:rsidRPr="009D11D9" w:rsidRDefault="0053322D" w:rsidP="009D11D9">
            <w:pPr>
              <w:ind w:firstLine="5"/>
              <w:jc w:val="center"/>
              <w:rPr>
                <w:sz w:val="18"/>
                <w:szCs w:val="18"/>
              </w:rPr>
            </w:pPr>
            <w:r w:rsidRPr="009D11D9">
              <w:rPr>
                <w:sz w:val="18"/>
                <w:szCs w:val="18"/>
              </w:rPr>
              <w:t>6414,12</w:t>
            </w:r>
          </w:p>
        </w:tc>
        <w:tc>
          <w:tcPr>
            <w:tcW w:w="1020" w:type="dxa"/>
            <w:vAlign w:val="center"/>
          </w:tcPr>
          <w:p w:rsidR="0053322D" w:rsidRPr="009D11D9" w:rsidRDefault="0053322D" w:rsidP="009D11D9">
            <w:pPr>
              <w:ind w:firstLine="5"/>
              <w:jc w:val="center"/>
              <w:rPr>
                <w:sz w:val="18"/>
                <w:szCs w:val="18"/>
              </w:rPr>
            </w:pPr>
            <w:r w:rsidRPr="009D11D9">
              <w:rPr>
                <w:sz w:val="18"/>
                <w:szCs w:val="18"/>
              </w:rPr>
              <w:t>6068,39</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-345,73</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-5,70</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0,83</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0,83</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III.</w:t>
            </w:r>
          </w:p>
        </w:tc>
        <w:tc>
          <w:tcPr>
            <w:tcW w:w="7682" w:type="dxa"/>
            <w:vAlign w:val="center"/>
          </w:tcPr>
          <w:p w:rsidR="0053322D" w:rsidRPr="006643E3" w:rsidRDefault="0053322D" w:rsidP="002A777D">
            <w:pPr>
              <w:ind w:firstLine="0"/>
              <w:rPr>
                <w:sz w:val="18"/>
                <w:szCs w:val="18"/>
              </w:rPr>
            </w:pPr>
            <w:r w:rsidRPr="006643E3">
              <w:rPr>
                <w:sz w:val="18"/>
                <w:szCs w:val="18"/>
              </w:rPr>
              <w:t>KOMUNALINIŲ PASLAUGŲ IR RYŠIŲ</w:t>
            </w:r>
          </w:p>
        </w:tc>
        <w:tc>
          <w:tcPr>
            <w:tcW w:w="1001" w:type="dxa"/>
            <w:vAlign w:val="center"/>
          </w:tcPr>
          <w:p w:rsidR="0053322D" w:rsidRPr="009D11D9" w:rsidRDefault="0053322D" w:rsidP="009D11D9">
            <w:pPr>
              <w:ind w:firstLine="5"/>
              <w:jc w:val="center"/>
              <w:rPr>
                <w:sz w:val="18"/>
                <w:szCs w:val="18"/>
              </w:rPr>
            </w:pPr>
            <w:r w:rsidRPr="009D11D9">
              <w:rPr>
                <w:sz w:val="18"/>
                <w:szCs w:val="18"/>
              </w:rPr>
              <w:t>69098,1</w:t>
            </w:r>
          </w:p>
        </w:tc>
        <w:tc>
          <w:tcPr>
            <w:tcW w:w="1020" w:type="dxa"/>
            <w:vAlign w:val="center"/>
          </w:tcPr>
          <w:p w:rsidR="0053322D" w:rsidRPr="009D11D9" w:rsidRDefault="0053322D" w:rsidP="009D11D9">
            <w:pPr>
              <w:ind w:firstLine="5"/>
              <w:jc w:val="center"/>
              <w:rPr>
                <w:sz w:val="18"/>
                <w:szCs w:val="18"/>
              </w:rPr>
            </w:pPr>
            <w:r w:rsidRPr="009D11D9">
              <w:rPr>
                <w:sz w:val="18"/>
                <w:szCs w:val="18"/>
              </w:rPr>
              <w:t>63083,5</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-6014,60</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-9,53</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8,92</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8,59</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IV.</w:t>
            </w:r>
          </w:p>
        </w:tc>
        <w:tc>
          <w:tcPr>
            <w:tcW w:w="7682" w:type="dxa"/>
            <w:vAlign w:val="center"/>
          </w:tcPr>
          <w:p w:rsidR="0053322D" w:rsidRPr="006643E3" w:rsidRDefault="0053322D" w:rsidP="002A777D">
            <w:pPr>
              <w:ind w:firstLine="0"/>
              <w:rPr>
                <w:sz w:val="18"/>
                <w:szCs w:val="18"/>
              </w:rPr>
            </w:pPr>
            <w:r w:rsidRPr="006643E3">
              <w:rPr>
                <w:sz w:val="18"/>
                <w:szCs w:val="18"/>
              </w:rPr>
              <w:t>KOMANDIRUOČIŲ</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V.</w:t>
            </w:r>
          </w:p>
        </w:tc>
        <w:tc>
          <w:tcPr>
            <w:tcW w:w="7682" w:type="dxa"/>
            <w:vAlign w:val="center"/>
          </w:tcPr>
          <w:p w:rsidR="0053322D" w:rsidRPr="006643E3" w:rsidRDefault="0053322D" w:rsidP="002A777D">
            <w:pPr>
              <w:ind w:firstLine="0"/>
              <w:rPr>
                <w:sz w:val="18"/>
                <w:szCs w:val="18"/>
              </w:rPr>
            </w:pPr>
            <w:r w:rsidRPr="006643E3">
              <w:rPr>
                <w:sz w:val="18"/>
                <w:szCs w:val="18"/>
              </w:rPr>
              <w:t>TRANSPORTO</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VI.</w:t>
            </w:r>
          </w:p>
        </w:tc>
        <w:tc>
          <w:tcPr>
            <w:tcW w:w="7682" w:type="dxa"/>
            <w:vAlign w:val="center"/>
          </w:tcPr>
          <w:p w:rsidR="0053322D" w:rsidRPr="006643E3" w:rsidRDefault="0053322D" w:rsidP="002A777D">
            <w:pPr>
              <w:ind w:firstLine="0"/>
              <w:rPr>
                <w:sz w:val="18"/>
                <w:szCs w:val="18"/>
              </w:rPr>
            </w:pPr>
            <w:r w:rsidRPr="006643E3">
              <w:rPr>
                <w:sz w:val="18"/>
                <w:szCs w:val="18"/>
              </w:rPr>
              <w:t>KVALIFIKACIJOS KĖLIMO</w:t>
            </w:r>
          </w:p>
        </w:tc>
        <w:tc>
          <w:tcPr>
            <w:tcW w:w="1001" w:type="dxa"/>
            <w:vAlign w:val="center"/>
          </w:tcPr>
          <w:p w:rsidR="0053322D" w:rsidRPr="009D11D9" w:rsidRDefault="0053322D" w:rsidP="009D11D9">
            <w:pPr>
              <w:ind w:firstLine="5"/>
              <w:jc w:val="center"/>
              <w:rPr>
                <w:sz w:val="18"/>
                <w:szCs w:val="18"/>
              </w:rPr>
            </w:pPr>
            <w:r w:rsidRPr="009D11D9">
              <w:rPr>
                <w:sz w:val="18"/>
                <w:szCs w:val="18"/>
              </w:rPr>
              <w:t>444</w:t>
            </w:r>
          </w:p>
        </w:tc>
        <w:tc>
          <w:tcPr>
            <w:tcW w:w="1020" w:type="dxa"/>
            <w:vAlign w:val="center"/>
          </w:tcPr>
          <w:p w:rsidR="0053322D" w:rsidRPr="009D11D9" w:rsidRDefault="0053322D" w:rsidP="009D11D9">
            <w:pPr>
              <w:ind w:firstLine="5"/>
              <w:jc w:val="center"/>
              <w:rPr>
                <w:sz w:val="18"/>
                <w:szCs w:val="18"/>
              </w:rPr>
            </w:pPr>
            <w:r w:rsidRPr="009D11D9">
              <w:rPr>
                <w:sz w:val="18"/>
                <w:szCs w:val="18"/>
              </w:rPr>
              <w:t>775,40</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331,40</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42,74</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0,06</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0,11</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VII.</w:t>
            </w:r>
          </w:p>
        </w:tc>
        <w:tc>
          <w:tcPr>
            <w:tcW w:w="7682" w:type="dxa"/>
            <w:vAlign w:val="center"/>
          </w:tcPr>
          <w:p w:rsidR="0053322D" w:rsidRPr="006643E3" w:rsidRDefault="0053322D" w:rsidP="002A777D">
            <w:pPr>
              <w:ind w:firstLine="0"/>
              <w:rPr>
                <w:sz w:val="18"/>
                <w:szCs w:val="18"/>
              </w:rPr>
            </w:pPr>
            <w:r w:rsidRPr="006643E3">
              <w:rPr>
                <w:sz w:val="18"/>
                <w:szCs w:val="18"/>
              </w:rPr>
              <w:t>PAPRASTOJO REMONTO IR EKSPLOATAVIMO</w:t>
            </w:r>
          </w:p>
        </w:tc>
        <w:tc>
          <w:tcPr>
            <w:tcW w:w="1001" w:type="dxa"/>
            <w:vAlign w:val="center"/>
          </w:tcPr>
          <w:p w:rsidR="0053322D" w:rsidRPr="009D11D9" w:rsidRDefault="0053322D" w:rsidP="009D11D9">
            <w:pPr>
              <w:ind w:firstLine="5"/>
              <w:jc w:val="center"/>
              <w:rPr>
                <w:sz w:val="18"/>
                <w:szCs w:val="18"/>
              </w:rPr>
            </w:pPr>
            <w:r w:rsidRPr="009D11D9">
              <w:rPr>
                <w:sz w:val="18"/>
                <w:szCs w:val="18"/>
              </w:rPr>
              <w:t>498,19</w:t>
            </w:r>
          </w:p>
        </w:tc>
        <w:tc>
          <w:tcPr>
            <w:tcW w:w="1020" w:type="dxa"/>
            <w:vAlign w:val="center"/>
          </w:tcPr>
          <w:p w:rsidR="0053322D" w:rsidRPr="009D11D9" w:rsidRDefault="0053322D" w:rsidP="009D11D9">
            <w:pPr>
              <w:ind w:firstLine="5"/>
              <w:jc w:val="center"/>
              <w:rPr>
                <w:sz w:val="18"/>
                <w:szCs w:val="18"/>
              </w:rPr>
            </w:pPr>
            <w:r w:rsidRPr="009D11D9">
              <w:rPr>
                <w:sz w:val="18"/>
                <w:szCs w:val="18"/>
              </w:rPr>
              <w:t>6051,87</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5553,68</w:t>
            </w: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0,06</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0,82</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VIII.</w:t>
            </w:r>
          </w:p>
        </w:tc>
        <w:tc>
          <w:tcPr>
            <w:tcW w:w="7682" w:type="dxa"/>
            <w:vAlign w:val="center"/>
          </w:tcPr>
          <w:p w:rsidR="0053322D" w:rsidRPr="006643E3" w:rsidRDefault="0053322D" w:rsidP="002A777D">
            <w:pPr>
              <w:ind w:firstLine="0"/>
              <w:rPr>
                <w:sz w:val="18"/>
                <w:szCs w:val="18"/>
              </w:rPr>
            </w:pPr>
            <w:r w:rsidRPr="006643E3">
              <w:rPr>
                <w:sz w:val="18"/>
                <w:szCs w:val="18"/>
              </w:rPr>
              <w:t>NUVERTĖJIMO IR NURAŠYTŲ SUMŲ</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IX.</w:t>
            </w:r>
          </w:p>
        </w:tc>
        <w:tc>
          <w:tcPr>
            <w:tcW w:w="7682" w:type="dxa"/>
            <w:vAlign w:val="center"/>
          </w:tcPr>
          <w:p w:rsidR="0053322D" w:rsidRPr="006643E3" w:rsidRDefault="0053322D" w:rsidP="002A777D">
            <w:pPr>
              <w:ind w:firstLine="0"/>
              <w:rPr>
                <w:sz w:val="18"/>
                <w:szCs w:val="18"/>
              </w:rPr>
            </w:pPr>
            <w:r w:rsidRPr="006643E3">
              <w:rPr>
                <w:sz w:val="18"/>
                <w:szCs w:val="18"/>
              </w:rPr>
              <w:t>SUNAUDOTŲ IR PARDUOTŲ ATSARGŲ SAVIKAINA</w:t>
            </w:r>
          </w:p>
        </w:tc>
        <w:tc>
          <w:tcPr>
            <w:tcW w:w="1001" w:type="dxa"/>
            <w:vAlign w:val="center"/>
          </w:tcPr>
          <w:p w:rsidR="0053322D" w:rsidRPr="009D11D9" w:rsidRDefault="0053322D" w:rsidP="009D11D9">
            <w:pPr>
              <w:ind w:firstLine="5"/>
              <w:jc w:val="center"/>
              <w:rPr>
                <w:sz w:val="18"/>
                <w:szCs w:val="18"/>
              </w:rPr>
            </w:pPr>
            <w:r w:rsidRPr="009D11D9">
              <w:rPr>
                <w:sz w:val="18"/>
                <w:szCs w:val="18"/>
              </w:rPr>
              <w:t>114876,99</w:t>
            </w:r>
          </w:p>
        </w:tc>
        <w:tc>
          <w:tcPr>
            <w:tcW w:w="1020" w:type="dxa"/>
            <w:vAlign w:val="center"/>
          </w:tcPr>
          <w:p w:rsidR="0053322D" w:rsidRPr="009D11D9" w:rsidRDefault="0053322D" w:rsidP="009D11D9">
            <w:pPr>
              <w:ind w:firstLine="5"/>
              <w:jc w:val="center"/>
              <w:rPr>
                <w:sz w:val="18"/>
                <w:szCs w:val="18"/>
              </w:rPr>
            </w:pPr>
            <w:r w:rsidRPr="009D11D9">
              <w:rPr>
                <w:sz w:val="18"/>
                <w:szCs w:val="18"/>
              </w:rPr>
              <w:t>113408,11</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-1468,88</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-1,30</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14,82</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15,44</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X.</w:t>
            </w:r>
          </w:p>
        </w:tc>
        <w:tc>
          <w:tcPr>
            <w:tcW w:w="7682" w:type="dxa"/>
            <w:vAlign w:val="center"/>
          </w:tcPr>
          <w:p w:rsidR="0053322D" w:rsidRPr="006643E3" w:rsidRDefault="0053322D" w:rsidP="002A777D">
            <w:pPr>
              <w:ind w:firstLine="0"/>
              <w:rPr>
                <w:sz w:val="18"/>
                <w:szCs w:val="18"/>
              </w:rPr>
            </w:pPr>
            <w:r w:rsidRPr="006643E3">
              <w:rPr>
                <w:sz w:val="18"/>
                <w:szCs w:val="18"/>
              </w:rPr>
              <w:t>SOCIALINIŲ IŠMOKŲ</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XI.</w:t>
            </w:r>
          </w:p>
        </w:tc>
        <w:tc>
          <w:tcPr>
            <w:tcW w:w="7682" w:type="dxa"/>
            <w:vAlign w:val="center"/>
          </w:tcPr>
          <w:p w:rsidR="0053322D" w:rsidRPr="006643E3" w:rsidRDefault="0053322D" w:rsidP="002A777D">
            <w:pPr>
              <w:ind w:firstLine="0"/>
              <w:rPr>
                <w:sz w:val="18"/>
                <w:szCs w:val="18"/>
              </w:rPr>
            </w:pPr>
            <w:r w:rsidRPr="006643E3">
              <w:rPr>
                <w:sz w:val="18"/>
                <w:szCs w:val="18"/>
              </w:rPr>
              <w:t>NUOMOS</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XII.</w:t>
            </w:r>
          </w:p>
        </w:tc>
        <w:tc>
          <w:tcPr>
            <w:tcW w:w="7682" w:type="dxa"/>
            <w:vAlign w:val="center"/>
          </w:tcPr>
          <w:p w:rsidR="0053322D" w:rsidRPr="006643E3" w:rsidRDefault="0053322D" w:rsidP="002A777D">
            <w:pPr>
              <w:ind w:firstLine="0"/>
              <w:rPr>
                <w:sz w:val="18"/>
                <w:szCs w:val="18"/>
              </w:rPr>
            </w:pPr>
            <w:r w:rsidRPr="006643E3">
              <w:rPr>
                <w:sz w:val="18"/>
                <w:szCs w:val="18"/>
              </w:rPr>
              <w:t>FINANSAVIMO</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XIII.</w:t>
            </w:r>
          </w:p>
        </w:tc>
        <w:tc>
          <w:tcPr>
            <w:tcW w:w="7682" w:type="dxa"/>
            <w:vAlign w:val="center"/>
          </w:tcPr>
          <w:p w:rsidR="0053322D" w:rsidRPr="006643E3" w:rsidRDefault="0053322D" w:rsidP="002A777D">
            <w:pPr>
              <w:ind w:firstLine="0"/>
              <w:rPr>
                <w:sz w:val="18"/>
                <w:szCs w:val="18"/>
              </w:rPr>
            </w:pPr>
            <w:r w:rsidRPr="006643E3">
              <w:rPr>
                <w:sz w:val="18"/>
                <w:szCs w:val="18"/>
              </w:rPr>
              <w:t>KITŲ PASLAUGŲ</w:t>
            </w:r>
          </w:p>
        </w:tc>
        <w:tc>
          <w:tcPr>
            <w:tcW w:w="1001" w:type="dxa"/>
            <w:vAlign w:val="center"/>
          </w:tcPr>
          <w:p w:rsidR="0053322D" w:rsidRPr="009D11D9" w:rsidRDefault="0053322D" w:rsidP="009D11D9">
            <w:pPr>
              <w:ind w:firstLine="5"/>
              <w:jc w:val="center"/>
              <w:rPr>
                <w:sz w:val="18"/>
                <w:szCs w:val="18"/>
              </w:rPr>
            </w:pPr>
            <w:r w:rsidRPr="009D11D9">
              <w:rPr>
                <w:sz w:val="18"/>
                <w:szCs w:val="18"/>
              </w:rPr>
              <w:t>10423,62</w:t>
            </w:r>
          </w:p>
        </w:tc>
        <w:tc>
          <w:tcPr>
            <w:tcW w:w="1020" w:type="dxa"/>
            <w:vAlign w:val="center"/>
          </w:tcPr>
          <w:p w:rsidR="0053322D" w:rsidRPr="009D11D9" w:rsidRDefault="0053322D" w:rsidP="009D11D9">
            <w:pPr>
              <w:ind w:firstLine="5"/>
              <w:jc w:val="center"/>
              <w:rPr>
                <w:sz w:val="18"/>
                <w:szCs w:val="18"/>
              </w:rPr>
            </w:pPr>
            <w:r w:rsidRPr="009D11D9">
              <w:rPr>
                <w:sz w:val="18"/>
                <w:szCs w:val="18"/>
              </w:rPr>
              <w:t>8598,99</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-1824,63</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-21,22</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1,35</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1,17</w:t>
            </w: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XIV.</w:t>
            </w:r>
          </w:p>
        </w:tc>
        <w:tc>
          <w:tcPr>
            <w:tcW w:w="7682" w:type="dxa"/>
            <w:vAlign w:val="center"/>
          </w:tcPr>
          <w:p w:rsidR="0053322D" w:rsidRPr="006643E3" w:rsidRDefault="0053322D" w:rsidP="002A777D">
            <w:pPr>
              <w:ind w:firstLine="0"/>
              <w:rPr>
                <w:sz w:val="18"/>
                <w:szCs w:val="18"/>
              </w:rPr>
            </w:pPr>
            <w:r w:rsidRPr="006643E3">
              <w:rPr>
                <w:sz w:val="18"/>
                <w:szCs w:val="18"/>
              </w:rPr>
              <w:t>KITOS</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b/>
                <w:bCs/>
                <w:sz w:val="18"/>
                <w:szCs w:val="18"/>
              </w:rPr>
            </w:pPr>
            <w:r w:rsidRPr="006643E3">
              <w:rPr>
                <w:b/>
                <w:bCs/>
                <w:sz w:val="18"/>
                <w:szCs w:val="18"/>
              </w:rPr>
              <w:t>C.</w:t>
            </w:r>
          </w:p>
        </w:tc>
        <w:tc>
          <w:tcPr>
            <w:tcW w:w="7682" w:type="dxa"/>
            <w:vAlign w:val="center"/>
          </w:tcPr>
          <w:p w:rsidR="0053322D" w:rsidRPr="006643E3" w:rsidRDefault="0053322D" w:rsidP="002A777D">
            <w:pPr>
              <w:ind w:firstLine="0"/>
              <w:rPr>
                <w:b/>
                <w:bCs/>
                <w:sz w:val="18"/>
                <w:szCs w:val="18"/>
              </w:rPr>
            </w:pPr>
            <w:r w:rsidRPr="006643E3">
              <w:rPr>
                <w:b/>
                <w:bCs/>
                <w:sz w:val="18"/>
                <w:szCs w:val="18"/>
              </w:rPr>
              <w:t>PAGRINDINĖS VEIKLOS PERVIRŠIS AR DEFICITAS</w:t>
            </w:r>
          </w:p>
        </w:tc>
        <w:tc>
          <w:tcPr>
            <w:tcW w:w="1001" w:type="dxa"/>
            <w:vAlign w:val="center"/>
          </w:tcPr>
          <w:p w:rsidR="0053322D" w:rsidRPr="009D11D9" w:rsidRDefault="0053322D" w:rsidP="009D11D9">
            <w:pPr>
              <w:ind w:firstLine="5"/>
              <w:jc w:val="center"/>
              <w:rPr>
                <w:sz w:val="18"/>
                <w:szCs w:val="18"/>
              </w:rPr>
            </w:pPr>
            <w:r w:rsidRPr="009D11D9">
              <w:rPr>
                <w:sz w:val="18"/>
                <w:szCs w:val="18"/>
              </w:rPr>
              <w:t>5500,07</w:t>
            </w:r>
          </w:p>
        </w:tc>
        <w:tc>
          <w:tcPr>
            <w:tcW w:w="1020" w:type="dxa"/>
            <w:vAlign w:val="center"/>
          </w:tcPr>
          <w:p w:rsidR="0053322D" w:rsidRPr="009D11D9" w:rsidRDefault="0053322D" w:rsidP="009D11D9">
            <w:pPr>
              <w:ind w:firstLine="5"/>
              <w:jc w:val="center"/>
              <w:rPr>
                <w:sz w:val="18"/>
                <w:szCs w:val="18"/>
              </w:rPr>
            </w:pPr>
            <w:r w:rsidRPr="009D11D9">
              <w:rPr>
                <w:sz w:val="18"/>
                <w:szCs w:val="18"/>
              </w:rPr>
              <w:t>5617,64</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117,57</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2,09</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0,70</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0,76</w:t>
            </w:r>
          </w:p>
        </w:tc>
      </w:tr>
      <w:tr w:rsidR="0053322D" w:rsidRPr="006643E3" w:rsidTr="00C23D14">
        <w:trPr>
          <w:jc w:val="center"/>
        </w:trPr>
        <w:tc>
          <w:tcPr>
            <w:tcW w:w="754" w:type="dxa"/>
            <w:vAlign w:val="center"/>
          </w:tcPr>
          <w:p w:rsidR="0053322D" w:rsidRPr="006643E3" w:rsidRDefault="0053322D" w:rsidP="002A777D">
            <w:pPr>
              <w:ind w:firstLine="0"/>
              <w:jc w:val="center"/>
              <w:rPr>
                <w:b/>
                <w:bCs/>
                <w:sz w:val="18"/>
                <w:szCs w:val="18"/>
              </w:rPr>
            </w:pPr>
            <w:r w:rsidRPr="006643E3">
              <w:rPr>
                <w:b/>
                <w:bCs/>
                <w:sz w:val="18"/>
                <w:szCs w:val="18"/>
              </w:rPr>
              <w:t>D.</w:t>
            </w:r>
          </w:p>
        </w:tc>
        <w:tc>
          <w:tcPr>
            <w:tcW w:w="7682" w:type="dxa"/>
            <w:vAlign w:val="center"/>
          </w:tcPr>
          <w:p w:rsidR="0053322D" w:rsidRPr="006643E3" w:rsidRDefault="0053322D" w:rsidP="002A777D">
            <w:pPr>
              <w:ind w:firstLine="0"/>
              <w:rPr>
                <w:b/>
                <w:bCs/>
                <w:sz w:val="18"/>
                <w:szCs w:val="18"/>
              </w:rPr>
            </w:pPr>
            <w:r w:rsidRPr="006643E3">
              <w:rPr>
                <w:b/>
                <w:bCs/>
                <w:sz w:val="18"/>
                <w:szCs w:val="18"/>
              </w:rPr>
              <w:t>KITOS VEIKLOS REZULTATAS</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 xml:space="preserve">I. </w:t>
            </w:r>
          </w:p>
        </w:tc>
        <w:tc>
          <w:tcPr>
            <w:tcW w:w="7682" w:type="dxa"/>
            <w:vAlign w:val="center"/>
          </w:tcPr>
          <w:p w:rsidR="0053322D" w:rsidRPr="006643E3" w:rsidRDefault="0053322D" w:rsidP="002A777D">
            <w:pPr>
              <w:ind w:firstLine="0"/>
              <w:rPr>
                <w:sz w:val="18"/>
                <w:szCs w:val="18"/>
              </w:rPr>
            </w:pPr>
            <w:r w:rsidRPr="006643E3">
              <w:rPr>
                <w:sz w:val="18"/>
                <w:szCs w:val="18"/>
              </w:rPr>
              <w:t>KITOS VEIKLOS PAJAMOS</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II.</w:t>
            </w:r>
          </w:p>
        </w:tc>
        <w:tc>
          <w:tcPr>
            <w:tcW w:w="7682" w:type="dxa"/>
            <w:vAlign w:val="center"/>
          </w:tcPr>
          <w:p w:rsidR="0053322D" w:rsidRPr="006643E3" w:rsidRDefault="0053322D" w:rsidP="002A777D">
            <w:pPr>
              <w:ind w:firstLine="0"/>
              <w:rPr>
                <w:sz w:val="18"/>
                <w:szCs w:val="18"/>
              </w:rPr>
            </w:pPr>
            <w:r w:rsidRPr="006643E3">
              <w:rPr>
                <w:sz w:val="18"/>
                <w:szCs w:val="18"/>
              </w:rPr>
              <w:t>PERVESTINOS Į BIUDŽETĄ KITOS VEIKLOS PAJAMOS</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sz w:val="18"/>
                <w:szCs w:val="18"/>
              </w:rPr>
            </w:pPr>
            <w:r w:rsidRPr="006643E3">
              <w:rPr>
                <w:sz w:val="18"/>
                <w:szCs w:val="18"/>
              </w:rPr>
              <w:t xml:space="preserve">III. </w:t>
            </w:r>
          </w:p>
        </w:tc>
        <w:tc>
          <w:tcPr>
            <w:tcW w:w="7682" w:type="dxa"/>
            <w:vAlign w:val="center"/>
          </w:tcPr>
          <w:p w:rsidR="0053322D" w:rsidRPr="006643E3" w:rsidRDefault="0053322D" w:rsidP="002A777D">
            <w:pPr>
              <w:ind w:firstLine="0"/>
              <w:rPr>
                <w:sz w:val="18"/>
                <w:szCs w:val="18"/>
              </w:rPr>
            </w:pPr>
            <w:r w:rsidRPr="006643E3">
              <w:rPr>
                <w:sz w:val="18"/>
                <w:szCs w:val="18"/>
              </w:rPr>
              <w:t>KITOS VEIKLOS SĄNAUDOS</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b/>
                <w:bCs/>
                <w:sz w:val="18"/>
                <w:szCs w:val="18"/>
              </w:rPr>
            </w:pPr>
            <w:r w:rsidRPr="006643E3">
              <w:rPr>
                <w:b/>
                <w:bCs/>
                <w:sz w:val="18"/>
                <w:szCs w:val="18"/>
              </w:rPr>
              <w:t>E.</w:t>
            </w:r>
          </w:p>
        </w:tc>
        <w:tc>
          <w:tcPr>
            <w:tcW w:w="7682" w:type="dxa"/>
            <w:vAlign w:val="center"/>
          </w:tcPr>
          <w:p w:rsidR="0053322D" w:rsidRPr="006643E3" w:rsidRDefault="0053322D" w:rsidP="002A777D">
            <w:pPr>
              <w:ind w:firstLine="0"/>
              <w:rPr>
                <w:b/>
                <w:bCs/>
                <w:sz w:val="18"/>
                <w:szCs w:val="18"/>
              </w:rPr>
            </w:pPr>
            <w:r w:rsidRPr="006643E3">
              <w:rPr>
                <w:b/>
                <w:bCs/>
                <w:sz w:val="18"/>
                <w:szCs w:val="18"/>
              </w:rPr>
              <w:t>FINANSINĖS IR INVESTICINĖS VEIKLOS REZULTATAS</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trHeight w:val="85"/>
          <w:jc w:val="center"/>
        </w:trPr>
        <w:tc>
          <w:tcPr>
            <w:tcW w:w="754" w:type="dxa"/>
            <w:vAlign w:val="center"/>
          </w:tcPr>
          <w:p w:rsidR="0053322D" w:rsidRPr="006643E3" w:rsidRDefault="0053322D" w:rsidP="002A777D">
            <w:pPr>
              <w:ind w:firstLine="0"/>
              <w:jc w:val="center"/>
              <w:rPr>
                <w:b/>
                <w:bCs/>
                <w:sz w:val="18"/>
                <w:szCs w:val="18"/>
              </w:rPr>
            </w:pPr>
            <w:r w:rsidRPr="006643E3">
              <w:rPr>
                <w:b/>
                <w:bCs/>
                <w:sz w:val="18"/>
                <w:szCs w:val="18"/>
              </w:rPr>
              <w:t>F.</w:t>
            </w:r>
          </w:p>
        </w:tc>
        <w:tc>
          <w:tcPr>
            <w:tcW w:w="7682" w:type="dxa"/>
            <w:vAlign w:val="center"/>
          </w:tcPr>
          <w:p w:rsidR="0053322D" w:rsidRPr="006643E3" w:rsidRDefault="0053322D" w:rsidP="002A777D">
            <w:pPr>
              <w:ind w:firstLine="0"/>
              <w:rPr>
                <w:b/>
                <w:bCs/>
                <w:sz w:val="18"/>
                <w:szCs w:val="18"/>
              </w:rPr>
            </w:pPr>
            <w:r w:rsidRPr="006643E3">
              <w:rPr>
                <w:b/>
                <w:bCs/>
                <w:sz w:val="18"/>
                <w:szCs w:val="18"/>
              </w:rPr>
              <w:t>APSKAITOS POLITIKOS KEITIMO IR ESMINIŲ APSKAITOS KLAIDŲ TAISYMO ĮTAKA</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b/>
                <w:bCs/>
                <w:sz w:val="18"/>
                <w:szCs w:val="18"/>
              </w:rPr>
            </w:pPr>
            <w:r w:rsidRPr="006643E3">
              <w:rPr>
                <w:b/>
                <w:bCs/>
                <w:sz w:val="18"/>
                <w:szCs w:val="18"/>
              </w:rPr>
              <w:t>G.</w:t>
            </w:r>
          </w:p>
        </w:tc>
        <w:tc>
          <w:tcPr>
            <w:tcW w:w="7682" w:type="dxa"/>
            <w:vAlign w:val="center"/>
          </w:tcPr>
          <w:p w:rsidR="0053322D" w:rsidRPr="006643E3" w:rsidRDefault="0053322D" w:rsidP="002A777D">
            <w:pPr>
              <w:ind w:firstLine="0"/>
              <w:rPr>
                <w:b/>
                <w:bCs/>
                <w:sz w:val="18"/>
                <w:szCs w:val="18"/>
              </w:rPr>
            </w:pPr>
            <w:r w:rsidRPr="006643E3">
              <w:rPr>
                <w:b/>
                <w:bCs/>
                <w:sz w:val="18"/>
                <w:szCs w:val="18"/>
              </w:rPr>
              <w:t>PELNO MOKESTIS</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b/>
                <w:bCs/>
                <w:sz w:val="18"/>
                <w:szCs w:val="18"/>
              </w:rPr>
            </w:pPr>
            <w:r w:rsidRPr="006643E3">
              <w:rPr>
                <w:b/>
                <w:bCs/>
                <w:sz w:val="18"/>
                <w:szCs w:val="18"/>
              </w:rPr>
              <w:t>H.</w:t>
            </w:r>
          </w:p>
        </w:tc>
        <w:tc>
          <w:tcPr>
            <w:tcW w:w="7682" w:type="dxa"/>
            <w:vAlign w:val="center"/>
          </w:tcPr>
          <w:p w:rsidR="0053322D" w:rsidRPr="006643E3" w:rsidRDefault="0053322D" w:rsidP="002A777D">
            <w:pPr>
              <w:ind w:firstLine="0"/>
              <w:rPr>
                <w:b/>
                <w:bCs/>
                <w:sz w:val="18"/>
                <w:szCs w:val="18"/>
              </w:rPr>
            </w:pPr>
            <w:r w:rsidRPr="006643E3">
              <w:rPr>
                <w:b/>
                <w:bCs/>
                <w:sz w:val="18"/>
                <w:szCs w:val="18"/>
              </w:rPr>
              <w:t>GRYNASIS PERVIRŠIS AR DEFICITAS PRIEŠ NUOSAVYBĖS METODO ĮTAKĄ</w:t>
            </w:r>
          </w:p>
        </w:tc>
        <w:tc>
          <w:tcPr>
            <w:tcW w:w="1001" w:type="dxa"/>
            <w:vAlign w:val="center"/>
          </w:tcPr>
          <w:p w:rsidR="0053322D" w:rsidRPr="009D11D9" w:rsidRDefault="0053322D" w:rsidP="009D11D9">
            <w:pPr>
              <w:ind w:firstLine="5"/>
              <w:jc w:val="center"/>
              <w:rPr>
                <w:sz w:val="18"/>
                <w:szCs w:val="18"/>
              </w:rPr>
            </w:pPr>
            <w:r w:rsidRPr="009D11D9">
              <w:rPr>
                <w:sz w:val="18"/>
                <w:szCs w:val="18"/>
              </w:rPr>
              <w:t>5500,07</w:t>
            </w:r>
          </w:p>
        </w:tc>
        <w:tc>
          <w:tcPr>
            <w:tcW w:w="1020" w:type="dxa"/>
            <w:vAlign w:val="center"/>
          </w:tcPr>
          <w:p w:rsidR="0053322D" w:rsidRPr="009D11D9" w:rsidRDefault="0053322D" w:rsidP="009D11D9">
            <w:pPr>
              <w:ind w:firstLine="5"/>
              <w:jc w:val="center"/>
              <w:rPr>
                <w:sz w:val="18"/>
                <w:szCs w:val="18"/>
              </w:rPr>
            </w:pPr>
            <w:r w:rsidRPr="009D11D9">
              <w:rPr>
                <w:sz w:val="18"/>
                <w:szCs w:val="18"/>
              </w:rPr>
              <w:t>5617,64</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117,57</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2,09</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0,70</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0,76</w:t>
            </w:r>
          </w:p>
        </w:tc>
      </w:tr>
      <w:tr w:rsidR="0053322D" w:rsidRPr="006643E3" w:rsidTr="00C23D14">
        <w:trPr>
          <w:jc w:val="center"/>
        </w:trPr>
        <w:tc>
          <w:tcPr>
            <w:tcW w:w="754" w:type="dxa"/>
            <w:vAlign w:val="center"/>
          </w:tcPr>
          <w:p w:rsidR="0053322D" w:rsidRPr="006643E3" w:rsidRDefault="0053322D" w:rsidP="002A777D">
            <w:pPr>
              <w:ind w:firstLine="0"/>
              <w:jc w:val="center"/>
              <w:rPr>
                <w:b/>
                <w:bCs/>
                <w:sz w:val="18"/>
                <w:szCs w:val="18"/>
              </w:rPr>
            </w:pPr>
            <w:r w:rsidRPr="006643E3">
              <w:rPr>
                <w:b/>
                <w:bCs/>
                <w:sz w:val="18"/>
                <w:szCs w:val="18"/>
              </w:rPr>
              <w:t>I.</w:t>
            </w:r>
          </w:p>
        </w:tc>
        <w:tc>
          <w:tcPr>
            <w:tcW w:w="7682" w:type="dxa"/>
            <w:vAlign w:val="center"/>
          </w:tcPr>
          <w:p w:rsidR="0053322D" w:rsidRPr="006643E3" w:rsidRDefault="0053322D" w:rsidP="002A777D">
            <w:pPr>
              <w:ind w:firstLine="0"/>
              <w:rPr>
                <w:b/>
                <w:bCs/>
                <w:sz w:val="18"/>
                <w:szCs w:val="18"/>
              </w:rPr>
            </w:pPr>
            <w:r w:rsidRPr="006643E3">
              <w:rPr>
                <w:b/>
                <w:bCs/>
                <w:sz w:val="18"/>
                <w:szCs w:val="18"/>
              </w:rPr>
              <w:t>NUOSAVYBĖS METODO ĮTAKA</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b/>
                <w:bCs/>
                <w:sz w:val="18"/>
                <w:szCs w:val="18"/>
              </w:rPr>
            </w:pPr>
            <w:r w:rsidRPr="006643E3">
              <w:rPr>
                <w:b/>
                <w:bCs/>
                <w:sz w:val="18"/>
                <w:szCs w:val="18"/>
              </w:rPr>
              <w:t>J.</w:t>
            </w:r>
          </w:p>
        </w:tc>
        <w:tc>
          <w:tcPr>
            <w:tcW w:w="7682" w:type="dxa"/>
            <w:vAlign w:val="center"/>
          </w:tcPr>
          <w:p w:rsidR="0053322D" w:rsidRPr="006643E3" w:rsidRDefault="0053322D" w:rsidP="002A777D">
            <w:pPr>
              <w:ind w:firstLine="0"/>
              <w:rPr>
                <w:b/>
                <w:bCs/>
                <w:sz w:val="18"/>
                <w:szCs w:val="18"/>
              </w:rPr>
            </w:pPr>
            <w:r w:rsidRPr="006643E3">
              <w:rPr>
                <w:b/>
                <w:bCs/>
                <w:sz w:val="18"/>
                <w:szCs w:val="18"/>
              </w:rPr>
              <w:t>GRYNASIS PERVIRŠIS AR DEFICITAS</w:t>
            </w:r>
          </w:p>
        </w:tc>
        <w:tc>
          <w:tcPr>
            <w:tcW w:w="1001" w:type="dxa"/>
            <w:vAlign w:val="center"/>
          </w:tcPr>
          <w:p w:rsidR="0053322D" w:rsidRPr="009D11D9" w:rsidRDefault="0053322D" w:rsidP="009D11D9">
            <w:pPr>
              <w:ind w:firstLine="5"/>
              <w:jc w:val="center"/>
              <w:rPr>
                <w:sz w:val="18"/>
                <w:szCs w:val="18"/>
              </w:rPr>
            </w:pPr>
            <w:r w:rsidRPr="009D11D9">
              <w:rPr>
                <w:sz w:val="18"/>
                <w:szCs w:val="18"/>
              </w:rPr>
              <w:t>5500,07</w:t>
            </w:r>
          </w:p>
        </w:tc>
        <w:tc>
          <w:tcPr>
            <w:tcW w:w="1020" w:type="dxa"/>
            <w:vAlign w:val="center"/>
          </w:tcPr>
          <w:p w:rsidR="0053322D" w:rsidRPr="009D11D9" w:rsidRDefault="0053322D" w:rsidP="009D11D9">
            <w:pPr>
              <w:ind w:firstLine="5"/>
              <w:jc w:val="center"/>
              <w:rPr>
                <w:sz w:val="18"/>
                <w:szCs w:val="18"/>
              </w:rPr>
            </w:pPr>
            <w:r w:rsidRPr="009D11D9">
              <w:rPr>
                <w:sz w:val="18"/>
                <w:szCs w:val="18"/>
              </w:rPr>
              <w:t>5617,64</w:t>
            </w:r>
          </w:p>
        </w:tc>
        <w:tc>
          <w:tcPr>
            <w:tcW w:w="987" w:type="dxa"/>
            <w:vAlign w:val="center"/>
          </w:tcPr>
          <w:p w:rsidR="0053322D" w:rsidRPr="0053322D" w:rsidRDefault="0053322D" w:rsidP="0053322D">
            <w:pPr>
              <w:ind w:firstLine="0"/>
              <w:jc w:val="center"/>
              <w:rPr>
                <w:color w:val="000000"/>
                <w:sz w:val="18"/>
                <w:szCs w:val="18"/>
              </w:rPr>
            </w:pPr>
            <w:r w:rsidRPr="0053322D">
              <w:rPr>
                <w:color w:val="000000"/>
                <w:sz w:val="18"/>
                <w:szCs w:val="18"/>
              </w:rPr>
              <w:t>117,57</w:t>
            </w:r>
          </w:p>
        </w:tc>
        <w:tc>
          <w:tcPr>
            <w:tcW w:w="795" w:type="dxa"/>
            <w:vAlign w:val="center"/>
          </w:tcPr>
          <w:p w:rsidR="0053322D" w:rsidRPr="0053322D" w:rsidRDefault="0053322D" w:rsidP="0053322D">
            <w:pPr>
              <w:ind w:firstLine="0"/>
              <w:jc w:val="center"/>
              <w:rPr>
                <w:color w:val="000000"/>
                <w:sz w:val="18"/>
                <w:szCs w:val="18"/>
              </w:rPr>
            </w:pPr>
            <w:r w:rsidRPr="0053322D">
              <w:rPr>
                <w:color w:val="000000"/>
                <w:sz w:val="18"/>
                <w:szCs w:val="18"/>
              </w:rPr>
              <w:t>2,09</w:t>
            </w:r>
          </w:p>
        </w:tc>
        <w:tc>
          <w:tcPr>
            <w:tcW w:w="802" w:type="dxa"/>
            <w:vAlign w:val="center"/>
          </w:tcPr>
          <w:p w:rsidR="0053322D" w:rsidRPr="0053322D" w:rsidRDefault="00C23D14" w:rsidP="0053322D">
            <w:pPr>
              <w:ind w:firstLine="0"/>
              <w:jc w:val="center"/>
              <w:rPr>
                <w:color w:val="000000"/>
                <w:sz w:val="18"/>
                <w:szCs w:val="18"/>
              </w:rPr>
            </w:pPr>
            <w:r>
              <w:rPr>
                <w:color w:val="000000"/>
                <w:sz w:val="18"/>
                <w:szCs w:val="18"/>
              </w:rPr>
              <w:t>0,70</w:t>
            </w:r>
          </w:p>
        </w:tc>
        <w:tc>
          <w:tcPr>
            <w:tcW w:w="709" w:type="dxa"/>
            <w:vAlign w:val="center"/>
          </w:tcPr>
          <w:p w:rsidR="0053322D" w:rsidRPr="0053322D" w:rsidRDefault="00C23D14" w:rsidP="0053322D">
            <w:pPr>
              <w:ind w:firstLine="0"/>
              <w:jc w:val="center"/>
              <w:rPr>
                <w:color w:val="000000"/>
                <w:sz w:val="18"/>
                <w:szCs w:val="18"/>
              </w:rPr>
            </w:pPr>
            <w:r>
              <w:rPr>
                <w:color w:val="000000"/>
                <w:sz w:val="18"/>
                <w:szCs w:val="18"/>
              </w:rPr>
              <w:t>0,76</w:t>
            </w:r>
          </w:p>
        </w:tc>
      </w:tr>
      <w:tr w:rsidR="0053322D" w:rsidRPr="006643E3" w:rsidTr="00C23D14">
        <w:trPr>
          <w:jc w:val="center"/>
        </w:trPr>
        <w:tc>
          <w:tcPr>
            <w:tcW w:w="754" w:type="dxa"/>
            <w:vAlign w:val="center"/>
          </w:tcPr>
          <w:p w:rsidR="0053322D" w:rsidRPr="006643E3" w:rsidRDefault="0053322D" w:rsidP="002A777D">
            <w:pPr>
              <w:ind w:firstLine="0"/>
              <w:jc w:val="center"/>
              <w:rPr>
                <w:bCs/>
                <w:sz w:val="18"/>
                <w:szCs w:val="18"/>
              </w:rPr>
            </w:pPr>
            <w:r w:rsidRPr="006643E3">
              <w:rPr>
                <w:bCs/>
                <w:sz w:val="18"/>
                <w:szCs w:val="18"/>
              </w:rPr>
              <w:t>I.</w:t>
            </w:r>
          </w:p>
        </w:tc>
        <w:tc>
          <w:tcPr>
            <w:tcW w:w="7682" w:type="dxa"/>
            <w:vAlign w:val="center"/>
          </w:tcPr>
          <w:p w:rsidR="0053322D" w:rsidRPr="006643E3" w:rsidRDefault="0053322D" w:rsidP="002A777D">
            <w:pPr>
              <w:ind w:firstLine="0"/>
              <w:rPr>
                <w:sz w:val="18"/>
                <w:szCs w:val="18"/>
              </w:rPr>
            </w:pPr>
            <w:r w:rsidRPr="006643E3">
              <w:rPr>
                <w:sz w:val="18"/>
                <w:szCs w:val="18"/>
              </w:rPr>
              <w:t>TENKANTIS KONTROLIUOJANČIAJAM SUBJEKTUI</w:t>
            </w:r>
          </w:p>
        </w:tc>
        <w:tc>
          <w:tcPr>
            <w:tcW w:w="1001" w:type="dxa"/>
            <w:vAlign w:val="center"/>
          </w:tcPr>
          <w:p w:rsidR="0053322D" w:rsidRPr="009D11D9" w:rsidRDefault="0053322D" w:rsidP="009D11D9">
            <w:pPr>
              <w:ind w:firstLine="5"/>
              <w:jc w:val="center"/>
              <w:rPr>
                <w:sz w:val="18"/>
                <w:szCs w:val="18"/>
              </w:rPr>
            </w:pPr>
          </w:p>
        </w:tc>
        <w:tc>
          <w:tcPr>
            <w:tcW w:w="1020" w:type="dxa"/>
            <w:vAlign w:val="center"/>
          </w:tcPr>
          <w:p w:rsidR="0053322D" w:rsidRPr="009D11D9" w:rsidRDefault="0053322D" w:rsidP="009D11D9">
            <w:pPr>
              <w:ind w:firstLine="5"/>
              <w:jc w:val="center"/>
              <w:rPr>
                <w:sz w:val="18"/>
                <w:szCs w:val="18"/>
              </w:rPr>
            </w:pP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r w:rsidR="0053322D" w:rsidRPr="006643E3" w:rsidTr="00C23D14">
        <w:trPr>
          <w:jc w:val="center"/>
        </w:trPr>
        <w:tc>
          <w:tcPr>
            <w:tcW w:w="754" w:type="dxa"/>
            <w:vAlign w:val="center"/>
          </w:tcPr>
          <w:p w:rsidR="0053322D" w:rsidRPr="006643E3" w:rsidRDefault="0053322D" w:rsidP="002A777D">
            <w:pPr>
              <w:ind w:firstLine="0"/>
              <w:jc w:val="center"/>
              <w:rPr>
                <w:bCs/>
                <w:sz w:val="18"/>
                <w:szCs w:val="18"/>
              </w:rPr>
            </w:pPr>
            <w:r w:rsidRPr="006643E3">
              <w:rPr>
                <w:bCs/>
                <w:sz w:val="18"/>
                <w:szCs w:val="18"/>
              </w:rPr>
              <w:t>II.</w:t>
            </w:r>
          </w:p>
        </w:tc>
        <w:tc>
          <w:tcPr>
            <w:tcW w:w="7682" w:type="dxa"/>
            <w:vAlign w:val="center"/>
          </w:tcPr>
          <w:p w:rsidR="0053322D" w:rsidRPr="006643E3" w:rsidRDefault="0053322D" w:rsidP="002A777D">
            <w:pPr>
              <w:ind w:firstLine="0"/>
              <w:rPr>
                <w:sz w:val="18"/>
                <w:szCs w:val="18"/>
              </w:rPr>
            </w:pPr>
            <w:r w:rsidRPr="006643E3">
              <w:rPr>
                <w:sz w:val="18"/>
                <w:szCs w:val="18"/>
              </w:rPr>
              <w:t>TENKANTIS MAŽUMOS DALIAI</w:t>
            </w:r>
          </w:p>
        </w:tc>
        <w:tc>
          <w:tcPr>
            <w:tcW w:w="1001" w:type="dxa"/>
            <w:vAlign w:val="center"/>
          </w:tcPr>
          <w:p w:rsidR="0053322D" w:rsidRPr="006643E3" w:rsidRDefault="0053322D" w:rsidP="002A777D">
            <w:pPr>
              <w:ind w:firstLine="34"/>
              <w:jc w:val="center"/>
              <w:rPr>
                <w:sz w:val="18"/>
                <w:szCs w:val="18"/>
              </w:rPr>
            </w:pPr>
            <w:r w:rsidRPr="006643E3">
              <w:rPr>
                <w:sz w:val="18"/>
                <w:szCs w:val="18"/>
              </w:rPr>
              <w:t>0</w:t>
            </w:r>
          </w:p>
        </w:tc>
        <w:tc>
          <w:tcPr>
            <w:tcW w:w="1020" w:type="dxa"/>
            <w:vAlign w:val="center"/>
          </w:tcPr>
          <w:p w:rsidR="0053322D" w:rsidRPr="006643E3" w:rsidRDefault="0053322D" w:rsidP="002A777D">
            <w:pPr>
              <w:ind w:firstLine="34"/>
              <w:jc w:val="center"/>
              <w:rPr>
                <w:sz w:val="18"/>
                <w:szCs w:val="18"/>
              </w:rPr>
            </w:pPr>
            <w:r w:rsidRPr="006643E3">
              <w:rPr>
                <w:sz w:val="18"/>
                <w:szCs w:val="18"/>
              </w:rPr>
              <w:t>0</w:t>
            </w:r>
          </w:p>
        </w:tc>
        <w:tc>
          <w:tcPr>
            <w:tcW w:w="987" w:type="dxa"/>
            <w:vAlign w:val="center"/>
          </w:tcPr>
          <w:p w:rsidR="0053322D" w:rsidRPr="0053322D" w:rsidRDefault="0053322D" w:rsidP="0053322D">
            <w:pPr>
              <w:ind w:firstLine="0"/>
              <w:jc w:val="center"/>
              <w:rPr>
                <w:color w:val="000000"/>
                <w:sz w:val="18"/>
                <w:szCs w:val="18"/>
              </w:rPr>
            </w:pPr>
          </w:p>
        </w:tc>
        <w:tc>
          <w:tcPr>
            <w:tcW w:w="795" w:type="dxa"/>
            <w:vAlign w:val="center"/>
          </w:tcPr>
          <w:p w:rsidR="0053322D" w:rsidRPr="0053322D" w:rsidRDefault="0053322D" w:rsidP="0053322D">
            <w:pPr>
              <w:ind w:firstLine="0"/>
              <w:jc w:val="center"/>
              <w:rPr>
                <w:color w:val="000000"/>
                <w:sz w:val="18"/>
                <w:szCs w:val="18"/>
              </w:rPr>
            </w:pPr>
          </w:p>
        </w:tc>
        <w:tc>
          <w:tcPr>
            <w:tcW w:w="802" w:type="dxa"/>
            <w:vAlign w:val="center"/>
          </w:tcPr>
          <w:p w:rsidR="0053322D" w:rsidRPr="0053322D" w:rsidRDefault="0053322D" w:rsidP="0053322D">
            <w:pPr>
              <w:ind w:firstLine="0"/>
              <w:jc w:val="center"/>
              <w:rPr>
                <w:color w:val="000000"/>
                <w:sz w:val="18"/>
                <w:szCs w:val="18"/>
              </w:rPr>
            </w:pPr>
          </w:p>
        </w:tc>
        <w:tc>
          <w:tcPr>
            <w:tcW w:w="709" w:type="dxa"/>
            <w:vAlign w:val="center"/>
          </w:tcPr>
          <w:p w:rsidR="0053322D" w:rsidRPr="0053322D" w:rsidRDefault="0053322D" w:rsidP="0053322D">
            <w:pPr>
              <w:ind w:firstLine="0"/>
              <w:jc w:val="center"/>
              <w:rPr>
                <w:color w:val="000000"/>
                <w:sz w:val="18"/>
                <w:szCs w:val="18"/>
              </w:rPr>
            </w:pPr>
          </w:p>
        </w:tc>
      </w:tr>
    </w:tbl>
    <w:p w:rsidR="0087055D" w:rsidRPr="002A777D" w:rsidRDefault="0087055D" w:rsidP="0053322D">
      <w:pPr>
        <w:spacing w:line="276" w:lineRule="auto"/>
        <w:ind w:firstLine="0"/>
        <w:rPr>
          <w:b/>
          <w:sz w:val="16"/>
          <w:szCs w:val="16"/>
          <w:lang w:eastAsia="lt-LT"/>
        </w:rPr>
      </w:pPr>
    </w:p>
    <w:sectPr w:rsidR="0087055D" w:rsidRPr="002A777D" w:rsidSect="0087055D">
      <w:pgSz w:w="16838" w:h="11906" w:orient="landscape"/>
      <w:pgMar w:top="567" w:right="1134" w:bottom="1418" w:left="1276"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223" w:rsidRDefault="00820223" w:rsidP="00541271">
      <w:r>
        <w:separator/>
      </w:r>
    </w:p>
  </w:endnote>
  <w:endnote w:type="continuationSeparator" w:id="0">
    <w:p w:rsidR="00820223" w:rsidRDefault="00820223" w:rsidP="005412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10002FF" w:usb1="4000ACFF" w:usb2="00000009" w:usb3="00000000" w:csb0="0000019F" w:csb1="00000000"/>
  </w:font>
  <w:font w:name="TT14Ao00">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NewRoman">
    <w:altName w:val="Times New Roman"/>
    <w:panose1 w:val="00000000000000000000"/>
    <w:charset w:val="EE"/>
    <w:family w:val="auto"/>
    <w:notTrueType/>
    <w:pitch w:val="default"/>
    <w:sig w:usb0="00000005" w:usb1="08070000" w:usb2="00000010" w:usb3="00000000" w:csb0="00020082"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223" w:rsidRDefault="00820223" w:rsidP="00541271">
      <w:r>
        <w:separator/>
      </w:r>
    </w:p>
  </w:footnote>
  <w:footnote w:type="continuationSeparator" w:id="0">
    <w:p w:rsidR="00820223" w:rsidRDefault="00820223" w:rsidP="00541271">
      <w:r>
        <w:continuationSeparator/>
      </w:r>
    </w:p>
  </w:footnote>
  <w:footnote w:id="1">
    <w:p w:rsidR="00CC173B" w:rsidRDefault="00CC173B" w:rsidP="00796966">
      <w:pPr>
        <w:pStyle w:val="FootnoteText"/>
        <w:jc w:val="both"/>
        <w:rPr>
          <w:lang w:val="lt-LT"/>
        </w:rPr>
      </w:pPr>
      <w:r>
        <w:rPr>
          <w:rStyle w:val="FootnoteReference"/>
        </w:rPr>
        <w:footnoteRef/>
      </w:r>
      <w:r>
        <w:t xml:space="preserve"> </w:t>
      </w:r>
      <w:r>
        <w:rPr>
          <w:lang w:val="lt-LT"/>
        </w:rPr>
        <w:t>Magistro baigiamajame darbe ikimokyklinio ugdymo įstaiga traktuojama, kaip įstaiga, realizuojanti tiek ikimokyklinio, tiek priešmokyklinio ugdymo programas, o ikimokyklinis ugdymas – kaip ugdymas, apimantis ir 5-6 (7) m. vaikų ugdymą.</w:t>
      </w:r>
    </w:p>
    <w:p w:rsidR="00CC173B" w:rsidRPr="005E1C8B" w:rsidRDefault="00CC173B" w:rsidP="00796966">
      <w:pPr>
        <w:pStyle w:val="FootnoteText"/>
        <w:jc w:val="both"/>
        <w:rPr>
          <w:sz w:val="18"/>
          <w:szCs w:val="18"/>
          <w:lang w:val="lt-LT"/>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900058"/>
      <w:docPartObj>
        <w:docPartGallery w:val="Page Numbers (Top of Page)"/>
        <w:docPartUnique/>
      </w:docPartObj>
    </w:sdtPr>
    <w:sdtContent>
      <w:p w:rsidR="00CC173B" w:rsidRDefault="00BA7ADE" w:rsidP="00033211">
        <w:pPr>
          <w:pStyle w:val="Header"/>
          <w:ind w:firstLine="0"/>
          <w:jc w:val="center"/>
        </w:pPr>
        <w:fldSimple w:instr="PAGE   \* MERGEFORMAT">
          <w:r w:rsidR="00DF0BA9">
            <w:rPr>
              <w:noProof/>
            </w:rPr>
            <w:t>94</w:t>
          </w:r>
        </w:fldSimple>
      </w:p>
    </w:sdtContent>
  </w:sdt>
  <w:p w:rsidR="00CC173B" w:rsidRPr="00E57EDB" w:rsidRDefault="00CC173B" w:rsidP="00E57EDB">
    <w:pPr>
      <w:pStyle w:val="Header"/>
      <w:ind w:firstLine="0"/>
      <w:jc w:val="center"/>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73B" w:rsidRDefault="00CC173B" w:rsidP="00F57D39">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6319"/>
    <w:multiLevelType w:val="hybridMultilevel"/>
    <w:tmpl w:val="F760DD9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07156B57"/>
    <w:multiLevelType w:val="hybridMultilevel"/>
    <w:tmpl w:val="89F4F3D6"/>
    <w:lvl w:ilvl="0" w:tplc="593022AA">
      <w:start w:val="1"/>
      <w:numFmt w:val="bullet"/>
      <w:lvlText w:val=""/>
      <w:lvlJc w:val="left"/>
      <w:pPr>
        <w:ind w:left="786"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
    <w:nsid w:val="07BD7FC3"/>
    <w:multiLevelType w:val="hybridMultilevel"/>
    <w:tmpl w:val="31944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F327EE"/>
    <w:multiLevelType w:val="hybridMultilevel"/>
    <w:tmpl w:val="FFA64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9B22A10"/>
    <w:multiLevelType w:val="hybridMultilevel"/>
    <w:tmpl w:val="E7CAE372"/>
    <w:lvl w:ilvl="0" w:tplc="593022AA">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5">
    <w:nsid w:val="0C83387C"/>
    <w:multiLevelType w:val="hybridMultilevel"/>
    <w:tmpl w:val="77C667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CDF0B64"/>
    <w:multiLevelType w:val="hybridMultilevel"/>
    <w:tmpl w:val="7430CA16"/>
    <w:lvl w:ilvl="0" w:tplc="593022AA">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nsid w:val="11A8111D"/>
    <w:multiLevelType w:val="hybridMultilevel"/>
    <w:tmpl w:val="5BB45D12"/>
    <w:lvl w:ilvl="0" w:tplc="593022AA">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8">
    <w:nsid w:val="12AD1B29"/>
    <w:multiLevelType w:val="hybridMultilevel"/>
    <w:tmpl w:val="B248F872"/>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nsid w:val="1379364B"/>
    <w:multiLevelType w:val="hybridMultilevel"/>
    <w:tmpl w:val="4E48B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58373EA"/>
    <w:multiLevelType w:val="hybridMultilevel"/>
    <w:tmpl w:val="67FEDCC8"/>
    <w:lvl w:ilvl="0" w:tplc="593022A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nsid w:val="178E63C2"/>
    <w:multiLevelType w:val="hybridMultilevel"/>
    <w:tmpl w:val="9E4A0F96"/>
    <w:lvl w:ilvl="0" w:tplc="593022AA">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2">
    <w:nsid w:val="1A933343"/>
    <w:multiLevelType w:val="hybridMultilevel"/>
    <w:tmpl w:val="1CAE855C"/>
    <w:lvl w:ilvl="0" w:tplc="593022A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CC3143D"/>
    <w:multiLevelType w:val="hybridMultilevel"/>
    <w:tmpl w:val="3A4837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nsid w:val="1E891860"/>
    <w:multiLevelType w:val="hybridMultilevel"/>
    <w:tmpl w:val="7B7491EC"/>
    <w:lvl w:ilvl="0" w:tplc="593022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70530B5"/>
    <w:multiLevelType w:val="hybridMultilevel"/>
    <w:tmpl w:val="9924A190"/>
    <w:lvl w:ilvl="0" w:tplc="593022AA">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2C4E79B9"/>
    <w:multiLevelType w:val="hybridMultilevel"/>
    <w:tmpl w:val="FD425C24"/>
    <w:lvl w:ilvl="0" w:tplc="593022AA">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7">
    <w:nsid w:val="2F82518B"/>
    <w:multiLevelType w:val="hybridMultilevel"/>
    <w:tmpl w:val="A5B6E95C"/>
    <w:lvl w:ilvl="0" w:tplc="F4F897C0">
      <w:start w:val="1"/>
      <w:numFmt w:val="decimal"/>
      <w:lvlText w:val="%1."/>
      <w:lvlJc w:val="left"/>
      <w:pPr>
        <w:ind w:left="1287"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37726F8"/>
    <w:multiLevelType w:val="hybridMultilevel"/>
    <w:tmpl w:val="7E7CD856"/>
    <w:lvl w:ilvl="0" w:tplc="593022AA">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9">
    <w:nsid w:val="36896581"/>
    <w:multiLevelType w:val="hybridMultilevel"/>
    <w:tmpl w:val="8B62C57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nsid w:val="37F14C91"/>
    <w:multiLevelType w:val="hybridMultilevel"/>
    <w:tmpl w:val="55DC61BA"/>
    <w:lvl w:ilvl="0" w:tplc="593022AA">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21">
    <w:nsid w:val="38793FE5"/>
    <w:multiLevelType w:val="hybridMultilevel"/>
    <w:tmpl w:val="0136D602"/>
    <w:lvl w:ilvl="0" w:tplc="593022AA">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2">
    <w:nsid w:val="43002C3A"/>
    <w:multiLevelType w:val="hybridMultilevel"/>
    <w:tmpl w:val="EA704A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nsid w:val="43567E38"/>
    <w:multiLevelType w:val="hybridMultilevel"/>
    <w:tmpl w:val="D3FCEC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nsid w:val="44610679"/>
    <w:multiLevelType w:val="hybridMultilevel"/>
    <w:tmpl w:val="04C208D0"/>
    <w:lvl w:ilvl="0" w:tplc="593022AA">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25">
    <w:nsid w:val="454704D6"/>
    <w:multiLevelType w:val="hybridMultilevel"/>
    <w:tmpl w:val="796A5AAA"/>
    <w:lvl w:ilvl="0" w:tplc="593022A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nsid w:val="497309AD"/>
    <w:multiLevelType w:val="hybridMultilevel"/>
    <w:tmpl w:val="A306C822"/>
    <w:lvl w:ilvl="0" w:tplc="593022AA">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27">
    <w:nsid w:val="4A597B2A"/>
    <w:multiLevelType w:val="hybridMultilevel"/>
    <w:tmpl w:val="98380152"/>
    <w:lvl w:ilvl="0" w:tplc="593022AA">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28">
    <w:nsid w:val="4C412139"/>
    <w:multiLevelType w:val="multilevel"/>
    <w:tmpl w:val="E894196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Times New Roman" w:hAnsi="Times New Roman" w:cs="Times New Roman" w:hint="default"/>
        <w:b/>
        <w:color w:val="auto"/>
        <w:sz w:val="26"/>
        <w:szCs w:val="26"/>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nsid w:val="50DF3BB7"/>
    <w:multiLevelType w:val="hybridMultilevel"/>
    <w:tmpl w:val="47167AA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nsid w:val="51AF5C03"/>
    <w:multiLevelType w:val="hybridMultilevel"/>
    <w:tmpl w:val="31BA0996"/>
    <w:lvl w:ilvl="0" w:tplc="593022AA">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1">
    <w:nsid w:val="5243189F"/>
    <w:multiLevelType w:val="hybridMultilevel"/>
    <w:tmpl w:val="1FAA21E0"/>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nsid w:val="53BA5E70"/>
    <w:multiLevelType w:val="hybridMultilevel"/>
    <w:tmpl w:val="A41C3202"/>
    <w:lvl w:ilvl="0" w:tplc="04270001">
      <w:start w:val="1"/>
      <w:numFmt w:val="bullet"/>
      <w:lvlText w:val=""/>
      <w:lvlJc w:val="left"/>
      <w:pPr>
        <w:ind w:left="1287" w:hanging="360"/>
      </w:pPr>
      <w:rPr>
        <w:rFonts w:ascii="Symbol" w:hAnsi="Symbol" w:hint="default"/>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nsid w:val="541A3D07"/>
    <w:multiLevelType w:val="hybridMultilevel"/>
    <w:tmpl w:val="CCEE84B2"/>
    <w:lvl w:ilvl="0" w:tplc="593022AA">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4">
    <w:nsid w:val="54C25B87"/>
    <w:multiLevelType w:val="hybridMultilevel"/>
    <w:tmpl w:val="65E204F2"/>
    <w:lvl w:ilvl="0" w:tplc="2252201E">
      <w:start w:val="1"/>
      <w:numFmt w:val="decimal"/>
      <w:lvlText w:val="%1."/>
      <w:lvlJc w:val="left"/>
      <w:pPr>
        <w:ind w:left="360" w:hanging="360"/>
      </w:pPr>
      <w:rPr>
        <w:rFonts w:hint="default"/>
        <w:b w:val="0"/>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nsid w:val="5D280312"/>
    <w:multiLevelType w:val="hybridMultilevel"/>
    <w:tmpl w:val="10E47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5D8617C0"/>
    <w:multiLevelType w:val="hybridMultilevel"/>
    <w:tmpl w:val="2D7EB008"/>
    <w:lvl w:ilvl="0" w:tplc="CD9089F8">
      <w:start w:val="1"/>
      <w:numFmt w:val="bullet"/>
      <w:lvlText w:val=""/>
      <w:lvlJc w:val="left"/>
      <w:pPr>
        <w:ind w:left="1287" w:hanging="360"/>
      </w:pPr>
      <w:rPr>
        <w:rFonts w:ascii="Symbol" w:hAnsi="Symbol"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nsid w:val="5F661D25"/>
    <w:multiLevelType w:val="hybridMultilevel"/>
    <w:tmpl w:val="7ED89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2132D68"/>
    <w:multiLevelType w:val="hybridMultilevel"/>
    <w:tmpl w:val="6194C8D2"/>
    <w:lvl w:ilvl="0" w:tplc="593022A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9">
    <w:nsid w:val="67D52FB5"/>
    <w:multiLevelType w:val="multilevel"/>
    <w:tmpl w:val="82FC7E00"/>
    <w:lvl w:ilvl="0">
      <w:numFmt w:val="decimal"/>
      <w:lvlText w:val="%1."/>
      <w:lvlJc w:val="left"/>
      <w:pPr>
        <w:ind w:left="927" w:hanging="360"/>
      </w:pPr>
      <w:rPr>
        <w:rFonts w:hint="default"/>
        <w:b/>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0">
    <w:nsid w:val="69A22BA5"/>
    <w:multiLevelType w:val="hybridMultilevel"/>
    <w:tmpl w:val="2E8E7B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nsid w:val="6D203A45"/>
    <w:multiLevelType w:val="multilevel"/>
    <w:tmpl w:val="387A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6B0875"/>
    <w:multiLevelType w:val="hybridMultilevel"/>
    <w:tmpl w:val="232EE9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63A50B5"/>
    <w:multiLevelType w:val="multilevel"/>
    <w:tmpl w:val="01E4EF54"/>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4">
    <w:nsid w:val="771949BC"/>
    <w:multiLevelType w:val="hybridMultilevel"/>
    <w:tmpl w:val="F956210E"/>
    <w:lvl w:ilvl="0" w:tplc="61BCE2B0">
      <w:start w:val="1"/>
      <w:numFmt w:val="bullet"/>
      <w:lvlText w:val=""/>
      <w:lvlJc w:val="left"/>
      <w:pPr>
        <w:ind w:left="1287" w:hanging="360"/>
      </w:pPr>
      <w:rPr>
        <w:rFonts w:ascii="Symbol" w:hAnsi="Symbol" w:hint="default"/>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5">
    <w:nsid w:val="792A068C"/>
    <w:multiLevelType w:val="hybridMultilevel"/>
    <w:tmpl w:val="99E0BF70"/>
    <w:lvl w:ilvl="0" w:tplc="593022AA">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6">
    <w:nsid w:val="7CC14F43"/>
    <w:multiLevelType w:val="hybridMultilevel"/>
    <w:tmpl w:val="A6581A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D1F5567"/>
    <w:multiLevelType w:val="hybridMultilevel"/>
    <w:tmpl w:val="3A54FFAC"/>
    <w:lvl w:ilvl="0" w:tplc="9FE21E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nsid w:val="7ED17C30"/>
    <w:multiLevelType w:val="hybridMultilevel"/>
    <w:tmpl w:val="29E6E256"/>
    <w:lvl w:ilvl="0" w:tplc="593022A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9">
    <w:nsid w:val="7EDE6571"/>
    <w:multiLevelType w:val="hybridMultilevel"/>
    <w:tmpl w:val="E7CAD484"/>
    <w:lvl w:ilvl="0" w:tplc="04270001">
      <w:start w:val="1"/>
      <w:numFmt w:val="bullet"/>
      <w:lvlText w:val=""/>
      <w:lvlJc w:val="left"/>
      <w:pPr>
        <w:ind w:left="1287" w:hanging="360"/>
      </w:pPr>
      <w:rPr>
        <w:rFonts w:ascii="Symbol" w:hAnsi="Symbol"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0">
    <w:nsid w:val="7EF84C29"/>
    <w:multiLevelType w:val="hybridMultilevel"/>
    <w:tmpl w:val="30DA71FA"/>
    <w:lvl w:ilvl="0" w:tplc="593022A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28"/>
  </w:num>
  <w:num w:numId="2">
    <w:abstractNumId w:val="2"/>
  </w:num>
  <w:num w:numId="3">
    <w:abstractNumId w:val="34"/>
  </w:num>
  <w:num w:numId="4">
    <w:abstractNumId w:val="42"/>
  </w:num>
  <w:num w:numId="5">
    <w:abstractNumId w:val="35"/>
  </w:num>
  <w:num w:numId="6">
    <w:abstractNumId w:val="3"/>
  </w:num>
  <w:num w:numId="7">
    <w:abstractNumId w:val="37"/>
  </w:num>
  <w:num w:numId="8">
    <w:abstractNumId w:val="40"/>
  </w:num>
  <w:num w:numId="9">
    <w:abstractNumId w:val="36"/>
  </w:num>
  <w:num w:numId="10">
    <w:abstractNumId w:val="49"/>
  </w:num>
  <w:num w:numId="11">
    <w:abstractNumId w:val="39"/>
  </w:num>
  <w:num w:numId="12">
    <w:abstractNumId w:val="19"/>
  </w:num>
  <w:num w:numId="13">
    <w:abstractNumId w:val="43"/>
  </w:num>
  <w:num w:numId="14">
    <w:abstractNumId w:val="22"/>
  </w:num>
  <w:num w:numId="15">
    <w:abstractNumId w:val="32"/>
  </w:num>
  <w:num w:numId="16">
    <w:abstractNumId w:val="45"/>
  </w:num>
  <w:num w:numId="17">
    <w:abstractNumId w:val="15"/>
  </w:num>
  <w:num w:numId="18">
    <w:abstractNumId w:val="17"/>
  </w:num>
  <w:num w:numId="19">
    <w:abstractNumId w:val="50"/>
  </w:num>
  <w:num w:numId="20">
    <w:abstractNumId w:val="38"/>
  </w:num>
  <w:num w:numId="21">
    <w:abstractNumId w:val="48"/>
  </w:num>
  <w:num w:numId="22">
    <w:abstractNumId w:val="10"/>
  </w:num>
  <w:num w:numId="23">
    <w:abstractNumId w:val="25"/>
  </w:num>
  <w:num w:numId="24">
    <w:abstractNumId w:val="26"/>
  </w:num>
  <w:num w:numId="25">
    <w:abstractNumId w:val="7"/>
  </w:num>
  <w:num w:numId="26">
    <w:abstractNumId w:val="20"/>
  </w:num>
  <w:num w:numId="27">
    <w:abstractNumId w:val="33"/>
  </w:num>
  <w:num w:numId="28">
    <w:abstractNumId w:val="21"/>
  </w:num>
  <w:num w:numId="29">
    <w:abstractNumId w:val="27"/>
  </w:num>
  <w:num w:numId="30">
    <w:abstractNumId w:val="46"/>
  </w:num>
  <w:num w:numId="31">
    <w:abstractNumId w:val="24"/>
  </w:num>
  <w:num w:numId="32">
    <w:abstractNumId w:val="30"/>
  </w:num>
  <w:num w:numId="33">
    <w:abstractNumId w:val="18"/>
  </w:num>
  <w:num w:numId="34">
    <w:abstractNumId w:val="1"/>
  </w:num>
  <w:num w:numId="35">
    <w:abstractNumId w:val="16"/>
  </w:num>
  <w:num w:numId="36">
    <w:abstractNumId w:val="4"/>
  </w:num>
  <w:num w:numId="37">
    <w:abstractNumId w:val="12"/>
  </w:num>
  <w:num w:numId="38">
    <w:abstractNumId w:val="11"/>
  </w:num>
  <w:num w:numId="39">
    <w:abstractNumId w:val="14"/>
  </w:num>
  <w:num w:numId="40">
    <w:abstractNumId w:val="6"/>
  </w:num>
  <w:num w:numId="41">
    <w:abstractNumId w:val="47"/>
  </w:num>
  <w:num w:numId="42">
    <w:abstractNumId w:val="13"/>
  </w:num>
  <w:num w:numId="43">
    <w:abstractNumId w:val="23"/>
  </w:num>
  <w:num w:numId="44">
    <w:abstractNumId w:val="44"/>
  </w:num>
  <w:num w:numId="45">
    <w:abstractNumId w:val="9"/>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0"/>
  </w:num>
  <w:num w:numId="50">
    <w:abstractNumId w:val="29"/>
  </w:num>
  <w:num w:numId="51">
    <w:abstractNumId w:val="4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defaultTabStop w:val="1296"/>
  <w:hyphenationZone w:val="396"/>
  <w:drawingGridHorizontalSpacing w:val="100"/>
  <w:displayHorizontalDrawingGridEvery w:val="2"/>
  <w:characterSpacingControl w:val="doNotCompress"/>
  <w:hdrShapeDefaults>
    <o:shapedefaults v:ext="edit" spidmax="536578">
      <o:colormru v:ext="edit" colors="#ff5d5d,#ff7171,#e23a46,#0067b4"/>
      <o:colormenu v:ext="edit" fillcolor="none [665]" strokecolor="#0067b4"/>
    </o:shapedefaults>
  </w:hdrShapeDefaults>
  <w:footnotePr>
    <w:footnote w:id="-1"/>
    <w:footnote w:id="0"/>
  </w:footnotePr>
  <w:endnotePr>
    <w:endnote w:id="-1"/>
    <w:endnote w:id="0"/>
  </w:endnotePr>
  <w:compat/>
  <w:rsids>
    <w:rsidRoot w:val="004122FC"/>
    <w:rsid w:val="000016C2"/>
    <w:rsid w:val="00002B1F"/>
    <w:rsid w:val="00004992"/>
    <w:rsid w:val="00005F0C"/>
    <w:rsid w:val="000077C0"/>
    <w:rsid w:val="00007C3C"/>
    <w:rsid w:val="00007DFD"/>
    <w:rsid w:val="0001122E"/>
    <w:rsid w:val="00011340"/>
    <w:rsid w:val="0001273D"/>
    <w:rsid w:val="00012A3B"/>
    <w:rsid w:val="000146BB"/>
    <w:rsid w:val="00016C24"/>
    <w:rsid w:val="00017622"/>
    <w:rsid w:val="000205BF"/>
    <w:rsid w:val="00020CB8"/>
    <w:rsid w:val="00020CF3"/>
    <w:rsid w:val="00020FA6"/>
    <w:rsid w:val="00021FF2"/>
    <w:rsid w:val="00022194"/>
    <w:rsid w:val="00023A26"/>
    <w:rsid w:val="00024067"/>
    <w:rsid w:val="0002424F"/>
    <w:rsid w:val="000246B6"/>
    <w:rsid w:val="00024893"/>
    <w:rsid w:val="00024CF2"/>
    <w:rsid w:val="000274E1"/>
    <w:rsid w:val="000274E5"/>
    <w:rsid w:val="00027D3C"/>
    <w:rsid w:val="00031D3A"/>
    <w:rsid w:val="0003238F"/>
    <w:rsid w:val="00032A18"/>
    <w:rsid w:val="00033211"/>
    <w:rsid w:val="00035079"/>
    <w:rsid w:val="00040707"/>
    <w:rsid w:val="00040764"/>
    <w:rsid w:val="00041B35"/>
    <w:rsid w:val="00043B27"/>
    <w:rsid w:val="000447A9"/>
    <w:rsid w:val="00044B81"/>
    <w:rsid w:val="00044E7B"/>
    <w:rsid w:val="00045D56"/>
    <w:rsid w:val="00046DD8"/>
    <w:rsid w:val="0005070A"/>
    <w:rsid w:val="00051348"/>
    <w:rsid w:val="00052D87"/>
    <w:rsid w:val="00052EC6"/>
    <w:rsid w:val="000532D9"/>
    <w:rsid w:val="00054243"/>
    <w:rsid w:val="00054A43"/>
    <w:rsid w:val="00055631"/>
    <w:rsid w:val="00055CFE"/>
    <w:rsid w:val="0005650B"/>
    <w:rsid w:val="000565CB"/>
    <w:rsid w:val="000568F4"/>
    <w:rsid w:val="00056B25"/>
    <w:rsid w:val="00056E60"/>
    <w:rsid w:val="0005716B"/>
    <w:rsid w:val="000574B9"/>
    <w:rsid w:val="00057CFE"/>
    <w:rsid w:val="00057FFB"/>
    <w:rsid w:val="00060E49"/>
    <w:rsid w:val="000610A6"/>
    <w:rsid w:val="00062EE0"/>
    <w:rsid w:val="00063255"/>
    <w:rsid w:val="0006373B"/>
    <w:rsid w:val="00063A86"/>
    <w:rsid w:val="00063F10"/>
    <w:rsid w:val="00064B7B"/>
    <w:rsid w:val="00064F76"/>
    <w:rsid w:val="00066246"/>
    <w:rsid w:val="00066679"/>
    <w:rsid w:val="000668DA"/>
    <w:rsid w:val="00067A3C"/>
    <w:rsid w:val="00067B10"/>
    <w:rsid w:val="00067D00"/>
    <w:rsid w:val="00070B64"/>
    <w:rsid w:val="000718A4"/>
    <w:rsid w:val="00071A0D"/>
    <w:rsid w:val="00071E01"/>
    <w:rsid w:val="00073C82"/>
    <w:rsid w:val="00073E4B"/>
    <w:rsid w:val="00075A78"/>
    <w:rsid w:val="00076B3F"/>
    <w:rsid w:val="00076D40"/>
    <w:rsid w:val="00080591"/>
    <w:rsid w:val="00081617"/>
    <w:rsid w:val="00081F95"/>
    <w:rsid w:val="00082625"/>
    <w:rsid w:val="00082A5C"/>
    <w:rsid w:val="00084BFC"/>
    <w:rsid w:val="00085270"/>
    <w:rsid w:val="00085616"/>
    <w:rsid w:val="0008569D"/>
    <w:rsid w:val="00086582"/>
    <w:rsid w:val="00087AB4"/>
    <w:rsid w:val="00090BE7"/>
    <w:rsid w:val="00091701"/>
    <w:rsid w:val="00091E6C"/>
    <w:rsid w:val="00092AA2"/>
    <w:rsid w:val="000930EF"/>
    <w:rsid w:val="00093FC7"/>
    <w:rsid w:val="00094230"/>
    <w:rsid w:val="00095453"/>
    <w:rsid w:val="00095644"/>
    <w:rsid w:val="00095DE2"/>
    <w:rsid w:val="00095F5D"/>
    <w:rsid w:val="0009644D"/>
    <w:rsid w:val="00097F6C"/>
    <w:rsid w:val="000A0AEE"/>
    <w:rsid w:val="000A116B"/>
    <w:rsid w:val="000A56D8"/>
    <w:rsid w:val="000A7B04"/>
    <w:rsid w:val="000B10B5"/>
    <w:rsid w:val="000B1832"/>
    <w:rsid w:val="000B1B7E"/>
    <w:rsid w:val="000B2BF4"/>
    <w:rsid w:val="000B43AC"/>
    <w:rsid w:val="000B443C"/>
    <w:rsid w:val="000B48F8"/>
    <w:rsid w:val="000B5704"/>
    <w:rsid w:val="000B6217"/>
    <w:rsid w:val="000B6727"/>
    <w:rsid w:val="000B6A0B"/>
    <w:rsid w:val="000B6BAE"/>
    <w:rsid w:val="000C047D"/>
    <w:rsid w:val="000C1590"/>
    <w:rsid w:val="000C25A2"/>
    <w:rsid w:val="000C26E5"/>
    <w:rsid w:val="000C3165"/>
    <w:rsid w:val="000C5F49"/>
    <w:rsid w:val="000C6133"/>
    <w:rsid w:val="000C68CF"/>
    <w:rsid w:val="000C794A"/>
    <w:rsid w:val="000D0A7B"/>
    <w:rsid w:val="000D1508"/>
    <w:rsid w:val="000D188D"/>
    <w:rsid w:val="000D4BEB"/>
    <w:rsid w:val="000D5A16"/>
    <w:rsid w:val="000E0361"/>
    <w:rsid w:val="000E058B"/>
    <w:rsid w:val="000E06B6"/>
    <w:rsid w:val="000E19F8"/>
    <w:rsid w:val="000E21BB"/>
    <w:rsid w:val="000E22A8"/>
    <w:rsid w:val="000E308A"/>
    <w:rsid w:val="000E3DC9"/>
    <w:rsid w:val="000E3E09"/>
    <w:rsid w:val="000E4D64"/>
    <w:rsid w:val="000E7D4A"/>
    <w:rsid w:val="000E7EAD"/>
    <w:rsid w:val="000E7F2A"/>
    <w:rsid w:val="000F0D5E"/>
    <w:rsid w:val="000F305D"/>
    <w:rsid w:val="000F3898"/>
    <w:rsid w:val="000F45AF"/>
    <w:rsid w:val="000F55D5"/>
    <w:rsid w:val="000F713E"/>
    <w:rsid w:val="00101C97"/>
    <w:rsid w:val="0010326D"/>
    <w:rsid w:val="00104388"/>
    <w:rsid w:val="00104844"/>
    <w:rsid w:val="001062C1"/>
    <w:rsid w:val="0011256E"/>
    <w:rsid w:val="00114FE4"/>
    <w:rsid w:val="0011523E"/>
    <w:rsid w:val="00116F1D"/>
    <w:rsid w:val="00122168"/>
    <w:rsid w:val="0012243F"/>
    <w:rsid w:val="001238EF"/>
    <w:rsid w:val="00125AC8"/>
    <w:rsid w:val="00127D8A"/>
    <w:rsid w:val="00130A70"/>
    <w:rsid w:val="001327F7"/>
    <w:rsid w:val="00133E55"/>
    <w:rsid w:val="0013425A"/>
    <w:rsid w:val="00134AB7"/>
    <w:rsid w:val="00135561"/>
    <w:rsid w:val="001355A4"/>
    <w:rsid w:val="001364CF"/>
    <w:rsid w:val="00136E78"/>
    <w:rsid w:val="00137B3A"/>
    <w:rsid w:val="00140AEC"/>
    <w:rsid w:val="00140BDD"/>
    <w:rsid w:val="001421B0"/>
    <w:rsid w:val="00143752"/>
    <w:rsid w:val="00143D5A"/>
    <w:rsid w:val="00143E76"/>
    <w:rsid w:val="00144698"/>
    <w:rsid w:val="00144C59"/>
    <w:rsid w:val="00144E22"/>
    <w:rsid w:val="00145EB7"/>
    <w:rsid w:val="001469E4"/>
    <w:rsid w:val="00147271"/>
    <w:rsid w:val="00147335"/>
    <w:rsid w:val="00150360"/>
    <w:rsid w:val="00150433"/>
    <w:rsid w:val="00151E25"/>
    <w:rsid w:val="001529B6"/>
    <w:rsid w:val="00152E5B"/>
    <w:rsid w:val="00153FE2"/>
    <w:rsid w:val="00154758"/>
    <w:rsid w:val="00154B77"/>
    <w:rsid w:val="001572E2"/>
    <w:rsid w:val="00157598"/>
    <w:rsid w:val="00157E79"/>
    <w:rsid w:val="0016172C"/>
    <w:rsid w:val="00162675"/>
    <w:rsid w:val="0016291F"/>
    <w:rsid w:val="00163B6C"/>
    <w:rsid w:val="00164701"/>
    <w:rsid w:val="00164897"/>
    <w:rsid w:val="0016609B"/>
    <w:rsid w:val="0016648C"/>
    <w:rsid w:val="00167EC8"/>
    <w:rsid w:val="0017035D"/>
    <w:rsid w:val="00170CBA"/>
    <w:rsid w:val="00174274"/>
    <w:rsid w:val="001747F4"/>
    <w:rsid w:val="00175551"/>
    <w:rsid w:val="0017589E"/>
    <w:rsid w:val="00175A29"/>
    <w:rsid w:val="00175CD3"/>
    <w:rsid w:val="00176584"/>
    <w:rsid w:val="00177240"/>
    <w:rsid w:val="0018069E"/>
    <w:rsid w:val="00180B38"/>
    <w:rsid w:val="00180D01"/>
    <w:rsid w:val="001827D9"/>
    <w:rsid w:val="0018307E"/>
    <w:rsid w:val="001835A8"/>
    <w:rsid w:val="00183E04"/>
    <w:rsid w:val="00184905"/>
    <w:rsid w:val="00184E4A"/>
    <w:rsid w:val="00185E77"/>
    <w:rsid w:val="001863A2"/>
    <w:rsid w:val="00186944"/>
    <w:rsid w:val="00186F49"/>
    <w:rsid w:val="00187B44"/>
    <w:rsid w:val="0019088B"/>
    <w:rsid w:val="0019189B"/>
    <w:rsid w:val="00192328"/>
    <w:rsid w:val="00192831"/>
    <w:rsid w:val="00193390"/>
    <w:rsid w:val="00196387"/>
    <w:rsid w:val="00196A6D"/>
    <w:rsid w:val="001975E5"/>
    <w:rsid w:val="00197B9C"/>
    <w:rsid w:val="001A05AD"/>
    <w:rsid w:val="001A0867"/>
    <w:rsid w:val="001A1527"/>
    <w:rsid w:val="001A17EE"/>
    <w:rsid w:val="001A1C7C"/>
    <w:rsid w:val="001A2424"/>
    <w:rsid w:val="001A2D0E"/>
    <w:rsid w:val="001A2FA3"/>
    <w:rsid w:val="001A3D05"/>
    <w:rsid w:val="001A3F9A"/>
    <w:rsid w:val="001A440D"/>
    <w:rsid w:val="001A4CDD"/>
    <w:rsid w:val="001A5772"/>
    <w:rsid w:val="001A7556"/>
    <w:rsid w:val="001A7B7B"/>
    <w:rsid w:val="001B188C"/>
    <w:rsid w:val="001B1FD5"/>
    <w:rsid w:val="001B24C7"/>
    <w:rsid w:val="001B274B"/>
    <w:rsid w:val="001B3A3D"/>
    <w:rsid w:val="001B4243"/>
    <w:rsid w:val="001B6C34"/>
    <w:rsid w:val="001B7213"/>
    <w:rsid w:val="001B7FA9"/>
    <w:rsid w:val="001C0B5C"/>
    <w:rsid w:val="001C1797"/>
    <w:rsid w:val="001C2AD2"/>
    <w:rsid w:val="001C2F5E"/>
    <w:rsid w:val="001C3B0A"/>
    <w:rsid w:val="001C58C0"/>
    <w:rsid w:val="001D0B2F"/>
    <w:rsid w:val="001D14B9"/>
    <w:rsid w:val="001D2256"/>
    <w:rsid w:val="001D3D2A"/>
    <w:rsid w:val="001D43B8"/>
    <w:rsid w:val="001D51E2"/>
    <w:rsid w:val="001D543C"/>
    <w:rsid w:val="001D5902"/>
    <w:rsid w:val="001D6817"/>
    <w:rsid w:val="001D70CB"/>
    <w:rsid w:val="001E2407"/>
    <w:rsid w:val="001E2FB8"/>
    <w:rsid w:val="001E3CF9"/>
    <w:rsid w:val="001E3EA5"/>
    <w:rsid w:val="001E4F48"/>
    <w:rsid w:val="001E624C"/>
    <w:rsid w:val="001E67B1"/>
    <w:rsid w:val="001E6B82"/>
    <w:rsid w:val="001F07D8"/>
    <w:rsid w:val="001F095D"/>
    <w:rsid w:val="001F34F2"/>
    <w:rsid w:val="001F5A30"/>
    <w:rsid w:val="001F5E0D"/>
    <w:rsid w:val="00200C90"/>
    <w:rsid w:val="00201D0B"/>
    <w:rsid w:val="00203576"/>
    <w:rsid w:val="00203615"/>
    <w:rsid w:val="00203C26"/>
    <w:rsid w:val="00204E99"/>
    <w:rsid w:val="00205794"/>
    <w:rsid w:val="00206994"/>
    <w:rsid w:val="0020730E"/>
    <w:rsid w:val="0021037A"/>
    <w:rsid w:val="002117C8"/>
    <w:rsid w:val="002124CA"/>
    <w:rsid w:val="00212937"/>
    <w:rsid w:val="00213218"/>
    <w:rsid w:val="00213AA8"/>
    <w:rsid w:val="00214BE3"/>
    <w:rsid w:val="00215A31"/>
    <w:rsid w:val="0021690C"/>
    <w:rsid w:val="0021730F"/>
    <w:rsid w:val="00221C1C"/>
    <w:rsid w:val="0022219F"/>
    <w:rsid w:val="002234E0"/>
    <w:rsid w:val="002238FF"/>
    <w:rsid w:val="00224C86"/>
    <w:rsid w:val="0022647F"/>
    <w:rsid w:val="00227BF4"/>
    <w:rsid w:val="00231934"/>
    <w:rsid w:val="002341A7"/>
    <w:rsid w:val="002363D8"/>
    <w:rsid w:val="002373D0"/>
    <w:rsid w:val="00240AF8"/>
    <w:rsid w:val="00242BD2"/>
    <w:rsid w:val="0024552D"/>
    <w:rsid w:val="00245828"/>
    <w:rsid w:val="002463AD"/>
    <w:rsid w:val="00246563"/>
    <w:rsid w:val="002468C2"/>
    <w:rsid w:val="002472D3"/>
    <w:rsid w:val="002479EF"/>
    <w:rsid w:val="002518D2"/>
    <w:rsid w:val="002528BD"/>
    <w:rsid w:val="00252955"/>
    <w:rsid w:val="00252F35"/>
    <w:rsid w:val="002532A4"/>
    <w:rsid w:val="00254823"/>
    <w:rsid w:val="002548AF"/>
    <w:rsid w:val="00255121"/>
    <w:rsid w:val="00261ACD"/>
    <w:rsid w:val="00261B85"/>
    <w:rsid w:val="002622CE"/>
    <w:rsid w:val="00262BC3"/>
    <w:rsid w:val="00262E0D"/>
    <w:rsid w:val="00262F68"/>
    <w:rsid w:val="0026455B"/>
    <w:rsid w:val="0026512B"/>
    <w:rsid w:val="00265700"/>
    <w:rsid w:val="0026688E"/>
    <w:rsid w:val="002673A0"/>
    <w:rsid w:val="00267758"/>
    <w:rsid w:val="00270760"/>
    <w:rsid w:val="00274A23"/>
    <w:rsid w:val="002751A7"/>
    <w:rsid w:val="00276205"/>
    <w:rsid w:val="002779EA"/>
    <w:rsid w:val="002809DA"/>
    <w:rsid w:val="002822D2"/>
    <w:rsid w:val="002822DA"/>
    <w:rsid w:val="00282699"/>
    <w:rsid w:val="002853AA"/>
    <w:rsid w:val="00286168"/>
    <w:rsid w:val="00286921"/>
    <w:rsid w:val="00287BB4"/>
    <w:rsid w:val="00287BFA"/>
    <w:rsid w:val="00290216"/>
    <w:rsid w:val="002904E8"/>
    <w:rsid w:val="00290D40"/>
    <w:rsid w:val="00291AA5"/>
    <w:rsid w:val="00292D8E"/>
    <w:rsid w:val="00292ECA"/>
    <w:rsid w:val="00293268"/>
    <w:rsid w:val="002957CF"/>
    <w:rsid w:val="00296D8E"/>
    <w:rsid w:val="002A0C33"/>
    <w:rsid w:val="002A137A"/>
    <w:rsid w:val="002A14F8"/>
    <w:rsid w:val="002A239F"/>
    <w:rsid w:val="002A275B"/>
    <w:rsid w:val="002A346F"/>
    <w:rsid w:val="002A3BC9"/>
    <w:rsid w:val="002A4C53"/>
    <w:rsid w:val="002A4F38"/>
    <w:rsid w:val="002A5C68"/>
    <w:rsid w:val="002A6162"/>
    <w:rsid w:val="002A777D"/>
    <w:rsid w:val="002A7B79"/>
    <w:rsid w:val="002A7DBE"/>
    <w:rsid w:val="002B0017"/>
    <w:rsid w:val="002B1F3F"/>
    <w:rsid w:val="002B2552"/>
    <w:rsid w:val="002B25E2"/>
    <w:rsid w:val="002B274A"/>
    <w:rsid w:val="002B2A1C"/>
    <w:rsid w:val="002B2ACC"/>
    <w:rsid w:val="002B361B"/>
    <w:rsid w:val="002B734D"/>
    <w:rsid w:val="002B7F3B"/>
    <w:rsid w:val="002C03F2"/>
    <w:rsid w:val="002C09F1"/>
    <w:rsid w:val="002C1617"/>
    <w:rsid w:val="002C1E29"/>
    <w:rsid w:val="002C2930"/>
    <w:rsid w:val="002C3A85"/>
    <w:rsid w:val="002C3A98"/>
    <w:rsid w:val="002C401E"/>
    <w:rsid w:val="002C516F"/>
    <w:rsid w:val="002C568A"/>
    <w:rsid w:val="002C66F2"/>
    <w:rsid w:val="002C6CC5"/>
    <w:rsid w:val="002D08E0"/>
    <w:rsid w:val="002D117E"/>
    <w:rsid w:val="002D289B"/>
    <w:rsid w:val="002D3571"/>
    <w:rsid w:val="002D3C2C"/>
    <w:rsid w:val="002D4AB8"/>
    <w:rsid w:val="002D4E11"/>
    <w:rsid w:val="002D4F0A"/>
    <w:rsid w:val="002D50AA"/>
    <w:rsid w:val="002D668A"/>
    <w:rsid w:val="002D688C"/>
    <w:rsid w:val="002D7F97"/>
    <w:rsid w:val="002E011F"/>
    <w:rsid w:val="002E023D"/>
    <w:rsid w:val="002E029B"/>
    <w:rsid w:val="002E0E99"/>
    <w:rsid w:val="002E1276"/>
    <w:rsid w:val="002E12E1"/>
    <w:rsid w:val="002E154D"/>
    <w:rsid w:val="002E2995"/>
    <w:rsid w:val="002E3011"/>
    <w:rsid w:val="002E3BE9"/>
    <w:rsid w:val="002E462E"/>
    <w:rsid w:val="002E5939"/>
    <w:rsid w:val="002E59E6"/>
    <w:rsid w:val="002E6B1B"/>
    <w:rsid w:val="002E6FA5"/>
    <w:rsid w:val="002E7235"/>
    <w:rsid w:val="002E7FCA"/>
    <w:rsid w:val="002F039C"/>
    <w:rsid w:val="002F0ABC"/>
    <w:rsid w:val="002F1CE3"/>
    <w:rsid w:val="002F2206"/>
    <w:rsid w:val="002F3DD6"/>
    <w:rsid w:val="002F51F9"/>
    <w:rsid w:val="002F65B6"/>
    <w:rsid w:val="002F66AE"/>
    <w:rsid w:val="002F68B4"/>
    <w:rsid w:val="002F6A08"/>
    <w:rsid w:val="002F7141"/>
    <w:rsid w:val="002F7A1A"/>
    <w:rsid w:val="003008AD"/>
    <w:rsid w:val="00300FBE"/>
    <w:rsid w:val="003010A2"/>
    <w:rsid w:val="003012DC"/>
    <w:rsid w:val="003013CB"/>
    <w:rsid w:val="00302150"/>
    <w:rsid w:val="003023B8"/>
    <w:rsid w:val="00302F7C"/>
    <w:rsid w:val="003040E8"/>
    <w:rsid w:val="0030465D"/>
    <w:rsid w:val="00304796"/>
    <w:rsid w:val="00304D82"/>
    <w:rsid w:val="0030775F"/>
    <w:rsid w:val="00307ACD"/>
    <w:rsid w:val="003105E6"/>
    <w:rsid w:val="00311D64"/>
    <w:rsid w:val="00312954"/>
    <w:rsid w:val="00312994"/>
    <w:rsid w:val="00312E57"/>
    <w:rsid w:val="00314D41"/>
    <w:rsid w:val="003150DD"/>
    <w:rsid w:val="00315C9A"/>
    <w:rsid w:val="00316C7B"/>
    <w:rsid w:val="00317805"/>
    <w:rsid w:val="00317B9E"/>
    <w:rsid w:val="00320176"/>
    <w:rsid w:val="00321E32"/>
    <w:rsid w:val="0032244C"/>
    <w:rsid w:val="00322F77"/>
    <w:rsid w:val="00322F94"/>
    <w:rsid w:val="00323260"/>
    <w:rsid w:val="0032392E"/>
    <w:rsid w:val="00323FEC"/>
    <w:rsid w:val="003263E1"/>
    <w:rsid w:val="003272FF"/>
    <w:rsid w:val="00330151"/>
    <w:rsid w:val="00330545"/>
    <w:rsid w:val="00332503"/>
    <w:rsid w:val="003325BE"/>
    <w:rsid w:val="0033313F"/>
    <w:rsid w:val="00333C20"/>
    <w:rsid w:val="00333D9D"/>
    <w:rsid w:val="00333DA5"/>
    <w:rsid w:val="003344E3"/>
    <w:rsid w:val="0033499A"/>
    <w:rsid w:val="00334A4D"/>
    <w:rsid w:val="0033646C"/>
    <w:rsid w:val="0033691E"/>
    <w:rsid w:val="00341853"/>
    <w:rsid w:val="00341F99"/>
    <w:rsid w:val="00341FE9"/>
    <w:rsid w:val="00342775"/>
    <w:rsid w:val="0034310E"/>
    <w:rsid w:val="00344211"/>
    <w:rsid w:val="00344337"/>
    <w:rsid w:val="00344FD1"/>
    <w:rsid w:val="003451F1"/>
    <w:rsid w:val="00345605"/>
    <w:rsid w:val="003459CD"/>
    <w:rsid w:val="003467F6"/>
    <w:rsid w:val="00346EFF"/>
    <w:rsid w:val="00350426"/>
    <w:rsid w:val="003518DB"/>
    <w:rsid w:val="00354EB0"/>
    <w:rsid w:val="003557F8"/>
    <w:rsid w:val="00356D39"/>
    <w:rsid w:val="0035746B"/>
    <w:rsid w:val="003601D8"/>
    <w:rsid w:val="0036165B"/>
    <w:rsid w:val="003618AC"/>
    <w:rsid w:val="00363B3D"/>
    <w:rsid w:val="00365F3D"/>
    <w:rsid w:val="003664B4"/>
    <w:rsid w:val="0037074A"/>
    <w:rsid w:val="003707EE"/>
    <w:rsid w:val="003708EE"/>
    <w:rsid w:val="00370CF1"/>
    <w:rsid w:val="00371213"/>
    <w:rsid w:val="0037180D"/>
    <w:rsid w:val="00374DEF"/>
    <w:rsid w:val="00375339"/>
    <w:rsid w:val="00375897"/>
    <w:rsid w:val="00375C74"/>
    <w:rsid w:val="00376A22"/>
    <w:rsid w:val="0038029C"/>
    <w:rsid w:val="0038172B"/>
    <w:rsid w:val="003818A5"/>
    <w:rsid w:val="00383530"/>
    <w:rsid w:val="00383A86"/>
    <w:rsid w:val="00384410"/>
    <w:rsid w:val="00384F51"/>
    <w:rsid w:val="00384FB8"/>
    <w:rsid w:val="003864F5"/>
    <w:rsid w:val="003878A1"/>
    <w:rsid w:val="00387C91"/>
    <w:rsid w:val="0039119D"/>
    <w:rsid w:val="0039186E"/>
    <w:rsid w:val="00393791"/>
    <w:rsid w:val="003939E5"/>
    <w:rsid w:val="00393A51"/>
    <w:rsid w:val="00393ACD"/>
    <w:rsid w:val="0039476F"/>
    <w:rsid w:val="003953AA"/>
    <w:rsid w:val="00395C9C"/>
    <w:rsid w:val="003966B7"/>
    <w:rsid w:val="00396EAF"/>
    <w:rsid w:val="00397239"/>
    <w:rsid w:val="003A10A2"/>
    <w:rsid w:val="003A187A"/>
    <w:rsid w:val="003A1BC1"/>
    <w:rsid w:val="003A1F28"/>
    <w:rsid w:val="003A2FCE"/>
    <w:rsid w:val="003A351A"/>
    <w:rsid w:val="003A46AE"/>
    <w:rsid w:val="003A5D6A"/>
    <w:rsid w:val="003A6723"/>
    <w:rsid w:val="003B00E7"/>
    <w:rsid w:val="003B024D"/>
    <w:rsid w:val="003B14CE"/>
    <w:rsid w:val="003C2348"/>
    <w:rsid w:val="003C4619"/>
    <w:rsid w:val="003C4CF4"/>
    <w:rsid w:val="003C62CC"/>
    <w:rsid w:val="003C7984"/>
    <w:rsid w:val="003C7FBD"/>
    <w:rsid w:val="003D0A96"/>
    <w:rsid w:val="003D0DE7"/>
    <w:rsid w:val="003D1F11"/>
    <w:rsid w:val="003D4219"/>
    <w:rsid w:val="003D622A"/>
    <w:rsid w:val="003D6301"/>
    <w:rsid w:val="003D6363"/>
    <w:rsid w:val="003D797D"/>
    <w:rsid w:val="003E1C37"/>
    <w:rsid w:val="003E20E7"/>
    <w:rsid w:val="003E289E"/>
    <w:rsid w:val="003E2ADC"/>
    <w:rsid w:val="003E2CBC"/>
    <w:rsid w:val="003E3D35"/>
    <w:rsid w:val="003E43A3"/>
    <w:rsid w:val="003E554E"/>
    <w:rsid w:val="003E6902"/>
    <w:rsid w:val="003E6A6E"/>
    <w:rsid w:val="003E6A9F"/>
    <w:rsid w:val="003E7297"/>
    <w:rsid w:val="003E7922"/>
    <w:rsid w:val="003F25AF"/>
    <w:rsid w:val="003F2705"/>
    <w:rsid w:val="003F3DE5"/>
    <w:rsid w:val="003F4885"/>
    <w:rsid w:val="003F4DF0"/>
    <w:rsid w:val="003F59DB"/>
    <w:rsid w:val="003F5D10"/>
    <w:rsid w:val="003F668C"/>
    <w:rsid w:val="003F6B0E"/>
    <w:rsid w:val="003F70F3"/>
    <w:rsid w:val="00400435"/>
    <w:rsid w:val="004005A6"/>
    <w:rsid w:val="00401F4C"/>
    <w:rsid w:val="00402980"/>
    <w:rsid w:val="00403161"/>
    <w:rsid w:val="004037F4"/>
    <w:rsid w:val="004044ED"/>
    <w:rsid w:val="0040467C"/>
    <w:rsid w:val="00404C96"/>
    <w:rsid w:val="00410264"/>
    <w:rsid w:val="004105BA"/>
    <w:rsid w:val="00410DB4"/>
    <w:rsid w:val="004122FC"/>
    <w:rsid w:val="0041247B"/>
    <w:rsid w:val="0041258F"/>
    <w:rsid w:val="004136A5"/>
    <w:rsid w:val="004148E3"/>
    <w:rsid w:val="004158B7"/>
    <w:rsid w:val="00417DF0"/>
    <w:rsid w:val="00417EE7"/>
    <w:rsid w:val="00421788"/>
    <w:rsid w:val="004236C0"/>
    <w:rsid w:val="00423A13"/>
    <w:rsid w:val="00424EC8"/>
    <w:rsid w:val="00425DC4"/>
    <w:rsid w:val="004270F7"/>
    <w:rsid w:val="0043066F"/>
    <w:rsid w:val="00432539"/>
    <w:rsid w:val="004331BE"/>
    <w:rsid w:val="00434685"/>
    <w:rsid w:val="00434EFD"/>
    <w:rsid w:val="0043636B"/>
    <w:rsid w:val="004367E1"/>
    <w:rsid w:val="00437317"/>
    <w:rsid w:val="00440BD6"/>
    <w:rsid w:val="00441770"/>
    <w:rsid w:val="00441BC8"/>
    <w:rsid w:val="004434AB"/>
    <w:rsid w:val="004434B5"/>
    <w:rsid w:val="00443854"/>
    <w:rsid w:val="004438AC"/>
    <w:rsid w:val="00443A45"/>
    <w:rsid w:val="00444F15"/>
    <w:rsid w:val="00445C33"/>
    <w:rsid w:val="004466C7"/>
    <w:rsid w:val="00446DCC"/>
    <w:rsid w:val="00447BEC"/>
    <w:rsid w:val="004500D7"/>
    <w:rsid w:val="00450446"/>
    <w:rsid w:val="00453451"/>
    <w:rsid w:val="004538AD"/>
    <w:rsid w:val="00453A41"/>
    <w:rsid w:val="00453A7E"/>
    <w:rsid w:val="00453E5C"/>
    <w:rsid w:val="004546A2"/>
    <w:rsid w:val="00455065"/>
    <w:rsid w:val="0045612D"/>
    <w:rsid w:val="00461454"/>
    <w:rsid w:val="00461A98"/>
    <w:rsid w:val="00461E5F"/>
    <w:rsid w:val="004632BA"/>
    <w:rsid w:val="00463BB0"/>
    <w:rsid w:val="00463CB5"/>
    <w:rsid w:val="00464535"/>
    <w:rsid w:val="00464F87"/>
    <w:rsid w:val="0046507E"/>
    <w:rsid w:val="00465DA3"/>
    <w:rsid w:val="00465E8D"/>
    <w:rsid w:val="00466E42"/>
    <w:rsid w:val="0047016A"/>
    <w:rsid w:val="00471C42"/>
    <w:rsid w:val="00471DFD"/>
    <w:rsid w:val="00472448"/>
    <w:rsid w:val="00472B89"/>
    <w:rsid w:val="00472F7D"/>
    <w:rsid w:val="0047376F"/>
    <w:rsid w:val="00474815"/>
    <w:rsid w:val="00475473"/>
    <w:rsid w:val="00475729"/>
    <w:rsid w:val="00475C10"/>
    <w:rsid w:val="00477E37"/>
    <w:rsid w:val="0048119E"/>
    <w:rsid w:val="004820E5"/>
    <w:rsid w:val="0048305E"/>
    <w:rsid w:val="004831C0"/>
    <w:rsid w:val="0048470F"/>
    <w:rsid w:val="00484CBF"/>
    <w:rsid w:val="00485071"/>
    <w:rsid w:val="00486C92"/>
    <w:rsid w:val="00486DA7"/>
    <w:rsid w:val="00490C76"/>
    <w:rsid w:val="00491CB2"/>
    <w:rsid w:val="00492BC2"/>
    <w:rsid w:val="0049378E"/>
    <w:rsid w:val="004948D5"/>
    <w:rsid w:val="00496D74"/>
    <w:rsid w:val="00497DDE"/>
    <w:rsid w:val="004A0919"/>
    <w:rsid w:val="004A0A0D"/>
    <w:rsid w:val="004A4A24"/>
    <w:rsid w:val="004A59C8"/>
    <w:rsid w:val="004A5A77"/>
    <w:rsid w:val="004A5FCA"/>
    <w:rsid w:val="004A6EFA"/>
    <w:rsid w:val="004B14BB"/>
    <w:rsid w:val="004B18D2"/>
    <w:rsid w:val="004B28BB"/>
    <w:rsid w:val="004B2B2D"/>
    <w:rsid w:val="004B4212"/>
    <w:rsid w:val="004B6D2C"/>
    <w:rsid w:val="004B7791"/>
    <w:rsid w:val="004C1A74"/>
    <w:rsid w:val="004C261B"/>
    <w:rsid w:val="004C3872"/>
    <w:rsid w:val="004C3A31"/>
    <w:rsid w:val="004C6B40"/>
    <w:rsid w:val="004C6D08"/>
    <w:rsid w:val="004D0235"/>
    <w:rsid w:val="004D048C"/>
    <w:rsid w:val="004D055B"/>
    <w:rsid w:val="004D0FA4"/>
    <w:rsid w:val="004D1426"/>
    <w:rsid w:val="004D16EA"/>
    <w:rsid w:val="004D1EB9"/>
    <w:rsid w:val="004D23FF"/>
    <w:rsid w:val="004D2616"/>
    <w:rsid w:val="004D2EBA"/>
    <w:rsid w:val="004D2F85"/>
    <w:rsid w:val="004D3A50"/>
    <w:rsid w:val="004D41D6"/>
    <w:rsid w:val="004D484B"/>
    <w:rsid w:val="004D4FAF"/>
    <w:rsid w:val="004D538C"/>
    <w:rsid w:val="004D644F"/>
    <w:rsid w:val="004E07A0"/>
    <w:rsid w:val="004E1844"/>
    <w:rsid w:val="004E270E"/>
    <w:rsid w:val="004E2712"/>
    <w:rsid w:val="004E311E"/>
    <w:rsid w:val="004E3307"/>
    <w:rsid w:val="004E4173"/>
    <w:rsid w:val="004E43FB"/>
    <w:rsid w:val="004E47DC"/>
    <w:rsid w:val="004E5D91"/>
    <w:rsid w:val="004E604E"/>
    <w:rsid w:val="004E71F1"/>
    <w:rsid w:val="004F158B"/>
    <w:rsid w:val="004F2176"/>
    <w:rsid w:val="004F2DD2"/>
    <w:rsid w:val="004F318C"/>
    <w:rsid w:val="004F3223"/>
    <w:rsid w:val="004F4CB6"/>
    <w:rsid w:val="004F6DD1"/>
    <w:rsid w:val="004F73B4"/>
    <w:rsid w:val="004F7B1D"/>
    <w:rsid w:val="00501AC1"/>
    <w:rsid w:val="00502866"/>
    <w:rsid w:val="005028DF"/>
    <w:rsid w:val="00504634"/>
    <w:rsid w:val="005057C7"/>
    <w:rsid w:val="00505E94"/>
    <w:rsid w:val="00506366"/>
    <w:rsid w:val="00506FAD"/>
    <w:rsid w:val="00507647"/>
    <w:rsid w:val="0051123A"/>
    <w:rsid w:val="00511BE0"/>
    <w:rsid w:val="0051253E"/>
    <w:rsid w:val="00512BD9"/>
    <w:rsid w:val="00513C4B"/>
    <w:rsid w:val="00514147"/>
    <w:rsid w:val="00514334"/>
    <w:rsid w:val="005150BE"/>
    <w:rsid w:val="00515416"/>
    <w:rsid w:val="00515A9E"/>
    <w:rsid w:val="00520111"/>
    <w:rsid w:val="00521029"/>
    <w:rsid w:val="00521B7C"/>
    <w:rsid w:val="005222FD"/>
    <w:rsid w:val="00522861"/>
    <w:rsid w:val="00522ECF"/>
    <w:rsid w:val="00523295"/>
    <w:rsid w:val="00523366"/>
    <w:rsid w:val="0052387D"/>
    <w:rsid w:val="005241CE"/>
    <w:rsid w:val="00524536"/>
    <w:rsid w:val="00524AF2"/>
    <w:rsid w:val="005251CC"/>
    <w:rsid w:val="00525996"/>
    <w:rsid w:val="00525C3B"/>
    <w:rsid w:val="005304CF"/>
    <w:rsid w:val="00531186"/>
    <w:rsid w:val="005321CC"/>
    <w:rsid w:val="0053322D"/>
    <w:rsid w:val="00533B0B"/>
    <w:rsid w:val="0053477D"/>
    <w:rsid w:val="00536246"/>
    <w:rsid w:val="00537125"/>
    <w:rsid w:val="00537558"/>
    <w:rsid w:val="00540A96"/>
    <w:rsid w:val="00541271"/>
    <w:rsid w:val="005421CC"/>
    <w:rsid w:val="00543000"/>
    <w:rsid w:val="005433DE"/>
    <w:rsid w:val="005433EC"/>
    <w:rsid w:val="00543537"/>
    <w:rsid w:val="005455D1"/>
    <w:rsid w:val="00547CFD"/>
    <w:rsid w:val="00550C56"/>
    <w:rsid w:val="005515EF"/>
    <w:rsid w:val="00551851"/>
    <w:rsid w:val="00554141"/>
    <w:rsid w:val="005541BC"/>
    <w:rsid w:val="005543C6"/>
    <w:rsid w:val="005545A9"/>
    <w:rsid w:val="00554E72"/>
    <w:rsid w:val="00554FDF"/>
    <w:rsid w:val="00556F72"/>
    <w:rsid w:val="00557172"/>
    <w:rsid w:val="005600C4"/>
    <w:rsid w:val="00562066"/>
    <w:rsid w:val="00563EC6"/>
    <w:rsid w:val="005641B0"/>
    <w:rsid w:val="00564E4E"/>
    <w:rsid w:val="00565739"/>
    <w:rsid w:val="005666CD"/>
    <w:rsid w:val="00567D04"/>
    <w:rsid w:val="0057089B"/>
    <w:rsid w:val="00571069"/>
    <w:rsid w:val="0057190D"/>
    <w:rsid w:val="00571C17"/>
    <w:rsid w:val="00571F1B"/>
    <w:rsid w:val="0057360D"/>
    <w:rsid w:val="005739FC"/>
    <w:rsid w:val="00574F84"/>
    <w:rsid w:val="00575203"/>
    <w:rsid w:val="0057618C"/>
    <w:rsid w:val="005765F4"/>
    <w:rsid w:val="00576A67"/>
    <w:rsid w:val="00580677"/>
    <w:rsid w:val="005817DF"/>
    <w:rsid w:val="00584A11"/>
    <w:rsid w:val="00586616"/>
    <w:rsid w:val="00586645"/>
    <w:rsid w:val="00587423"/>
    <w:rsid w:val="00587B94"/>
    <w:rsid w:val="00587D7D"/>
    <w:rsid w:val="00590F81"/>
    <w:rsid w:val="00592686"/>
    <w:rsid w:val="005927D1"/>
    <w:rsid w:val="005949A5"/>
    <w:rsid w:val="00594EF8"/>
    <w:rsid w:val="00594F39"/>
    <w:rsid w:val="005955C5"/>
    <w:rsid w:val="00595C04"/>
    <w:rsid w:val="0059769C"/>
    <w:rsid w:val="00597B64"/>
    <w:rsid w:val="005A0FA1"/>
    <w:rsid w:val="005A3597"/>
    <w:rsid w:val="005A7E95"/>
    <w:rsid w:val="005B1082"/>
    <w:rsid w:val="005B22F2"/>
    <w:rsid w:val="005B29B1"/>
    <w:rsid w:val="005B4C93"/>
    <w:rsid w:val="005B4FDC"/>
    <w:rsid w:val="005B5A68"/>
    <w:rsid w:val="005B637C"/>
    <w:rsid w:val="005C0227"/>
    <w:rsid w:val="005C1C74"/>
    <w:rsid w:val="005C24C4"/>
    <w:rsid w:val="005C2F3F"/>
    <w:rsid w:val="005C3DAB"/>
    <w:rsid w:val="005C51DF"/>
    <w:rsid w:val="005C640C"/>
    <w:rsid w:val="005C67F1"/>
    <w:rsid w:val="005D0A4A"/>
    <w:rsid w:val="005D183A"/>
    <w:rsid w:val="005D2B12"/>
    <w:rsid w:val="005D2C32"/>
    <w:rsid w:val="005D2E80"/>
    <w:rsid w:val="005D34D9"/>
    <w:rsid w:val="005D493D"/>
    <w:rsid w:val="005D69B8"/>
    <w:rsid w:val="005D6B38"/>
    <w:rsid w:val="005E0B9F"/>
    <w:rsid w:val="005E1B77"/>
    <w:rsid w:val="005E1C8B"/>
    <w:rsid w:val="005E1E25"/>
    <w:rsid w:val="005E1FA1"/>
    <w:rsid w:val="005E20F1"/>
    <w:rsid w:val="005E3603"/>
    <w:rsid w:val="005E3782"/>
    <w:rsid w:val="005E37AB"/>
    <w:rsid w:val="005E4853"/>
    <w:rsid w:val="005E48E7"/>
    <w:rsid w:val="005E4C22"/>
    <w:rsid w:val="005E51B5"/>
    <w:rsid w:val="005E5EAD"/>
    <w:rsid w:val="005E5F16"/>
    <w:rsid w:val="005E62B1"/>
    <w:rsid w:val="005E62C8"/>
    <w:rsid w:val="005E6EED"/>
    <w:rsid w:val="005F0AC9"/>
    <w:rsid w:val="005F0C3C"/>
    <w:rsid w:val="005F1378"/>
    <w:rsid w:val="005F481B"/>
    <w:rsid w:val="005F6AA8"/>
    <w:rsid w:val="005F7353"/>
    <w:rsid w:val="005F7ADF"/>
    <w:rsid w:val="00600D77"/>
    <w:rsid w:val="00602522"/>
    <w:rsid w:val="00602A03"/>
    <w:rsid w:val="00605DA8"/>
    <w:rsid w:val="006073FE"/>
    <w:rsid w:val="0060742E"/>
    <w:rsid w:val="0061025D"/>
    <w:rsid w:val="00610BF7"/>
    <w:rsid w:val="0061125E"/>
    <w:rsid w:val="006116A0"/>
    <w:rsid w:val="00611974"/>
    <w:rsid w:val="006121D0"/>
    <w:rsid w:val="006132F9"/>
    <w:rsid w:val="006136B6"/>
    <w:rsid w:val="0061441B"/>
    <w:rsid w:val="0061598A"/>
    <w:rsid w:val="006162B9"/>
    <w:rsid w:val="00617F30"/>
    <w:rsid w:val="00620B57"/>
    <w:rsid w:val="00620F0F"/>
    <w:rsid w:val="00622DE6"/>
    <w:rsid w:val="006233F7"/>
    <w:rsid w:val="00623DC5"/>
    <w:rsid w:val="00627040"/>
    <w:rsid w:val="00630490"/>
    <w:rsid w:val="00630F23"/>
    <w:rsid w:val="006311AA"/>
    <w:rsid w:val="00633ACB"/>
    <w:rsid w:val="006346AD"/>
    <w:rsid w:val="00634EB3"/>
    <w:rsid w:val="0063578B"/>
    <w:rsid w:val="00635BB6"/>
    <w:rsid w:val="00636E93"/>
    <w:rsid w:val="00637318"/>
    <w:rsid w:val="00640567"/>
    <w:rsid w:val="00643B28"/>
    <w:rsid w:val="00644428"/>
    <w:rsid w:val="0064450F"/>
    <w:rsid w:val="006452DD"/>
    <w:rsid w:val="00645880"/>
    <w:rsid w:val="00646969"/>
    <w:rsid w:val="006475AB"/>
    <w:rsid w:val="0065056A"/>
    <w:rsid w:val="00650744"/>
    <w:rsid w:val="00651178"/>
    <w:rsid w:val="00653F4A"/>
    <w:rsid w:val="006540EF"/>
    <w:rsid w:val="006546D8"/>
    <w:rsid w:val="00654F00"/>
    <w:rsid w:val="00655135"/>
    <w:rsid w:val="00656543"/>
    <w:rsid w:val="006569BE"/>
    <w:rsid w:val="006608DC"/>
    <w:rsid w:val="00662E7B"/>
    <w:rsid w:val="006643E3"/>
    <w:rsid w:val="00664BF3"/>
    <w:rsid w:val="00667479"/>
    <w:rsid w:val="00667F13"/>
    <w:rsid w:val="00670B1F"/>
    <w:rsid w:val="00670E44"/>
    <w:rsid w:val="00671FFB"/>
    <w:rsid w:val="00672107"/>
    <w:rsid w:val="0067238F"/>
    <w:rsid w:val="00672D5D"/>
    <w:rsid w:val="00673779"/>
    <w:rsid w:val="006739AE"/>
    <w:rsid w:val="00677217"/>
    <w:rsid w:val="0067733E"/>
    <w:rsid w:val="006821BD"/>
    <w:rsid w:val="00682A2B"/>
    <w:rsid w:val="00683FB7"/>
    <w:rsid w:val="00686ACA"/>
    <w:rsid w:val="00686AE8"/>
    <w:rsid w:val="00687042"/>
    <w:rsid w:val="0069132D"/>
    <w:rsid w:val="00691AE2"/>
    <w:rsid w:val="00691B71"/>
    <w:rsid w:val="00691F2B"/>
    <w:rsid w:val="0069296B"/>
    <w:rsid w:val="00692A3B"/>
    <w:rsid w:val="00694280"/>
    <w:rsid w:val="0069495A"/>
    <w:rsid w:val="00695A97"/>
    <w:rsid w:val="00696792"/>
    <w:rsid w:val="00697505"/>
    <w:rsid w:val="00697780"/>
    <w:rsid w:val="006A1378"/>
    <w:rsid w:val="006A2830"/>
    <w:rsid w:val="006A6009"/>
    <w:rsid w:val="006B0EF1"/>
    <w:rsid w:val="006B0F29"/>
    <w:rsid w:val="006B12B3"/>
    <w:rsid w:val="006B2EAD"/>
    <w:rsid w:val="006B37BB"/>
    <w:rsid w:val="006B3963"/>
    <w:rsid w:val="006B6369"/>
    <w:rsid w:val="006B7FBF"/>
    <w:rsid w:val="006C005C"/>
    <w:rsid w:val="006C0CFD"/>
    <w:rsid w:val="006C1B3B"/>
    <w:rsid w:val="006C2B45"/>
    <w:rsid w:val="006C30C2"/>
    <w:rsid w:val="006C365E"/>
    <w:rsid w:val="006C3E43"/>
    <w:rsid w:val="006C3E81"/>
    <w:rsid w:val="006C4B19"/>
    <w:rsid w:val="006C500F"/>
    <w:rsid w:val="006C6288"/>
    <w:rsid w:val="006C63E0"/>
    <w:rsid w:val="006C775D"/>
    <w:rsid w:val="006D0F23"/>
    <w:rsid w:val="006D12F3"/>
    <w:rsid w:val="006D1F84"/>
    <w:rsid w:val="006D46EF"/>
    <w:rsid w:val="006D63ED"/>
    <w:rsid w:val="006D6754"/>
    <w:rsid w:val="006D6FAF"/>
    <w:rsid w:val="006E0B98"/>
    <w:rsid w:val="006E122A"/>
    <w:rsid w:val="006E134A"/>
    <w:rsid w:val="006E3C32"/>
    <w:rsid w:val="006E51D6"/>
    <w:rsid w:val="006E7BBE"/>
    <w:rsid w:val="006F008E"/>
    <w:rsid w:val="006F02EB"/>
    <w:rsid w:val="006F2C36"/>
    <w:rsid w:val="006F311F"/>
    <w:rsid w:val="006F4BD8"/>
    <w:rsid w:val="006F5079"/>
    <w:rsid w:val="00700690"/>
    <w:rsid w:val="00702191"/>
    <w:rsid w:val="007022F8"/>
    <w:rsid w:val="00702FF5"/>
    <w:rsid w:val="00703EF5"/>
    <w:rsid w:val="00704E4F"/>
    <w:rsid w:val="00705117"/>
    <w:rsid w:val="007053BA"/>
    <w:rsid w:val="00706343"/>
    <w:rsid w:val="007075D8"/>
    <w:rsid w:val="00710F59"/>
    <w:rsid w:val="0071474C"/>
    <w:rsid w:val="007157EC"/>
    <w:rsid w:val="00715F2E"/>
    <w:rsid w:val="00716D20"/>
    <w:rsid w:val="00717BBF"/>
    <w:rsid w:val="007203F6"/>
    <w:rsid w:val="007210EC"/>
    <w:rsid w:val="00721344"/>
    <w:rsid w:val="007217D6"/>
    <w:rsid w:val="00721E1C"/>
    <w:rsid w:val="007242AA"/>
    <w:rsid w:val="00725DA3"/>
    <w:rsid w:val="00726897"/>
    <w:rsid w:val="00727CA1"/>
    <w:rsid w:val="00734961"/>
    <w:rsid w:val="00734F94"/>
    <w:rsid w:val="00735F61"/>
    <w:rsid w:val="007373BD"/>
    <w:rsid w:val="00737C34"/>
    <w:rsid w:val="00737E62"/>
    <w:rsid w:val="007418C6"/>
    <w:rsid w:val="007425D1"/>
    <w:rsid w:val="00742FD6"/>
    <w:rsid w:val="00743664"/>
    <w:rsid w:val="007452FE"/>
    <w:rsid w:val="00746130"/>
    <w:rsid w:val="007471FC"/>
    <w:rsid w:val="00750E22"/>
    <w:rsid w:val="00750F76"/>
    <w:rsid w:val="00751297"/>
    <w:rsid w:val="00751714"/>
    <w:rsid w:val="00751F69"/>
    <w:rsid w:val="00752042"/>
    <w:rsid w:val="007523EB"/>
    <w:rsid w:val="00752539"/>
    <w:rsid w:val="00753DAB"/>
    <w:rsid w:val="0075459C"/>
    <w:rsid w:val="007554A8"/>
    <w:rsid w:val="00756DE2"/>
    <w:rsid w:val="00757C76"/>
    <w:rsid w:val="00760B9C"/>
    <w:rsid w:val="00762332"/>
    <w:rsid w:val="00763028"/>
    <w:rsid w:val="0076384E"/>
    <w:rsid w:val="007638DD"/>
    <w:rsid w:val="00765ADD"/>
    <w:rsid w:val="00766887"/>
    <w:rsid w:val="00767CBB"/>
    <w:rsid w:val="00770E30"/>
    <w:rsid w:val="007715CD"/>
    <w:rsid w:val="00771B0C"/>
    <w:rsid w:val="00772E6F"/>
    <w:rsid w:val="0077350D"/>
    <w:rsid w:val="00773A73"/>
    <w:rsid w:val="0077609B"/>
    <w:rsid w:val="0077671B"/>
    <w:rsid w:val="00780A5A"/>
    <w:rsid w:val="00781B69"/>
    <w:rsid w:val="00782CD8"/>
    <w:rsid w:val="00783FFF"/>
    <w:rsid w:val="00784114"/>
    <w:rsid w:val="00784383"/>
    <w:rsid w:val="007845AB"/>
    <w:rsid w:val="00785894"/>
    <w:rsid w:val="00785C87"/>
    <w:rsid w:val="00787EB1"/>
    <w:rsid w:val="00790497"/>
    <w:rsid w:val="00791226"/>
    <w:rsid w:val="00791FD0"/>
    <w:rsid w:val="00792B32"/>
    <w:rsid w:val="00794BF7"/>
    <w:rsid w:val="0079641D"/>
    <w:rsid w:val="00796966"/>
    <w:rsid w:val="00797336"/>
    <w:rsid w:val="00797D4C"/>
    <w:rsid w:val="007A0187"/>
    <w:rsid w:val="007A19BC"/>
    <w:rsid w:val="007A25A8"/>
    <w:rsid w:val="007B049E"/>
    <w:rsid w:val="007B1C44"/>
    <w:rsid w:val="007B2415"/>
    <w:rsid w:val="007B2A5E"/>
    <w:rsid w:val="007B5082"/>
    <w:rsid w:val="007B51F5"/>
    <w:rsid w:val="007B61EA"/>
    <w:rsid w:val="007B6417"/>
    <w:rsid w:val="007B685D"/>
    <w:rsid w:val="007B6C82"/>
    <w:rsid w:val="007C03CA"/>
    <w:rsid w:val="007C0920"/>
    <w:rsid w:val="007C25BB"/>
    <w:rsid w:val="007C4990"/>
    <w:rsid w:val="007C6BA4"/>
    <w:rsid w:val="007C72B9"/>
    <w:rsid w:val="007D02B9"/>
    <w:rsid w:val="007D0BFF"/>
    <w:rsid w:val="007D165E"/>
    <w:rsid w:val="007D1B69"/>
    <w:rsid w:val="007D3241"/>
    <w:rsid w:val="007D3AB1"/>
    <w:rsid w:val="007D3BB2"/>
    <w:rsid w:val="007D4270"/>
    <w:rsid w:val="007D4FBB"/>
    <w:rsid w:val="007D6125"/>
    <w:rsid w:val="007D622B"/>
    <w:rsid w:val="007D633F"/>
    <w:rsid w:val="007D7D9A"/>
    <w:rsid w:val="007E1508"/>
    <w:rsid w:val="007E1962"/>
    <w:rsid w:val="007E1D47"/>
    <w:rsid w:val="007E1F0E"/>
    <w:rsid w:val="007E3495"/>
    <w:rsid w:val="007E59C7"/>
    <w:rsid w:val="007E5A35"/>
    <w:rsid w:val="007E5B00"/>
    <w:rsid w:val="007F00D9"/>
    <w:rsid w:val="007F02BC"/>
    <w:rsid w:val="007F0DB4"/>
    <w:rsid w:val="007F1CE1"/>
    <w:rsid w:val="007F2586"/>
    <w:rsid w:val="007F32BF"/>
    <w:rsid w:val="007F37A9"/>
    <w:rsid w:val="007F3FB6"/>
    <w:rsid w:val="007F5575"/>
    <w:rsid w:val="007F7831"/>
    <w:rsid w:val="007F7834"/>
    <w:rsid w:val="00801F78"/>
    <w:rsid w:val="00802C00"/>
    <w:rsid w:val="00802C4F"/>
    <w:rsid w:val="00803213"/>
    <w:rsid w:val="008055FB"/>
    <w:rsid w:val="00806345"/>
    <w:rsid w:val="00806C0C"/>
    <w:rsid w:val="00807D94"/>
    <w:rsid w:val="00807F49"/>
    <w:rsid w:val="008111AB"/>
    <w:rsid w:val="00811242"/>
    <w:rsid w:val="0081269D"/>
    <w:rsid w:val="00812CC0"/>
    <w:rsid w:val="00813C0A"/>
    <w:rsid w:val="00814EE8"/>
    <w:rsid w:val="0081507C"/>
    <w:rsid w:val="00815253"/>
    <w:rsid w:val="008155C6"/>
    <w:rsid w:val="00820223"/>
    <w:rsid w:val="00820F1C"/>
    <w:rsid w:val="008227C6"/>
    <w:rsid w:val="00822D5F"/>
    <w:rsid w:val="00823E37"/>
    <w:rsid w:val="00823F11"/>
    <w:rsid w:val="00823F4E"/>
    <w:rsid w:val="00824392"/>
    <w:rsid w:val="00824A08"/>
    <w:rsid w:val="00824E09"/>
    <w:rsid w:val="00824FAA"/>
    <w:rsid w:val="00825932"/>
    <w:rsid w:val="00826AB4"/>
    <w:rsid w:val="008274E1"/>
    <w:rsid w:val="0083022F"/>
    <w:rsid w:val="00830D86"/>
    <w:rsid w:val="00831A69"/>
    <w:rsid w:val="0083323A"/>
    <w:rsid w:val="00833BFF"/>
    <w:rsid w:val="00835039"/>
    <w:rsid w:val="008357CE"/>
    <w:rsid w:val="008373D5"/>
    <w:rsid w:val="00840885"/>
    <w:rsid w:val="00840D55"/>
    <w:rsid w:val="00844943"/>
    <w:rsid w:val="008459FA"/>
    <w:rsid w:val="00845B88"/>
    <w:rsid w:val="008478D4"/>
    <w:rsid w:val="00847C94"/>
    <w:rsid w:val="0085014C"/>
    <w:rsid w:val="00850428"/>
    <w:rsid w:val="0085056F"/>
    <w:rsid w:val="00850870"/>
    <w:rsid w:val="00851B46"/>
    <w:rsid w:val="00852993"/>
    <w:rsid w:val="0085362C"/>
    <w:rsid w:val="00853871"/>
    <w:rsid w:val="008546C6"/>
    <w:rsid w:val="00854C68"/>
    <w:rsid w:val="00855A5B"/>
    <w:rsid w:val="00855C3B"/>
    <w:rsid w:val="00857CFB"/>
    <w:rsid w:val="0086146F"/>
    <w:rsid w:val="00861B3C"/>
    <w:rsid w:val="00861C4B"/>
    <w:rsid w:val="008630CB"/>
    <w:rsid w:val="00864979"/>
    <w:rsid w:val="00867E89"/>
    <w:rsid w:val="0087055D"/>
    <w:rsid w:val="00872041"/>
    <w:rsid w:val="00872297"/>
    <w:rsid w:val="00873653"/>
    <w:rsid w:val="008743CE"/>
    <w:rsid w:val="008746F3"/>
    <w:rsid w:val="00874B73"/>
    <w:rsid w:val="0087727F"/>
    <w:rsid w:val="008800E8"/>
    <w:rsid w:val="0088069B"/>
    <w:rsid w:val="00880C2C"/>
    <w:rsid w:val="00880DDE"/>
    <w:rsid w:val="008814A0"/>
    <w:rsid w:val="00881D5A"/>
    <w:rsid w:val="00881DF7"/>
    <w:rsid w:val="008821CB"/>
    <w:rsid w:val="00882C93"/>
    <w:rsid w:val="00882E30"/>
    <w:rsid w:val="008835B8"/>
    <w:rsid w:val="00884282"/>
    <w:rsid w:val="0088433B"/>
    <w:rsid w:val="008850EC"/>
    <w:rsid w:val="008852A4"/>
    <w:rsid w:val="00886054"/>
    <w:rsid w:val="0088618F"/>
    <w:rsid w:val="00886F9D"/>
    <w:rsid w:val="008875F5"/>
    <w:rsid w:val="00890D7D"/>
    <w:rsid w:val="0089218F"/>
    <w:rsid w:val="00892991"/>
    <w:rsid w:val="00893038"/>
    <w:rsid w:val="0089495A"/>
    <w:rsid w:val="008949A5"/>
    <w:rsid w:val="0089549C"/>
    <w:rsid w:val="008978E1"/>
    <w:rsid w:val="008A1C9F"/>
    <w:rsid w:val="008A2BEF"/>
    <w:rsid w:val="008A3D96"/>
    <w:rsid w:val="008A53C2"/>
    <w:rsid w:val="008A7054"/>
    <w:rsid w:val="008A70B5"/>
    <w:rsid w:val="008A7197"/>
    <w:rsid w:val="008A77D3"/>
    <w:rsid w:val="008A7CC3"/>
    <w:rsid w:val="008B139C"/>
    <w:rsid w:val="008B1A57"/>
    <w:rsid w:val="008B414B"/>
    <w:rsid w:val="008B546B"/>
    <w:rsid w:val="008B5B19"/>
    <w:rsid w:val="008C0977"/>
    <w:rsid w:val="008C12CF"/>
    <w:rsid w:val="008C252A"/>
    <w:rsid w:val="008C31E0"/>
    <w:rsid w:val="008C3562"/>
    <w:rsid w:val="008C42F1"/>
    <w:rsid w:val="008C4CA6"/>
    <w:rsid w:val="008C575E"/>
    <w:rsid w:val="008C5B17"/>
    <w:rsid w:val="008C5B68"/>
    <w:rsid w:val="008C5EE1"/>
    <w:rsid w:val="008C6B3D"/>
    <w:rsid w:val="008C7095"/>
    <w:rsid w:val="008C7DD2"/>
    <w:rsid w:val="008D2D93"/>
    <w:rsid w:val="008D32B0"/>
    <w:rsid w:val="008D35E2"/>
    <w:rsid w:val="008D3989"/>
    <w:rsid w:val="008D46C0"/>
    <w:rsid w:val="008D4A88"/>
    <w:rsid w:val="008D4D1E"/>
    <w:rsid w:val="008D4DDB"/>
    <w:rsid w:val="008D5132"/>
    <w:rsid w:val="008D573F"/>
    <w:rsid w:val="008D5861"/>
    <w:rsid w:val="008D6BC4"/>
    <w:rsid w:val="008D7523"/>
    <w:rsid w:val="008E02EE"/>
    <w:rsid w:val="008E09B1"/>
    <w:rsid w:val="008E2F05"/>
    <w:rsid w:val="008E5499"/>
    <w:rsid w:val="008E620F"/>
    <w:rsid w:val="008E7DCB"/>
    <w:rsid w:val="008F019E"/>
    <w:rsid w:val="008F112C"/>
    <w:rsid w:val="008F1BA2"/>
    <w:rsid w:val="008F4418"/>
    <w:rsid w:val="008F4598"/>
    <w:rsid w:val="008F489F"/>
    <w:rsid w:val="008F5565"/>
    <w:rsid w:val="008F6CB1"/>
    <w:rsid w:val="008F7571"/>
    <w:rsid w:val="008F7DBA"/>
    <w:rsid w:val="00901065"/>
    <w:rsid w:val="00902377"/>
    <w:rsid w:val="009026B7"/>
    <w:rsid w:val="00902DE0"/>
    <w:rsid w:val="0090522C"/>
    <w:rsid w:val="009059A3"/>
    <w:rsid w:val="0090616C"/>
    <w:rsid w:val="0090699C"/>
    <w:rsid w:val="00906A63"/>
    <w:rsid w:val="00907F2F"/>
    <w:rsid w:val="00911A0C"/>
    <w:rsid w:val="0091382A"/>
    <w:rsid w:val="0091509E"/>
    <w:rsid w:val="009150C1"/>
    <w:rsid w:val="00915208"/>
    <w:rsid w:val="0091613B"/>
    <w:rsid w:val="009168A2"/>
    <w:rsid w:val="00917713"/>
    <w:rsid w:val="009200BC"/>
    <w:rsid w:val="009205CA"/>
    <w:rsid w:val="00921462"/>
    <w:rsid w:val="00921D19"/>
    <w:rsid w:val="00921FA8"/>
    <w:rsid w:val="0092218F"/>
    <w:rsid w:val="00922454"/>
    <w:rsid w:val="00922739"/>
    <w:rsid w:val="00922A6C"/>
    <w:rsid w:val="0092379F"/>
    <w:rsid w:val="0092670C"/>
    <w:rsid w:val="009269CF"/>
    <w:rsid w:val="00927020"/>
    <w:rsid w:val="00931DA2"/>
    <w:rsid w:val="009361FA"/>
    <w:rsid w:val="009362DB"/>
    <w:rsid w:val="009373DA"/>
    <w:rsid w:val="0093746B"/>
    <w:rsid w:val="009402A6"/>
    <w:rsid w:val="009402AC"/>
    <w:rsid w:val="00940ED4"/>
    <w:rsid w:val="00941231"/>
    <w:rsid w:val="00942FC6"/>
    <w:rsid w:val="009436AF"/>
    <w:rsid w:val="00946C37"/>
    <w:rsid w:val="009503DB"/>
    <w:rsid w:val="00951A85"/>
    <w:rsid w:val="009547A8"/>
    <w:rsid w:val="00955E10"/>
    <w:rsid w:val="00955EDB"/>
    <w:rsid w:val="009563F5"/>
    <w:rsid w:val="00956A92"/>
    <w:rsid w:val="00956FD0"/>
    <w:rsid w:val="009578F4"/>
    <w:rsid w:val="0096268A"/>
    <w:rsid w:val="009627F6"/>
    <w:rsid w:val="00963327"/>
    <w:rsid w:val="00963989"/>
    <w:rsid w:val="00964468"/>
    <w:rsid w:val="00965554"/>
    <w:rsid w:val="00966312"/>
    <w:rsid w:val="009664FB"/>
    <w:rsid w:val="00967791"/>
    <w:rsid w:val="00971D01"/>
    <w:rsid w:val="009757D3"/>
    <w:rsid w:val="00975B70"/>
    <w:rsid w:val="00975E34"/>
    <w:rsid w:val="00976017"/>
    <w:rsid w:val="00976879"/>
    <w:rsid w:val="009769D9"/>
    <w:rsid w:val="00976B2E"/>
    <w:rsid w:val="0097716D"/>
    <w:rsid w:val="009771B9"/>
    <w:rsid w:val="00980771"/>
    <w:rsid w:val="00982518"/>
    <w:rsid w:val="00983431"/>
    <w:rsid w:val="00983CC7"/>
    <w:rsid w:val="00984F2D"/>
    <w:rsid w:val="00984F7C"/>
    <w:rsid w:val="00985F3F"/>
    <w:rsid w:val="00986150"/>
    <w:rsid w:val="00986774"/>
    <w:rsid w:val="00986F0C"/>
    <w:rsid w:val="009878F3"/>
    <w:rsid w:val="00990536"/>
    <w:rsid w:val="0099125C"/>
    <w:rsid w:val="00991D5A"/>
    <w:rsid w:val="00993C27"/>
    <w:rsid w:val="00993CAF"/>
    <w:rsid w:val="00994E67"/>
    <w:rsid w:val="00996A16"/>
    <w:rsid w:val="009A08DF"/>
    <w:rsid w:val="009A0F32"/>
    <w:rsid w:val="009A1D87"/>
    <w:rsid w:val="009A230E"/>
    <w:rsid w:val="009A275A"/>
    <w:rsid w:val="009A2F65"/>
    <w:rsid w:val="009A34F0"/>
    <w:rsid w:val="009A36F0"/>
    <w:rsid w:val="009A3B0F"/>
    <w:rsid w:val="009A5FC2"/>
    <w:rsid w:val="009A6CF5"/>
    <w:rsid w:val="009A7DC5"/>
    <w:rsid w:val="009B0918"/>
    <w:rsid w:val="009B28C5"/>
    <w:rsid w:val="009B5544"/>
    <w:rsid w:val="009B627D"/>
    <w:rsid w:val="009B7186"/>
    <w:rsid w:val="009B779E"/>
    <w:rsid w:val="009B77EB"/>
    <w:rsid w:val="009C0BDF"/>
    <w:rsid w:val="009C0C23"/>
    <w:rsid w:val="009C1359"/>
    <w:rsid w:val="009C2205"/>
    <w:rsid w:val="009C34FC"/>
    <w:rsid w:val="009C3CDB"/>
    <w:rsid w:val="009C6755"/>
    <w:rsid w:val="009D08EF"/>
    <w:rsid w:val="009D0A4D"/>
    <w:rsid w:val="009D11D9"/>
    <w:rsid w:val="009D1D6B"/>
    <w:rsid w:val="009D1FA6"/>
    <w:rsid w:val="009D2D8F"/>
    <w:rsid w:val="009D303C"/>
    <w:rsid w:val="009D333A"/>
    <w:rsid w:val="009D3EF5"/>
    <w:rsid w:val="009D416D"/>
    <w:rsid w:val="009D5390"/>
    <w:rsid w:val="009D76BE"/>
    <w:rsid w:val="009E0AB9"/>
    <w:rsid w:val="009E1819"/>
    <w:rsid w:val="009E1D44"/>
    <w:rsid w:val="009E1FA9"/>
    <w:rsid w:val="009E24C8"/>
    <w:rsid w:val="009E2D58"/>
    <w:rsid w:val="009E39C3"/>
    <w:rsid w:val="009E4899"/>
    <w:rsid w:val="009E4F59"/>
    <w:rsid w:val="009E5868"/>
    <w:rsid w:val="009E5A62"/>
    <w:rsid w:val="009E6A62"/>
    <w:rsid w:val="009E73EA"/>
    <w:rsid w:val="009E7975"/>
    <w:rsid w:val="009E7A3E"/>
    <w:rsid w:val="009F12C6"/>
    <w:rsid w:val="009F2F99"/>
    <w:rsid w:val="009F3202"/>
    <w:rsid w:val="009F567C"/>
    <w:rsid w:val="009F5983"/>
    <w:rsid w:val="009F5A91"/>
    <w:rsid w:val="009F5FF7"/>
    <w:rsid w:val="009F6D7C"/>
    <w:rsid w:val="009F7BFE"/>
    <w:rsid w:val="00A04AA5"/>
    <w:rsid w:val="00A05894"/>
    <w:rsid w:val="00A05F92"/>
    <w:rsid w:val="00A06BD8"/>
    <w:rsid w:val="00A07142"/>
    <w:rsid w:val="00A07370"/>
    <w:rsid w:val="00A07B72"/>
    <w:rsid w:val="00A10037"/>
    <w:rsid w:val="00A108BD"/>
    <w:rsid w:val="00A10EB2"/>
    <w:rsid w:val="00A117FC"/>
    <w:rsid w:val="00A14E97"/>
    <w:rsid w:val="00A15807"/>
    <w:rsid w:val="00A15F0E"/>
    <w:rsid w:val="00A162EA"/>
    <w:rsid w:val="00A1686A"/>
    <w:rsid w:val="00A2176D"/>
    <w:rsid w:val="00A25346"/>
    <w:rsid w:val="00A25B67"/>
    <w:rsid w:val="00A30ED7"/>
    <w:rsid w:val="00A31D04"/>
    <w:rsid w:val="00A324CC"/>
    <w:rsid w:val="00A325D6"/>
    <w:rsid w:val="00A32DF8"/>
    <w:rsid w:val="00A32FF7"/>
    <w:rsid w:val="00A34BB5"/>
    <w:rsid w:val="00A36133"/>
    <w:rsid w:val="00A37F08"/>
    <w:rsid w:val="00A4114A"/>
    <w:rsid w:val="00A41B06"/>
    <w:rsid w:val="00A4240C"/>
    <w:rsid w:val="00A43D0B"/>
    <w:rsid w:val="00A43E33"/>
    <w:rsid w:val="00A45321"/>
    <w:rsid w:val="00A46477"/>
    <w:rsid w:val="00A47255"/>
    <w:rsid w:val="00A5021A"/>
    <w:rsid w:val="00A51498"/>
    <w:rsid w:val="00A51C74"/>
    <w:rsid w:val="00A53534"/>
    <w:rsid w:val="00A53875"/>
    <w:rsid w:val="00A53F1E"/>
    <w:rsid w:val="00A5537A"/>
    <w:rsid w:val="00A562B3"/>
    <w:rsid w:val="00A6193D"/>
    <w:rsid w:val="00A6351F"/>
    <w:rsid w:val="00A644B2"/>
    <w:rsid w:val="00A66947"/>
    <w:rsid w:val="00A67AB3"/>
    <w:rsid w:val="00A71385"/>
    <w:rsid w:val="00A7189A"/>
    <w:rsid w:val="00A723B5"/>
    <w:rsid w:val="00A733A0"/>
    <w:rsid w:val="00A73418"/>
    <w:rsid w:val="00A73A69"/>
    <w:rsid w:val="00A741A5"/>
    <w:rsid w:val="00A77E8B"/>
    <w:rsid w:val="00A822AA"/>
    <w:rsid w:val="00A82AF6"/>
    <w:rsid w:val="00A832FE"/>
    <w:rsid w:val="00A83516"/>
    <w:rsid w:val="00A8432E"/>
    <w:rsid w:val="00A8489B"/>
    <w:rsid w:val="00A9090A"/>
    <w:rsid w:val="00A90D9C"/>
    <w:rsid w:val="00A914A3"/>
    <w:rsid w:val="00A92BD4"/>
    <w:rsid w:val="00A94064"/>
    <w:rsid w:val="00A9498C"/>
    <w:rsid w:val="00A95FD6"/>
    <w:rsid w:val="00A967C4"/>
    <w:rsid w:val="00A96FA5"/>
    <w:rsid w:val="00A97093"/>
    <w:rsid w:val="00A97E6C"/>
    <w:rsid w:val="00A97F96"/>
    <w:rsid w:val="00AA0CBE"/>
    <w:rsid w:val="00AA111A"/>
    <w:rsid w:val="00AA11A5"/>
    <w:rsid w:val="00AA34C8"/>
    <w:rsid w:val="00AA42B6"/>
    <w:rsid w:val="00AA5932"/>
    <w:rsid w:val="00AA63D6"/>
    <w:rsid w:val="00AA6663"/>
    <w:rsid w:val="00AA76C2"/>
    <w:rsid w:val="00AA7ECC"/>
    <w:rsid w:val="00AB05D6"/>
    <w:rsid w:val="00AB1E8A"/>
    <w:rsid w:val="00AB55A6"/>
    <w:rsid w:val="00AB61CF"/>
    <w:rsid w:val="00AB6CCE"/>
    <w:rsid w:val="00AB736B"/>
    <w:rsid w:val="00AC195C"/>
    <w:rsid w:val="00AC19C5"/>
    <w:rsid w:val="00AC29FA"/>
    <w:rsid w:val="00AC3C19"/>
    <w:rsid w:val="00AC3CDD"/>
    <w:rsid w:val="00AC4683"/>
    <w:rsid w:val="00AC5453"/>
    <w:rsid w:val="00AC54B1"/>
    <w:rsid w:val="00AD0C86"/>
    <w:rsid w:val="00AD10E9"/>
    <w:rsid w:val="00AD12B1"/>
    <w:rsid w:val="00AD1A1A"/>
    <w:rsid w:val="00AD2C1E"/>
    <w:rsid w:val="00AD32EE"/>
    <w:rsid w:val="00AD332C"/>
    <w:rsid w:val="00AD424D"/>
    <w:rsid w:val="00AD459F"/>
    <w:rsid w:val="00AD5CED"/>
    <w:rsid w:val="00AD5EB1"/>
    <w:rsid w:val="00AD649B"/>
    <w:rsid w:val="00AD71EC"/>
    <w:rsid w:val="00AE1536"/>
    <w:rsid w:val="00AE1982"/>
    <w:rsid w:val="00AE1FC0"/>
    <w:rsid w:val="00AE5065"/>
    <w:rsid w:val="00AE54CF"/>
    <w:rsid w:val="00AE5635"/>
    <w:rsid w:val="00AE572D"/>
    <w:rsid w:val="00AE59C1"/>
    <w:rsid w:val="00AE5C7C"/>
    <w:rsid w:val="00AE60DA"/>
    <w:rsid w:val="00AE7858"/>
    <w:rsid w:val="00AE78E3"/>
    <w:rsid w:val="00AE78FD"/>
    <w:rsid w:val="00AE7C59"/>
    <w:rsid w:val="00AF0263"/>
    <w:rsid w:val="00AF0DAD"/>
    <w:rsid w:val="00AF1564"/>
    <w:rsid w:val="00AF1813"/>
    <w:rsid w:val="00AF1CDF"/>
    <w:rsid w:val="00AF32F5"/>
    <w:rsid w:val="00AF5584"/>
    <w:rsid w:val="00AF63DA"/>
    <w:rsid w:val="00AF6473"/>
    <w:rsid w:val="00AF709D"/>
    <w:rsid w:val="00B00039"/>
    <w:rsid w:val="00B000FE"/>
    <w:rsid w:val="00B00432"/>
    <w:rsid w:val="00B019CA"/>
    <w:rsid w:val="00B02E65"/>
    <w:rsid w:val="00B03F74"/>
    <w:rsid w:val="00B04E46"/>
    <w:rsid w:val="00B05C6C"/>
    <w:rsid w:val="00B10461"/>
    <w:rsid w:val="00B12916"/>
    <w:rsid w:val="00B12B00"/>
    <w:rsid w:val="00B12D9A"/>
    <w:rsid w:val="00B12EA0"/>
    <w:rsid w:val="00B1550D"/>
    <w:rsid w:val="00B15951"/>
    <w:rsid w:val="00B16643"/>
    <w:rsid w:val="00B176E9"/>
    <w:rsid w:val="00B17F72"/>
    <w:rsid w:val="00B20CDE"/>
    <w:rsid w:val="00B220FA"/>
    <w:rsid w:val="00B241A5"/>
    <w:rsid w:val="00B25BE1"/>
    <w:rsid w:val="00B2640F"/>
    <w:rsid w:val="00B27E2E"/>
    <w:rsid w:val="00B3011C"/>
    <w:rsid w:val="00B309E4"/>
    <w:rsid w:val="00B30A37"/>
    <w:rsid w:val="00B31167"/>
    <w:rsid w:val="00B318FA"/>
    <w:rsid w:val="00B318FD"/>
    <w:rsid w:val="00B31B0A"/>
    <w:rsid w:val="00B33B14"/>
    <w:rsid w:val="00B34890"/>
    <w:rsid w:val="00B368D8"/>
    <w:rsid w:val="00B36C9D"/>
    <w:rsid w:val="00B40222"/>
    <w:rsid w:val="00B40E62"/>
    <w:rsid w:val="00B40F2C"/>
    <w:rsid w:val="00B42B3B"/>
    <w:rsid w:val="00B43151"/>
    <w:rsid w:val="00B435CC"/>
    <w:rsid w:val="00B44979"/>
    <w:rsid w:val="00B458E1"/>
    <w:rsid w:val="00B458FB"/>
    <w:rsid w:val="00B45F01"/>
    <w:rsid w:val="00B46BAF"/>
    <w:rsid w:val="00B4768A"/>
    <w:rsid w:val="00B505E7"/>
    <w:rsid w:val="00B50B80"/>
    <w:rsid w:val="00B5176A"/>
    <w:rsid w:val="00B51840"/>
    <w:rsid w:val="00B51A1B"/>
    <w:rsid w:val="00B51A50"/>
    <w:rsid w:val="00B51C1A"/>
    <w:rsid w:val="00B52AA2"/>
    <w:rsid w:val="00B53249"/>
    <w:rsid w:val="00B56088"/>
    <w:rsid w:val="00B56AF6"/>
    <w:rsid w:val="00B579A6"/>
    <w:rsid w:val="00B57E9D"/>
    <w:rsid w:val="00B60070"/>
    <w:rsid w:val="00B628E0"/>
    <w:rsid w:val="00B62D2C"/>
    <w:rsid w:val="00B63964"/>
    <w:rsid w:val="00B6397E"/>
    <w:rsid w:val="00B63E62"/>
    <w:rsid w:val="00B642A4"/>
    <w:rsid w:val="00B642B6"/>
    <w:rsid w:val="00B65308"/>
    <w:rsid w:val="00B65979"/>
    <w:rsid w:val="00B7162C"/>
    <w:rsid w:val="00B71E16"/>
    <w:rsid w:val="00B74025"/>
    <w:rsid w:val="00B7594E"/>
    <w:rsid w:val="00B75B22"/>
    <w:rsid w:val="00B75C77"/>
    <w:rsid w:val="00B75F14"/>
    <w:rsid w:val="00B7625B"/>
    <w:rsid w:val="00B76844"/>
    <w:rsid w:val="00B76A09"/>
    <w:rsid w:val="00B81EEC"/>
    <w:rsid w:val="00B83D6F"/>
    <w:rsid w:val="00B84FE8"/>
    <w:rsid w:val="00B84FEA"/>
    <w:rsid w:val="00B85B90"/>
    <w:rsid w:val="00B85C51"/>
    <w:rsid w:val="00B90696"/>
    <w:rsid w:val="00B90CF4"/>
    <w:rsid w:val="00B92333"/>
    <w:rsid w:val="00B96551"/>
    <w:rsid w:val="00B96DCD"/>
    <w:rsid w:val="00B9702B"/>
    <w:rsid w:val="00B97B93"/>
    <w:rsid w:val="00BA002A"/>
    <w:rsid w:val="00BA12B8"/>
    <w:rsid w:val="00BA3AA5"/>
    <w:rsid w:val="00BA5826"/>
    <w:rsid w:val="00BA610B"/>
    <w:rsid w:val="00BA665B"/>
    <w:rsid w:val="00BA6722"/>
    <w:rsid w:val="00BA726A"/>
    <w:rsid w:val="00BA7844"/>
    <w:rsid w:val="00BA79D0"/>
    <w:rsid w:val="00BA7ADE"/>
    <w:rsid w:val="00BB011D"/>
    <w:rsid w:val="00BB04E5"/>
    <w:rsid w:val="00BB0611"/>
    <w:rsid w:val="00BB0C9F"/>
    <w:rsid w:val="00BB0DFB"/>
    <w:rsid w:val="00BB10A0"/>
    <w:rsid w:val="00BB2781"/>
    <w:rsid w:val="00BB28B9"/>
    <w:rsid w:val="00BB51E0"/>
    <w:rsid w:val="00BB567C"/>
    <w:rsid w:val="00BB6049"/>
    <w:rsid w:val="00BB7C6A"/>
    <w:rsid w:val="00BB7F16"/>
    <w:rsid w:val="00BC0F63"/>
    <w:rsid w:val="00BC185E"/>
    <w:rsid w:val="00BC1B8F"/>
    <w:rsid w:val="00BC20A7"/>
    <w:rsid w:val="00BC21BB"/>
    <w:rsid w:val="00BC284E"/>
    <w:rsid w:val="00BC3484"/>
    <w:rsid w:val="00BC3764"/>
    <w:rsid w:val="00BC4DC7"/>
    <w:rsid w:val="00BC6AEF"/>
    <w:rsid w:val="00BC6D6C"/>
    <w:rsid w:val="00BC75B3"/>
    <w:rsid w:val="00BC7834"/>
    <w:rsid w:val="00BD12D3"/>
    <w:rsid w:val="00BD13E6"/>
    <w:rsid w:val="00BD1E92"/>
    <w:rsid w:val="00BD2098"/>
    <w:rsid w:val="00BD26FA"/>
    <w:rsid w:val="00BD37A7"/>
    <w:rsid w:val="00BD397E"/>
    <w:rsid w:val="00BD3CEA"/>
    <w:rsid w:val="00BD3CFB"/>
    <w:rsid w:val="00BD44C5"/>
    <w:rsid w:val="00BD4828"/>
    <w:rsid w:val="00BD4891"/>
    <w:rsid w:val="00BD59EE"/>
    <w:rsid w:val="00BD7076"/>
    <w:rsid w:val="00BE0301"/>
    <w:rsid w:val="00BE0B46"/>
    <w:rsid w:val="00BE3A5A"/>
    <w:rsid w:val="00BE41EA"/>
    <w:rsid w:val="00BE43D1"/>
    <w:rsid w:val="00BE5A0D"/>
    <w:rsid w:val="00BE5B73"/>
    <w:rsid w:val="00BE67DC"/>
    <w:rsid w:val="00BF117A"/>
    <w:rsid w:val="00BF1583"/>
    <w:rsid w:val="00BF45C0"/>
    <w:rsid w:val="00BF5AE2"/>
    <w:rsid w:val="00BF5D49"/>
    <w:rsid w:val="00C010BE"/>
    <w:rsid w:val="00C01A2C"/>
    <w:rsid w:val="00C02F66"/>
    <w:rsid w:val="00C0487A"/>
    <w:rsid w:val="00C04ACE"/>
    <w:rsid w:val="00C06090"/>
    <w:rsid w:val="00C07256"/>
    <w:rsid w:val="00C076AC"/>
    <w:rsid w:val="00C10AE9"/>
    <w:rsid w:val="00C112D3"/>
    <w:rsid w:val="00C12108"/>
    <w:rsid w:val="00C1253D"/>
    <w:rsid w:val="00C126CA"/>
    <w:rsid w:val="00C13743"/>
    <w:rsid w:val="00C13C49"/>
    <w:rsid w:val="00C16422"/>
    <w:rsid w:val="00C16843"/>
    <w:rsid w:val="00C16BE2"/>
    <w:rsid w:val="00C2030E"/>
    <w:rsid w:val="00C20813"/>
    <w:rsid w:val="00C20892"/>
    <w:rsid w:val="00C20DA4"/>
    <w:rsid w:val="00C220A0"/>
    <w:rsid w:val="00C220B4"/>
    <w:rsid w:val="00C229BA"/>
    <w:rsid w:val="00C230B6"/>
    <w:rsid w:val="00C2312E"/>
    <w:rsid w:val="00C23875"/>
    <w:rsid w:val="00C23C23"/>
    <w:rsid w:val="00C23C4B"/>
    <w:rsid w:val="00C23D14"/>
    <w:rsid w:val="00C23DF9"/>
    <w:rsid w:val="00C2457B"/>
    <w:rsid w:val="00C259B7"/>
    <w:rsid w:val="00C25BAA"/>
    <w:rsid w:val="00C26812"/>
    <w:rsid w:val="00C27255"/>
    <w:rsid w:val="00C278D9"/>
    <w:rsid w:val="00C27FDA"/>
    <w:rsid w:val="00C30150"/>
    <w:rsid w:val="00C30309"/>
    <w:rsid w:val="00C304C9"/>
    <w:rsid w:val="00C30655"/>
    <w:rsid w:val="00C3105E"/>
    <w:rsid w:val="00C318A7"/>
    <w:rsid w:val="00C32DFF"/>
    <w:rsid w:val="00C332B6"/>
    <w:rsid w:val="00C3377A"/>
    <w:rsid w:val="00C342BA"/>
    <w:rsid w:val="00C36F8F"/>
    <w:rsid w:val="00C414E4"/>
    <w:rsid w:val="00C42199"/>
    <w:rsid w:val="00C4257C"/>
    <w:rsid w:val="00C425C0"/>
    <w:rsid w:val="00C42816"/>
    <w:rsid w:val="00C4339B"/>
    <w:rsid w:val="00C439BE"/>
    <w:rsid w:val="00C43FD7"/>
    <w:rsid w:val="00C44576"/>
    <w:rsid w:val="00C45E3C"/>
    <w:rsid w:val="00C47B12"/>
    <w:rsid w:val="00C504E8"/>
    <w:rsid w:val="00C511E4"/>
    <w:rsid w:val="00C516B5"/>
    <w:rsid w:val="00C534AF"/>
    <w:rsid w:val="00C5411A"/>
    <w:rsid w:val="00C5474E"/>
    <w:rsid w:val="00C56128"/>
    <w:rsid w:val="00C561F3"/>
    <w:rsid w:val="00C57B62"/>
    <w:rsid w:val="00C60C65"/>
    <w:rsid w:val="00C611BA"/>
    <w:rsid w:val="00C6174D"/>
    <w:rsid w:val="00C61C47"/>
    <w:rsid w:val="00C62907"/>
    <w:rsid w:val="00C62C1D"/>
    <w:rsid w:val="00C62F49"/>
    <w:rsid w:val="00C633AE"/>
    <w:rsid w:val="00C63FBF"/>
    <w:rsid w:val="00C643C7"/>
    <w:rsid w:val="00C6551C"/>
    <w:rsid w:val="00C6582D"/>
    <w:rsid w:val="00C66DBF"/>
    <w:rsid w:val="00C67F5D"/>
    <w:rsid w:val="00C70F03"/>
    <w:rsid w:val="00C73B07"/>
    <w:rsid w:val="00C73C2C"/>
    <w:rsid w:val="00C73EB8"/>
    <w:rsid w:val="00C764E5"/>
    <w:rsid w:val="00C8000D"/>
    <w:rsid w:val="00C8103F"/>
    <w:rsid w:val="00C8297D"/>
    <w:rsid w:val="00C8373A"/>
    <w:rsid w:val="00C85178"/>
    <w:rsid w:val="00C86968"/>
    <w:rsid w:val="00C876EE"/>
    <w:rsid w:val="00C90DFE"/>
    <w:rsid w:val="00C919DD"/>
    <w:rsid w:val="00C91E58"/>
    <w:rsid w:val="00C9279A"/>
    <w:rsid w:val="00C944CC"/>
    <w:rsid w:val="00C9465C"/>
    <w:rsid w:val="00C952F5"/>
    <w:rsid w:val="00C97A00"/>
    <w:rsid w:val="00CA02C8"/>
    <w:rsid w:val="00CA1074"/>
    <w:rsid w:val="00CA1391"/>
    <w:rsid w:val="00CA1904"/>
    <w:rsid w:val="00CA1A39"/>
    <w:rsid w:val="00CA1F48"/>
    <w:rsid w:val="00CA2B43"/>
    <w:rsid w:val="00CA3515"/>
    <w:rsid w:val="00CA3F89"/>
    <w:rsid w:val="00CA5443"/>
    <w:rsid w:val="00CA644F"/>
    <w:rsid w:val="00CA64CF"/>
    <w:rsid w:val="00CA6630"/>
    <w:rsid w:val="00CA6CC9"/>
    <w:rsid w:val="00CA78D0"/>
    <w:rsid w:val="00CA796E"/>
    <w:rsid w:val="00CB08D1"/>
    <w:rsid w:val="00CB0B8D"/>
    <w:rsid w:val="00CB0CA8"/>
    <w:rsid w:val="00CB25F9"/>
    <w:rsid w:val="00CB286B"/>
    <w:rsid w:val="00CB2C2E"/>
    <w:rsid w:val="00CB35F6"/>
    <w:rsid w:val="00CB3609"/>
    <w:rsid w:val="00CB47D8"/>
    <w:rsid w:val="00CB59BD"/>
    <w:rsid w:val="00CB6590"/>
    <w:rsid w:val="00CB7992"/>
    <w:rsid w:val="00CC0DD8"/>
    <w:rsid w:val="00CC173B"/>
    <w:rsid w:val="00CC330F"/>
    <w:rsid w:val="00CC4E10"/>
    <w:rsid w:val="00CC4F34"/>
    <w:rsid w:val="00CC5C41"/>
    <w:rsid w:val="00CC6B7F"/>
    <w:rsid w:val="00CC7154"/>
    <w:rsid w:val="00CC7676"/>
    <w:rsid w:val="00CC77DE"/>
    <w:rsid w:val="00CD0B58"/>
    <w:rsid w:val="00CD29CE"/>
    <w:rsid w:val="00CD38E3"/>
    <w:rsid w:val="00CD3BC1"/>
    <w:rsid w:val="00CD5347"/>
    <w:rsid w:val="00CD5DC4"/>
    <w:rsid w:val="00CD678A"/>
    <w:rsid w:val="00CD6C11"/>
    <w:rsid w:val="00CD7513"/>
    <w:rsid w:val="00CE2095"/>
    <w:rsid w:val="00CE22E2"/>
    <w:rsid w:val="00CE262B"/>
    <w:rsid w:val="00CE30B3"/>
    <w:rsid w:val="00CE315C"/>
    <w:rsid w:val="00CE3192"/>
    <w:rsid w:val="00CE458F"/>
    <w:rsid w:val="00CE5ED3"/>
    <w:rsid w:val="00CE7150"/>
    <w:rsid w:val="00CE740E"/>
    <w:rsid w:val="00CF1C4F"/>
    <w:rsid w:val="00CF6A2F"/>
    <w:rsid w:val="00D0036B"/>
    <w:rsid w:val="00D0091E"/>
    <w:rsid w:val="00D00B03"/>
    <w:rsid w:val="00D00F3C"/>
    <w:rsid w:val="00D01AD8"/>
    <w:rsid w:val="00D02F3F"/>
    <w:rsid w:val="00D037B2"/>
    <w:rsid w:val="00D052C8"/>
    <w:rsid w:val="00D054F7"/>
    <w:rsid w:val="00D10355"/>
    <w:rsid w:val="00D10BE2"/>
    <w:rsid w:val="00D112DA"/>
    <w:rsid w:val="00D13F46"/>
    <w:rsid w:val="00D145B8"/>
    <w:rsid w:val="00D1574C"/>
    <w:rsid w:val="00D162DA"/>
    <w:rsid w:val="00D16582"/>
    <w:rsid w:val="00D2072C"/>
    <w:rsid w:val="00D20933"/>
    <w:rsid w:val="00D219A2"/>
    <w:rsid w:val="00D21B53"/>
    <w:rsid w:val="00D22CB0"/>
    <w:rsid w:val="00D24267"/>
    <w:rsid w:val="00D24891"/>
    <w:rsid w:val="00D31294"/>
    <w:rsid w:val="00D31CC3"/>
    <w:rsid w:val="00D323AC"/>
    <w:rsid w:val="00D32418"/>
    <w:rsid w:val="00D33127"/>
    <w:rsid w:val="00D33CCE"/>
    <w:rsid w:val="00D40C08"/>
    <w:rsid w:val="00D40F30"/>
    <w:rsid w:val="00D417FE"/>
    <w:rsid w:val="00D419E2"/>
    <w:rsid w:val="00D41AAE"/>
    <w:rsid w:val="00D424DC"/>
    <w:rsid w:val="00D43001"/>
    <w:rsid w:val="00D43E22"/>
    <w:rsid w:val="00D44508"/>
    <w:rsid w:val="00D45440"/>
    <w:rsid w:val="00D4694E"/>
    <w:rsid w:val="00D478B4"/>
    <w:rsid w:val="00D53BF7"/>
    <w:rsid w:val="00D54C6D"/>
    <w:rsid w:val="00D5558B"/>
    <w:rsid w:val="00D555AE"/>
    <w:rsid w:val="00D55EFC"/>
    <w:rsid w:val="00D57607"/>
    <w:rsid w:val="00D57620"/>
    <w:rsid w:val="00D57D17"/>
    <w:rsid w:val="00D57F77"/>
    <w:rsid w:val="00D60585"/>
    <w:rsid w:val="00D60792"/>
    <w:rsid w:val="00D60B05"/>
    <w:rsid w:val="00D60F8A"/>
    <w:rsid w:val="00D61643"/>
    <w:rsid w:val="00D6203F"/>
    <w:rsid w:val="00D62220"/>
    <w:rsid w:val="00D62972"/>
    <w:rsid w:val="00D63A07"/>
    <w:rsid w:val="00D65ED8"/>
    <w:rsid w:val="00D66003"/>
    <w:rsid w:val="00D66ED3"/>
    <w:rsid w:val="00D67FC3"/>
    <w:rsid w:val="00D70FC6"/>
    <w:rsid w:val="00D71182"/>
    <w:rsid w:val="00D7246B"/>
    <w:rsid w:val="00D72C5F"/>
    <w:rsid w:val="00D738EB"/>
    <w:rsid w:val="00D73BB3"/>
    <w:rsid w:val="00D73F3F"/>
    <w:rsid w:val="00D75C11"/>
    <w:rsid w:val="00D75E61"/>
    <w:rsid w:val="00D77834"/>
    <w:rsid w:val="00D83315"/>
    <w:rsid w:val="00D83B77"/>
    <w:rsid w:val="00D87F26"/>
    <w:rsid w:val="00D90B84"/>
    <w:rsid w:val="00D9172A"/>
    <w:rsid w:val="00D94556"/>
    <w:rsid w:val="00D949B4"/>
    <w:rsid w:val="00D9680F"/>
    <w:rsid w:val="00D972CC"/>
    <w:rsid w:val="00D97E84"/>
    <w:rsid w:val="00D97F09"/>
    <w:rsid w:val="00DA0FB9"/>
    <w:rsid w:val="00DA15B9"/>
    <w:rsid w:val="00DA1C3D"/>
    <w:rsid w:val="00DA1E2D"/>
    <w:rsid w:val="00DA41E4"/>
    <w:rsid w:val="00DA5B1E"/>
    <w:rsid w:val="00DA5F06"/>
    <w:rsid w:val="00DA667F"/>
    <w:rsid w:val="00DA7602"/>
    <w:rsid w:val="00DB273B"/>
    <w:rsid w:val="00DB3CEC"/>
    <w:rsid w:val="00DB4336"/>
    <w:rsid w:val="00DB4A7F"/>
    <w:rsid w:val="00DB4E20"/>
    <w:rsid w:val="00DB6126"/>
    <w:rsid w:val="00DB657A"/>
    <w:rsid w:val="00DB7A4F"/>
    <w:rsid w:val="00DB7C29"/>
    <w:rsid w:val="00DB7D36"/>
    <w:rsid w:val="00DC0BA9"/>
    <w:rsid w:val="00DC2A35"/>
    <w:rsid w:val="00DC46A1"/>
    <w:rsid w:val="00DC483B"/>
    <w:rsid w:val="00DC51F7"/>
    <w:rsid w:val="00DC5C8E"/>
    <w:rsid w:val="00DC652A"/>
    <w:rsid w:val="00DC653B"/>
    <w:rsid w:val="00DC653D"/>
    <w:rsid w:val="00DC662C"/>
    <w:rsid w:val="00DC675F"/>
    <w:rsid w:val="00DC6E87"/>
    <w:rsid w:val="00DC7D4A"/>
    <w:rsid w:val="00DD28EC"/>
    <w:rsid w:val="00DD4154"/>
    <w:rsid w:val="00DD482C"/>
    <w:rsid w:val="00DD5366"/>
    <w:rsid w:val="00DD5F5E"/>
    <w:rsid w:val="00DD695B"/>
    <w:rsid w:val="00DD7132"/>
    <w:rsid w:val="00DD7F44"/>
    <w:rsid w:val="00DE0152"/>
    <w:rsid w:val="00DE05AF"/>
    <w:rsid w:val="00DE0CA8"/>
    <w:rsid w:val="00DE26FA"/>
    <w:rsid w:val="00DE4059"/>
    <w:rsid w:val="00DE4112"/>
    <w:rsid w:val="00DE52C2"/>
    <w:rsid w:val="00DE52E6"/>
    <w:rsid w:val="00DE6B85"/>
    <w:rsid w:val="00DE7072"/>
    <w:rsid w:val="00DE7B70"/>
    <w:rsid w:val="00DE7C39"/>
    <w:rsid w:val="00DF0BA9"/>
    <w:rsid w:val="00DF1B6E"/>
    <w:rsid w:val="00DF2004"/>
    <w:rsid w:val="00DF3B15"/>
    <w:rsid w:val="00DF4853"/>
    <w:rsid w:val="00DF57EB"/>
    <w:rsid w:val="00DF634D"/>
    <w:rsid w:val="00DF665E"/>
    <w:rsid w:val="00DF7096"/>
    <w:rsid w:val="00DF7A5A"/>
    <w:rsid w:val="00E01032"/>
    <w:rsid w:val="00E011F6"/>
    <w:rsid w:val="00E02C4D"/>
    <w:rsid w:val="00E02D69"/>
    <w:rsid w:val="00E0565E"/>
    <w:rsid w:val="00E05F6C"/>
    <w:rsid w:val="00E07267"/>
    <w:rsid w:val="00E077CB"/>
    <w:rsid w:val="00E1036D"/>
    <w:rsid w:val="00E117C1"/>
    <w:rsid w:val="00E1300A"/>
    <w:rsid w:val="00E13BFF"/>
    <w:rsid w:val="00E13DC5"/>
    <w:rsid w:val="00E14015"/>
    <w:rsid w:val="00E1488D"/>
    <w:rsid w:val="00E14AB3"/>
    <w:rsid w:val="00E14AB8"/>
    <w:rsid w:val="00E14F99"/>
    <w:rsid w:val="00E169A3"/>
    <w:rsid w:val="00E16D4E"/>
    <w:rsid w:val="00E16D6C"/>
    <w:rsid w:val="00E173FF"/>
    <w:rsid w:val="00E20048"/>
    <w:rsid w:val="00E2175D"/>
    <w:rsid w:val="00E2196B"/>
    <w:rsid w:val="00E22786"/>
    <w:rsid w:val="00E22B4E"/>
    <w:rsid w:val="00E2369F"/>
    <w:rsid w:val="00E31D6D"/>
    <w:rsid w:val="00E336D9"/>
    <w:rsid w:val="00E33C67"/>
    <w:rsid w:val="00E33C7E"/>
    <w:rsid w:val="00E344E4"/>
    <w:rsid w:val="00E359EB"/>
    <w:rsid w:val="00E360AD"/>
    <w:rsid w:val="00E36233"/>
    <w:rsid w:val="00E36CEE"/>
    <w:rsid w:val="00E42384"/>
    <w:rsid w:val="00E42517"/>
    <w:rsid w:val="00E42587"/>
    <w:rsid w:val="00E4297A"/>
    <w:rsid w:val="00E43D31"/>
    <w:rsid w:val="00E43DB7"/>
    <w:rsid w:val="00E45398"/>
    <w:rsid w:val="00E46D53"/>
    <w:rsid w:val="00E46EBF"/>
    <w:rsid w:val="00E47140"/>
    <w:rsid w:val="00E47511"/>
    <w:rsid w:val="00E47D79"/>
    <w:rsid w:val="00E47E08"/>
    <w:rsid w:val="00E5015C"/>
    <w:rsid w:val="00E50942"/>
    <w:rsid w:val="00E51CC7"/>
    <w:rsid w:val="00E52B23"/>
    <w:rsid w:val="00E535A3"/>
    <w:rsid w:val="00E5380A"/>
    <w:rsid w:val="00E53BC4"/>
    <w:rsid w:val="00E55661"/>
    <w:rsid w:val="00E55684"/>
    <w:rsid w:val="00E559B0"/>
    <w:rsid w:val="00E55F5F"/>
    <w:rsid w:val="00E560B4"/>
    <w:rsid w:val="00E5610A"/>
    <w:rsid w:val="00E57EDB"/>
    <w:rsid w:val="00E608AA"/>
    <w:rsid w:val="00E63102"/>
    <w:rsid w:val="00E66A79"/>
    <w:rsid w:val="00E66CB3"/>
    <w:rsid w:val="00E672C8"/>
    <w:rsid w:val="00E73EBE"/>
    <w:rsid w:val="00E75942"/>
    <w:rsid w:val="00E7781E"/>
    <w:rsid w:val="00E779CA"/>
    <w:rsid w:val="00E77B00"/>
    <w:rsid w:val="00E80B5E"/>
    <w:rsid w:val="00E80DEE"/>
    <w:rsid w:val="00E80ED3"/>
    <w:rsid w:val="00E82BBB"/>
    <w:rsid w:val="00E83098"/>
    <w:rsid w:val="00E84079"/>
    <w:rsid w:val="00E84918"/>
    <w:rsid w:val="00E84B06"/>
    <w:rsid w:val="00E86118"/>
    <w:rsid w:val="00E90E1C"/>
    <w:rsid w:val="00E9388A"/>
    <w:rsid w:val="00E94AE0"/>
    <w:rsid w:val="00E9546B"/>
    <w:rsid w:val="00E95886"/>
    <w:rsid w:val="00E96A29"/>
    <w:rsid w:val="00E97DA5"/>
    <w:rsid w:val="00E97F61"/>
    <w:rsid w:val="00EA1346"/>
    <w:rsid w:val="00EA13A6"/>
    <w:rsid w:val="00EA2EAC"/>
    <w:rsid w:val="00EA3455"/>
    <w:rsid w:val="00EA37CD"/>
    <w:rsid w:val="00EA3963"/>
    <w:rsid w:val="00EA3B4C"/>
    <w:rsid w:val="00EA4E38"/>
    <w:rsid w:val="00EA4F2B"/>
    <w:rsid w:val="00EA5E7B"/>
    <w:rsid w:val="00EA7A23"/>
    <w:rsid w:val="00EB0DDA"/>
    <w:rsid w:val="00EB12A6"/>
    <w:rsid w:val="00EB19F2"/>
    <w:rsid w:val="00EB1BD1"/>
    <w:rsid w:val="00EB2C20"/>
    <w:rsid w:val="00EB3473"/>
    <w:rsid w:val="00EB37B1"/>
    <w:rsid w:val="00EB67C6"/>
    <w:rsid w:val="00EB67E4"/>
    <w:rsid w:val="00EC02B5"/>
    <w:rsid w:val="00EC1C42"/>
    <w:rsid w:val="00EC1D60"/>
    <w:rsid w:val="00EC3126"/>
    <w:rsid w:val="00EC317E"/>
    <w:rsid w:val="00EC37CC"/>
    <w:rsid w:val="00EC41A4"/>
    <w:rsid w:val="00EC6B46"/>
    <w:rsid w:val="00EC7A10"/>
    <w:rsid w:val="00ED3A26"/>
    <w:rsid w:val="00ED447D"/>
    <w:rsid w:val="00ED5B86"/>
    <w:rsid w:val="00EE1AB8"/>
    <w:rsid w:val="00EE38C4"/>
    <w:rsid w:val="00EE40CB"/>
    <w:rsid w:val="00EF1398"/>
    <w:rsid w:val="00EF1620"/>
    <w:rsid w:val="00EF3448"/>
    <w:rsid w:val="00EF374F"/>
    <w:rsid w:val="00EF3BFB"/>
    <w:rsid w:val="00EF60A6"/>
    <w:rsid w:val="00EF63A5"/>
    <w:rsid w:val="00EF6457"/>
    <w:rsid w:val="00EF6EEF"/>
    <w:rsid w:val="00EF7EEC"/>
    <w:rsid w:val="00F000B9"/>
    <w:rsid w:val="00F01254"/>
    <w:rsid w:val="00F01511"/>
    <w:rsid w:val="00F01E67"/>
    <w:rsid w:val="00F0381A"/>
    <w:rsid w:val="00F03D44"/>
    <w:rsid w:val="00F0505C"/>
    <w:rsid w:val="00F0567B"/>
    <w:rsid w:val="00F05BA8"/>
    <w:rsid w:val="00F063A6"/>
    <w:rsid w:val="00F068AD"/>
    <w:rsid w:val="00F0775E"/>
    <w:rsid w:val="00F10002"/>
    <w:rsid w:val="00F10D76"/>
    <w:rsid w:val="00F11954"/>
    <w:rsid w:val="00F1391A"/>
    <w:rsid w:val="00F14498"/>
    <w:rsid w:val="00F20D4A"/>
    <w:rsid w:val="00F217ED"/>
    <w:rsid w:val="00F21C83"/>
    <w:rsid w:val="00F21FC4"/>
    <w:rsid w:val="00F220F7"/>
    <w:rsid w:val="00F224E2"/>
    <w:rsid w:val="00F22DD5"/>
    <w:rsid w:val="00F2307F"/>
    <w:rsid w:val="00F25ABF"/>
    <w:rsid w:val="00F26087"/>
    <w:rsid w:val="00F266EC"/>
    <w:rsid w:val="00F27A24"/>
    <w:rsid w:val="00F324A1"/>
    <w:rsid w:val="00F33207"/>
    <w:rsid w:val="00F33766"/>
    <w:rsid w:val="00F3393A"/>
    <w:rsid w:val="00F34ECD"/>
    <w:rsid w:val="00F355C6"/>
    <w:rsid w:val="00F35AAC"/>
    <w:rsid w:val="00F35C2C"/>
    <w:rsid w:val="00F36D23"/>
    <w:rsid w:val="00F37607"/>
    <w:rsid w:val="00F40D7A"/>
    <w:rsid w:val="00F41ED7"/>
    <w:rsid w:val="00F41EE6"/>
    <w:rsid w:val="00F42279"/>
    <w:rsid w:val="00F426DF"/>
    <w:rsid w:val="00F428E2"/>
    <w:rsid w:val="00F4295B"/>
    <w:rsid w:val="00F43CE7"/>
    <w:rsid w:val="00F464AB"/>
    <w:rsid w:val="00F47932"/>
    <w:rsid w:val="00F5504E"/>
    <w:rsid w:val="00F55C3D"/>
    <w:rsid w:val="00F55ECE"/>
    <w:rsid w:val="00F573A2"/>
    <w:rsid w:val="00F57D39"/>
    <w:rsid w:val="00F57EE6"/>
    <w:rsid w:val="00F633A0"/>
    <w:rsid w:val="00F63ED4"/>
    <w:rsid w:val="00F643C9"/>
    <w:rsid w:val="00F64F19"/>
    <w:rsid w:val="00F66B13"/>
    <w:rsid w:val="00F66BA7"/>
    <w:rsid w:val="00F676BA"/>
    <w:rsid w:val="00F70450"/>
    <w:rsid w:val="00F70E1E"/>
    <w:rsid w:val="00F71229"/>
    <w:rsid w:val="00F71AE7"/>
    <w:rsid w:val="00F71CAF"/>
    <w:rsid w:val="00F71D28"/>
    <w:rsid w:val="00F753FC"/>
    <w:rsid w:val="00F7647D"/>
    <w:rsid w:val="00F76B53"/>
    <w:rsid w:val="00F7706A"/>
    <w:rsid w:val="00F7794D"/>
    <w:rsid w:val="00F80BC6"/>
    <w:rsid w:val="00F825AF"/>
    <w:rsid w:val="00F82970"/>
    <w:rsid w:val="00F82FC5"/>
    <w:rsid w:val="00F83F8E"/>
    <w:rsid w:val="00F84E64"/>
    <w:rsid w:val="00F9030A"/>
    <w:rsid w:val="00F90B64"/>
    <w:rsid w:val="00F9211A"/>
    <w:rsid w:val="00F92456"/>
    <w:rsid w:val="00F95408"/>
    <w:rsid w:val="00F95546"/>
    <w:rsid w:val="00F96B8B"/>
    <w:rsid w:val="00FA1074"/>
    <w:rsid w:val="00FA1D48"/>
    <w:rsid w:val="00FA416D"/>
    <w:rsid w:val="00FA5147"/>
    <w:rsid w:val="00FA52DF"/>
    <w:rsid w:val="00FA6F89"/>
    <w:rsid w:val="00FA7229"/>
    <w:rsid w:val="00FB2AF1"/>
    <w:rsid w:val="00FB4A82"/>
    <w:rsid w:val="00FB4E53"/>
    <w:rsid w:val="00FB512E"/>
    <w:rsid w:val="00FB7657"/>
    <w:rsid w:val="00FB7EE5"/>
    <w:rsid w:val="00FB7F09"/>
    <w:rsid w:val="00FC12E7"/>
    <w:rsid w:val="00FC1EC3"/>
    <w:rsid w:val="00FC2B86"/>
    <w:rsid w:val="00FC3E82"/>
    <w:rsid w:val="00FC3F8A"/>
    <w:rsid w:val="00FC4884"/>
    <w:rsid w:val="00FC4AE4"/>
    <w:rsid w:val="00FC56CB"/>
    <w:rsid w:val="00FC68E9"/>
    <w:rsid w:val="00FC792B"/>
    <w:rsid w:val="00FC7B06"/>
    <w:rsid w:val="00FD2A51"/>
    <w:rsid w:val="00FD40BC"/>
    <w:rsid w:val="00FD4B58"/>
    <w:rsid w:val="00FD554E"/>
    <w:rsid w:val="00FD5C15"/>
    <w:rsid w:val="00FD670F"/>
    <w:rsid w:val="00FD6FFA"/>
    <w:rsid w:val="00FD718C"/>
    <w:rsid w:val="00FD7BF8"/>
    <w:rsid w:val="00FE04AA"/>
    <w:rsid w:val="00FE136F"/>
    <w:rsid w:val="00FE14EB"/>
    <w:rsid w:val="00FE1677"/>
    <w:rsid w:val="00FE1D6F"/>
    <w:rsid w:val="00FE1DCF"/>
    <w:rsid w:val="00FE69FC"/>
    <w:rsid w:val="00FE6E02"/>
    <w:rsid w:val="00FE76EF"/>
    <w:rsid w:val="00FF2111"/>
    <w:rsid w:val="00FF2CD7"/>
    <w:rsid w:val="00FF34FF"/>
    <w:rsid w:val="00FF48A0"/>
    <w:rsid w:val="00FF4FA0"/>
    <w:rsid w:val="00FF5A61"/>
    <w:rsid w:val="00FF6484"/>
    <w:rsid w:val="00FF68F2"/>
    <w:rsid w:val="00FF6CBD"/>
    <w:rsid w:val="00FF701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6578">
      <o:colormru v:ext="edit" colors="#ff5d5d,#ff7171,#e23a46,#0067b4"/>
      <o:colormenu v:ext="edit" fillcolor="none [665]" strokecolor="#0067b4"/>
    </o:shapedefaults>
    <o:shapelayout v:ext="edit">
      <o:idmap v:ext="edit" data="1,479"/>
      <o:rules v:ext="edit">
        <o:r id="V:Rule19" type="arc" idref="#_x0000_s1758"/>
        <o:r id="V:Rule20" type="arc" idref="#_x0000_s1759"/>
        <o:r id="V:Rule132" type="connector" idref="#_x0000_s1409"/>
        <o:r id="V:Rule133" type="connector" idref="#_x0000_s1419"/>
        <o:r id="V:Rule134" type="connector" idref="#_x0000_s1339"/>
        <o:r id="V:Rule135" type="connector" idref="#_x0000_s1882"/>
        <o:r id="V:Rule136" type="connector" idref="#_x0000_s1420"/>
        <o:r id="V:Rule137" type="connector" idref="#_x0000_s490546"/>
        <o:r id="V:Rule138" type="connector" idref="#_x0000_s1712"/>
        <o:r id="V:Rule139" type="connector" idref="#_x0000_s1355"/>
        <o:r id="V:Rule140" type="connector" idref="#_x0000_s1444"/>
        <o:r id="V:Rule141" type="connector" idref="#_x0000_s1329"/>
        <o:r id="V:Rule142" type="connector" idref="#_x0000_s1806"/>
        <o:r id="V:Rule143" type="connector" idref="#_x0000_s1805"/>
        <o:r id="V:Rule144" type="connector" idref="#_x0000_s1788"/>
        <o:r id="V:Rule145" type="connector" idref="#_x0000_s490532"/>
        <o:r id="V:Rule146" type="connector" idref="#_x0000_s490510"/>
        <o:r id="V:Rule147" type="connector" idref="#_x0000_s490545"/>
        <o:r id="V:Rule148" type="connector" idref="#_x0000_s1717"/>
        <o:r id="V:Rule149" type="connector" idref="#_x0000_s1435"/>
        <o:r id="V:Rule150" type="connector" idref="#_x0000_s490553"/>
        <o:r id="V:Rule151" type="connector" idref="#_x0000_s1773"/>
        <o:r id="V:Rule152" type="connector" idref="#_x0000_s1441"/>
        <o:r id="V:Rule153" type="connector" idref="#_x0000_s1713"/>
        <o:r id="V:Rule154" type="connector" idref="#_x0000_s1715"/>
        <o:r id="V:Rule155" type="connector" idref="#_x0000_s1405"/>
        <o:r id="V:Rule156" type="connector" idref="#_x0000_s1580"/>
        <o:r id="V:Rule157" type="connector" idref="#_x0000_s1810"/>
        <o:r id="V:Rule158" type="connector" idref="#_x0000_s1865"/>
        <o:r id="V:Rule159" type="connector" idref="#_x0000_s1697"/>
        <o:r id="V:Rule160" type="connector" idref="#_x0000_s1876"/>
        <o:r id="V:Rule161" type="connector" idref="#_x0000_s1408"/>
        <o:r id="V:Rule162" type="connector" idref="#_x0000_s1776"/>
        <o:r id="V:Rule163" type="connector" idref="#_x0000_s1407"/>
        <o:r id="V:Rule164" type="connector" idref="#_x0000_s490525"/>
        <o:r id="V:Rule165" type="connector" idref="#_x0000_s1770"/>
        <o:r id="V:Rule166" type="connector" idref="#_x0000_s490544"/>
        <o:r id="V:Rule167" type="connector" idref="#_x0000_s490536"/>
        <o:r id="V:Rule168" type="connector" idref="#_x0000_s1452"/>
        <o:r id="V:Rule169" type="connector" idref="#_x0000_s490552"/>
        <o:r id="V:Rule170" type="connector" idref="#_x0000_s1811"/>
        <o:r id="V:Rule171" type="connector" idref="#_x0000_s1430"/>
        <o:r id="V:Rule172" type="connector" idref="#_x0000_s490513"/>
        <o:r id="V:Rule173" type="connector" idref="#_x0000_s490518"/>
        <o:r id="V:Rule174" type="connector" idref="#_x0000_s1454"/>
        <o:r id="V:Rule175" type="connector" idref="#_x0000_s1768"/>
        <o:r id="V:Rule176" type="connector" idref="#_x0000_s1357"/>
        <o:r id="V:Rule177" type="connector" idref="#_x0000_s1714"/>
        <o:r id="V:Rule178" type="connector" idref="#_x0000_s1698"/>
        <o:r id="V:Rule179" type="connector" idref="#_x0000_s1864"/>
        <o:r id="V:Rule180" type="connector" idref="#_x0000_s1453"/>
        <o:r id="V:Rule181" type="connector" idref="#_x0000_s1442"/>
        <o:r id="V:Rule182" type="connector" idref="#_x0000_s1417"/>
        <o:r id="V:Rule183" type="connector" idref="#_x0000_s490533"/>
        <o:r id="V:Rule184" type="connector" idref="#_x0000_s1455"/>
        <o:r id="V:Rule185" type="connector" idref="#_x0000_s1696"/>
        <o:r id="V:Rule186" type="connector" idref="#_x0000_s1710"/>
        <o:r id="V:Rule187" type="connector" idref="#_x0000_s1321"/>
        <o:r id="V:Rule188" type="connector" idref="#_x0000_s1789"/>
        <o:r id="V:Rule189" type="connector" idref="#_x0000_s490542"/>
        <o:r id="V:Rule190" type="connector" idref="#_x0000_s1440"/>
        <o:r id="V:Rule191" type="connector" idref="#_x0000_s1325"/>
        <o:r id="V:Rule192" type="connector" idref="#_x0000_s490526"/>
        <o:r id="V:Rule193" type="connector" idref="#_x0000_s1755"/>
        <o:r id="V:Rule194" type="connector" idref="#_x0000_s1335"/>
        <o:r id="V:Rule195" type="connector" idref="#_x0000_s1410"/>
        <o:r id="V:Rule196" type="connector" idref="#_x0000_s1875"/>
        <o:r id="V:Rule197" type="connector" idref="#_x0000_s490519"/>
        <o:r id="V:Rule198" type="connector" idref="#_x0000_s1434"/>
        <o:r id="V:Rule199" type="connector" idref="#_x0000_s1787"/>
        <o:r id="V:Rule200" type="connector" idref="#_x0000_s1403"/>
        <o:r id="V:Rule201" type="connector" idref="#_x0000_s1439"/>
        <o:r id="V:Rule202" type="connector" idref="#_x0000_s1402"/>
        <o:r id="V:Rule203" type="connector" idref="#_x0000_s1421"/>
        <o:r id="V:Rule204" type="connector" idref="#_x0000_s1808"/>
        <o:r id="V:Rule205" type="connector" idref="#_x0000_s1337"/>
        <o:r id="V:Rule206" type="connector" idref="#_x0000_s1365"/>
        <o:r id="V:Rule207" type="connector" idref="#_x0000_s1801"/>
        <o:r id="V:Rule208" type="connector" idref="#_x0000_s1699"/>
        <o:r id="V:Rule209" type="connector" idref="#_x0000_s1438"/>
        <o:r id="V:Rule210" type="connector" idref="#_x0000_s490541"/>
        <o:r id="V:Rule211" type="connector" idref="#_x0000_s1356"/>
        <o:r id="V:Rule212" type="connector" idref="#_x0000_s1400"/>
        <o:r id="V:Rule213" type="connector" idref="#_x0000_s1716"/>
        <o:r id="V:Rule214" type="connector" idref="#_x0000_s1418"/>
        <o:r id="V:Rule215" type="connector" idref="#_x0000_s1397"/>
        <o:r id="V:Rule216" type="connector" idref="#_x0000_s1807"/>
        <o:r id="V:Rule217" type="connector" idref="#_x0000_s1432"/>
        <o:r id="V:Rule218" type="connector" idref="#_x0000_s1445"/>
        <o:r id="V:Rule219" type="connector" idref="#_x0000_s1778"/>
        <o:r id="V:Rule220" type="connector" idref="#_x0000_s1802"/>
        <o:r id="V:Rule221" type="connector" idref="#_x0000_s490517"/>
        <o:r id="V:Rule222" type="connector" idref="#_x0000_s1711"/>
        <o:r id="V:Rule223" type="connector" idref="#_x0000_s490527"/>
        <o:r id="V:Rule224" type="connector" idref="#_x0000_s1366"/>
        <o:r id="V:Rule225" type="connector" idref="#_x0000_s1426"/>
        <o:r id="V:Rule226" type="connector" idref="#_x0000_s1422"/>
        <o:r id="V:Rule227" type="connector" idref="#_x0000_s1354"/>
        <o:r id="V:Rule228" type="connector" idref="#_x0000_s1700"/>
        <o:r id="V:Rule229" type="connector" idref="#_x0000_s490522"/>
        <o:r id="V:Rule230" type="connector" idref="#_x0000_s1424"/>
        <o:r id="V:Rule231" type="connector" idref="#_x0000_s1775"/>
        <o:r id="V:Rule232" type="connector" idref="#_x0000_s1877"/>
        <o:r id="V:Rule233" type="connector" idref="#_x0000_s1883"/>
        <o:r id="V:Rule234" type="connector" idref="#_x0000_s1399"/>
        <o:r id="V:Rule235" type="connector" idref="#_x0000_s1701"/>
        <o:r id="V:Rule236" type="connector" idref="#_x0000_s1771"/>
        <o:r id="V:Rule237" type="connector" idref="#_x0000_s1786"/>
        <o:r id="V:Rule238" type="connector" idref="#_x0000_s1874"/>
        <o:r id="V:Rule239" type="connector" idref="#_x0000_s1338"/>
        <o:r id="V:Rule240" type="connector" idref="#_x0000_s1791"/>
        <o:r id="V:Rule241" type="connector" idref="#_x0000_s1404"/>
        <o:r id="V:Rule242" type="connector" idref="#_x0000_s1790"/>
        <o:r id="V:Rule243" type="connector" idref="#_x0000_s1411"/>
        <o:r id="V:Rule244" type="connector" idref="#_x0000_s1862"/>
        <o:r id="V:Rule245" type="connector" idref="#_x0000_s490549"/>
        <o:r id="V:Rule246" type="connector" idref="#_x0000_s1793"/>
        <o:r id="V:Rule247" type="connector" idref="#_x0000_s490535"/>
        <o:r id="V:Rule248" type="connector" idref="#_x0000_s1341"/>
        <o:r id="V:Rule249" type="connector" idref="#_x0000_s1429"/>
        <o:r id="V:Rule250" type="connector" idref="#_x0000_s1436"/>
        <o:r id="V:Rule251" type="connector" idref="#_x0000_s1336"/>
        <o:r id="V:Rule252" type="connector" idref="#_x0000_s1401"/>
        <o:r id="V:Rule253" type="connector" idref="#_x0000_s1431"/>
        <o:r id="V:Rule254" type="connector" idref="#_x0000_s1709"/>
        <o:r id="V:Rule255" type="connector" idref="#_x0000_s1754"/>
        <o:r id="V:Rule256" type="connector" idref="#_x0000_s1863"/>
        <o:r id="V:Rule257" type="connector" idref="#_x0000_s1406"/>
        <o:r id="V:Rule258" type="connector" idref="#_x0000_s1437"/>
        <o:r id="V:Rule259" type="connector" idref="#_x0000_s1795"/>
        <o:r id="V:Rule260" type="connector" idref="#_x0000_s1708"/>
      </o:rules>
      <o:regrouptable v:ext="edit">
        <o:entry new="1" old="0"/>
        <o:entry new="2" old="0"/>
        <o:entry new="3" old="2"/>
        <o:entry new="4" old="0"/>
        <o:entry new="5" old="4"/>
        <o:entry new="6" old="5"/>
        <o:entry new="7" old="6"/>
        <o:entry new="8" old="7"/>
        <o:entry new="9" old="8"/>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4CE"/>
    <w:pPr>
      <w:widowControl w:val="0"/>
      <w:ind w:firstLine="567"/>
      <w:jc w:val="both"/>
    </w:pPr>
    <w:rPr>
      <w:lang w:eastAsia="en-US"/>
    </w:rPr>
  </w:style>
  <w:style w:type="paragraph" w:styleId="Heading1">
    <w:name w:val="heading 1"/>
    <w:basedOn w:val="Normal"/>
    <w:next w:val="Normal"/>
    <w:link w:val="Heading1Char"/>
    <w:qFormat/>
    <w:rsid w:val="001E624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5F4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269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269C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040E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5558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24C"/>
    <w:rPr>
      <w:rFonts w:asciiTheme="majorHAnsi" w:eastAsiaTheme="majorEastAsia" w:hAnsiTheme="majorHAnsi" w:cstheme="majorBidi"/>
      <w:b/>
      <w:bCs/>
      <w:kern w:val="32"/>
      <w:sz w:val="32"/>
      <w:szCs w:val="32"/>
    </w:rPr>
  </w:style>
  <w:style w:type="paragraph" w:styleId="Title">
    <w:name w:val="Title"/>
    <w:basedOn w:val="Normal"/>
    <w:next w:val="Normal"/>
    <w:link w:val="TitleChar"/>
    <w:qFormat/>
    <w:rsid w:val="001E624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E624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1E624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1E624C"/>
    <w:rPr>
      <w:rFonts w:asciiTheme="majorHAnsi" w:eastAsiaTheme="majorEastAsia" w:hAnsiTheme="majorHAnsi" w:cstheme="majorBidi"/>
      <w:sz w:val="24"/>
      <w:szCs w:val="24"/>
    </w:rPr>
  </w:style>
  <w:style w:type="character" w:styleId="Strong">
    <w:name w:val="Strong"/>
    <w:basedOn w:val="DefaultParagraphFont"/>
    <w:uiPriority w:val="22"/>
    <w:qFormat/>
    <w:rsid w:val="001E624C"/>
    <w:rPr>
      <w:b/>
      <w:bCs/>
    </w:rPr>
  </w:style>
  <w:style w:type="character" w:styleId="Emphasis">
    <w:name w:val="Emphasis"/>
    <w:basedOn w:val="DefaultParagraphFont"/>
    <w:uiPriority w:val="20"/>
    <w:qFormat/>
    <w:rsid w:val="001E624C"/>
    <w:rPr>
      <w:i/>
      <w:iCs/>
    </w:rPr>
  </w:style>
  <w:style w:type="paragraph" w:styleId="Header">
    <w:name w:val="header"/>
    <w:basedOn w:val="Normal"/>
    <w:link w:val="HeaderChar"/>
    <w:uiPriority w:val="99"/>
    <w:unhideWhenUsed/>
    <w:rsid w:val="00541271"/>
    <w:pPr>
      <w:tabs>
        <w:tab w:val="center" w:pos="4819"/>
        <w:tab w:val="right" w:pos="9638"/>
      </w:tabs>
    </w:pPr>
  </w:style>
  <w:style w:type="character" w:customStyle="1" w:styleId="HeaderChar">
    <w:name w:val="Header Char"/>
    <w:basedOn w:val="DefaultParagraphFont"/>
    <w:link w:val="Header"/>
    <w:uiPriority w:val="99"/>
    <w:rsid w:val="00541271"/>
    <w:rPr>
      <w:lang w:eastAsia="en-US"/>
    </w:rPr>
  </w:style>
  <w:style w:type="paragraph" w:styleId="Footer">
    <w:name w:val="footer"/>
    <w:basedOn w:val="Normal"/>
    <w:link w:val="FooterChar"/>
    <w:uiPriority w:val="99"/>
    <w:unhideWhenUsed/>
    <w:rsid w:val="00541271"/>
    <w:pPr>
      <w:tabs>
        <w:tab w:val="center" w:pos="4819"/>
        <w:tab w:val="right" w:pos="9638"/>
      </w:tabs>
    </w:pPr>
  </w:style>
  <w:style w:type="character" w:customStyle="1" w:styleId="FooterChar">
    <w:name w:val="Footer Char"/>
    <w:basedOn w:val="DefaultParagraphFont"/>
    <w:link w:val="Footer"/>
    <w:uiPriority w:val="99"/>
    <w:rsid w:val="00541271"/>
    <w:rPr>
      <w:lang w:eastAsia="en-US"/>
    </w:rPr>
  </w:style>
  <w:style w:type="paragraph" w:styleId="TOCHeading">
    <w:name w:val="TOC Heading"/>
    <w:basedOn w:val="Heading1"/>
    <w:next w:val="Normal"/>
    <w:uiPriority w:val="39"/>
    <w:unhideWhenUsed/>
    <w:qFormat/>
    <w:rsid w:val="009269CF"/>
    <w:pPr>
      <w:keepLines/>
      <w:spacing w:before="480" w:after="0" w:line="276" w:lineRule="auto"/>
      <w:outlineLvl w:val="9"/>
    </w:pPr>
    <w:rPr>
      <w:color w:val="365F91" w:themeColor="accent1" w:themeShade="BF"/>
      <w:kern w:val="0"/>
      <w:sz w:val="28"/>
      <w:szCs w:val="28"/>
      <w:lang w:val="en-US"/>
    </w:rPr>
  </w:style>
  <w:style w:type="paragraph" w:styleId="TOC1">
    <w:name w:val="toc 1"/>
    <w:basedOn w:val="Normal"/>
    <w:next w:val="Normal"/>
    <w:autoRedefine/>
    <w:uiPriority w:val="39"/>
    <w:unhideWhenUsed/>
    <w:qFormat/>
    <w:rsid w:val="004D41D6"/>
    <w:pPr>
      <w:tabs>
        <w:tab w:val="left" w:pos="0"/>
        <w:tab w:val="left" w:pos="284"/>
        <w:tab w:val="right" w:leader="dot" w:pos="9911"/>
      </w:tabs>
      <w:spacing w:line="360" w:lineRule="auto"/>
      <w:ind w:left="284" w:firstLine="0"/>
    </w:pPr>
  </w:style>
  <w:style w:type="character" w:styleId="Hyperlink">
    <w:name w:val="Hyperlink"/>
    <w:basedOn w:val="DefaultParagraphFont"/>
    <w:uiPriority w:val="99"/>
    <w:unhideWhenUsed/>
    <w:rsid w:val="009269CF"/>
    <w:rPr>
      <w:color w:val="0000FF" w:themeColor="hyperlink"/>
      <w:u w:val="single"/>
    </w:rPr>
  </w:style>
  <w:style w:type="paragraph" w:styleId="BalloonText">
    <w:name w:val="Balloon Text"/>
    <w:basedOn w:val="Normal"/>
    <w:link w:val="BalloonTextChar"/>
    <w:uiPriority w:val="99"/>
    <w:semiHidden/>
    <w:unhideWhenUsed/>
    <w:rsid w:val="009269CF"/>
    <w:rPr>
      <w:rFonts w:ascii="Tahoma" w:hAnsi="Tahoma" w:cs="Tahoma"/>
      <w:sz w:val="16"/>
      <w:szCs w:val="16"/>
    </w:rPr>
  </w:style>
  <w:style w:type="character" w:customStyle="1" w:styleId="BalloonTextChar">
    <w:name w:val="Balloon Text Char"/>
    <w:basedOn w:val="DefaultParagraphFont"/>
    <w:link w:val="BalloonText"/>
    <w:uiPriority w:val="99"/>
    <w:semiHidden/>
    <w:rsid w:val="009269CF"/>
    <w:rPr>
      <w:rFonts w:ascii="Tahoma" w:hAnsi="Tahoma" w:cs="Tahoma"/>
      <w:sz w:val="16"/>
      <w:szCs w:val="16"/>
      <w:lang w:eastAsia="en-US"/>
    </w:rPr>
  </w:style>
  <w:style w:type="character" w:customStyle="1" w:styleId="Heading3Char">
    <w:name w:val="Heading 3 Char"/>
    <w:basedOn w:val="DefaultParagraphFont"/>
    <w:link w:val="Heading3"/>
    <w:rsid w:val="009269CF"/>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rsid w:val="009269CF"/>
    <w:rPr>
      <w:rFonts w:asciiTheme="majorHAnsi" w:eastAsiaTheme="majorEastAsia" w:hAnsiTheme="majorHAnsi" w:cstheme="majorBidi"/>
      <w:b/>
      <w:bCs/>
      <w:i/>
      <w:iCs/>
      <w:color w:val="4F81BD" w:themeColor="accent1"/>
      <w:lang w:eastAsia="en-US"/>
    </w:rPr>
  </w:style>
  <w:style w:type="paragraph" w:styleId="Caption">
    <w:name w:val="caption"/>
    <w:basedOn w:val="Normal"/>
    <w:next w:val="Normal"/>
    <w:qFormat/>
    <w:rsid w:val="002A0C33"/>
    <w:pPr>
      <w:spacing w:before="120" w:after="120"/>
      <w:ind w:left="851" w:firstLine="720"/>
    </w:pPr>
    <w:rPr>
      <w:rFonts w:ascii="TimesLT" w:hAnsi="TimesLT"/>
      <w:i/>
      <w:lang w:val="en-AU"/>
    </w:rPr>
  </w:style>
  <w:style w:type="paragraph" w:styleId="BodyText">
    <w:name w:val="Body Text"/>
    <w:basedOn w:val="Normal"/>
    <w:link w:val="BodyTextChar"/>
    <w:rsid w:val="002A0C33"/>
    <w:pPr>
      <w:widowControl/>
      <w:spacing w:after="120"/>
      <w:ind w:firstLine="0"/>
    </w:pPr>
  </w:style>
  <w:style w:type="character" w:customStyle="1" w:styleId="BodyTextChar">
    <w:name w:val="Body Text Char"/>
    <w:basedOn w:val="DefaultParagraphFont"/>
    <w:link w:val="BodyText"/>
    <w:rsid w:val="002A0C33"/>
    <w:rPr>
      <w:lang w:eastAsia="en-US"/>
    </w:rPr>
  </w:style>
  <w:style w:type="paragraph" w:styleId="FootnoteText">
    <w:name w:val="footnote text"/>
    <w:basedOn w:val="Normal"/>
    <w:link w:val="FootnoteTextChar"/>
    <w:semiHidden/>
    <w:rsid w:val="002A0C33"/>
    <w:pPr>
      <w:widowControl/>
      <w:ind w:firstLine="0"/>
      <w:jc w:val="left"/>
    </w:pPr>
    <w:rPr>
      <w:lang w:val="en-US"/>
    </w:rPr>
  </w:style>
  <w:style w:type="character" w:customStyle="1" w:styleId="FootnoteTextChar">
    <w:name w:val="Footnote Text Char"/>
    <w:basedOn w:val="DefaultParagraphFont"/>
    <w:link w:val="FootnoteText"/>
    <w:semiHidden/>
    <w:rsid w:val="002A0C33"/>
    <w:rPr>
      <w:lang w:val="en-US" w:eastAsia="en-US"/>
    </w:rPr>
  </w:style>
  <w:style w:type="character" w:styleId="FootnoteReference">
    <w:name w:val="footnote reference"/>
    <w:basedOn w:val="DefaultParagraphFont"/>
    <w:semiHidden/>
    <w:rsid w:val="002A0C33"/>
    <w:rPr>
      <w:vertAlign w:val="superscript"/>
    </w:rPr>
  </w:style>
  <w:style w:type="paragraph" w:customStyle="1" w:styleId="Standard">
    <w:name w:val="Standard"/>
    <w:rsid w:val="002A0C33"/>
    <w:pPr>
      <w:suppressAutoHyphens/>
      <w:autoSpaceDN w:val="0"/>
      <w:textAlignment w:val="baseline"/>
    </w:pPr>
    <w:rPr>
      <w:kern w:val="3"/>
      <w:sz w:val="24"/>
      <w:szCs w:val="24"/>
    </w:rPr>
  </w:style>
  <w:style w:type="character" w:customStyle="1" w:styleId="Heading2Char">
    <w:name w:val="Heading 2 Char"/>
    <w:basedOn w:val="DefaultParagraphFont"/>
    <w:link w:val="Heading2"/>
    <w:rsid w:val="005F481B"/>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C04ACE"/>
    <w:pPr>
      <w:ind w:left="720"/>
      <w:contextualSpacing/>
    </w:pPr>
  </w:style>
  <w:style w:type="paragraph" w:styleId="TOC2">
    <w:name w:val="toc 2"/>
    <w:basedOn w:val="Normal"/>
    <w:next w:val="Normal"/>
    <w:autoRedefine/>
    <w:uiPriority w:val="39"/>
    <w:unhideWhenUsed/>
    <w:qFormat/>
    <w:rsid w:val="00D90B84"/>
    <w:pPr>
      <w:tabs>
        <w:tab w:val="left" w:pos="1320"/>
        <w:tab w:val="right" w:leader="dot" w:pos="9911"/>
      </w:tabs>
      <w:spacing w:after="100" w:line="276" w:lineRule="auto"/>
      <w:ind w:left="1276" w:hanging="509"/>
    </w:pPr>
  </w:style>
  <w:style w:type="table" w:styleId="TableGrid">
    <w:name w:val="Table Grid"/>
    <w:basedOn w:val="TableNormal"/>
    <w:uiPriority w:val="59"/>
    <w:rsid w:val="00A25346"/>
    <w:rPr>
      <w:rFonts w:eastAsiaTheme="minorHAns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3040E8"/>
    <w:rPr>
      <w:rFonts w:asciiTheme="majorHAnsi" w:eastAsiaTheme="majorEastAsia" w:hAnsiTheme="majorHAnsi" w:cstheme="majorBidi"/>
      <w:color w:val="243F60" w:themeColor="accent1" w:themeShade="7F"/>
      <w:lang w:eastAsia="en-US"/>
    </w:rPr>
  </w:style>
  <w:style w:type="paragraph" w:customStyle="1" w:styleId="Default">
    <w:name w:val="Default"/>
    <w:rsid w:val="00B63E62"/>
    <w:pPr>
      <w:autoSpaceDE w:val="0"/>
      <w:autoSpaceDN w:val="0"/>
      <w:adjustRightInd w:val="0"/>
    </w:pPr>
    <w:rPr>
      <w:color w:val="000000"/>
      <w:sz w:val="24"/>
      <w:szCs w:val="24"/>
    </w:rPr>
  </w:style>
  <w:style w:type="character" w:customStyle="1" w:styleId="Heading6Char">
    <w:name w:val="Heading 6 Char"/>
    <w:basedOn w:val="DefaultParagraphFont"/>
    <w:link w:val="Heading6"/>
    <w:rsid w:val="00D5558B"/>
    <w:rPr>
      <w:rFonts w:asciiTheme="majorHAnsi" w:eastAsiaTheme="majorEastAsia" w:hAnsiTheme="majorHAnsi" w:cstheme="majorBidi"/>
      <w:i/>
      <w:iCs/>
      <w:color w:val="243F60" w:themeColor="accent1" w:themeShade="7F"/>
      <w:lang w:eastAsia="en-US"/>
    </w:rPr>
  </w:style>
  <w:style w:type="character" w:styleId="FollowedHyperlink">
    <w:name w:val="FollowedHyperlink"/>
    <w:basedOn w:val="DefaultParagraphFont"/>
    <w:uiPriority w:val="99"/>
    <w:semiHidden/>
    <w:unhideWhenUsed/>
    <w:rsid w:val="00EF3448"/>
    <w:rPr>
      <w:color w:val="800080" w:themeColor="followedHyperlink"/>
      <w:u w:val="single"/>
    </w:rPr>
  </w:style>
  <w:style w:type="character" w:customStyle="1" w:styleId="apple-converted-space">
    <w:name w:val="apple-converted-space"/>
    <w:basedOn w:val="DefaultParagraphFont"/>
    <w:rsid w:val="00CD3BC1"/>
  </w:style>
  <w:style w:type="character" w:styleId="CommentReference">
    <w:name w:val="annotation reference"/>
    <w:basedOn w:val="DefaultParagraphFont"/>
    <w:uiPriority w:val="99"/>
    <w:semiHidden/>
    <w:unhideWhenUsed/>
    <w:rsid w:val="00D54C6D"/>
    <w:rPr>
      <w:sz w:val="16"/>
      <w:szCs w:val="16"/>
    </w:rPr>
  </w:style>
  <w:style w:type="paragraph" w:styleId="CommentText">
    <w:name w:val="annotation text"/>
    <w:basedOn w:val="Normal"/>
    <w:link w:val="CommentTextChar"/>
    <w:uiPriority w:val="99"/>
    <w:semiHidden/>
    <w:unhideWhenUsed/>
    <w:rsid w:val="00D54C6D"/>
  </w:style>
  <w:style w:type="character" w:customStyle="1" w:styleId="CommentTextChar">
    <w:name w:val="Comment Text Char"/>
    <w:basedOn w:val="DefaultParagraphFont"/>
    <w:link w:val="CommentText"/>
    <w:uiPriority w:val="99"/>
    <w:semiHidden/>
    <w:rsid w:val="00D54C6D"/>
    <w:rPr>
      <w:lang w:eastAsia="en-US"/>
    </w:rPr>
  </w:style>
  <w:style w:type="paragraph" w:styleId="CommentSubject">
    <w:name w:val="annotation subject"/>
    <w:basedOn w:val="CommentText"/>
    <w:next w:val="CommentText"/>
    <w:link w:val="CommentSubjectChar"/>
    <w:uiPriority w:val="99"/>
    <w:semiHidden/>
    <w:unhideWhenUsed/>
    <w:rsid w:val="00D54C6D"/>
    <w:rPr>
      <w:b/>
      <w:bCs/>
    </w:rPr>
  </w:style>
  <w:style w:type="character" w:customStyle="1" w:styleId="CommentSubjectChar">
    <w:name w:val="Comment Subject Char"/>
    <w:basedOn w:val="CommentTextChar"/>
    <w:link w:val="CommentSubject"/>
    <w:uiPriority w:val="99"/>
    <w:semiHidden/>
    <w:rsid w:val="00D54C6D"/>
    <w:rPr>
      <w:b/>
      <w:bCs/>
      <w:lang w:eastAsia="en-US"/>
    </w:rPr>
  </w:style>
  <w:style w:type="paragraph" w:styleId="BodyTextIndent">
    <w:name w:val="Body Text Indent"/>
    <w:basedOn w:val="Normal"/>
    <w:link w:val="BodyTextIndentChar"/>
    <w:uiPriority w:val="99"/>
    <w:semiHidden/>
    <w:unhideWhenUsed/>
    <w:rsid w:val="0046507E"/>
    <w:pPr>
      <w:spacing w:after="120"/>
      <w:ind w:left="283"/>
    </w:pPr>
  </w:style>
  <w:style w:type="character" w:customStyle="1" w:styleId="BodyTextIndentChar">
    <w:name w:val="Body Text Indent Char"/>
    <w:basedOn w:val="DefaultParagraphFont"/>
    <w:link w:val="BodyTextIndent"/>
    <w:uiPriority w:val="99"/>
    <w:semiHidden/>
    <w:rsid w:val="0046507E"/>
    <w:rPr>
      <w:lang w:eastAsia="en-US"/>
    </w:rPr>
  </w:style>
  <w:style w:type="character" w:customStyle="1" w:styleId="apple-style-span">
    <w:name w:val="apple-style-span"/>
    <w:rsid w:val="00114FE4"/>
  </w:style>
  <w:style w:type="character" w:styleId="HTMLCite">
    <w:name w:val="HTML Cite"/>
    <w:basedOn w:val="DefaultParagraphFont"/>
    <w:uiPriority w:val="99"/>
    <w:semiHidden/>
    <w:unhideWhenUsed/>
    <w:rsid w:val="00321E32"/>
    <w:rPr>
      <w:i/>
      <w:iCs/>
    </w:rPr>
  </w:style>
  <w:style w:type="paragraph" w:styleId="NormalWeb">
    <w:name w:val="Normal (Web)"/>
    <w:basedOn w:val="Normal"/>
    <w:uiPriority w:val="99"/>
    <w:semiHidden/>
    <w:unhideWhenUsed/>
    <w:rsid w:val="0090699C"/>
    <w:pPr>
      <w:widowControl/>
      <w:spacing w:before="100" w:beforeAutospacing="1" w:after="100" w:afterAutospacing="1"/>
      <w:ind w:firstLine="0"/>
      <w:jc w:val="left"/>
    </w:pPr>
    <w:rPr>
      <w:sz w:val="24"/>
      <w:szCs w:val="24"/>
      <w:lang w:eastAsia="lt-LT"/>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D1D6B"/>
    <w:pPr>
      <w:widowControl/>
      <w:spacing w:after="160" w:line="240" w:lineRule="exact"/>
      <w:ind w:firstLine="0"/>
      <w:jc w:val="left"/>
    </w:pPr>
    <w:rPr>
      <w:rFonts w:ascii="Tahoma" w:hAnsi="Tahoma"/>
      <w:lang w:val="en-US"/>
    </w:rPr>
  </w:style>
  <w:style w:type="character" w:customStyle="1" w:styleId="A6">
    <w:name w:val="A6"/>
    <w:uiPriority w:val="99"/>
    <w:rsid w:val="00C8000D"/>
    <w:rPr>
      <w:color w:val="000000"/>
      <w:sz w:val="20"/>
      <w:szCs w:val="20"/>
    </w:rPr>
  </w:style>
  <w:style w:type="character" w:customStyle="1" w:styleId="hps">
    <w:name w:val="hps"/>
    <w:basedOn w:val="DefaultParagraphFont"/>
    <w:rsid w:val="0069132D"/>
  </w:style>
  <w:style w:type="paragraph" w:styleId="TOC3">
    <w:name w:val="toc 3"/>
    <w:basedOn w:val="Normal"/>
    <w:next w:val="Normal"/>
    <w:autoRedefine/>
    <w:uiPriority w:val="39"/>
    <w:semiHidden/>
    <w:unhideWhenUsed/>
    <w:qFormat/>
    <w:rsid w:val="00980771"/>
    <w:pPr>
      <w:widowControl/>
      <w:spacing w:after="100" w:line="276" w:lineRule="auto"/>
      <w:ind w:left="440" w:firstLine="0"/>
      <w:jc w:val="left"/>
    </w:pPr>
    <w:rPr>
      <w:rFonts w:asciiTheme="minorHAnsi" w:eastAsiaTheme="minorEastAsia" w:hAnsiTheme="minorHAnsi" w:cstheme="minorBidi"/>
      <w:sz w:val="22"/>
      <w:szCs w:val="22"/>
      <w:lang w:val="en-US"/>
    </w:rPr>
  </w:style>
  <w:style w:type="paragraph" w:styleId="TableofFigures">
    <w:name w:val="table of figures"/>
    <w:aliases w:val="Table of priedai"/>
    <w:basedOn w:val="Heading4"/>
    <w:next w:val="Heading4"/>
    <w:uiPriority w:val="99"/>
    <w:semiHidden/>
    <w:unhideWhenUsed/>
    <w:rsid w:val="00980771"/>
    <w:rPr>
      <w:rFonts w:ascii="Times New Roman" w:hAnsi="Times New Roman"/>
      <w:b w:val="0"/>
      <w:i w:val="0"/>
      <w:color w:val="auto"/>
    </w:rPr>
  </w:style>
  <w:style w:type="paragraph" w:styleId="TOC9">
    <w:name w:val="toc 9"/>
    <w:basedOn w:val="Heading4"/>
    <w:next w:val="Normal"/>
    <w:autoRedefine/>
    <w:uiPriority w:val="39"/>
    <w:semiHidden/>
    <w:unhideWhenUsed/>
    <w:rsid w:val="00980771"/>
    <w:pPr>
      <w:spacing w:after="100"/>
      <w:ind w:left="1600"/>
    </w:pPr>
    <w:rPr>
      <w:rFonts w:ascii="Times New Roman" w:hAnsi="Times New Roman"/>
      <w:i w:val="0"/>
      <w:color w:val="auto"/>
      <w:sz w:val="24"/>
    </w:rPr>
  </w:style>
  <w:style w:type="paragraph" w:styleId="TOC4">
    <w:name w:val="toc 4"/>
    <w:basedOn w:val="Heading4"/>
    <w:next w:val="Heading4"/>
    <w:uiPriority w:val="39"/>
    <w:semiHidden/>
    <w:unhideWhenUsed/>
    <w:qFormat/>
    <w:rsid w:val="00611974"/>
    <w:pPr>
      <w:spacing w:after="100"/>
      <w:ind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089013">
      <w:bodyDiv w:val="1"/>
      <w:marLeft w:val="0"/>
      <w:marRight w:val="0"/>
      <w:marTop w:val="0"/>
      <w:marBottom w:val="0"/>
      <w:divBdr>
        <w:top w:val="none" w:sz="0" w:space="0" w:color="auto"/>
        <w:left w:val="none" w:sz="0" w:space="0" w:color="auto"/>
        <w:bottom w:val="none" w:sz="0" w:space="0" w:color="auto"/>
        <w:right w:val="none" w:sz="0" w:space="0" w:color="auto"/>
      </w:divBdr>
    </w:div>
    <w:div w:id="127288840">
      <w:bodyDiv w:val="1"/>
      <w:marLeft w:val="0"/>
      <w:marRight w:val="0"/>
      <w:marTop w:val="0"/>
      <w:marBottom w:val="0"/>
      <w:divBdr>
        <w:top w:val="none" w:sz="0" w:space="0" w:color="auto"/>
        <w:left w:val="none" w:sz="0" w:space="0" w:color="auto"/>
        <w:bottom w:val="none" w:sz="0" w:space="0" w:color="auto"/>
        <w:right w:val="none" w:sz="0" w:space="0" w:color="auto"/>
      </w:divBdr>
    </w:div>
    <w:div w:id="176509762">
      <w:bodyDiv w:val="1"/>
      <w:marLeft w:val="0"/>
      <w:marRight w:val="0"/>
      <w:marTop w:val="0"/>
      <w:marBottom w:val="0"/>
      <w:divBdr>
        <w:top w:val="none" w:sz="0" w:space="0" w:color="auto"/>
        <w:left w:val="none" w:sz="0" w:space="0" w:color="auto"/>
        <w:bottom w:val="none" w:sz="0" w:space="0" w:color="auto"/>
        <w:right w:val="none" w:sz="0" w:space="0" w:color="auto"/>
      </w:divBdr>
    </w:div>
    <w:div w:id="250505218">
      <w:bodyDiv w:val="1"/>
      <w:marLeft w:val="0"/>
      <w:marRight w:val="0"/>
      <w:marTop w:val="0"/>
      <w:marBottom w:val="0"/>
      <w:divBdr>
        <w:top w:val="none" w:sz="0" w:space="0" w:color="auto"/>
        <w:left w:val="none" w:sz="0" w:space="0" w:color="auto"/>
        <w:bottom w:val="none" w:sz="0" w:space="0" w:color="auto"/>
        <w:right w:val="none" w:sz="0" w:space="0" w:color="auto"/>
      </w:divBdr>
    </w:div>
    <w:div w:id="289744160">
      <w:bodyDiv w:val="1"/>
      <w:marLeft w:val="0"/>
      <w:marRight w:val="0"/>
      <w:marTop w:val="0"/>
      <w:marBottom w:val="0"/>
      <w:divBdr>
        <w:top w:val="none" w:sz="0" w:space="0" w:color="auto"/>
        <w:left w:val="none" w:sz="0" w:space="0" w:color="auto"/>
        <w:bottom w:val="none" w:sz="0" w:space="0" w:color="auto"/>
        <w:right w:val="none" w:sz="0" w:space="0" w:color="auto"/>
      </w:divBdr>
    </w:div>
    <w:div w:id="330136971">
      <w:bodyDiv w:val="1"/>
      <w:marLeft w:val="0"/>
      <w:marRight w:val="0"/>
      <w:marTop w:val="0"/>
      <w:marBottom w:val="0"/>
      <w:divBdr>
        <w:top w:val="none" w:sz="0" w:space="0" w:color="auto"/>
        <w:left w:val="none" w:sz="0" w:space="0" w:color="auto"/>
        <w:bottom w:val="none" w:sz="0" w:space="0" w:color="auto"/>
        <w:right w:val="none" w:sz="0" w:space="0" w:color="auto"/>
      </w:divBdr>
    </w:div>
    <w:div w:id="342174687">
      <w:bodyDiv w:val="1"/>
      <w:marLeft w:val="0"/>
      <w:marRight w:val="0"/>
      <w:marTop w:val="0"/>
      <w:marBottom w:val="0"/>
      <w:divBdr>
        <w:top w:val="none" w:sz="0" w:space="0" w:color="auto"/>
        <w:left w:val="none" w:sz="0" w:space="0" w:color="auto"/>
        <w:bottom w:val="none" w:sz="0" w:space="0" w:color="auto"/>
        <w:right w:val="none" w:sz="0" w:space="0" w:color="auto"/>
      </w:divBdr>
    </w:div>
    <w:div w:id="381053568">
      <w:bodyDiv w:val="1"/>
      <w:marLeft w:val="0"/>
      <w:marRight w:val="0"/>
      <w:marTop w:val="0"/>
      <w:marBottom w:val="0"/>
      <w:divBdr>
        <w:top w:val="none" w:sz="0" w:space="0" w:color="auto"/>
        <w:left w:val="none" w:sz="0" w:space="0" w:color="auto"/>
        <w:bottom w:val="none" w:sz="0" w:space="0" w:color="auto"/>
        <w:right w:val="none" w:sz="0" w:space="0" w:color="auto"/>
      </w:divBdr>
    </w:div>
    <w:div w:id="467095684">
      <w:bodyDiv w:val="1"/>
      <w:marLeft w:val="0"/>
      <w:marRight w:val="0"/>
      <w:marTop w:val="0"/>
      <w:marBottom w:val="0"/>
      <w:divBdr>
        <w:top w:val="none" w:sz="0" w:space="0" w:color="auto"/>
        <w:left w:val="none" w:sz="0" w:space="0" w:color="auto"/>
        <w:bottom w:val="none" w:sz="0" w:space="0" w:color="auto"/>
        <w:right w:val="none" w:sz="0" w:space="0" w:color="auto"/>
      </w:divBdr>
    </w:div>
    <w:div w:id="479805741">
      <w:bodyDiv w:val="1"/>
      <w:marLeft w:val="0"/>
      <w:marRight w:val="0"/>
      <w:marTop w:val="0"/>
      <w:marBottom w:val="0"/>
      <w:divBdr>
        <w:top w:val="none" w:sz="0" w:space="0" w:color="auto"/>
        <w:left w:val="none" w:sz="0" w:space="0" w:color="auto"/>
        <w:bottom w:val="none" w:sz="0" w:space="0" w:color="auto"/>
        <w:right w:val="none" w:sz="0" w:space="0" w:color="auto"/>
      </w:divBdr>
    </w:div>
    <w:div w:id="496648861">
      <w:bodyDiv w:val="1"/>
      <w:marLeft w:val="0"/>
      <w:marRight w:val="0"/>
      <w:marTop w:val="0"/>
      <w:marBottom w:val="0"/>
      <w:divBdr>
        <w:top w:val="none" w:sz="0" w:space="0" w:color="auto"/>
        <w:left w:val="none" w:sz="0" w:space="0" w:color="auto"/>
        <w:bottom w:val="none" w:sz="0" w:space="0" w:color="auto"/>
        <w:right w:val="none" w:sz="0" w:space="0" w:color="auto"/>
      </w:divBdr>
    </w:div>
    <w:div w:id="546063632">
      <w:bodyDiv w:val="1"/>
      <w:marLeft w:val="0"/>
      <w:marRight w:val="0"/>
      <w:marTop w:val="0"/>
      <w:marBottom w:val="0"/>
      <w:divBdr>
        <w:top w:val="none" w:sz="0" w:space="0" w:color="auto"/>
        <w:left w:val="none" w:sz="0" w:space="0" w:color="auto"/>
        <w:bottom w:val="none" w:sz="0" w:space="0" w:color="auto"/>
        <w:right w:val="none" w:sz="0" w:space="0" w:color="auto"/>
      </w:divBdr>
    </w:div>
    <w:div w:id="564989979">
      <w:bodyDiv w:val="1"/>
      <w:marLeft w:val="0"/>
      <w:marRight w:val="0"/>
      <w:marTop w:val="0"/>
      <w:marBottom w:val="0"/>
      <w:divBdr>
        <w:top w:val="none" w:sz="0" w:space="0" w:color="auto"/>
        <w:left w:val="none" w:sz="0" w:space="0" w:color="auto"/>
        <w:bottom w:val="none" w:sz="0" w:space="0" w:color="auto"/>
        <w:right w:val="none" w:sz="0" w:space="0" w:color="auto"/>
      </w:divBdr>
    </w:div>
    <w:div w:id="599601512">
      <w:bodyDiv w:val="1"/>
      <w:marLeft w:val="0"/>
      <w:marRight w:val="0"/>
      <w:marTop w:val="0"/>
      <w:marBottom w:val="0"/>
      <w:divBdr>
        <w:top w:val="none" w:sz="0" w:space="0" w:color="auto"/>
        <w:left w:val="none" w:sz="0" w:space="0" w:color="auto"/>
        <w:bottom w:val="none" w:sz="0" w:space="0" w:color="auto"/>
        <w:right w:val="none" w:sz="0" w:space="0" w:color="auto"/>
      </w:divBdr>
    </w:div>
    <w:div w:id="668561371">
      <w:bodyDiv w:val="1"/>
      <w:marLeft w:val="0"/>
      <w:marRight w:val="0"/>
      <w:marTop w:val="0"/>
      <w:marBottom w:val="0"/>
      <w:divBdr>
        <w:top w:val="none" w:sz="0" w:space="0" w:color="auto"/>
        <w:left w:val="none" w:sz="0" w:space="0" w:color="auto"/>
        <w:bottom w:val="none" w:sz="0" w:space="0" w:color="auto"/>
        <w:right w:val="none" w:sz="0" w:space="0" w:color="auto"/>
      </w:divBdr>
    </w:div>
    <w:div w:id="679430780">
      <w:bodyDiv w:val="1"/>
      <w:marLeft w:val="0"/>
      <w:marRight w:val="0"/>
      <w:marTop w:val="0"/>
      <w:marBottom w:val="0"/>
      <w:divBdr>
        <w:top w:val="none" w:sz="0" w:space="0" w:color="auto"/>
        <w:left w:val="none" w:sz="0" w:space="0" w:color="auto"/>
        <w:bottom w:val="none" w:sz="0" w:space="0" w:color="auto"/>
        <w:right w:val="none" w:sz="0" w:space="0" w:color="auto"/>
      </w:divBdr>
    </w:div>
    <w:div w:id="765032289">
      <w:bodyDiv w:val="1"/>
      <w:marLeft w:val="0"/>
      <w:marRight w:val="0"/>
      <w:marTop w:val="0"/>
      <w:marBottom w:val="0"/>
      <w:divBdr>
        <w:top w:val="none" w:sz="0" w:space="0" w:color="auto"/>
        <w:left w:val="none" w:sz="0" w:space="0" w:color="auto"/>
        <w:bottom w:val="none" w:sz="0" w:space="0" w:color="auto"/>
        <w:right w:val="none" w:sz="0" w:space="0" w:color="auto"/>
      </w:divBdr>
    </w:div>
    <w:div w:id="767887793">
      <w:bodyDiv w:val="1"/>
      <w:marLeft w:val="0"/>
      <w:marRight w:val="0"/>
      <w:marTop w:val="0"/>
      <w:marBottom w:val="0"/>
      <w:divBdr>
        <w:top w:val="none" w:sz="0" w:space="0" w:color="auto"/>
        <w:left w:val="none" w:sz="0" w:space="0" w:color="auto"/>
        <w:bottom w:val="none" w:sz="0" w:space="0" w:color="auto"/>
        <w:right w:val="none" w:sz="0" w:space="0" w:color="auto"/>
      </w:divBdr>
    </w:div>
    <w:div w:id="779878736">
      <w:bodyDiv w:val="1"/>
      <w:marLeft w:val="0"/>
      <w:marRight w:val="0"/>
      <w:marTop w:val="0"/>
      <w:marBottom w:val="0"/>
      <w:divBdr>
        <w:top w:val="none" w:sz="0" w:space="0" w:color="auto"/>
        <w:left w:val="none" w:sz="0" w:space="0" w:color="auto"/>
        <w:bottom w:val="none" w:sz="0" w:space="0" w:color="auto"/>
        <w:right w:val="none" w:sz="0" w:space="0" w:color="auto"/>
      </w:divBdr>
    </w:div>
    <w:div w:id="836921213">
      <w:bodyDiv w:val="1"/>
      <w:marLeft w:val="0"/>
      <w:marRight w:val="0"/>
      <w:marTop w:val="0"/>
      <w:marBottom w:val="0"/>
      <w:divBdr>
        <w:top w:val="none" w:sz="0" w:space="0" w:color="auto"/>
        <w:left w:val="none" w:sz="0" w:space="0" w:color="auto"/>
        <w:bottom w:val="none" w:sz="0" w:space="0" w:color="auto"/>
        <w:right w:val="none" w:sz="0" w:space="0" w:color="auto"/>
      </w:divBdr>
    </w:div>
    <w:div w:id="865411903">
      <w:bodyDiv w:val="1"/>
      <w:marLeft w:val="0"/>
      <w:marRight w:val="0"/>
      <w:marTop w:val="0"/>
      <w:marBottom w:val="0"/>
      <w:divBdr>
        <w:top w:val="none" w:sz="0" w:space="0" w:color="auto"/>
        <w:left w:val="none" w:sz="0" w:space="0" w:color="auto"/>
        <w:bottom w:val="none" w:sz="0" w:space="0" w:color="auto"/>
        <w:right w:val="none" w:sz="0" w:space="0" w:color="auto"/>
      </w:divBdr>
    </w:div>
    <w:div w:id="983000279">
      <w:bodyDiv w:val="1"/>
      <w:marLeft w:val="0"/>
      <w:marRight w:val="0"/>
      <w:marTop w:val="0"/>
      <w:marBottom w:val="0"/>
      <w:divBdr>
        <w:top w:val="none" w:sz="0" w:space="0" w:color="auto"/>
        <w:left w:val="none" w:sz="0" w:space="0" w:color="auto"/>
        <w:bottom w:val="none" w:sz="0" w:space="0" w:color="auto"/>
        <w:right w:val="none" w:sz="0" w:space="0" w:color="auto"/>
      </w:divBdr>
    </w:div>
    <w:div w:id="1017004717">
      <w:bodyDiv w:val="1"/>
      <w:marLeft w:val="0"/>
      <w:marRight w:val="0"/>
      <w:marTop w:val="0"/>
      <w:marBottom w:val="0"/>
      <w:divBdr>
        <w:top w:val="none" w:sz="0" w:space="0" w:color="auto"/>
        <w:left w:val="none" w:sz="0" w:space="0" w:color="auto"/>
        <w:bottom w:val="none" w:sz="0" w:space="0" w:color="auto"/>
        <w:right w:val="none" w:sz="0" w:space="0" w:color="auto"/>
      </w:divBdr>
      <w:divsChild>
        <w:div w:id="321785066">
          <w:marLeft w:val="0"/>
          <w:marRight w:val="0"/>
          <w:marTop w:val="0"/>
          <w:marBottom w:val="0"/>
          <w:divBdr>
            <w:top w:val="none" w:sz="0" w:space="0" w:color="auto"/>
            <w:left w:val="none" w:sz="0" w:space="0" w:color="auto"/>
            <w:bottom w:val="none" w:sz="0" w:space="0" w:color="auto"/>
            <w:right w:val="none" w:sz="0" w:space="0" w:color="auto"/>
          </w:divBdr>
        </w:div>
        <w:div w:id="2043938069">
          <w:marLeft w:val="0"/>
          <w:marRight w:val="0"/>
          <w:marTop w:val="0"/>
          <w:marBottom w:val="0"/>
          <w:divBdr>
            <w:top w:val="none" w:sz="0" w:space="0" w:color="auto"/>
            <w:left w:val="none" w:sz="0" w:space="0" w:color="auto"/>
            <w:bottom w:val="none" w:sz="0" w:space="0" w:color="auto"/>
            <w:right w:val="none" w:sz="0" w:space="0" w:color="auto"/>
          </w:divBdr>
        </w:div>
        <w:div w:id="258679830">
          <w:marLeft w:val="0"/>
          <w:marRight w:val="0"/>
          <w:marTop w:val="0"/>
          <w:marBottom w:val="0"/>
          <w:divBdr>
            <w:top w:val="none" w:sz="0" w:space="0" w:color="auto"/>
            <w:left w:val="none" w:sz="0" w:space="0" w:color="auto"/>
            <w:bottom w:val="none" w:sz="0" w:space="0" w:color="auto"/>
            <w:right w:val="none" w:sz="0" w:space="0" w:color="auto"/>
          </w:divBdr>
        </w:div>
        <w:div w:id="1820924353">
          <w:marLeft w:val="0"/>
          <w:marRight w:val="0"/>
          <w:marTop w:val="0"/>
          <w:marBottom w:val="0"/>
          <w:divBdr>
            <w:top w:val="none" w:sz="0" w:space="0" w:color="auto"/>
            <w:left w:val="none" w:sz="0" w:space="0" w:color="auto"/>
            <w:bottom w:val="none" w:sz="0" w:space="0" w:color="auto"/>
            <w:right w:val="none" w:sz="0" w:space="0" w:color="auto"/>
          </w:divBdr>
        </w:div>
        <w:div w:id="27220199">
          <w:marLeft w:val="0"/>
          <w:marRight w:val="0"/>
          <w:marTop w:val="0"/>
          <w:marBottom w:val="0"/>
          <w:divBdr>
            <w:top w:val="none" w:sz="0" w:space="0" w:color="auto"/>
            <w:left w:val="none" w:sz="0" w:space="0" w:color="auto"/>
            <w:bottom w:val="none" w:sz="0" w:space="0" w:color="auto"/>
            <w:right w:val="none" w:sz="0" w:space="0" w:color="auto"/>
          </w:divBdr>
        </w:div>
        <w:div w:id="1247611635">
          <w:marLeft w:val="0"/>
          <w:marRight w:val="0"/>
          <w:marTop w:val="0"/>
          <w:marBottom w:val="0"/>
          <w:divBdr>
            <w:top w:val="none" w:sz="0" w:space="0" w:color="auto"/>
            <w:left w:val="none" w:sz="0" w:space="0" w:color="auto"/>
            <w:bottom w:val="none" w:sz="0" w:space="0" w:color="auto"/>
            <w:right w:val="none" w:sz="0" w:space="0" w:color="auto"/>
          </w:divBdr>
        </w:div>
        <w:div w:id="567961140">
          <w:marLeft w:val="0"/>
          <w:marRight w:val="0"/>
          <w:marTop w:val="0"/>
          <w:marBottom w:val="0"/>
          <w:divBdr>
            <w:top w:val="none" w:sz="0" w:space="0" w:color="auto"/>
            <w:left w:val="none" w:sz="0" w:space="0" w:color="auto"/>
            <w:bottom w:val="none" w:sz="0" w:space="0" w:color="auto"/>
            <w:right w:val="none" w:sz="0" w:space="0" w:color="auto"/>
          </w:divBdr>
        </w:div>
        <w:div w:id="2112778476">
          <w:marLeft w:val="0"/>
          <w:marRight w:val="0"/>
          <w:marTop w:val="0"/>
          <w:marBottom w:val="0"/>
          <w:divBdr>
            <w:top w:val="none" w:sz="0" w:space="0" w:color="auto"/>
            <w:left w:val="none" w:sz="0" w:space="0" w:color="auto"/>
            <w:bottom w:val="none" w:sz="0" w:space="0" w:color="auto"/>
            <w:right w:val="none" w:sz="0" w:space="0" w:color="auto"/>
          </w:divBdr>
        </w:div>
        <w:div w:id="928806142">
          <w:marLeft w:val="0"/>
          <w:marRight w:val="0"/>
          <w:marTop w:val="0"/>
          <w:marBottom w:val="0"/>
          <w:divBdr>
            <w:top w:val="none" w:sz="0" w:space="0" w:color="auto"/>
            <w:left w:val="none" w:sz="0" w:space="0" w:color="auto"/>
            <w:bottom w:val="none" w:sz="0" w:space="0" w:color="auto"/>
            <w:right w:val="none" w:sz="0" w:space="0" w:color="auto"/>
          </w:divBdr>
        </w:div>
        <w:div w:id="1785418108">
          <w:marLeft w:val="0"/>
          <w:marRight w:val="0"/>
          <w:marTop w:val="0"/>
          <w:marBottom w:val="0"/>
          <w:divBdr>
            <w:top w:val="none" w:sz="0" w:space="0" w:color="auto"/>
            <w:left w:val="none" w:sz="0" w:space="0" w:color="auto"/>
            <w:bottom w:val="none" w:sz="0" w:space="0" w:color="auto"/>
            <w:right w:val="none" w:sz="0" w:space="0" w:color="auto"/>
          </w:divBdr>
        </w:div>
        <w:div w:id="503932086">
          <w:marLeft w:val="0"/>
          <w:marRight w:val="0"/>
          <w:marTop w:val="0"/>
          <w:marBottom w:val="0"/>
          <w:divBdr>
            <w:top w:val="none" w:sz="0" w:space="0" w:color="auto"/>
            <w:left w:val="none" w:sz="0" w:space="0" w:color="auto"/>
            <w:bottom w:val="none" w:sz="0" w:space="0" w:color="auto"/>
            <w:right w:val="none" w:sz="0" w:space="0" w:color="auto"/>
          </w:divBdr>
        </w:div>
        <w:div w:id="1234006802">
          <w:marLeft w:val="0"/>
          <w:marRight w:val="0"/>
          <w:marTop w:val="0"/>
          <w:marBottom w:val="0"/>
          <w:divBdr>
            <w:top w:val="none" w:sz="0" w:space="0" w:color="auto"/>
            <w:left w:val="none" w:sz="0" w:space="0" w:color="auto"/>
            <w:bottom w:val="none" w:sz="0" w:space="0" w:color="auto"/>
            <w:right w:val="none" w:sz="0" w:space="0" w:color="auto"/>
          </w:divBdr>
        </w:div>
        <w:div w:id="669648693">
          <w:marLeft w:val="0"/>
          <w:marRight w:val="0"/>
          <w:marTop w:val="0"/>
          <w:marBottom w:val="0"/>
          <w:divBdr>
            <w:top w:val="none" w:sz="0" w:space="0" w:color="auto"/>
            <w:left w:val="none" w:sz="0" w:space="0" w:color="auto"/>
            <w:bottom w:val="none" w:sz="0" w:space="0" w:color="auto"/>
            <w:right w:val="none" w:sz="0" w:space="0" w:color="auto"/>
          </w:divBdr>
        </w:div>
        <w:div w:id="1942106538">
          <w:marLeft w:val="0"/>
          <w:marRight w:val="0"/>
          <w:marTop w:val="0"/>
          <w:marBottom w:val="0"/>
          <w:divBdr>
            <w:top w:val="none" w:sz="0" w:space="0" w:color="auto"/>
            <w:left w:val="none" w:sz="0" w:space="0" w:color="auto"/>
            <w:bottom w:val="none" w:sz="0" w:space="0" w:color="auto"/>
            <w:right w:val="none" w:sz="0" w:space="0" w:color="auto"/>
          </w:divBdr>
        </w:div>
        <w:div w:id="1669602433">
          <w:marLeft w:val="0"/>
          <w:marRight w:val="0"/>
          <w:marTop w:val="0"/>
          <w:marBottom w:val="0"/>
          <w:divBdr>
            <w:top w:val="none" w:sz="0" w:space="0" w:color="auto"/>
            <w:left w:val="none" w:sz="0" w:space="0" w:color="auto"/>
            <w:bottom w:val="none" w:sz="0" w:space="0" w:color="auto"/>
            <w:right w:val="none" w:sz="0" w:space="0" w:color="auto"/>
          </w:divBdr>
        </w:div>
        <w:div w:id="217982614">
          <w:marLeft w:val="0"/>
          <w:marRight w:val="0"/>
          <w:marTop w:val="0"/>
          <w:marBottom w:val="0"/>
          <w:divBdr>
            <w:top w:val="none" w:sz="0" w:space="0" w:color="auto"/>
            <w:left w:val="none" w:sz="0" w:space="0" w:color="auto"/>
            <w:bottom w:val="none" w:sz="0" w:space="0" w:color="auto"/>
            <w:right w:val="none" w:sz="0" w:space="0" w:color="auto"/>
          </w:divBdr>
        </w:div>
        <w:div w:id="1353723715">
          <w:marLeft w:val="0"/>
          <w:marRight w:val="0"/>
          <w:marTop w:val="0"/>
          <w:marBottom w:val="0"/>
          <w:divBdr>
            <w:top w:val="none" w:sz="0" w:space="0" w:color="auto"/>
            <w:left w:val="none" w:sz="0" w:space="0" w:color="auto"/>
            <w:bottom w:val="none" w:sz="0" w:space="0" w:color="auto"/>
            <w:right w:val="none" w:sz="0" w:space="0" w:color="auto"/>
          </w:divBdr>
        </w:div>
      </w:divsChild>
    </w:div>
    <w:div w:id="1054354616">
      <w:bodyDiv w:val="1"/>
      <w:marLeft w:val="0"/>
      <w:marRight w:val="0"/>
      <w:marTop w:val="0"/>
      <w:marBottom w:val="0"/>
      <w:divBdr>
        <w:top w:val="none" w:sz="0" w:space="0" w:color="auto"/>
        <w:left w:val="none" w:sz="0" w:space="0" w:color="auto"/>
        <w:bottom w:val="none" w:sz="0" w:space="0" w:color="auto"/>
        <w:right w:val="none" w:sz="0" w:space="0" w:color="auto"/>
      </w:divBdr>
    </w:div>
    <w:div w:id="1177698148">
      <w:bodyDiv w:val="1"/>
      <w:marLeft w:val="0"/>
      <w:marRight w:val="0"/>
      <w:marTop w:val="0"/>
      <w:marBottom w:val="0"/>
      <w:divBdr>
        <w:top w:val="none" w:sz="0" w:space="0" w:color="auto"/>
        <w:left w:val="none" w:sz="0" w:space="0" w:color="auto"/>
        <w:bottom w:val="none" w:sz="0" w:space="0" w:color="auto"/>
        <w:right w:val="none" w:sz="0" w:space="0" w:color="auto"/>
      </w:divBdr>
    </w:div>
    <w:div w:id="1194147806">
      <w:bodyDiv w:val="1"/>
      <w:marLeft w:val="0"/>
      <w:marRight w:val="0"/>
      <w:marTop w:val="0"/>
      <w:marBottom w:val="0"/>
      <w:divBdr>
        <w:top w:val="none" w:sz="0" w:space="0" w:color="auto"/>
        <w:left w:val="none" w:sz="0" w:space="0" w:color="auto"/>
        <w:bottom w:val="none" w:sz="0" w:space="0" w:color="auto"/>
        <w:right w:val="none" w:sz="0" w:space="0" w:color="auto"/>
      </w:divBdr>
    </w:div>
    <w:div w:id="1198397294">
      <w:bodyDiv w:val="1"/>
      <w:marLeft w:val="0"/>
      <w:marRight w:val="0"/>
      <w:marTop w:val="0"/>
      <w:marBottom w:val="0"/>
      <w:divBdr>
        <w:top w:val="none" w:sz="0" w:space="0" w:color="auto"/>
        <w:left w:val="none" w:sz="0" w:space="0" w:color="auto"/>
        <w:bottom w:val="none" w:sz="0" w:space="0" w:color="auto"/>
        <w:right w:val="none" w:sz="0" w:space="0" w:color="auto"/>
      </w:divBdr>
    </w:div>
    <w:div w:id="1340961131">
      <w:bodyDiv w:val="1"/>
      <w:marLeft w:val="0"/>
      <w:marRight w:val="0"/>
      <w:marTop w:val="0"/>
      <w:marBottom w:val="0"/>
      <w:divBdr>
        <w:top w:val="none" w:sz="0" w:space="0" w:color="auto"/>
        <w:left w:val="none" w:sz="0" w:space="0" w:color="auto"/>
        <w:bottom w:val="none" w:sz="0" w:space="0" w:color="auto"/>
        <w:right w:val="none" w:sz="0" w:space="0" w:color="auto"/>
      </w:divBdr>
    </w:div>
    <w:div w:id="1418209833">
      <w:bodyDiv w:val="1"/>
      <w:marLeft w:val="0"/>
      <w:marRight w:val="0"/>
      <w:marTop w:val="0"/>
      <w:marBottom w:val="0"/>
      <w:divBdr>
        <w:top w:val="none" w:sz="0" w:space="0" w:color="auto"/>
        <w:left w:val="none" w:sz="0" w:space="0" w:color="auto"/>
        <w:bottom w:val="none" w:sz="0" w:space="0" w:color="auto"/>
        <w:right w:val="none" w:sz="0" w:space="0" w:color="auto"/>
      </w:divBdr>
    </w:div>
    <w:div w:id="1423339326">
      <w:bodyDiv w:val="1"/>
      <w:marLeft w:val="0"/>
      <w:marRight w:val="0"/>
      <w:marTop w:val="0"/>
      <w:marBottom w:val="0"/>
      <w:divBdr>
        <w:top w:val="none" w:sz="0" w:space="0" w:color="auto"/>
        <w:left w:val="none" w:sz="0" w:space="0" w:color="auto"/>
        <w:bottom w:val="none" w:sz="0" w:space="0" w:color="auto"/>
        <w:right w:val="none" w:sz="0" w:space="0" w:color="auto"/>
      </w:divBdr>
    </w:div>
    <w:div w:id="1423915166">
      <w:bodyDiv w:val="1"/>
      <w:marLeft w:val="0"/>
      <w:marRight w:val="0"/>
      <w:marTop w:val="0"/>
      <w:marBottom w:val="0"/>
      <w:divBdr>
        <w:top w:val="none" w:sz="0" w:space="0" w:color="auto"/>
        <w:left w:val="none" w:sz="0" w:space="0" w:color="auto"/>
        <w:bottom w:val="none" w:sz="0" w:space="0" w:color="auto"/>
        <w:right w:val="none" w:sz="0" w:space="0" w:color="auto"/>
      </w:divBdr>
    </w:div>
    <w:div w:id="1425177837">
      <w:bodyDiv w:val="1"/>
      <w:marLeft w:val="0"/>
      <w:marRight w:val="0"/>
      <w:marTop w:val="0"/>
      <w:marBottom w:val="0"/>
      <w:divBdr>
        <w:top w:val="none" w:sz="0" w:space="0" w:color="auto"/>
        <w:left w:val="none" w:sz="0" w:space="0" w:color="auto"/>
        <w:bottom w:val="none" w:sz="0" w:space="0" w:color="auto"/>
        <w:right w:val="none" w:sz="0" w:space="0" w:color="auto"/>
      </w:divBdr>
    </w:div>
    <w:div w:id="1441607076">
      <w:bodyDiv w:val="1"/>
      <w:marLeft w:val="0"/>
      <w:marRight w:val="0"/>
      <w:marTop w:val="0"/>
      <w:marBottom w:val="0"/>
      <w:divBdr>
        <w:top w:val="none" w:sz="0" w:space="0" w:color="auto"/>
        <w:left w:val="none" w:sz="0" w:space="0" w:color="auto"/>
        <w:bottom w:val="none" w:sz="0" w:space="0" w:color="auto"/>
        <w:right w:val="none" w:sz="0" w:space="0" w:color="auto"/>
      </w:divBdr>
    </w:div>
    <w:div w:id="1454515509">
      <w:bodyDiv w:val="1"/>
      <w:marLeft w:val="0"/>
      <w:marRight w:val="0"/>
      <w:marTop w:val="0"/>
      <w:marBottom w:val="0"/>
      <w:divBdr>
        <w:top w:val="none" w:sz="0" w:space="0" w:color="auto"/>
        <w:left w:val="none" w:sz="0" w:space="0" w:color="auto"/>
        <w:bottom w:val="none" w:sz="0" w:space="0" w:color="auto"/>
        <w:right w:val="none" w:sz="0" w:space="0" w:color="auto"/>
      </w:divBdr>
    </w:div>
    <w:div w:id="1463958909">
      <w:bodyDiv w:val="1"/>
      <w:marLeft w:val="0"/>
      <w:marRight w:val="0"/>
      <w:marTop w:val="0"/>
      <w:marBottom w:val="0"/>
      <w:divBdr>
        <w:top w:val="none" w:sz="0" w:space="0" w:color="auto"/>
        <w:left w:val="none" w:sz="0" w:space="0" w:color="auto"/>
        <w:bottom w:val="none" w:sz="0" w:space="0" w:color="auto"/>
        <w:right w:val="none" w:sz="0" w:space="0" w:color="auto"/>
      </w:divBdr>
    </w:div>
    <w:div w:id="1484275076">
      <w:bodyDiv w:val="1"/>
      <w:marLeft w:val="0"/>
      <w:marRight w:val="0"/>
      <w:marTop w:val="0"/>
      <w:marBottom w:val="0"/>
      <w:divBdr>
        <w:top w:val="none" w:sz="0" w:space="0" w:color="auto"/>
        <w:left w:val="none" w:sz="0" w:space="0" w:color="auto"/>
        <w:bottom w:val="none" w:sz="0" w:space="0" w:color="auto"/>
        <w:right w:val="none" w:sz="0" w:space="0" w:color="auto"/>
      </w:divBdr>
      <w:divsChild>
        <w:div w:id="1863547771">
          <w:marLeft w:val="0"/>
          <w:marRight w:val="0"/>
          <w:marTop w:val="0"/>
          <w:marBottom w:val="0"/>
          <w:divBdr>
            <w:top w:val="none" w:sz="0" w:space="0" w:color="auto"/>
            <w:left w:val="none" w:sz="0" w:space="0" w:color="auto"/>
            <w:bottom w:val="none" w:sz="0" w:space="0" w:color="auto"/>
            <w:right w:val="none" w:sz="0" w:space="0" w:color="auto"/>
          </w:divBdr>
        </w:div>
        <w:div w:id="722949025">
          <w:marLeft w:val="0"/>
          <w:marRight w:val="0"/>
          <w:marTop w:val="0"/>
          <w:marBottom w:val="0"/>
          <w:divBdr>
            <w:top w:val="none" w:sz="0" w:space="0" w:color="auto"/>
            <w:left w:val="none" w:sz="0" w:space="0" w:color="auto"/>
            <w:bottom w:val="none" w:sz="0" w:space="0" w:color="auto"/>
            <w:right w:val="none" w:sz="0" w:space="0" w:color="auto"/>
          </w:divBdr>
        </w:div>
      </w:divsChild>
    </w:div>
    <w:div w:id="1518276198">
      <w:bodyDiv w:val="1"/>
      <w:marLeft w:val="0"/>
      <w:marRight w:val="0"/>
      <w:marTop w:val="0"/>
      <w:marBottom w:val="0"/>
      <w:divBdr>
        <w:top w:val="none" w:sz="0" w:space="0" w:color="auto"/>
        <w:left w:val="none" w:sz="0" w:space="0" w:color="auto"/>
        <w:bottom w:val="none" w:sz="0" w:space="0" w:color="auto"/>
        <w:right w:val="none" w:sz="0" w:space="0" w:color="auto"/>
      </w:divBdr>
    </w:div>
    <w:div w:id="1557886961">
      <w:bodyDiv w:val="1"/>
      <w:marLeft w:val="0"/>
      <w:marRight w:val="0"/>
      <w:marTop w:val="0"/>
      <w:marBottom w:val="0"/>
      <w:divBdr>
        <w:top w:val="none" w:sz="0" w:space="0" w:color="auto"/>
        <w:left w:val="none" w:sz="0" w:space="0" w:color="auto"/>
        <w:bottom w:val="none" w:sz="0" w:space="0" w:color="auto"/>
        <w:right w:val="none" w:sz="0" w:space="0" w:color="auto"/>
      </w:divBdr>
    </w:div>
    <w:div w:id="1561403338">
      <w:bodyDiv w:val="1"/>
      <w:marLeft w:val="0"/>
      <w:marRight w:val="0"/>
      <w:marTop w:val="0"/>
      <w:marBottom w:val="0"/>
      <w:divBdr>
        <w:top w:val="none" w:sz="0" w:space="0" w:color="auto"/>
        <w:left w:val="none" w:sz="0" w:space="0" w:color="auto"/>
        <w:bottom w:val="none" w:sz="0" w:space="0" w:color="auto"/>
        <w:right w:val="none" w:sz="0" w:space="0" w:color="auto"/>
      </w:divBdr>
    </w:div>
    <w:div w:id="1593733688">
      <w:bodyDiv w:val="1"/>
      <w:marLeft w:val="0"/>
      <w:marRight w:val="0"/>
      <w:marTop w:val="0"/>
      <w:marBottom w:val="0"/>
      <w:divBdr>
        <w:top w:val="none" w:sz="0" w:space="0" w:color="auto"/>
        <w:left w:val="none" w:sz="0" w:space="0" w:color="auto"/>
        <w:bottom w:val="none" w:sz="0" w:space="0" w:color="auto"/>
        <w:right w:val="none" w:sz="0" w:space="0" w:color="auto"/>
      </w:divBdr>
    </w:div>
    <w:div w:id="1605111152">
      <w:bodyDiv w:val="1"/>
      <w:marLeft w:val="0"/>
      <w:marRight w:val="0"/>
      <w:marTop w:val="0"/>
      <w:marBottom w:val="0"/>
      <w:divBdr>
        <w:top w:val="none" w:sz="0" w:space="0" w:color="auto"/>
        <w:left w:val="none" w:sz="0" w:space="0" w:color="auto"/>
        <w:bottom w:val="none" w:sz="0" w:space="0" w:color="auto"/>
        <w:right w:val="none" w:sz="0" w:space="0" w:color="auto"/>
      </w:divBdr>
    </w:div>
    <w:div w:id="1794865506">
      <w:bodyDiv w:val="1"/>
      <w:marLeft w:val="0"/>
      <w:marRight w:val="0"/>
      <w:marTop w:val="0"/>
      <w:marBottom w:val="0"/>
      <w:divBdr>
        <w:top w:val="none" w:sz="0" w:space="0" w:color="auto"/>
        <w:left w:val="none" w:sz="0" w:space="0" w:color="auto"/>
        <w:bottom w:val="none" w:sz="0" w:space="0" w:color="auto"/>
        <w:right w:val="none" w:sz="0" w:space="0" w:color="auto"/>
      </w:divBdr>
    </w:div>
    <w:div w:id="1856113908">
      <w:bodyDiv w:val="1"/>
      <w:marLeft w:val="0"/>
      <w:marRight w:val="0"/>
      <w:marTop w:val="0"/>
      <w:marBottom w:val="0"/>
      <w:divBdr>
        <w:top w:val="none" w:sz="0" w:space="0" w:color="auto"/>
        <w:left w:val="none" w:sz="0" w:space="0" w:color="auto"/>
        <w:bottom w:val="none" w:sz="0" w:space="0" w:color="auto"/>
        <w:right w:val="none" w:sz="0" w:space="0" w:color="auto"/>
      </w:divBdr>
    </w:div>
    <w:div w:id="1864052183">
      <w:bodyDiv w:val="1"/>
      <w:marLeft w:val="0"/>
      <w:marRight w:val="0"/>
      <w:marTop w:val="0"/>
      <w:marBottom w:val="0"/>
      <w:divBdr>
        <w:top w:val="none" w:sz="0" w:space="0" w:color="auto"/>
        <w:left w:val="none" w:sz="0" w:space="0" w:color="auto"/>
        <w:bottom w:val="none" w:sz="0" w:space="0" w:color="auto"/>
        <w:right w:val="none" w:sz="0" w:space="0" w:color="auto"/>
      </w:divBdr>
    </w:div>
    <w:div w:id="1934819693">
      <w:bodyDiv w:val="1"/>
      <w:marLeft w:val="0"/>
      <w:marRight w:val="0"/>
      <w:marTop w:val="0"/>
      <w:marBottom w:val="0"/>
      <w:divBdr>
        <w:top w:val="none" w:sz="0" w:space="0" w:color="auto"/>
        <w:left w:val="none" w:sz="0" w:space="0" w:color="auto"/>
        <w:bottom w:val="none" w:sz="0" w:space="0" w:color="auto"/>
        <w:right w:val="none" w:sz="0" w:space="0" w:color="auto"/>
      </w:divBdr>
    </w:div>
    <w:div w:id="1938756289">
      <w:bodyDiv w:val="1"/>
      <w:marLeft w:val="0"/>
      <w:marRight w:val="0"/>
      <w:marTop w:val="0"/>
      <w:marBottom w:val="0"/>
      <w:divBdr>
        <w:top w:val="none" w:sz="0" w:space="0" w:color="auto"/>
        <w:left w:val="none" w:sz="0" w:space="0" w:color="auto"/>
        <w:bottom w:val="none" w:sz="0" w:space="0" w:color="auto"/>
        <w:right w:val="none" w:sz="0" w:space="0" w:color="auto"/>
      </w:divBdr>
    </w:div>
    <w:div w:id="1972443764">
      <w:bodyDiv w:val="1"/>
      <w:marLeft w:val="0"/>
      <w:marRight w:val="0"/>
      <w:marTop w:val="0"/>
      <w:marBottom w:val="0"/>
      <w:divBdr>
        <w:top w:val="none" w:sz="0" w:space="0" w:color="auto"/>
        <w:left w:val="none" w:sz="0" w:space="0" w:color="auto"/>
        <w:bottom w:val="none" w:sz="0" w:space="0" w:color="auto"/>
        <w:right w:val="none" w:sz="0" w:space="0" w:color="auto"/>
      </w:divBdr>
    </w:div>
    <w:div w:id="1990287124">
      <w:bodyDiv w:val="1"/>
      <w:marLeft w:val="0"/>
      <w:marRight w:val="0"/>
      <w:marTop w:val="0"/>
      <w:marBottom w:val="0"/>
      <w:divBdr>
        <w:top w:val="none" w:sz="0" w:space="0" w:color="auto"/>
        <w:left w:val="none" w:sz="0" w:space="0" w:color="auto"/>
        <w:bottom w:val="none" w:sz="0" w:space="0" w:color="auto"/>
        <w:right w:val="none" w:sz="0" w:space="0" w:color="auto"/>
      </w:divBdr>
    </w:div>
    <w:div w:id="2045211306">
      <w:bodyDiv w:val="1"/>
      <w:marLeft w:val="0"/>
      <w:marRight w:val="0"/>
      <w:marTop w:val="0"/>
      <w:marBottom w:val="0"/>
      <w:divBdr>
        <w:top w:val="none" w:sz="0" w:space="0" w:color="auto"/>
        <w:left w:val="none" w:sz="0" w:space="0" w:color="auto"/>
        <w:bottom w:val="none" w:sz="0" w:space="0" w:color="auto"/>
        <w:right w:val="none" w:sz="0" w:space="0" w:color="auto"/>
      </w:divBdr>
    </w:div>
    <w:div w:id="2049376775">
      <w:bodyDiv w:val="1"/>
      <w:marLeft w:val="0"/>
      <w:marRight w:val="0"/>
      <w:marTop w:val="0"/>
      <w:marBottom w:val="0"/>
      <w:divBdr>
        <w:top w:val="none" w:sz="0" w:space="0" w:color="auto"/>
        <w:left w:val="none" w:sz="0" w:space="0" w:color="auto"/>
        <w:bottom w:val="none" w:sz="0" w:space="0" w:color="auto"/>
        <w:right w:val="none" w:sz="0" w:space="0" w:color="auto"/>
      </w:divBdr>
    </w:div>
    <w:div w:id="20906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hyperlink" Target="http://www.warsawvoice.pl/WVpage/pages/article.php/559/article" TargetMode="External"/><Relationship Id="rId39" Type="http://schemas.openxmlformats.org/officeDocument/2006/relationships/image" Target="media/image2.wmf"/><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hyperlink" Target="http://www.lrv.lt/bylos/VORT/VORT-3/metodines_gaires.pdf" TargetMode="External"/><Relationship Id="rId42"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efk.lt/skaidres-video/" TargetMode="External"/><Relationship Id="rId33" Type="http://schemas.openxmlformats.org/officeDocument/2006/relationships/hyperlink" Target="http://jec.senate.gov/archive/Documents/Reports/05.22.07Preschool%20Education.pdf"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chart" Target="charts/chart1.xml"/><Relationship Id="rId29" Type="http://schemas.openxmlformats.org/officeDocument/2006/relationships/hyperlink" Target="http://www.systemdynamics.org/conferences/1999/%20PAPERS/PARA104.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michigan.gov/documents/mde/ECSQ_OK_Approved_%20422339_7.pdf" TargetMode="External"/><Relationship Id="rId32" Type="http://schemas.openxmlformats.org/officeDocument/2006/relationships/hyperlink" Target="http://www.lrv.lt/bylos/veikla/veiklos-ataskaitos/saulelydis-final.pdf" TargetMode="External"/><Relationship Id="rId37" Type="http://schemas.openxmlformats.org/officeDocument/2006/relationships/header" Target="header1.xml"/><Relationship Id="rId40"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4.xml"/><Relationship Id="rId28" Type="http://schemas.openxmlformats.org/officeDocument/2006/relationships/hyperlink" Target="http://www.childinst.org/news/77-investing-in-early-education-is-just-good-business" TargetMode="External"/><Relationship Id="rId36" Type="http://schemas.openxmlformats.org/officeDocument/2006/relationships/hyperlink" Target="http://www.logincee.org/remote%20_libraryitem/6586?lang=lt" TargetMode="External"/><Relationship Id="rId10" Type="http://schemas.openxmlformats.org/officeDocument/2006/relationships/diagramQuickStyle" Target="diagrams/quickStyle1.xml"/><Relationship Id="rId19" Type="http://schemas.openxmlformats.org/officeDocument/2006/relationships/hyperlink" Target="http://www.ikimokyklinis.lt" TargetMode="External"/><Relationship Id="rId31" Type="http://schemas.openxmlformats.org/officeDocument/2006/relationships/hyperlink" Target="http://www.indiana.edu/~jlpweb/papers/The%20Effective%20Public%20%20Administrator%20_Perry_HPA_1989.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chart" Target="charts/chart3.xml"/><Relationship Id="rId27" Type="http://schemas.openxmlformats.org/officeDocument/2006/relationships/hyperlink" Target="http://efk.lt/kaip-pasiekti-kad-viesasis-sektorius-kurtu-daugiau-vertes-rimvydas-jasinavicius/" TargetMode="External"/><Relationship Id="rId30" Type="http://schemas.openxmlformats.org/officeDocument/2006/relationships/hyperlink" Target="http://efk.lt/skaidres-video/" TargetMode="External"/><Relationship Id="rId35" Type="http://schemas.openxmlformats.org/officeDocument/2006/relationships/hyperlink" Target="http://www.highscope.org/file/%20Research/PerryProject/specialsummary_rev2011_02_2.pdf" TargetMode="External"/><Relationship Id="rId4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ncas\Desktop\Azuoliuk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ncas\Desktop\Azuoliuk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incas\Desktop\Azuoliuk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incas\Desktop\Azuoliuk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1"/>
  <c:chart>
    <c:plotArea>
      <c:layout>
        <c:manualLayout>
          <c:layoutTarget val="inner"/>
          <c:xMode val="edge"/>
          <c:yMode val="edge"/>
          <c:x val="0.17917379089012594"/>
          <c:y val="3.8331654549186786E-2"/>
          <c:w val="0.54134254872859311"/>
          <c:h val="0.74151529762219004"/>
        </c:manualLayout>
      </c:layout>
      <c:barChart>
        <c:barDir val="col"/>
        <c:grouping val="stacked"/>
        <c:ser>
          <c:idx val="0"/>
          <c:order val="0"/>
          <c:tx>
            <c:strRef>
              <c:f>'Finansines bukles ataskaita'!$D$83</c:f>
              <c:strCache>
                <c:ptCount val="1"/>
                <c:pt idx="0">
                  <c:v>Ilgalaikis turtas</c:v>
                </c:pt>
              </c:strCache>
            </c:strRef>
          </c:tx>
          <c:spPr>
            <a:solidFill>
              <a:srgbClr val="D93545"/>
            </a:solidFill>
            <a:ln>
              <a:solidFill>
                <a:prstClr val="black"/>
              </a:solidFill>
            </a:ln>
          </c:spPr>
          <c:dLbls>
            <c:dLbl>
              <c:idx val="0"/>
              <c:tx>
                <c:rich>
                  <a:bodyPr/>
                  <a:lstStyle/>
                  <a:p>
                    <a:r>
                      <a:rPr lang="en-US" b="1"/>
                      <a:t>367</a:t>
                    </a:r>
                    <a:r>
                      <a:rPr lang="lt-LT" b="1"/>
                      <a:t> </a:t>
                    </a:r>
                    <a:r>
                      <a:rPr lang="en-US" b="1"/>
                      <a:t>334</a:t>
                    </a:r>
                  </a:p>
                </c:rich>
              </c:tx>
              <c:showVal val="1"/>
            </c:dLbl>
            <c:dLbl>
              <c:idx val="1"/>
              <c:tx>
                <c:rich>
                  <a:bodyPr/>
                  <a:lstStyle/>
                  <a:p>
                    <a:r>
                      <a:rPr lang="en-US" b="1"/>
                      <a:t>361</a:t>
                    </a:r>
                    <a:r>
                      <a:rPr lang="lt-LT" b="1"/>
                      <a:t> </a:t>
                    </a:r>
                    <a:r>
                      <a:rPr lang="en-US" b="1"/>
                      <a:t>232</a:t>
                    </a:r>
                  </a:p>
                </c:rich>
              </c:tx>
              <c:showVal val="1"/>
            </c:dLbl>
            <c:dLbl>
              <c:idx val="2"/>
              <c:tx>
                <c:rich>
                  <a:bodyPr/>
                  <a:lstStyle/>
                  <a:p>
                    <a:r>
                      <a:rPr lang="en-US" b="1"/>
                      <a:t>352</a:t>
                    </a:r>
                    <a:r>
                      <a:rPr lang="lt-LT" b="1"/>
                      <a:t> </a:t>
                    </a:r>
                    <a:r>
                      <a:rPr lang="en-US" b="1"/>
                      <a:t>787</a:t>
                    </a:r>
                  </a:p>
                </c:rich>
              </c:tx>
              <c:showVal val="1"/>
            </c:dLbl>
            <c:txPr>
              <a:bodyPr rot="-5400000" vert="horz"/>
              <a:lstStyle/>
              <a:p>
                <a:pPr>
                  <a:defRPr/>
                </a:pPr>
                <a:endParaRPr lang="lt-LT"/>
              </a:p>
            </c:txPr>
            <c:showVal val="1"/>
          </c:dLbls>
          <c:cat>
            <c:strRef>
              <c:f>'Finansines bukles ataskaita'!$E$82:$G$82</c:f>
              <c:strCache>
                <c:ptCount val="3"/>
                <c:pt idx="0">
                  <c:v>2010 m.</c:v>
                </c:pt>
                <c:pt idx="1">
                  <c:v>2011 m.</c:v>
                </c:pt>
                <c:pt idx="2">
                  <c:v>2012 m.</c:v>
                </c:pt>
              </c:strCache>
            </c:strRef>
          </c:cat>
          <c:val>
            <c:numRef>
              <c:f>'Finansines bukles ataskaita'!$E$83:$G$83</c:f>
              <c:numCache>
                <c:formatCode>General</c:formatCode>
                <c:ptCount val="3"/>
                <c:pt idx="0">
                  <c:v>367334.13999999996</c:v>
                </c:pt>
                <c:pt idx="1">
                  <c:v>361232.48000000021</c:v>
                </c:pt>
                <c:pt idx="2">
                  <c:v>352787.31</c:v>
                </c:pt>
              </c:numCache>
            </c:numRef>
          </c:val>
        </c:ser>
        <c:ser>
          <c:idx val="1"/>
          <c:order val="1"/>
          <c:tx>
            <c:strRef>
              <c:f>'Finansines bukles ataskaita'!$D$84</c:f>
              <c:strCache>
                <c:ptCount val="1"/>
                <c:pt idx="0">
                  <c:v>Trumpalaikis turtas</c:v>
                </c:pt>
              </c:strCache>
            </c:strRef>
          </c:tx>
          <c:spPr>
            <a:solidFill>
              <a:schemeClr val="accent1">
                <a:lumMod val="60000"/>
                <a:lumOff val="40000"/>
              </a:schemeClr>
            </a:solidFill>
            <a:ln>
              <a:solidFill>
                <a:schemeClr val="tx1"/>
              </a:solidFill>
            </a:ln>
          </c:spPr>
          <c:dLbls>
            <c:dLbl>
              <c:idx val="0"/>
              <c:tx>
                <c:rich>
                  <a:bodyPr/>
                  <a:lstStyle/>
                  <a:p>
                    <a:r>
                      <a:rPr lang="en-US" b="1"/>
                      <a:t>227</a:t>
                    </a:r>
                    <a:r>
                      <a:rPr lang="lt-LT" b="1"/>
                      <a:t> </a:t>
                    </a:r>
                    <a:r>
                      <a:rPr lang="en-US" b="1"/>
                      <a:t>002</a:t>
                    </a:r>
                  </a:p>
                </c:rich>
              </c:tx>
              <c:showVal val="1"/>
            </c:dLbl>
            <c:dLbl>
              <c:idx val="1"/>
              <c:tx>
                <c:rich>
                  <a:bodyPr/>
                  <a:lstStyle/>
                  <a:p>
                    <a:r>
                      <a:rPr lang="en-US" b="1"/>
                      <a:t>203</a:t>
                    </a:r>
                    <a:r>
                      <a:rPr lang="lt-LT" b="1"/>
                      <a:t> </a:t>
                    </a:r>
                    <a:r>
                      <a:rPr lang="en-US" b="1"/>
                      <a:t>430</a:t>
                    </a:r>
                  </a:p>
                </c:rich>
              </c:tx>
              <c:showVal val="1"/>
            </c:dLbl>
            <c:dLbl>
              <c:idx val="2"/>
              <c:tx>
                <c:rich>
                  <a:bodyPr/>
                  <a:lstStyle/>
                  <a:p>
                    <a:r>
                      <a:rPr lang="en-US" b="1"/>
                      <a:t>233</a:t>
                    </a:r>
                    <a:r>
                      <a:rPr lang="lt-LT" b="1"/>
                      <a:t> </a:t>
                    </a:r>
                    <a:r>
                      <a:rPr lang="en-US" b="1"/>
                      <a:t>353</a:t>
                    </a:r>
                  </a:p>
                </c:rich>
              </c:tx>
              <c:showVal val="1"/>
            </c:dLbl>
            <c:txPr>
              <a:bodyPr rot="-5400000" vert="horz"/>
              <a:lstStyle/>
              <a:p>
                <a:pPr>
                  <a:defRPr/>
                </a:pPr>
                <a:endParaRPr lang="lt-LT"/>
              </a:p>
            </c:txPr>
            <c:showVal val="1"/>
          </c:dLbls>
          <c:cat>
            <c:strRef>
              <c:f>'Finansines bukles ataskaita'!$E$82:$G$82</c:f>
              <c:strCache>
                <c:ptCount val="3"/>
                <c:pt idx="0">
                  <c:v>2010 m.</c:v>
                </c:pt>
                <c:pt idx="1">
                  <c:v>2011 m.</c:v>
                </c:pt>
                <c:pt idx="2">
                  <c:v>2012 m.</c:v>
                </c:pt>
              </c:strCache>
            </c:strRef>
          </c:cat>
          <c:val>
            <c:numRef>
              <c:f>'Finansines bukles ataskaita'!$E$84:$G$84</c:f>
              <c:numCache>
                <c:formatCode>General</c:formatCode>
                <c:ptCount val="3"/>
                <c:pt idx="0">
                  <c:v>227002.91</c:v>
                </c:pt>
                <c:pt idx="1">
                  <c:v>203430.19</c:v>
                </c:pt>
                <c:pt idx="2">
                  <c:v>233353.90000000002</c:v>
                </c:pt>
              </c:numCache>
            </c:numRef>
          </c:val>
        </c:ser>
        <c:overlap val="100"/>
        <c:axId val="85634432"/>
        <c:axId val="89728896"/>
      </c:barChart>
      <c:lineChart>
        <c:grouping val="standard"/>
        <c:ser>
          <c:idx val="2"/>
          <c:order val="2"/>
          <c:tx>
            <c:strRef>
              <c:f>'Finansines bukles ataskaita'!$D$85</c:f>
              <c:strCache>
                <c:ptCount val="1"/>
                <c:pt idx="0">
                  <c:v>Turtas iš viso</c:v>
                </c:pt>
              </c:strCache>
            </c:strRef>
          </c:tx>
          <c:spPr>
            <a:ln>
              <a:solidFill>
                <a:schemeClr val="tx1"/>
              </a:solidFill>
            </a:ln>
          </c:spPr>
          <c:marker>
            <c:symbol val="diamond"/>
            <c:size val="5"/>
            <c:spPr>
              <a:solidFill>
                <a:schemeClr val="tx1"/>
              </a:solidFill>
              <a:ln>
                <a:solidFill>
                  <a:schemeClr val="tx1"/>
                </a:solidFill>
              </a:ln>
            </c:spPr>
          </c:marker>
          <c:cat>
            <c:strRef>
              <c:f>'Finansines bukles ataskaita'!$E$82:$G$82</c:f>
              <c:strCache>
                <c:ptCount val="3"/>
                <c:pt idx="0">
                  <c:v>2010 m.</c:v>
                </c:pt>
                <c:pt idx="1">
                  <c:v>2011 m.</c:v>
                </c:pt>
                <c:pt idx="2">
                  <c:v>2012 m.</c:v>
                </c:pt>
              </c:strCache>
            </c:strRef>
          </c:cat>
          <c:val>
            <c:numRef>
              <c:f>'Finansines bukles ataskaita'!$E$85:$G$85</c:f>
              <c:numCache>
                <c:formatCode>General</c:formatCode>
                <c:ptCount val="3"/>
                <c:pt idx="0">
                  <c:v>594337.05000000005</c:v>
                </c:pt>
                <c:pt idx="1">
                  <c:v>564662.67000000016</c:v>
                </c:pt>
                <c:pt idx="2">
                  <c:v>586141.21</c:v>
                </c:pt>
              </c:numCache>
            </c:numRef>
          </c:val>
        </c:ser>
        <c:marker val="1"/>
        <c:axId val="85634432"/>
        <c:axId val="89728896"/>
      </c:lineChart>
      <c:catAx>
        <c:axId val="85634432"/>
        <c:scaling>
          <c:orientation val="minMax"/>
        </c:scaling>
        <c:axPos val="b"/>
        <c:title>
          <c:tx>
            <c:rich>
              <a:bodyPr/>
              <a:lstStyle/>
              <a:p>
                <a:pPr>
                  <a:defRPr/>
                </a:pPr>
                <a:r>
                  <a:rPr lang="en-US"/>
                  <a:t>Metai</a:t>
                </a:r>
              </a:p>
            </c:rich>
          </c:tx>
        </c:title>
        <c:tickLblPos val="nextTo"/>
        <c:crossAx val="89728896"/>
        <c:crosses val="autoZero"/>
        <c:auto val="1"/>
        <c:lblAlgn val="ctr"/>
        <c:lblOffset val="100"/>
      </c:catAx>
      <c:valAx>
        <c:axId val="89728896"/>
        <c:scaling>
          <c:orientation val="minMax"/>
        </c:scaling>
        <c:axPos val="l"/>
        <c:majorGridlines/>
        <c:title>
          <c:tx>
            <c:rich>
              <a:bodyPr rot="-5400000" vert="horz"/>
              <a:lstStyle/>
              <a:p>
                <a:pPr>
                  <a:defRPr/>
                </a:pPr>
                <a:r>
                  <a:rPr lang="lt-LT"/>
                  <a:t>Suma, Lt</a:t>
                </a:r>
                <a:endParaRPr lang="en-US"/>
              </a:p>
            </c:rich>
          </c:tx>
        </c:title>
        <c:numFmt formatCode="General" sourceLinked="1"/>
        <c:tickLblPos val="nextTo"/>
        <c:crossAx val="85634432"/>
        <c:crosses val="autoZero"/>
        <c:crossBetween val="between"/>
      </c:valAx>
    </c:plotArea>
    <c:legend>
      <c:legendPos val="r"/>
      <c:layout>
        <c:manualLayout>
          <c:xMode val="edge"/>
          <c:yMode val="edge"/>
          <c:x val="0.72608040833985965"/>
          <c:y val="0.24454070308584541"/>
          <c:w val="0.27197077653579282"/>
          <c:h val="0.60416704459200776"/>
        </c:manualLayout>
      </c:layout>
    </c:legend>
    <c:plotVisOnly val="1"/>
    <c:dispBlanksAs val="gap"/>
  </c:chart>
  <c:txPr>
    <a:bodyPr/>
    <a:lstStyle/>
    <a:p>
      <a:pPr>
        <a:defRPr sz="1050">
          <a:latin typeface="Times New Roman" pitchFamily="18" charset="0"/>
          <a:cs typeface="Times New Roman" pitchFamily="18" charset="0"/>
        </a:defRPr>
      </a:pPr>
      <a:endParaRPr lang="lt-L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style val="1"/>
  <c:chart>
    <c:plotArea>
      <c:layout>
        <c:manualLayout>
          <c:layoutTarget val="inner"/>
          <c:xMode val="edge"/>
          <c:yMode val="edge"/>
          <c:x val="0.15779133617333527"/>
          <c:y val="3.7872595524586238E-2"/>
          <c:w val="0.47090831169788194"/>
          <c:h val="0.75144902251020262"/>
        </c:manualLayout>
      </c:layout>
      <c:barChart>
        <c:barDir val="col"/>
        <c:grouping val="stacked"/>
        <c:ser>
          <c:idx val="0"/>
          <c:order val="0"/>
          <c:tx>
            <c:strRef>
              <c:f>'Finansines bukles ataskaita'!$D$103</c:f>
              <c:strCache>
                <c:ptCount val="1"/>
                <c:pt idx="0">
                  <c:v>Finansavimo sumos</c:v>
                </c:pt>
              </c:strCache>
            </c:strRef>
          </c:tx>
          <c:spPr>
            <a:solidFill>
              <a:schemeClr val="accent1">
                <a:lumMod val="60000"/>
                <a:lumOff val="40000"/>
              </a:schemeClr>
            </a:solidFill>
            <a:ln>
              <a:solidFill>
                <a:prstClr val="black"/>
              </a:solidFill>
            </a:ln>
          </c:spPr>
          <c:dLbls>
            <c:dLbl>
              <c:idx val="0"/>
              <c:tx>
                <c:rich>
                  <a:bodyPr/>
                  <a:lstStyle/>
                  <a:p>
                    <a:r>
                      <a:rPr lang="en-US" b="1"/>
                      <a:t>392220</a:t>
                    </a:r>
                  </a:p>
                </c:rich>
              </c:tx>
              <c:showVal val="1"/>
            </c:dLbl>
            <c:dLbl>
              <c:idx val="1"/>
              <c:tx>
                <c:rich>
                  <a:bodyPr/>
                  <a:lstStyle/>
                  <a:p>
                    <a:r>
                      <a:rPr lang="en-US" b="1"/>
                      <a:t>383524</a:t>
                    </a:r>
                  </a:p>
                </c:rich>
              </c:tx>
              <c:showVal val="1"/>
            </c:dLbl>
            <c:dLbl>
              <c:idx val="2"/>
              <c:tx>
                <c:rich>
                  <a:bodyPr/>
                  <a:lstStyle/>
                  <a:p>
                    <a:r>
                      <a:rPr lang="en-US" b="1"/>
                      <a:t>378116</a:t>
                    </a:r>
                  </a:p>
                </c:rich>
              </c:tx>
              <c:showVal val="1"/>
            </c:dLbl>
            <c:txPr>
              <a:bodyPr rot="-5400000" vert="horz"/>
              <a:lstStyle/>
              <a:p>
                <a:pPr>
                  <a:defRPr/>
                </a:pPr>
                <a:endParaRPr lang="lt-LT"/>
              </a:p>
            </c:txPr>
            <c:showVal val="1"/>
          </c:dLbls>
          <c:cat>
            <c:strRef>
              <c:f>'Finansines bukles ataskaita'!$E$102:$G$102</c:f>
              <c:strCache>
                <c:ptCount val="3"/>
                <c:pt idx="0">
                  <c:v>2010 m.</c:v>
                </c:pt>
                <c:pt idx="1">
                  <c:v>2011 m.</c:v>
                </c:pt>
                <c:pt idx="2">
                  <c:v>2012 m.</c:v>
                </c:pt>
              </c:strCache>
            </c:strRef>
          </c:cat>
          <c:val>
            <c:numRef>
              <c:f>'Finansines bukles ataskaita'!$E$103:$G$103</c:f>
              <c:numCache>
                <c:formatCode>General</c:formatCode>
                <c:ptCount val="3"/>
                <c:pt idx="0">
                  <c:v>392220.42000000022</c:v>
                </c:pt>
                <c:pt idx="1">
                  <c:v>383524.56</c:v>
                </c:pt>
                <c:pt idx="2">
                  <c:v>378116.89999999997</c:v>
                </c:pt>
              </c:numCache>
            </c:numRef>
          </c:val>
        </c:ser>
        <c:ser>
          <c:idx val="1"/>
          <c:order val="1"/>
          <c:tx>
            <c:strRef>
              <c:f>'Finansines bukles ataskaita'!$D$104</c:f>
              <c:strCache>
                <c:ptCount val="1"/>
                <c:pt idx="0">
                  <c:v>Įsipareigojimai</c:v>
                </c:pt>
              </c:strCache>
            </c:strRef>
          </c:tx>
          <c:spPr>
            <a:solidFill>
              <a:srgbClr val="D93545"/>
            </a:solidFill>
            <a:ln>
              <a:solidFill>
                <a:schemeClr val="tx1"/>
              </a:solidFill>
            </a:ln>
          </c:spPr>
          <c:dLbls>
            <c:dLbl>
              <c:idx val="0"/>
              <c:tx>
                <c:rich>
                  <a:bodyPr/>
                  <a:lstStyle/>
                  <a:p>
                    <a:r>
                      <a:rPr lang="en-US" b="1"/>
                      <a:t>180036</a:t>
                    </a:r>
                  </a:p>
                </c:rich>
              </c:tx>
              <c:showVal val="1"/>
            </c:dLbl>
            <c:dLbl>
              <c:idx val="1"/>
              <c:tx>
                <c:rich>
                  <a:bodyPr/>
                  <a:lstStyle/>
                  <a:p>
                    <a:r>
                      <a:rPr lang="en-US" b="1"/>
                      <a:t>177991</a:t>
                    </a:r>
                  </a:p>
                </c:rich>
              </c:tx>
              <c:showVal val="1"/>
            </c:dLbl>
            <c:dLbl>
              <c:idx val="2"/>
              <c:tx>
                <c:rich>
                  <a:bodyPr/>
                  <a:lstStyle/>
                  <a:p>
                    <a:r>
                      <a:rPr lang="en-US" b="1"/>
                      <a:t>189711</a:t>
                    </a:r>
                  </a:p>
                </c:rich>
              </c:tx>
              <c:showVal val="1"/>
            </c:dLbl>
            <c:txPr>
              <a:bodyPr rot="-5400000" vert="horz"/>
              <a:lstStyle/>
              <a:p>
                <a:pPr>
                  <a:defRPr/>
                </a:pPr>
                <a:endParaRPr lang="lt-LT"/>
              </a:p>
            </c:txPr>
            <c:showVal val="1"/>
          </c:dLbls>
          <c:cat>
            <c:strRef>
              <c:f>'Finansines bukles ataskaita'!$E$102:$G$102</c:f>
              <c:strCache>
                <c:ptCount val="3"/>
                <c:pt idx="0">
                  <c:v>2010 m.</c:v>
                </c:pt>
                <c:pt idx="1">
                  <c:v>2011 m.</c:v>
                </c:pt>
                <c:pt idx="2">
                  <c:v>2012 m.</c:v>
                </c:pt>
              </c:strCache>
            </c:strRef>
          </c:cat>
          <c:val>
            <c:numRef>
              <c:f>'Finansines bukles ataskaita'!$E$104:$G$104</c:f>
              <c:numCache>
                <c:formatCode>General</c:formatCode>
                <c:ptCount val="3"/>
                <c:pt idx="0">
                  <c:v>180036.75</c:v>
                </c:pt>
                <c:pt idx="1">
                  <c:v>177991.97</c:v>
                </c:pt>
                <c:pt idx="2">
                  <c:v>189711.63</c:v>
                </c:pt>
              </c:numCache>
            </c:numRef>
          </c:val>
        </c:ser>
        <c:ser>
          <c:idx val="2"/>
          <c:order val="2"/>
          <c:tx>
            <c:strRef>
              <c:f>'Finansines bukles ataskaita'!$D$105</c:f>
              <c:strCache>
                <c:ptCount val="1"/>
                <c:pt idx="0">
                  <c:v>Grynasis turtas</c:v>
                </c:pt>
              </c:strCache>
            </c:strRef>
          </c:tx>
          <c:spPr>
            <a:solidFill>
              <a:srgbClr val="00B050"/>
            </a:solidFill>
            <a:ln>
              <a:solidFill>
                <a:prstClr val="black"/>
              </a:solidFill>
            </a:ln>
          </c:spPr>
          <c:dLbls>
            <c:dLbl>
              <c:idx val="0"/>
              <c:layout>
                <c:manualLayout>
                  <c:x val="0"/>
                  <c:y val="-5.0684581071982877E-2"/>
                </c:manualLayout>
              </c:layout>
              <c:tx>
                <c:rich>
                  <a:bodyPr/>
                  <a:lstStyle/>
                  <a:p>
                    <a:r>
                      <a:rPr lang="en-US" b="1"/>
                      <a:t>22079</a:t>
                    </a:r>
                  </a:p>
                </c:rich>
              </c:tx>
              <c:showVal val="1"/>
            </c:dLbl>
            <c:dLbl>
              <c:idx val="1"/>
              <c:layout>
                <c:manualLayout>
                  <c:x val="5.0476666664017004E-3"/>
                  <c:y val="-6.0821497286379464E-2"/>
                </c:manualLayout>
              </c:layout>
              <c:tx>
                <c:rich>
                  <a:bodyPr/>
                  <a:lstStyle/>
                  <a:p>
                    <a:r>
                      <a:rPr lang="en-US" b="1"/>
                      <a:t>3146</a:t>
                    </a:r>
                  </a:p>
                </c:rich>
              </c:tx>
              <c:showVal val="1"/>
            </c:dLbl>
            <c:dLbl>
              <c:idx val="2"/>
              <c:layout>
                <c:manualLayout>
                  <c:x val="0"/>
                  <c:y val="-5.0684581071982877E-2"/>
                </c:manualLayout>
              </c:layout>
              <c:tx>
                <c:rich>
                  <a:bodyPr/>
                  <a:lstStyle/>
                  <a:p>
                    <a:r>
                      <a:rPr lang="en-US" b="1"/>
                      <a:t>18312</a:t>
                    </a:r>
                  </a:p>
                </c:rich>
              </c:tx>
              <c:showVal val="1"/>
            </c:dLbl>
            <c:showVal val="1"/>
          </c:dLbls>
          <c:cat>
            <c:strRef>
              <c:f>'Finansines bukles ataskaita'!$E$102:$G$102</c:f>
              <c:strCache>
                <c:ptCount val="3"/>
                <c:pt idx="0">
                  <c:v>2010 m.</c:v>
                </c:pt>
                <c:pt idx="1">
                  <c:v>2011 m.</c:v>
                </c:pt>
                <c:pt idx="2">
                  <c:v>2012 m.</c:v>
                </c:pt>
              </c:strCache>
            </c:strRef>
          </c:cat>
          <c:val>
            <c:numRef>
              <c:f>'Finansines bukles ataskaita'!$E$105:$G$105</c:f>
              <c:numCache>
                <c:formatCode>General</c:formatCode>
                <c:ptCount val="3"/>
                <c:pt idx="0">
                  <c:v>22079.88</c:v>
                </c:pt>
                <c:pt idx="1">
                  <c:v>3146.1399999999994</c:v>
                </c:pt>
                <c:pt idx="2">
                  <c:v>18312.68</c:v>
                </c:pt>
              </c:numCache>
            </c:numRef>
          </c:val>
        </c:ser>
        <c:overlap val="100"/>
        <c:axId val="89769088"/>
        <c:axId val="89771392"/>
      </c:barChart>
      <c:lineChart>
        <c:grouping val="stacked"/>
        <c:ser>
          <c:idx val="3"/>
          <c:order val="3"/>
          <c:tx>
            <c:strRef>
              <c:f>'Finansines bukles ataskaita'!$D$106</c:f>
              <c:strCache>
                <c:ptCount val="1"/>
                <c:pt idx="0">
                  <c:v>Finansavimo sumų, įsipareigojimų ir grynojo turto iš viso</c:v>
                </c:pt>
              </c:strCache>
            </c:strRef>
          </c:tx>
          <c:spPr>
            <a:ln>
              <a:solidFill>
                <a:schemeClr val="tx1"/>
              </a:solidFill>
            </a:ln>
          </c:spPr>
          <c:marker>
            <c:symbol val="diamond"/>
            <c:size val="5"/>
            <c:spPr>
              <a:solidFill>
                <a:schemeClr val="tx1"/>
              </a:solidFill>
              <a:ln>
                <a:solidFill>
                  <a:prstClr val="black"/>
                </a:solidFill>
              </a:ln>
            </c:spPr>
          </c:marker>
          <c:cat>
            <c:strRef>
              <c:f>'Finansines bukles ataskaita'!$E$102:$G$102</c:f>
              <c:strCache>
                <c:ptCount val="3"/>
                <c:pt idx="0">
                  <c:v>2010 m.</c:v>
                </c:pt>
                <c:pt idx="1">
                  <c:v>2011 m.</c:v>
                </c:pt>
                <c:pt idx="2">
                  <c:v>2012 m.</c:v>
                </c:pt>
              </c:strCache>
            </c:strRef>
          </c:cat>
          <c:val>
            <c:numRef>
              <c:f>'Finansines bukles ataskaita'!$E$106:$G$106</c:f>
              <c:numCache>
                <c:formatCode>General</c:formatCode>
                <c:ptCount val="3"/>
                <c:pt idx="0">
                  <c:v>594337.05000000005</c:v>
                </c:pt>
                <c:pt idx="1">
                  <c:v>564662.66999999899</c:v>
                </c:pt>
                <c:pt idx="2">
                  <c:v>586141.21000000008</c:v>
                </c:pt>
              </c:numCache>
            </c:numRef>
          </c:val>
        </c:ser>
        <c:marker val="1"/>
        <c:axId val="89769088"/>
        <c:axId val="89771392"/>
      </c:lineChart>
      <c:catAx>
        <c:axId val="89769088"/>
        <c:scaling>
          <c:orientation val="minMax"/>
        </c:scaling>
        <c:axPos val="b"/>
        <c:title>
          <c:tx>
            <c:rich>
              <a:bodyPr/>
              <a:lstStyle/>
              <a:p>
                <a:pPr>
                  <a:defRPr/>
                </a:pPr>
                <a:r>
                  <a:rPr lang="en-US"/>
                  <a:t>Metai</a:t>
                </a:r>
              </a:p>
            </c:rich>
          </c:tx>
          <c:layout>
            <c:manualLayout>
              <c:xMode val="edge"/>
              <c:yMode val="edge"/>
              <c:x val="0.34864333913206935"/>
              <c:y val="0.90628447556577074"/>
            </c:manualLayout>
          </c:layout>
        </c:title>
        <c:tickLblPos val="nextTo"/>
        <c:crossAx val="89771392"/>
        <c:crosses val="autoZero"/>
        <c:auto val="1"/>
        <c:lblAlgn val="ctr"/>
        <c:lblOffset val="100"/>
      </c:catAx>
      <c:valAx>
        <c:axId val="89771392"/>
        <c:scaling>
          <c:orientation val="minMax"/>
        </c:scaling>
        <c:axPos val="l"/>
        <c:majorGridlines/>
        <c:title>
          <c:tx>
            <c:rich>
              <a:bodyPr rot="-5400000" vert="horz"/>
              <a:lstStyle/>
              <a:p>
                <a:pPr>
                  <a:defRPr/>
                </a:pPr>
                <a:r>
                  <a:rPr lang="lt-LT"/>
                  <a:t>Suma, Lt</a:t>
                </a:r>
                <a:endParaRPr lang="en-US"/>
              </a:p>
            </c:rich>
          </c:tx>
        </c:title>
        <c:numFmt formatCode="General" sourceLinked="1"/>
        <c:tickLblPos val="nextTo"/>
        <c:crossAx val="89769088"/>
        <c:crosses val="autoZero"/>
        <c:crossBetween val="between"/>
      </c:valAx>
    </c:plotArea>
    <c:legend>
      <c:legendPos val="r"/>
      <c:layout>
        <c:manualLayout>
          <c:xMode val="edge"/>
          <c:yMode val="edge"/>
          <c:x val="0.65899755289711426"/>
          <c:y val="0.12528477173880867"/>
          <c:w val="0.32584731310886872"/>
          <c:h val="0.77718975958764769"/>
        </c:manualLayout>
      </c:layout>
    </c:legend>
    <c:plotVisOnly val="1"/>
    <c:dispBlanksAs val="zero"/>
  </c:chart>
  <c:txPr>
    <a:bodyPr/>
    <a:lstStyle/>
    <a:p>
      <a:pPr>
        <a:defRPr sz="1050">
          <a:latin typeface="Times New Roman" pitchFamily="18" charset="0"/>
          <a:cs typeface="Times New Roman" pitchFamily="18" charset="0"/>
        </a:defRPr>
      </a:pPr>
      <a:endParaRPr lang="lt-L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9.4659561870929748E-2"/>
          <c:y val="6.1366806136680822E-2"/>
          <c:w val="0.80182222135341763"/>
          <c:h val="0.64988286536277662"/>
        </c:manualLayout>
      </c:layout>
      <c:barChart>
        <c:barDir val="col"/>
        <c:grouping val="clustered"/>
        <c:ser>
          <c:idx val="0"/>
          <c:order val="0"/>
          <c:tx>
            <c:v>2006 m.</c:v>
          </c:tx>
          <c:spPr>
            <a:solidFill>
              <a:schemeClr val="tx2">
                <a:lumMod val="60000"/>
                <a:lumOff val="40000"/>
              </a:schemeClr>
            </a:solidFill>
            <a:ln>
              <a:solidFill>
                <a:schemeClr val="tx1"/>
              </a:solidFill>
            </a:ln>
          </c:spPr>
          <c:dLbls>
            <c:dLbl>
              <c:idx val="1"/>
              <c:layout>
                <c:manualLayout>
                  <c:x val="-6.4205446644094314E-3"/>
                  <c:y val="1.3961613258915706E-2"/>
                </c:manualLayout>
              </c:layout>
              <c:showVal val="1"/>
            </c:dLbl>
            <c:dLbl>
              <c:idx val="2"/>
              <c:layout>
                <c:manualLayout>
                  <c:x val="-6.4205446644094314E-3"/>
                  <c:y val="6.9808066294576934E-3"/>
                </c:manualLayout>
              </c:layout>
              <c:showVal val="1"/>
            </c:dLbl>
            <c:dLbl>
              <c:idx val="3"/>
              <c:layout>
                <c:manualLayout>
                  <c:x val="-8.5607262192128625E-3"/>
                  <c:y val="6.9808066294576934E-3"/>
                </c:manualLayout>
              </c:layout>
              <c:showVal val="1"/>
            </c:dLbl>
            <c:dLbl>
              <c:idx val="4"/>
              <c:layout>
                <c:manualLayout>
                  <c:x val="-6.4205446644094314E-3"/>
                  <c:y val="0"/>
                </c:manualLayout>
              </c:layout>
              <c:showVal val="1"/>
            </c:dLbl>
            <c:dLbl>
              <c:idx val="5"/>
              <c:layout>
                <c:manualLayout>
                  <c:x val="-8.5607262192128625E-3"/>
                  <c:y val="0"/>
                </c:manualLayout>
              </c:layout>
              <c:showVal val="1"/>
            </c:dLbl>
            <c:showVal val="1"/>
          </c:dLbls>
          <c:cat>
            <c:strRef>
              <c:f>'Gyvenimo kokybe'!$B$12:$B$17</c:f>
              <c:strCache>
                <c:ptCount val="6"/>
                <c:pt idx="0">
                  <c:v>Pradinis</c:v>
                </c:pt>
                <c:pt idx="1">
                  <c:v>Pagrindinis</c:v>
                </c:pt>
                <c:pt idx="2">
                  <c:v>Vidurinis</c:v>
                </c:pt>
                <c:pt idx="3">
                  <c:v>Spec. vidurinis </c:v>
                </c:pt>
                <c:pt idx="4">
                  <c:v>Aukštesnysis</c:v>
                </c:pt>
                <c:pt idx="5">
                  <c:v>Aukštasis</c:v>
                </c:pt>
              </c:strCache>
            </c:strRef>
          </c:cat>
          <c:val>
            <c:numRef>
              <c:f>'Gyvenimo kokybe'!$C$12:$C$17</c:f>
              <c:numCache>
                <c:formatCode>General</c:formatCode>
                <c:ptCount val="6"/>
                <c:pt idx="0">
                  <c:v>934</c:v>
                </c:pt>
                <c:pt idx="1">
                  <c:v>1102</c:v>
                </c:pt>
                <c:pt idx="2">
                  <c:v>1190</c:v>
                </c:pt>
                <c:pt idx="3">
                  <c:v>1244</c:v>
                </c:pt>
                <c:pt idx="4">
                  <c:v>1481</c:v>
                </c:pt>
                <c:pt idx="5">
                  <c:v>2358</c:v>
                </c:pt>
              </c:numCache>
            </c:numRef>
          </c:val>
        </c:ser>
        <c:ser>
          <c:idx val="1"/>
          <c:order val="1"/>
          <c:tx>
            <c:v>2010 m.</c:v>
          </c:tx>
          <c:spPr>
            <a:solidFill>
              <a:srgbClr val="E23A46"/>
            </a:solidFill>
            <a:ln>
              <a:solidFill>
                <a:prstClr val="black"/>
              </a:solidFill>
            </a:ln>
          </c:spPr>
          <c:dLbls>
            <c:dLbl>
              <c:idx val="0"/>
              <c:layout>
                <c:manualLayout>
                  <c:x val="6.4203761461767593E-3"/>
                  <c:y val="2.0942419888373615E-2"/>
                </c:manualLayout>
              </c:layout>
              <c:showVal val="1"/>
            </c:dLbl>
            <c:dLbl>
              <c:idx val="1"/>
              <c:layout>
                <c:manualLayout>
                  <c:x val="8.5607262192128625E-3"/>
                  <c:y val="2.7923226517830756E-2"/>
                </c:manualLayout>
              </c:layout>
              <c:showVal val="1"/>
            </c:dLbl>
            <c:dLbl>
              <c:idx val="3"/>
              <c:layout>
                <c:manualLayout>
                  <c:x val="6.4205446644094314E-3"/>
                  <c:y val="2.0942419888373615E-2"/>
                </c:manualLayout>
              </c:layout>
              <c:showVal val="1"/>
            </c:dLbl>
            <c:dLbl>
              <c:idx val="4"/>
              <c:layout>
                <c:manualLayout>
                  <c:x val="6.4205446644094314E-3"/>
                  <c:y val="2.7923226517830756E-2"/>
                </c:manualLayout>
              </c:layout>
              <c:showVal val="1"/>
            </c:dLbl>
            <c:dLbl>
              <c:idx val="5"/>
              <c:layout>
                <c:manualLayout>
                  <c:x val="6.4205446644094314E-3"/>
                  <c:y val="0"/>
                </c:manualLayout>
              </c:layout>
              <c:showVal val="1"/>
            </c:dLbl>
            <c:showVal val="1"/>
          </c:dLbls>
          <c:cat>
            <c:strRef>
              <c:f>'Gyvenimo kokybe'!$B$12:$B$17</c:f>
              <c:strCache>
                <c:ptCount val="6"/>
                <c:pt idx="0">
                  <c:v>Pradinis</c:v>
                </c:pt>
                <c:pt idx="1">
                  <c:v>Pagrindinis</c:v>
                </c:pt>
                <c:pt idx="2">
                  <c:v>Vidurinis</c:v>
                </c:pt>
                <c:pt idx="3">
                  <c:v>Spec. vidurinis </c:v>
                </c:pt>
                <c:pt idx="4">
                  <c:v>Aukštesnysis</c:v>
                </c:pt>
                <c:pt idx="5">
                  <c:v>Aukštasis</c:v>
                </c:pt>
              </c:strCache>
            </c:strRef>
          </c:cat>
          <c:val>
            <c:numRef>
              <c:f>'Gyvenimo kokybe'!$D$12:$D$17</c:f>
              <c:numCache>
                <c:formatCode>General</c:formatCode>
                <c:ptCount val="6"/>
                <c:pt idx="0">
                  <c:v>1049</c:v>
                </c:pt>
                <c:pt idx="1">
                  <c:v>1296</c:v>
                </c:pt>
                <c:pt idx="2">
                  <c:v>1380</c:v>
                </c:pt>
                <c:pt idx="3">
                  <c:v>1518</c:v>
                </c:pt>
                <c:pt idx="4">
                  <c:v>1786</c:v>
                </c:pt>
                <c:pt idx="5">
                  <c:v>2820</c:v>
                </c:pt>
              </c:numCache>
            </c:numRef>
          </c:val>
        </c:ser>
        <c:axId val="89838336"/>
        <c:axId val="89840256"/>
      </c:barChart>
      <c:catAx>
        <c:axId val="89838336"/>
        <c:scaling>
          <c:orientation val="minMax"/>
        </c:scaling>
        <c:axPos val="b"/>
        <c:title>
          <c:tx>
            <c:rich>
              <a:bodyPr/>
              <a:lstStyle/>
              <a:p>
                <a:pPr>
                  <a:defRPr/>
                </a:pPr>
                <a:r>
                  <a:rPr lang="en-US"/>
                  <a:t>Išsilavinimas</a:t>
                </a:r>
              </a:p>
            </c:rich>
          </c:tx>
          <c:layout>
            <c:manualLayout>
              <c:xMode val="edge"/>
              <c:yMode val="edge"/>
              <c:x val="0.42040010560042451"/>
              <c:y val="0.86810837729775725"/>
            </c:manualLayout>
          </c:layout>
        </c:title>
        <c:tickLblPos val="nextTo"/>
        <c:crossAx val="89840256"/>
        <c:crosses val="autoZero"/>
        <c:auto val="1"/>
        <c:lblAlgn val="ctr"/>
        <c:lblOffset val="100"/>
      </c:catAx>
      <c:valAx>
        <c:axId val="89840256"/>
        <c:scaling>
          <c:orientation val="minMax"/>
        </c:scaling>
        <c:axPos val="l"/>
        <c:majorGridlines/>
        <c:title>
          <c:tx>
            <c:rich>
              <a:bodyPr rot="-5400000" vert="horz"/>
              <a:lstStyle/>
              <a:p>
                <a:pPr>
                  <a:defRPr/>
                </a:pPr>
                <a:r>
                  <a:rPr lang="en-US"/>
                  <a:t>Litai</a:t>
                </a:r>
              </a:p>
            </c:rich>
          </c:tx>
          <c:layout>
            <c:manualLayout>
              <c:xMode val="edge"/>
              <c:yMode val="edge"/>
              <c:x val="0"/>
              <c:y val="0.24870820017791245"/>
            </c:manualLayout>
          </c:layout>
        </c:title>
        <c:numFmt formatCode="General" sourceLinked="1"/>
        <c:tickLblPos val="nextTo"/>
        <c:crossAx val="89838336"/>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lt-L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0.11065126205018767"/>
          <c:y val="8.4925690021231764E-2"/>
          <c:w val="0.65118895184830872"/>
          <c:h val="0.69987226055771867"/>
        </c:manualLayout>
      </c:layout>
      <c:barChart>
        <c:barDir val="col"/>
        <c:grouping val="stacked"/>
        <c:ser>
          <c:idx val="0"/>
          <c:order val="0"/>
          <c:tx>
            <c:strRef>
              <c:f>'Gyvenimo kokybe'!$B$91</c:f>
              <c:strCache>
                <c:ptCount val="1"/>
                <c:pt idx="0">
                  <c:v>Žemesnis</c:v>
                </c:pt>
              </c:strCache>
            </c:strRef>
          </c:tx>
          <c:spPr>
            <a:solidFill>
              <a:srgbClr val="0070C0"/>
            </a:solidFill>
            <a:ln>
              <a:solidFill>
                <a:schemeClr val="tx1"/>
              </a:solidFill>
            </a:ln>
          </c:spPr>
          <c:dLbls>
            <c:dLbl>
              <c:idx val="0"/>
              <c:tx>
                <c:rich>
                  <a:bodyPr/>
                  <a:lstStyle/>
                  <a:p>
                    <a:r>
                      <a:rPr lang="lt-LT"/>
                      <a:t>8</a:t>
                    </a:r>
                    <a:endParaRPr lang="en-US"/>
                  </a:p>
                </c:rich>
              </c:tx>
              <c:showVal val="1"/>
            </c:dLbl>
            <c:dLbl>
              <c:idx val="2"/>
              <c:tx>
                <c:rich>
                  <a:bodyPr/>
                  <a:lstStyle/>
                  <a:p>
                    <a:r>
                      <a:rPr lang="lt-LT"/>
                      <a:t>7</a:t>
                    </a:r>
                    <a:endParaRPr lang="en-US"/>
                  </a:p>
                </c:rich>
              </c:tx>
              <c:showVal val="1"/>
            </c:dLbl>
            <c:txPr>
              <a:bodyPr/>
              <a:lstStyle/>
              <a:p>
                <a:pPr>
                  <a:defRPr b="1"/>
                </a:pPr>
                <a:endParaRPr lang="lt-LT"/>
              </a:p>
            </c:txPr>
            <c:showVal val="1"/>
          </c:dLbls>
          <c:cat>
            <c:numLit>
              <c:formatCode>General</c:formatCode>
              <c:ptCount val="3"/>
              <c:pt idx="0">
                <c:v>2010</c:v>
              </c:pt>
              <c:pt idx="1">
                <c:v>2011</c:v>
              </c:pt>
              <c:pt idx="2">
                <c:v>2012</c:v>
              </c:pt>
            </c:numLit>
          </c:cat>
          <c:val>
            <c:numRef>
              <c:f>'Gyvenimo kokybe'!$C$91:$E$91</c:f>
              <c:numCache>
                <c:formatCode>General</c:formatCode>
                <c:ptCount val="3"/>
                <c:pt idx="0">
                  <c:v>7</c:v>
                </c:pt>
                <c:pt idx="1">
                  <c:v>7</c:v>
                </c:pt>
                <c:pt idx="2">
                  <c:v>8</c:v>
                </c:pt>
              </c:numCache>
            </c:numRef>
          </c:val>
        </c:ser>
        <c:ser>
          <c:idx val="1"/>
          <c:order val="1"/>
          <c:tx>
            <c:strRef>
              <c:f>'Gyvenimo kokybe'!$B$92</c:f>
              <c:strCache>
                <c:ptCount val="1"/>
                <c:pt idx="0">
                  <c:v>Vidutinis</c:v>
                </c:pt>
              </c:strCache>
            </c:strRef>
          </c:tx>
          <c:spPr>
            <a:solidFill>
              <a:srgbClr val="E23A46"/>
            </a:solidFill>
            <a:ln>
              <a:solidFill>
                <a:prstClr val="black"/>
              </a:solidFill>
            </a:ln>
          </c:spPr>
          <c:dLbls>
            <c:txPr>
              <a:bodyPr/>
              <a:lstStyle/>
              <a:p>
                <a:pPr>
                  <a:defRPr b="1"/>
                </a:pPr>
                <a:endParaRPr lang="lt-LT"/>
              </a:p>
            </c:txPr>
            <c:showVal val="1"/>
          </c:dLbls>
          <c:cat>
            <c:numLit>
              <c:formatCode>General</c:formatCode>
              <c:ptCount val="3"/>
              <c:pt idx="0">
                <c:v>2010</c:v>
              </c:pt>
              <c:pt idx="1">
                <c:v>2011</c:v>
              </c:pt>
              <c:pt idx="2">
                <c:v>2012</c:v>
              </c:pt>
            </c:numLit>
          </c:cat>
          <c:val>
            <c:numRef>
              <c:f>'Gyvenimo kokybe'!$C$92:$E$92</c:f>
              <c:numCache>
                <c:formatCode>General</c:formatCode>
                <c:ptCount val="3"/>
                <c:pt idx="0">
                  <c:v>59</c:v>
                </c:pt>
                <c:pt idx="1">
                  <c:v>59</c:v>
                </c:pt>
                <c:pt idx="2">
                  <c:v>59</c:v>
                </c:pt>
              </c:numCache>
            </c:numRef>
          </c:val>
        </c:ser>
        <c:ser>
          <c:idx val="2"/>
          <c:order val="2"/>
          <c:tx>
            <c:strRef>
              <c:f>'Gyvenimo kokybe'!$B$93</c:f>
              <c:strCache>
                <c:ptCount val="1"/>
                <c:pt idx="0">
                  <c:v>Aukščiausias</c:v>
                </c:pt>
              </c:strCache>
            </c:strRef>
          </c:tx>
          <c:spPr>
            <a:solidFill>
              <a:srgbClr val="009242"/>
            </a:solidFill>
            <a:ln>
              <a:solidFill>
                <a:prstClr val="black"/>
              </a:solidFill>
            </a:ln>
          </c:spPr>
          <c:dLbls>
            <c:dLbl>
              <c:idx val="0"/>
              <c:tx>
                <c:rich>
                  <a:bodyPr/>
                  <a:lstStyle/>
                  <a:p>
                    <a:r>
                      <a:rPr lang="lt-LT"/>
                      <a:t>32</a:t>
                    </a:r>
                    <a:endParaRPr lang="en-US"/>
                  </a:p>
                </c:rich>
              </c:tx>
              <c:showVal val="1"/>
            </c:dLbl>
            <c:dLbl>
              <c:idx val="1"/>
              <c:tx>
                <c:rich>
                  <a:bodyPr/>
                  <a:lstStyle/>
                  <a:p>
                    <a:r>
                      <a:rPr lang="lt-LT"/>
                      <a:t>33</a:t>
                    </a:r>
                    <a:endParaRPr lang="en-US"/>
                  </a:p>
                </c:rich>
              </c:tx>
              <c:showVal val="1"/>
            </c:dLbl>
            <c:dLbl>
              <c:idx val="2"/>
              <c:tx>
                <c:rich>
                  <a:bodyPr/>
                  <a:lstStyle/>
                  <a:p>
                    <a:r>
                      <a:rPr lang="lt-LT"/>
                      <a:t>34</a:t>
                    </a:r>
                    <a:endParaRPr lang="en-US"/>
                  </a:p>
                </c:rich>
              </c:tx>
              <c:showVal val="1"/>
            </c:dLbl>
            <c:txPr>
              <a:bodyPr/>
              <a:lstStyle/>
              <a:p>
                <a:pPr>
                  <a:defRPr b="1"/>
                </a:pPr>
                <a:endParaRPr lang="lt-LT"/>
              </a:p>
            </c:txPr>
            <c:showVal val="1"/>
          </c:dLbls>
          <c:cat>
            <c:numLit>
              <c:formatCode>General</c:formatCode>
              <c:ptCount val="3"/>
              <c:pt idx="0">
                <c:v>2010</c:v>
              </c:pt>
              <c:pt idx="1">
                <c:v>2011</c:v>
              </c:pt>
              <c:pt idx="2">
                <c:v>2012</c:v>
              </c:pt>
            </c:numLit>
          </c:cat>
          <c:val>
            <c:numRef>
              <c:f>'Gyvenimo kokybe'!$C$93:$E$93</c:f>
              <c:numCache>
                <c:formatCode>General</c:formatCode>
                <c:ptCount val="3"/>
                <c:pt idx="0">
                  <c:v>34</c:v>
                </c:pt>
                <c:pt idx="1">
                  <c:v>33</c:v>
                </c:pt>
                <c:pt idx="2">
                  <c:v>32</c:v>
                </c:pt>
              </c:numCache>
            </c:numRef>
          </c:val>
        </c:ser>
        <c:overlap val="100"/>
        <c:axId val="96441472"/>
        <c:axId val="96443392"/>
      </c:barChart>
      <c:catAx>
        <c:axId val="96441472"/>
        <c:scaling>
          <c:orientation val="minMax"/>
        </c:scaling>
        <c:axPos val="b"/>
        <c:title>
          <c:tx>
            <c:rich>
              <a:bodyPr/>
              <a:lstStyle/>
              <a:p>
                <a:pPr>
                  <a:defRPr/>
                </a:pPr>
                <a:r>
                  <a:rPr lang="en-US"/>
                  <a:t>Metai</a:t>
                </a:r>
              </a:p>
            </c:rich>
          </c:tx>
        </c:title>
        <c:numFmt formatCode="General" sourceLinked="1"/>
        <c:tickLblPos val="nextTo"/>
        <c:crossAx val="96443392"/>
        <c:crosses val="autoZero"/>
        <c:auto val="1"/>
        <c:lblAlgn val="ctr"/>
        <c:lblOffset val="100"/>
      </c:catAx>
      <c:valAx>
        <c:axId val="96443392"/>
        <c:scaling>
          <c:orientation val="minMax"/>
          <c:max val="100"/>
        </c:scaling>
        <c:axPos val="l"/>
        <c:majorGridlines/>
        <c:title>
          <c:tx>
            <c:rich>
              <a:bodyPr rot="-5400000" vert="horz"/>
              <a:lstStyle/>
              <a:p>
                <a:pPr>
                  <a:defRPr/>
                </a:pPr>
                <a:r>
                  <a:rPr lang="en-US"/>
                  <a:t>Procentai</a:t>
                </a:r>
              </a:p>
            </c:rich>
          </c:tx>
        </c:title>
        <c:numFmt formatCode="General" sourceLinked="1"/>
        <c:tickLblPos val="nextTo"/>
        <c:crossAx val="96441472"/>
        <c:crosses val="autoZero"/>
        <c:crossBetween val="between"/>
      </c:valAx>
    </c:plotArea>
    <c:legend>
      <c:legendPos val="r"/>
      <c:layout>
        <c:manualLayout>
          <c:xMode val="edge"/>
          <c:yMode val="edge"/>
          <c:x val="0.76955711617128963"/>
          <c:y val="0.19047762341809188"/>
          <c:w val="0.20641885980468674"/>
          <c:h val="0.4916562181319693"/>
        </c:manualLayout>
      </c:layout>
    </c:legend>
    <c:plotVisOnly val="1"/>
    <c:dispBlanksAs val="gap"/>
  </c:chart>
  <c:txPr>
    <a:bodyPr/>
    <a:lstStyle/>
    <a:p>
      <a:pPr>
        <a:defRPr>
          <a:latin typeface="Times New Roman" pitchFamily="18" charset="0"/>
          <a:cs typeface="Times New Roman" pitchFamily="18" charset="0"/>
        </a:defRPr>
      </a:pPr>
      <a:endParaRPr lang="lt-LT"/>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6DD389-3AAB-45D2-99D4-ABFFBC7A2CDB}" type="doc">
      <dgm:prSet loTypeId="urn:microsoft.com/office/officeart/2005/8/layout/pyramid2" loCatId="list" qsTypeId="urn:microsoft.com/office/officeart/2005/8/quickstyle/simple1" qsCatId="simple" csTypeId="urn:microsoft.com/office/officeart/2005/8/colors/accent1_2" csCatId="accent1" phldr="1"/>
      <dgm:spPr/>
    </dgm:pt>
    <dgm:pt modelId="{3D45C0E3-2571-409F-B0C8-7B248120FA11}">
      <dgm:prSet phldrT="[Text]" custT="1"/>
      <dgm:spPr>
        <a:ln>
          <a:solidFill>
            <a:schemeClr val="tx1">
              <a:lumMod val="50000"/>
              <a:lumOff val="50000"/>
            </a:schemeClr>
          </a:solidFill>
        </a:ln>
      </dgm:spPr>
      <dgm:t>
        <a:bodyPr/>
        <a:lstStyle/>
        <a:p>
          <a:pPr algn="ctr"/>
          <a:r>
            <a:rPr lang="lt-LT" sz="1100" b="1">
              <a:latin typeface="Times New Roman" pitchFamily="18" charset="0"/>
              <a:cs typeface="Times New Roman" pitchFamily="18" charset="0"/>
            </a:rPr>
            <a:t>Veiksmingumas</a:t>
          </a:r>
        </a:p>
      </dgm:t>
    </dgm:pt>
    <dgm:pt modelId="{5544CCDE-DDF0-4FA6-A8CC-173DF88BD959}" type="parTrans" cxnId="{C9E0A251-856B-4DFA-B0CF-84FEE6D2DBED}">
      <dgm:prSet/>
      <dgm:spPr/>
      <dgm:t>
        <a:bodyPr/>
        <a:lstStyle/>
        <a:p>
          <a:pPr algn="ctr"/>
          <a:endParaRPr lang="lt-LT" sz="1100"/>
        </a:p>
      </dgm:t>
    </dgm:pt>
    <dgm:pt modelId="{E17F9F8A-BB54-4C8C-A56C-F638977C3D20}" type="sibTrans" cxnId="{C9E0A251-856B-4DFA-B0CF-84FEE6D2DBED}">
      <dgm:prSet/>
      <dgm:spPr/>
      <dgm:t>
        <a:bodyPr/>
        <a:lstStyle/>
        <a:p>
          <a:pPr algn="ctr"/>
          <a:endParaRPr lang="lt-LT" sz="1100"/>
        </a:p>
      </dgm:t>
    </dgm:pt>
    <dgm:pt modelId="{D2135D08-87EA-4916-A702-A79750337A6B}">
      <dgm:prSet phldrT="[Text]" custT="1"/>
      <dgm:spPr>
        <a:ln>
          <a:solidFill>
            <a:schemeClr val="tx1">
              <a:lumMod val="50000"/>
              <a:lumOff val="50000"/>
            </a:schemeClr>
          </a:solidFill>
        </a:ln>
      </dgm:spPr>
      <dgm:t>
        <a:bodyPr/>
        <a:lstStyle/>
        <a:p>
          <a:pPr algn="ctr"/>
          <a:r>
            <a:rPr lang="lt-LT" sz="1100" b="1">
              <a:latin typeface="Times New Roman" pitchFamily="18" charset="0"/>
              <a:cs typeface="Times New Roman" pitchFamily="18" charset="0"/>
            </a:rPr>
            <a:t>Efektyvumas</a:t>
          </a:r>
        </a:p>
      </dgm:t>
    </dgm:pt>
    <dgm:pt modelId="{BEDA68D9-DCA7-47EA-B533-E2BAE1E5BDE4}" type="parTrans" cxnId="{E7152D65-F1CA-4C53-923B-3F2A539AA1CF}">
      <dgm:prSet/>
      <dgm:spPr/>
      <dgm:t>
        <a:bodyPr/>
        <a:lstStyle/>
        <a:p>
          <a:pPr algn="ctr"/>
          <a:endParaRPr lang="lt-LT" sz="1100"/>
        </a:p>
      </dgm:t>
    </dgm:pt>
    <dgm:pt modelId="{56EA2634-2DFF-4FF1-A7E1-554E46202B7F}" type="sibTrans" cxnId="{E7152D65-F1CA-4C53-923B-3F2A539AA1CF}">
      <dgm:prSet/>
      <dgm:spPr/>
      <dgm:t>
        <a:bodyPr/>
        <a:lstStyle/>
        <a:p>
          <a:pPr algn="ctr"/>
          <a:endParaRPr lang="lt-LT" sz="1100"/>
        </a:p>
      </dgm:t>
    </dgm:pt>
    <dgm:pt modelId="{B8380C16-9BCA-4513-BBB9-116F128BAE4D}">
      <dgm:prSet phldrT="[Text]" custT="1"/>
      <dgm:spPr>
        <a:ln>
          <a:solidFill>
            <a:schemeClr val="tx1">
              <a:lumMod val="50000"/>
              <a:lumOff val="50000"/>
            </a:schemeClr>
          </a:solidFill>
        </a:ln>
      </dgm:spPr>
      <dgm:t>
        <a:bodyPr/>
        <a:lstStyle/>
        <a:p>
          <a:pPr algn="ctr"/>
          <a:r>
            <a:rPr lang="lt-LT" sz="1100" b="1">
              <a:latin typeface="Times New Roman" pitchFamily="18" charset="0"/>
              <a:cs typeface="Times New Roman" pitchFamily="18" charset="0"/>
            </a:rPr>
            <a:t>Ekonomiškumas</a:t>
          </a:r>
        </a:p>
      </dgm:t>
    </dgm:pt>
    <dgm:pt modelId="{AC3DD328-12D3-42E2-9C7D-E194DD14EA93}" type="parTrans" cxnId="{3E870C2A-B93A-4AD3-92C6-CD0D146122C9}">
      <dgm:prSet/>
      <dgm:spPr/>
      <dgm:t>
        <a:bodyPr/>
        <a:lstStyle/>
        <a:p>
          <a:pPr algn="ctr"/>
          <a:endParaRPr lang="lt-LT" sz="1100"/>
        </a:p>
      </dgm:t>
    </dgm:pt>
    <dgm:pt modelId="{6B202EE4-A5A4-4549-A1D2-ED1801BBD0D5}" type="sibTrans" cxnId="{3E870C2A-B93A-4AD3-92C6-CD0D146122C9}">
      <dgm:prSet/>
      <dgm:spPr/>
      <dgm:t>
        <a:bodyPr/>
        <a:lstStyle/>
        <a:p>
          <a:pPr algn="ctr"/>
          <a:endParaRPr lang="lt-LT" sz="1100"/>
        </a:p>
      </dgm:t>
    </dgm:pt>
    <dgm:pt modelId="{69FAC424-74CB-45D3-9B55-DA01AAFF3280}" type="pres">
      <dgm:prSet presAssocID="{346DD389-3AAB-45D2-99D4-ABFFBC7A2CDB}" presName="compositeShape" presStyleCnt="0">
        <dgm:presLayoutVars>
          <dgm:dir/>
          <dgm:resizeHandles/>
        </dgm:presLayoutVars>
      </dgm:prSet>
      <dgm:spPr/>
    </dgm:pt>
    <dgm:pt modelId="{EF514059-B860-444A-88E7-B3ABE6EB4829}" type="pres">
      <dgm:prSet presAssocID="{346DD389-3AAB-45D2-99D4-ABFFBC7A2CDB}" presName="pyramid" presStyleLbl="node1" presStyleIdx="0" presStyleCnt="1" custScaleX="306065" custScaleY="100000"/>
      <dgm:spPr>
        <a:solidFill>
          <a:schemeClr val="bg1">
            <a:lumMod val="75000"/>
          </a:schemeClr>
        </a:solidFill>
        <a:ln w="3175">
          <a:solidFill>
            <a:schemeClr val="tx1"/>
          </a:solidFill>
        </a:ln>
      </dgm:spPr>
    </dgm:pt>
    <dgm:pt modelId="{B9A416A4-98E7-449A-A257-1E402DA8695E}" type="pres">
      <dgm:prSet presAssocID="{346DD389-3AAB-45D2-99D4-ABFFBC7A2CDB}" presName="theList" presStyleCnt="0"/>
      <dgm:spPr/>
    </dgm:pt>
    <dgm:pt modelId="{DB3E1FFD-8E52-4DD8-A94C-F73A2D2D460E}" type="pres">
      <dgm:prSet presAssocID="{3D45C0E3-2571-409F-B0C8-7B248120FA11}" presName="aNode" presStyleLbl="fgAcc1" presStyleIdx="0" presStyleCnt="3" custScaleX="215684" custScaleY="57038" custLinFactNeighborX="52249" custLinFactNeighborY="95050">
        <dgm:presLayoutVars>
          <dgm:bulletEnabled val="1"/>
        </dgm:presLayoutVars>
      </dgm:prSet>
      <dgm:spPr/>
      <dgm:t>
        <a:bodyPr/>
        <a:lstStyle/>
        <a:p>
          <a:endParaRPr lang="lt-LT"/>
        </a:p>
      </dgm:t>
    </dgm:pt>
    <dgm:pt modelId="{A2B6481F-FC41-4DF9-9270-85B824A8A43B}" type="pres">
      <dgm:prSet presAssocID="{3D45C0E3-2571-409F-B0C8-7B248120FA11}" presName="aSpace" presStyleCnt="0"/>
      <dgm:spPr/>
    </dgm:pt>
    <dgm:pt modelId="{3267F7B0-7A92-41A1-B72B-35C9CB72A215}" type="pres">
      <dgm:prSet presAssocID="{D2135D08-87EA-4916-A702-A79750337A6B}" presName="aNode" presStyleLbl="fgAcc1" presStyleIdx="1" presStyleCnt="3" custScaleX="215903" custScaleY="52937" custLinFactNeighborX="53794" custLinFactNeighborY="37268">
        <dgm:presLayoutVars>
          <dgm:bulletEnabled val="1"/>
        </dgm:presLayoutVars>
      </dgm:prSet>
      <dgm:spPr/>
      <dgm:t>
        <a:bodyPr/>
        <a:lstStyle/>
        <a:p>
          <a:endParaRPr lang="lt-LT"/>
        </a:p>
      </dgm:t>
    </dgm:pt>
    <dgm:pt modelId="{20421B3C-7105-47F4-86EE-5706A74FC7BF}" type="pres">
      <dgm:prSet presAssocID="{D2135D08-87EA-4916-A702-A79750337A6B}" presName="aSpace" presStyleCnt="0"/>
      <dgm:spPr/>
    </dgm:pt>
    <dgm:pt modelId="{1B48484C-B89D-4485-877F-4A3BCF1AA420}" type="pres">
      <dgm:prSet presAssocID="{B8380C16-9BCA-4513-BBB9-116F128BAE4D}" presName="aNode" presStyleLbl="fgAcc1" presStyleIdx="2" presStyleCnt="3" custScaleX="214776" custScaleY="61258" custLinFactNeighborX="56177" custLinFactNeighborY="-20427">
        <dgm:presLayoutVars>
          <dgm:bulletEnabled val="1"/>
        </dgm:presLayoutVars>
      </dgm:prSet>
      <dgm:spPr/>
      <dgm:t>
        <a:bodyPr/>
        <a:lstStyle/>
        <a:p>
          <a:endParaRPr lang="lt-LT"/>
        </a:p>
      </dgm:t>
    </dgm:pt>
    <dgm:pt modelId="{65E26243-D1B6-4477-86FA-FAC22FEAACE7}" type="pres">
      <dgm:prSet presAssocID="{B8380C16-9BCA-4513-BBB9-116F128BAE4D}" presName="aSpace" presStyleCnt="0"/>
      <dgm:spPr/>
    </dgm:pt>
  </dgm:ptLst>
  <dgm:cxnLst>
    <dgm:cxn modelId="{3E870C2A-B93A-4AD3-92C6-CD0D146122C9}" srcId="{346DD389-3AAB-45D2-99D4-ABFFBC7A2CDB}" destId="{B8380C16-9BCA-4513-BBB9-116F128BAE4D}" srcOrd="2" destOrd="0" parTransId="{AC3DD328-12D3-42E2-9C7D-E194DD14EA93}" sibTransId="{6B202EE4-A5A4-4549-A1D2-ED1801BBD0D5}"/>
    <dgm:cxn modelId="{9CEB8763-7727-4E74-8E54-273C7E47A633}" type="presOf" srcId="{346DD389-3AAB-45D2-99D4-ABFFBC7A2CDB}" destId="{69FAC424-74CB-45D3-9B55-DA01AAFF3280}" srcOrd="0" destOrd="0" presId="urn:microsoft.com/office/officeart/2005/8/layout/pyramid2"/>
    <dgm:cxn modelId="{7C707748-C6C5-4F1D-AAAC-334666B9C2B0}" type="presOf" srcId="{D2135D08-87EA-4916-A702-A79750337A6B}" destId="{3267F7B0-7A92-41A1-B72B-35C9CB72A215}" srcOrd="0" destOrd="0" presId="urn:microsoft.com/office/officeart/2005/8/layout/pyramid2"/>
    <dgm:cxn modelId="{E175D791-6DCE-4488-8AC7-826AA41CB94C}" type="presOf" srcId="{3D45C0E3-2571-409F-B0C8-7B248120FA11}" destId="{DB3E1FFD-8E52-4DD8-A94C-F73A2D2D460E}" srcOrd="0" destOrd="0" presId="urn:microsoft.com/office/officeart/2005/8/layout/pyramid2"/>
    <dgm:cxn modelId="{C9E0A251-856B-4DFA-B0CF-84FEE6D2DBED}" srcId="{346DD389-3AAB-45D2-99D4-ABFFBC7A2CDB}" destId="{3D45C0E3-2571-409F-B0C8-7B248120FA11}" srcOrd="0" destOrd="0" parTransId="{5544CCDE-DDF0-4FA6-A8CC-173DF88BD959}" sibTransId="{E17F9F8A-BB54-4C8C-A56C-F638977C3D20}"/>
    <dgm:cxn modelId="{7C22958E-8AEE-4C18-A3B8-64D500C936E9}" type="presOf" srcId="{B8380C16-9BCA-4513-BBB9-116F128BAE4D}" destId="{1B48484C-B89D-4485-877F-4A3BCF1AA420}" srcOrd="0" destOrd="0" presId="urn:microsoft.com/office/officeart/2005/8/layout/pyramid2"/>
    <dgm:cxn modelId="{E7152D65-F1CA-4C53-923B-3F2A539AA1CF}" srcId="{346DD389-3AAB-45D2-99D4-ABFFBC7A2CDB}" destId="{D2135D08-87EA-4916-A702-A79750337A6B}" srcOrd="1" destOrd="0" parTransId="{BEDA68D9-DCA7-47EA-B533-E2BAE1E5BDE4}" sibTransId="{56EA2634-2DFF-4FF1-A7E1-554E46202B7F}"/>
    <dgm:cxn modelId="{FEE25E59-26D3-48D4-8CE5-97CEDF221BF8}" type="presParOf" srcId="{69FAC424-74CB-45D3-9B55-DA01AAFF3280}" destId="{EF514059-B860-444A-88E7-B3ABE6EB4829}" srcOrd="0" destOrd="0" presId="urn:microsoft.com/office/officeart/2005/8/layout/pyramid2"/>
    <dgm:cxn modelId="{DBE4C6F6-224C-40EC-9C34-32CD5FBEBD1D}" type="presParOf" srcId="{69FAC424-74CB-45D3-9B55-DA01AAFF3280}" destId="{B9A416A4-98E7-449A-A257-1E402DA8695E}" srcOrd="1" destOrd="0" presId="urn:microsoft.com/office/officeart/2005/8/layout/pyramid2"/>
    <dgm:cxn modelId="{1C3F94DF-9044-4128-8B4F-F15BDD4DFDFD}" type="presParOf" srcId="{B9A416A4-98E7-449A-A257-1E402DA8695E}" destId="{DB3E1FFD-8E52-4DD8-A94C-F73A2D2D460E}" srcOrd="0" destOrd="0" presId="urn:microsoft.com/office/officeart/2005/8/layout/pyramid2"/>
    <dgm:cxn modelId="{47BDCE05-18A0-42D9-893C-C692DE4911BF}" type="presParOf" srcId="{B9A416A4-98E7-449A-A257-1E402DA8695E}" destId="{A2B6481F-FC41-4DF9-9270-85B824A8A43B}" srcOrd="1" destOrd="0" presId="urn:microsoft.com/office/officeart/2005/8/layout/pyramid2"/>
    <dgm:cxn modelId="{70C9A890-1382-4C90-B78F-F5FBCBDD0532}" type="presParOf" srcId="{B9A416A4-98E7-449A-A257-1E402DA8695E}" destId="{3267F7B0-7A92-41A1-B72B-35C9CB72A215}" srcOrd="2" destOrd="0" presId="urn:microsoft.com/office/officeart/2005/8/layout/pyramid2"/>
    <dgm:cxn modelId="{A265B3F4-E5C2-4DF1-86B0-DBC8051B17C2}" type="presParOf" srcId="{B9A416A4-98E7-449A-A257-1E402DA8695E}" destId="{20421B3C-7105-47F4-86EE-5706A74FC7BF}" srcOrd="3" destOrd="0" presId="urn:microsoft.com/office/officeart/2005/8/layout/pyramid2"/>
    <dgm:cxn modelId="{8AF20C2C-0847-4FEE-953B-EBDEE5A8923B}" type="presParOf" srcId="{B9A416A4-98E7-449A-A257-1E402DA8695E}" destId="{1B48484C-B89D-4485-877F-4A3BCF1AA420}" srcOrd="4" destOrd="0" presId="urn:microsoft.com/office/officeart/2005/8/layout/pyramid2"/>
    <dgm:cxn modelId="{1DC81913-A07C-4FC9-93A9-0EED79A208CA}" type="presParOf" srcId="{B9A416A4-98E7-449A-A257-1E402DA8695E}" destId="{65E26243-D1B6-4477-86FA-FAC22FEAACE7}" srcOrd="5" destOrd="0" presId="urn:microsoft.com/office/officeart/2005/8/layout/pyramid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448299-E3D5-4221-AD0A-E4196EFB98DE}" type="doc">
      <dgm:prSet loTypeId="urn:microsoft.com/office/officeart/2005/8/layout/process4" loCatId="process" qsTypeId="urn:microsoft.com/office/officeart/2005/8/quickstyle/simple1" qsCatId="simple" csTypeId="urn:microsoft.com/office/officeart/2005/8/colors/accent3_2" csCatId="accent3" phldr="1"/>
      <dgm:spPr/>
      <dgm:t>
        <a:bodyPr/>
        <a:lstStyle/>
        <a:p>
          <a:endParaRPr lang="lt-LT"/>
        </a:p>
      </dgm:t>
    </dgm:pt>
    <dgm:pt modelId="{1A1B4467-4DD5-416F-9006-091604018E8E}">
      <dgm:prSet phldrT="[Text]" custT="1"/>
      <dgm:spPr>
        <a:xfrm rot="10800000">
          <a:off x="0" y="163"/>
          <a:ext cx="5435600" cy="848542"/>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pPr algn="ctr">
            <a:lnSpc>
              <a:spcPct val="100000"/>
            </a:lnSpc>
            <a:spcBef>
              <a:spcPts val="1200"/>
            </a:spcBef>
          </a:pPr>
          <a:r>
            <a:rPr lang="lt-LT" sz="1100" b="1" cap="small" baseline="0">
              <a:solidFill>
                <a:schemeClr val="tx1"/>
              </a:solidFill>
              <a:latin typeface="Times New Roman" pitchFamily="18" charset="0"/>
              <a:ea typeface="+mn-ea"/>
              <a:cs typeface="Times New Roman" pitchFamily="18" charset="0"/>
            </a:rPr>
            <a:t>1.</a:t>
          </a:r>
          <a:r>
            <a:rPr lang="lt-LT" sz="1100" b="1" cap="none" baseline="0">
              <a:solidFill>
                <a:schemeClr val="tx1"/>
              </a:solidFill>
              <a:latin typeface="Times New Roman" pitchFamily="18" charset="0"/>
              <a:ea typeface="+mn-ea"/>
              <a:cs typeface="Times New Roman" pitchFamily="18" charset="0"/>
            </a:rPr>
            <a:t> Identifikuoti sistemos apribojimą (apribojimus).</a:t>
          </a:r>
        </a:p>
      </dgm:t>
    </dgm:pt>
    <dgm:pt modelId="{D39F7437-2CB3-40F9-9E71-FB5E2123B1AA}" type="parTrans" cxnId="{6F4297B0-543B-45D9-9594-61E0982908C7}">
      <dgm:prSet/>
      <dgm:spPr/>
      <dgm:t>
        <a:bodyPr/>
        <a:lstStyle/>
        <a:p>
          <a:pPr algn="ctr"/>
          <a:endParaRPr lang="lt-LT" sz="1100" b="1">
            <a:solidFill>
              <a:schemeClr val="tx1"/>
            </a:solidFill>
            <a:latin typeface="Times New Roman" pitchFamily="18" charset="0"/>
            <a:cs typeface="Times New Roman" pitchFamily="18" charset="0"/>
          </a:endParaRPr>
        </a:p>
      </dgm:t>
    </dgm:pt>
    <dgm:pt modelId="{2EE132D8-6A7B-45A2-A4BD-77058F0D30B5}" type="sibTrans" cxnId="{6F4297B0-543B-45D9-9594-61E0982908C7}">
      <dgm:prSet/>
      <dgm:spPr/>
      <dgm:t>
        <a:bodyPr/>
        <a:lstStyle/>
        <a:p>
          <a:pPr algn="ctr"/>
          <a:endParaRPr lang="lt-LT" sz="1100" b="1">
            <a:solidFill>
              <a:schemeClr val="tx1"/>
            </a:solidFill>
            <a:latin typeface="Times New Roman" pitchFamily="18" charset="0"/>
            <a:cs typeface="Times New Roman" pitchFamily="18" charset="0"/>
          </a:endParaRPr>
        </a:p>
      </dgm:t>
    </dgm:pt>
    <dgm:pt modelId="{3DA3D0CC-C86E-4ABB-B5BB-FCF3C0161202}">
      <dgm:prSet phldrT="[Text]" custT="1"/>
      <dgm:spPr>
        <a:xfrm rot="10800000">
          <a:off x="0" y="841830"/>
          <a:ext cx="5435600" cy="752827"/>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pPr algn="ctr"/>
          <a:r>
            <a:rPr lang="lt-LT" sz="1100" b="1" i="0" cap="none" baseline="0">
              <a:solidFill>
                <a:schemeClr val="tx1"/>
              </a:solidFill>
              <a:latin typeface="Times New Roman" pitchFamily="18" charset="0"/>
              <a:ea typeface="+mn-ea"/>
              <a:cs typeface="Times New Roman" pitchFamily="18" charset="0"/>
            </a:rPr>
            <a:t>2. Nuspręsti, kaip išnaudoti sistemos apribojimą (apribojimus). </a:t>
          </a:r>
        </a:p>
      </dgm:t>
    </dgm:pt>
    <dgm:pt modelId="{945B4227-88EB-4362-A16A-63BBBA747FC9}" type="parTrans" cxnId="{0C7C69B3-68CD-4596-8DD6-8DF8EF35D1FE}">
      <dgm:prSet/>
      <dgm:spPr/>
      <dgm:t>
        <a:bodyPr/>
        <a:lstStyle/>
        <a:p>
          <a:pPr algn="ctr"/>
          <a:endParaRPr lang="lt-LT" sz="1100" b="1">
            <a:solidFill>
              <a:schemeClr val="tx1"/>
            </a:solidFill>
            <a:latin typeface="Times New Roman" pitchFamily="18" charset="0"/>
            <a:cs typeface="Times New Roman" pitchFamily="18" charset="0"/>
          </a:endParaRPr>
        </a:p>
      </dgm:t>
    </dgm:pt>
    <dgm:pt modelId="{30D031F9-0051-4557-8D52-647E6BDADB5E}" type="sibTrans" cxnId="{0C7C69B3-68CD-4596-8DD6-8DF8EF35D1FE}">
      <dgm:prSet/>
      <dgm:spPr/>
      <dgm:t>
        <a:bodyPr/>
        <a:lstStyle/>
        <a:p>
          <a:pPr algn="ctr"/>
          <a:endParaRPr lang="lt-LT" sz="1100" b="1">
            <a:solidFill>
              <a:schemeClr val="tx1"/>
            </a:solidFill>
            <a:latin typeface="Times New Roman" pitchFamily="18" charset="0"/>
            <a:cs typeface="Times New Roman" pitchFamily="18" charset="0"/>
          </a:endParaRPr>
        </a:p>
      </dgm:t>
    </dgm:pt>
    <dgm:pt modelId="{9F29B5E1-231C-4829-9F67-6D3649665B9B}">
      <dgm:prSet custT="1"/>
      <dgm:spPr>
        <a:solidFill>
          <a:schemeClr val="bg1">
            <a:lumMod val="85000"/>
          </a:schemeClr>
        </a:solidFill>
      </dgm:spPr>
      <dgm:t>
        <a:bodyPr/>
        <a:lstStyle/>
        <a:p>
          <a:pPr algn="ctr"/>
          <a:r>
            <a:rPr lang="lt-LT" sz="1100" b="1" i="0" cap="none" baseline="0">
              <a:solidFill>
                <a:schemeClr val="tx1"/>
              </a:solidFill>
              <a:latin typeface="Times New Roman" pitchFamily="18" charset="0"/>
              <a:ea typeface="+mn-ea"/>
              <a:cs typeface="Times New Roman" pitchFamily="18" charset="0"/>
            </a:rPr>
            <a:t>3. Viską pajungti aukščiau minėtam sprendimui.</a:t>
          </a:r>
        </a:p>
      </dgm:t>
    </dgm:pt>
    <dgm:pt modelId="{0D988418-C961-4EE1-9AF5-57EAB2E33324}" type="parTrans" cxnId="{FD60C457-E822-4FE4-8B9A-3ACADF5BE5E8}">
      <dgm:prSet/>
      <dgm:spPr/>
      <dgm:t>
        <a:bodyPr/>
        <a:lstStyle/>
        <a:p>
          <a:pPr algn="ctr"/>
          <a:endParaRPr lang="lt-LT" sz="1100" b="1">
            <a:solidFill>
              <a:schemeClr val="tx1"/>
            </a:solidFill>
          </a:endParaRPr>
        </a:p>
      </dgm:t>
    </dgm:pt>
    <dgm:pt modelId="{A743B324-18C0-4C99-A721-FC057D20EF43}" type="sibTrans" cxnId="{FD60C457-E822-4FE4-8B9A-3ACADF5BE5E8}">
      <dgm:prSet/>
      <dgm:spPr/>
      <dgm:t>
        <a:bodyPr/>
        <a:lstStyle/>
        <a:p>
          <a:pPr algn="ctr"/>
          <a:endParaRPr lang="lt-LT" sz="1100" b="1">
            <a:solidFill>
              <a:schemeClr val="tx1"/>
            </a:solidFill>
          </a:endParaRPr>
        </a:p>
      </dgm:t>
    </dgm:pt>
    <dgm:pt modelId="{1B0E3E0C-E009-4D0B-873B-3E2A552E3F9E}">
      <dgm:prSet custT="1"/>
      <dgm:spPr>
        <a:xfrm>
          <a:off x="0" y="2332801"/>
          <a:ext cx="5435600" cy="489484"/>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pPr algn="ctr"/>
          <a:r>
            <a:rPr lang="lt-LT" sz="1100" b="1" i="0" cap="none" baseline="0">
              <a:solidFill>
                <a:schemeClr val="tx1"/>
              </a:solidFill>
              <a:latin typeface="Times New Roman" pitchFamily="18" charset="0"/>
              <a:ea typeface="+mn-ea"/>
              <a:cs typeface="Times New Roman" pitchFamily="18" charset="0"/>
            </a:rPr>
            <a:t>5. Jei ankstesniuose žingsniuose apribojimas buvo panaikintas, grįžti prie pirmojo žingsnio. Neleisti inertiškumui tapti sistemos apribojimu.</a:t>
          </a:r>
        </a:p>
      </dgm:t>
    </dgm:pt>
    <dgm:pt modelId="{A533CDAE-645F-44C5-B66E-6F5077E0461B}" type="sibTrans" cxnId="{551B0E3F-1308-4A51-BA64-BAC8B65B25D6}">
      <dgm:prSet/>
      <dgm:spPr/>
      <dgm:t>
        <a:bodyPr/>
        <a:lstStyle/>
        <a:p>
          <a:pPr algn="ctr"/>
          <a:endParaRPr lang="lt-LT" sz="1100" b="1">
            <a:solidFill>
              <a:schemeClr val="tx1"/>
            </a:solidFill>
            <a:latin typeface="Times New Roman" pitchFamily="18" charset="0"/>
            <a:cs typeface="Times New Roman" pitchFamily="18" charset="0"/>
          </a:endParaRPr>
        </a:p>
      </dgm:t>
    </dgm:pt>
    <dgm:pt modelId="{13CE08E1-B009-4503-825D-F0EEE7AC3610}" type="parTrans" cxnId="{551B0E3F-1308-4A51-BA64-BAC8B65B25D6}">
      <dgm:prSet/>
      <dgm:spPr/>
      <dgm:t>
        <a:bodyPr/>
        <a:lstStyle/>
        <a:p>
          <a:pPr algn="ctr"/>
          <a:endParaRPr lang="lt-LT" sz="1100" b="1">
            <a:solidFill>
              <a:schemeClr val="tx1"/>
            </a:solidFill>
            <a:latin typeface="Times New Roman" pitchFamily="18" charset="0"/>
            <a:cs typeface="Times New Roman" pitchFamily="18" charset="0"/>
          </a:endParaRPr>
        </a:p>
      </dgm:t>
    </dgm:pt>
    <dgm:pt modelId="{A47BB4B0-02E8-45C5-BE71-750D4F54EC42}">
      <dgm:prSet custT="1"/>
      <dgm:spPr>
        <a:solidFill>
          <a:schemeClr val="bg1">
            <a:lumMod val="85000"/>
          </a:schemeClr>
        </a:solidFill>
      </dgm:spPr>
      <dgm:t>
        <a:bodyPr/>
        <a:lstStyle/>
        <a:p>
          <a:pPr algn="ctr"/>
          <a:r>
            <a:rPr lang="lt-LT" sz="1100" b="1" i="0" cap="none" baseline="0">
              <a:solidFill>
                <a:schemeClr val="tx1"/>
              </a:solidFill>
              <a:latin typeface="Times New Roman" pitchFamily="18" charset="0"/>
              <a:ea typeface="+mn-ea"/>
              <a:cs typeface="Times New Roman" pitchFamily="18" charset="0"/>
            </a:rPr>
            <a:t>4. Praplėsti sistemos apribojimą (apribojimus).</a:t>
          </a:r>
        </a:p>
      </dgm:t>
    </dgm:pt>
    <dgm:pt modelId="{8CBE46D1-3D7E-467B-8D7C-3C97E1CB5E03}" type="parTrans" cxnId="{3A7241F8-9710-4766-B3A6-45CE941E9482}">
      <dgm:prSet/>
      <dgm:spPr/>
      <dgm:t>
        <a:bodyPr/>
        <a:lstStyle/>
        <a:p>
          <a:pPr algn="ctr"/>
          <a:endParaRPr lang="lt-LT" sz="1100" b="1">
            <a:solidFill>
              <a:schemeClr val="tx1"/>
            </a:solidFill>
          </a:endParaRPr>
        </a:p>
      </dgm:t>
    </dgm:pt>
    <dgm:pt modelId="{D462396E-958D-4001-9A14-45A431A966C6}" type="sibTrans" cxnId="{3A7241F8-9710-4766-B3A6-45CE941E9482}">
      <dgm:prSet/>
      <dgm:spPr/>
      <dgm:t>
        <a:bodyPr/>
        <a:lstStyle/>
        <a:p>
          <a:pPr algn="ctr"/>
          <a:endParaRPr lang="lt-LT" sz="1100" b="1">
            <a:solidFill>
              <a:schemeClr val="tx1"/>
            </a:solidFill>
          </a:endParaRPr>
        </a:p>
      </dgm:t>
    </dgm:pt>
    <dgm:pt modelId="{7DADFE12-74E8-4FE4-AA3E-6E4533943596}" type="pres">
      <dgm:prSet presAssocID="{2F448299-E3D5-4221-AD0A-E4196EFB98DE}" presName="Name0" presStyleCnt="0">
        <dgm:presLayoutVars>
          <dgm:dir/>
          <dgm:animLvl val="lvl"/>
          <dgm:resizeHandles val="exact"/>
        </dgm:presLayoutVars>
      </dgm:prSet>
      <dgm:spPr/>
      <dgm:t>
        <a:bodyPr/>
        <a:lstStyle/>
        <a:p>
          <a:endParaRPr lang="lt-LT"/>
        </a:p>
      </dgm:t>
    </dgm:pt>
    <dgm:pt modelId="{AB85225B-30A4-4D73-9EDB-82CCA16EA87D}" type="pres">
      <dgm:prSet presAssocID="{1B0E3E0C-E009-4D0B-873B-3E2A552E3F9E}" presName="boxAndChildren" presStyleCnt="0"/>
      <dgm:spPr/>
      <dgm:t>
        <a:bodyPr/>
        <a:lstStyle/>
        <a:p>
          <a:endParaRPr lang="lt-LT"/>
        </a:p>
      </dgm:t>
    </dgm:pt>
    <dgm:pt modelId="{79378045-2577-411E-8EE4-673A16FB30D8}" type="pres">
      <dgm:prSet presAssocID="{1B0E3E0C-E009-4D0B-873B-3E2A552E3F9E}" presName="parentTextBox" presStyleLbl="node1" presStyleIdx="0" presStyleCnt="5" custScaleY="74087" custLinFactNeighborY="408"/>
      <dgm:spPr>
        <a:prstGeom prst="rect">
          <a:avLst/>
        </a:prstGeom>
      </dgm:spPr>
      <dgm:t>
        <a:bodyPr/>
        <a:lstStyle/>
        <a:p>
          <a:endParaRPr lang="lt-LT"/>
        </a:p>
      </dgm:t>
    </dgm:pt>
    <dgm:pt modelId="{401BC761-BE75-4F5A-A744-F6A999D38AF9}" type="pres">
      <dgm:prSet presAssocID="{D462396E-958D-4001-9A14-45A431A966C6}" presName="sp" presStyleCnt="0"/>
      <dgm:spPr/>
    </dgm:pt>
    <dgm:pt modelId="{41BCF22B-DC17-4523-A820-4E2D031E0463}" type="pres">
      <dgm:prSet presAssocID="{A47BB4B0-02E8-45C5-BE71-750D4F54EC42}" presName="arrowAndChildren" presStyleCnt="0"/>
      <dgm:spPr/>
    </dgm:pt>
    <dgm:pt modelId="{126D698A-BE52-404E-B012-8E2B20A24A77}" type="pres">
      <dgm:prSet presAssocID="{A47BB4B0-02E8-45C5-BE71-750D4F54EC42}" presName="parentTextArrow" presStyleLbl="node1" presStyleIdx="1" presStyleCnt="5" custScaleY="57513"/>
      <dgm:spPr/>
      <dgm:t>
        <a:bodyPr/>
        <a:lstStyle/>
        <a:p>
          <a:endParaRPr lang="lt-LT"/>
        </a:p>
      </dgm:t>
    </dgm:pt>
    <dgm:pt modelId="{106C6A2A-FDC2-411E-8566-5F79F5EF358F}" type="pres">
      <dgm:prSet presAssocID="{A743B324-18C0-4C99-A721-FC057D20EF43}" presName="sp" presStyleCnt="0"/>
      <dgm:spPr/>
    </dgm:pt>
    <dgm:pt modelId="{FB8348FC-A926-40B3-99AA-17D1FF89C921}" type="pres">
      <dgm:prSet presAssocID="{9F29B5E1-231C-4829-9F67-6D3649665B9B}" presName="arrowAndChildren" presStyleCnt="0"/>
      <dgm:spPr/>
    </dgm:pt>
    <dgm:pt modelId="{21097D42-A0B9-4B5E-969D-EB8638D676F9}" type="pres">
      <dgm:prSet presAssocID="{9F29B5E1-231C-4829-9F67-6D3649665B9B}" presName="parentTextArrow" presStyleLbl="node1" presStyleIdx="2" presStyleCnt="5" custScaleY="69574"/>
      <dgm:spPr/>
      <dgm:t>
        <a:bodyPr/>
        <a:lstStyle/>
        <a:p>
          <a:endParaRPr lang="lt-LT"/>
        </a:p>
      </dgm:t>
    </dgm:pt>
    <dgm:pt modelId="{E2A01EA0-0B54-4B4C-80F5-B1B8D7FFF0BE}" type="pres">
      <dgm:prSet presAssocID="{30D031F9-0051-4557-8D52-647E6BDADB5E}" presName="sp" presStyleCnt="0"/>
      <dgm:spPr/>
      <dgm:t>
        <a:bodyPr/>
        <a:lstStyle/>
        <a:p>
          <a:endParaRPr lang="lt-LT"/>
        </a:p>
      </dgm:t>
    </dgm:pt>
    <dgm:pt modelId="{F369E061-F103-48E0-95E3-A2CCCE11E243}" type="pres">
      <dgm:prSet presAssocID="{3DA3D0CC-C86E-4ABB-B5BB-FCF3C0161202}" presName="arrowAndChildren" presStyleCnt="0"/>
      <dgm:spPr/>
      <dgm:t>
        <a:bodyPr/>
        <a:lstStyle/>
        <a:p>
          <a:endParaRPr lang="lt-LT"/>
        </a:p>
      </dgm:t>
    </dgm:pt>
    <dgm:pt modelId="{370FA274-7C6C-498D-B9AF-06F5F734A330}" type="pres">
      <dgm:prSet presAssocID="{3DA3D0CC-C86E-4ABB-B5BB-FCF3C0161202}" presName="parentTextArrow" presStyleLbl="node1" presStyleIdx="3" presStyleCnt="5" custScaleY="74758"/>
      <dgm:spPr>
        <a:prstGeom prst="upArrowCallout">
          <a:avLst/>
        </a:prstGeom>
      </dgm:spPr>
      <dgm:t>
        <a:bodyPr/>
        <a:lstStyle/>
        <a:p>
          <a:endParaRPr lang="lt-LT"/>
        </a:p>
      </dgm:t>
    </dgm:pt>
    <dgm:pt modelId="{27697190-0EC7-4417-989E-6CB85B4BA053}" type="pres">
      <dgm:prSet presAssocID="{2EE132D8-6A7B-45A2-A4BD-77058F0D30B5}" presName="sp" presStyleCnt="0"/>
      <dgm:spPr/>
      <dgm:t>
        <a:bodyPr/>
        <a:lstStyle/>
        <a:p>
          <a:endParaRPr lang="lt-LT"/>
        </a:p>
      </dgm:t>
    </dgm:pt>
    <dgm:pt modelId="{C76BB98A-CE90-4211-B75B-E02383B58428}" type="pres">
      <dgm:prSet presAssocID="{1A1B4467-4DD5-416F-9006-091604018E8E}" presName="arrowAndChildren" presStyleCnt="0"/>
      <dgm:spPr/>
      <dgm:t>
        <a:bodyPr/>
        <a:lstStyle/>
        <a:p>
          <a:endParaRPr lang="lt-LT"/>
        </a:p>
      </dgm:t>
    </dgm:pt>
    <dgm:pt modelId="{1A50C56C-C95A-4842-97A6-7A73C78BBC39}" type="pres">
      <dgm:prSet presAssocID="{1A1B4467-4DD5-416F-9006-091604018E8E}" presName="parentTextArrow" presStyleLbl="node1" presStyleIdx="4" presStyleCnt="5" custScaleY="68823"/>
      <dgm:spPr>
        <a:prstGeom prst="upArrowCallout">
          <a:avLst/>
        </a:prstGeom>
      </dgm:spPr>
      <dgm:t>
        <a:bodyPr/>
        <a:lstStyle/>
        <a:p>
          <a:endParaRPr lang="lt-LT"/>
        </a:p>
      </dgm:t>
    </dgm:pt>
  </dgm:ptLst>
  <dgm:cxnLst>
    <dgm:cxn modelId="{18471A0F-D38F-43F3-80C4-35C27CC34DA7}" type="presOf" srcId="{1B0E3E0C-E009-4D0B-873B-3E2A552E3F9E}" destId="{79378045-2577-411E-8EE4-673A16FB30D8}" srcOrd="0" destOrd="0" presId="urn:microsoft.com/office/officeart/2005/8/layout/process4"/>
    <dgm:cxn modelId="{0C7C69B3-68CD-4596-8DD6-8DF8EF35D1FE}" srcId="{2F448299-E3D5-4221-AD0A-E4196EFB98DE}" destId="{3DA3D0CC-C86E-4ABB-B5BB-FCF3C0161202}" srcOrd="1" destOrd="0" parTransId="{945B4227-88EB-4362-A16A-63BBBA747FC9}" sibTransId="{30D031F9-0051-4557-8D52-647E6BDADB5E}"/>
    <dgm:cxn modelId="{6F4297B0-543B-45D9-9594-61E0982908C7}" srcId="{2F448299-E3D5-4221-AD0A-E4196EFB98DE}" destId="{1A1B4467-4DD5-416F-9006-091604018E8E}" srcOrd="0" destOrd="0" parTransId="{D39F7437-2CB3-40F9-9E71-FB5E2123B1AA}" sibTransId="{2EE132D8-6A7B-45A2-A4BD-77058F0D30B5}"/>
    <dgm:cxn modelId="{93C6A9AB-27DD-4B12-9C8B-0F9CB614B1A8}" type="presOf" srcId="{1A1B4467-4DD5-416F-9006-091604018E8E}" destId="{1A50C56C-C95A-4842-97A6-7A73C78BBC39}" srcOrd="0" destOrd="0" presId="urn:microsoft.com/office/officeart/2005/8/layout/process4"/>
    <dgm:cxn modelId="{8A2C79F5-B568-4C49-880E-8E26C7E07AE0}" type="presOf" srcId="{3DA3D0CC-C86E-4ABB-B5BB-FCF3C0161202}" destId="{370FA274-7C6C-498D-B9AF-06F5F734A330}" srcOrd="0" destOrd="0" presId="urn:microsoft.com/office/officeart/2005/8/layout/process4"/>
    <dgm:cxn modelId="{4906D9D7-F2F6-4683-8E79-88810CEBAFA5}" type="presOf" srcId="{A47BB4B0-02E8-45C5-BE71-750D4F54EC42}" destId="{126D698A-BE52-404E-B012-8E2B20A24A77}" srcOrd="0" destOrd="0" presId="urn:microsoft.com/office/officeart/2005/8/layout/process4"/>
    <dgm:cxn modelId="{7C364646-33C4-48C3-A057-527117EEF8E0}" type="presOf" srcId="{2F448299-E3D5-4221-AD0A-E4196EFB98DE}" destId="{7DADFE12-74E8-4FE4-AA3E-6E4533943596}" srcOrd="0" destOrd="0" presId="urn:microsoft.com/office/officeart/2005/8/layout/process4"/>
    <dgm:cxn modelId="{FD60C457-E822-4FE4-8B9A-3ACADF5BE5E8}" srcId="{2F448299-E3D5-4221-AD0A-E4196EFB98DE}" destId="{9F29B5E1-231C-4829-9F67-6D3649665B9B}" srcOrd="2" destOrd="0" parTransId="{0D988418-C961-4EE1-9AF5-57EAB2E33324}" sibTransId="{A743B324-18C0-4C99-A721-FC057D20EF43}"/>
    <dgm:cxn modelId="{551B0E3F-1308-4A51-BA64-BAC8B65B25D6}" srcId="{2F448299-E3D5-4221-AD0A-E4196EFB98DE}" destId="{1B0E3E0C-E009-4D0B-873B-3E2A552E3F9E}" srcOrd="4" destOrd="0" parTransId="{13CE08E1-B009-4503-825D-F0EEE7AC3610}" sibTransId="{A533CDAE-645F-44C5-B66E-6F5077E0461B}"/>
    <dgm:cxn modelId="{7F515AC2-89AF-4278-82D8-4DDA73426906}" type="presOf" srcId="{9F29B5E1-231C-4829-9F67-6D3649665B9B}" destId="{21097D42-A0B9-4B5E-969D-EB8638D676F9}" srcOrd="0" destOrd="0" presId="urn:microsoft.com/office/officeart/2005/8/layout/process4"/>
    <dgm:cxn modelId="{3A7241F8-9710-4766-B3A6-45CE941E9482}" srcId="{2F448299-E3D5-4221-AD0A-E4196EFB98DE}" destId="{A47BB4B0-02E8-45C5-BE71-750D4F54EC42}" srcOrd="3" destOrd="0" parTransId="{8CBE46D1-3D7E-467B-8D7C-3C97E1CB5E03}" sibTransId="{D462396E-958D-4001-9A14-45A431A966C6}"/>
    <dgm:cxn modelId="{FEEE0E1B-BD31-47D8-B008-D0507A1D145E}" type="presParOf" srcId="{7DADFE12-74E8-4FE4-AA3E-6E4533943596}" destId="{AB85225B-30A4-4D73-9EDB-82CCA16EA87D}" srcOrd="0" destOrd="0" presId="urn:microsoft.com/office/officeart/2005/8/layout/process4"/>
    <dgm:cxn modelId="{CB672D39-CAEC-4BD5-B1A5-9D325FDC3875}" type="presParOf" srcId="{AB85225B-30A4-4D73-9EDB-82CCA16EA87D}" destId="{79378045-2577-411E-8EE4-673A16FB30D8}" srcOrd="0" destOrd="0" presId="urn:microsoft.com/office/officeart/2005/8/layout/process4"/>
    <dgm:cxn modelId="{A3FD11E8-F8BD-4398-97F5-90C954E93A5C}" type="presParOf" srcId="{7DADFE12-74E8-4FE4-AA3E-6E4533943596}" destId="{401BC761-BE75-4F5A-A744-F6A999D38AF9}" srcOrd="1" destOrd="0" presId="urn:microsoft.com/office/officeart/2005/8/layout/process4"/>
    <dgm:cxn modelId="{58E29B54-7979-45AE-8AE4-246A1B562987}" type="presParOf" srcId="{7DADFE12-74E8-4FE4-AA3E-6E4533943596}" destId="{41BCF22B-DC17-4523-A820-4E2D031E0463}" srcOrd="2" destOrd="0" presId="urn:microsoft.com/office/officeart/2005/8/layout/process4"/>
    <dgm:cxn modelId="{748E8048-A8C1-4F94-8E9F-E41E627CE44D}" type="presParOf" srcId="{41BCF22B-DC17-4523-A820-4E2D031E0463}" destId="{126D698A-BE52-404E-B012-8E2B20A24A77}" srcOrd="0" destOrd="0" presId="urn:microsoft.com/office/officeart/2005/8/layout/process4"/>
    <dgm:cxn modelId="{B8901091-B61C-4B71-A6A6-652C9BCAAFBA}" type="presParOf" srcId="{7DADFE12-74E8-4FE4-AA3E-6E4533943596}" destId="{106C6A2A-FDC2-411E-8566-5F79F5EF358F}" srcOrd="3" destOrd="0" presId="urn:microsoft.com/office/officeart/2005/8/layout/process4"/>
    <dgm:cxn modelId="{9CA97482-0ADE-434E-BC6B-2A64EF5E4525}" type="presParOf" srcId="{7DADFE12-74E8-4FE4-AA3E-6E4533943596}" destId="{FB8348FC-A926-40B3-99AA-17D1FF89C921}" srcOrd="4" destOrd="0" presId="urn:microsoft.com/office/officeart/2005/8/layout/process4"/>
    <dgm:cxn modelId="{90ACCFD9-E2B5-4107-9994-797A32A0D7DB}" type="presParOf" srcId="{FB8348FC-A926-40B3-99AA-17D1FF89C921}" destId="{21097D42-A0B9-4B5E-969D-EB8638D676F9}" srcOrd="0" destOrd="0" presId="urn:microsoft.com/office/officeart/2005/8/layout/process4"/>
    <dgm:cxn modelId="{15817F10-C74B-447C-996C-108AB039C7B7}" type="presParOf" srcId="{7DADFE12-74E8-4FE4-AA3E-6E4533943596}" destId="{E2A01EA0-0B54-4B4C-80F5-B1B8D7FFF0BE}" srcOrd="5" destOrd="0" presId="urn:microsoft.com/office/officeart/2005/8/layout/process4"/>
    <dgm:cxn modelId="{44F8CB4D-9E2F-49D3-9741-F41F0BD58566}" type="presParOf" srcId="{7DADFE12-74E8-4FE4-AA3E-6E4533943596}" destId="{F369E061-F103-48E0-95E3-A2CCCE11E243}" srcOrd="6" destOrd="0" presId="urn:microsoft.com/office/officeart/2005/8/layout/process4"/>
    <dgm:cxn modelId="{4422CB1B-EE8F-4216-8390-A1923ACFBAF5}" type="presParOf" srcId="{F369E061-F103-48E0-95E3-A2CCCE11E243}" destId="{370FA274-7C6C-498D-B9AF-06F5F734A330}" srcOrd="0" destOrd="0" presId="urn:microsoft.com/office/officeart/2005/8/layout/process4"/>
    <dgm:cxn modelId="{B69D0C56-7584-4237-BB64-894237332FB3}" type="presParOf" srcId="{7DADFE12-74E8-4FE4-AA3E-6E4533943596}" destId="{27697190-0EC7-4417-989E-6CB85B4BA053}" srcOrd="7" destOrd="0" presId="urn:microsoft.com/office/officeart/2005/8/layout/process4"/>
    <dgm:cxn modelId="{5E692702-5B61-4C3B-BEF3-4F299AD9E4DC}" type="presParOf" srcId="{7DADFE12-74E8-4FE4-AA3E-6E4533943596}" destId="{C76BB98A-CE90-4211-B75B-E02383B58428}" srcOrd="8" destOrd="0" presId="urn:microsoft.com/office/officeart/2005/8/layout/process4"/>
    <dgm:cxn modelId="{67AB760E-3182-4DFA-9412-A3EB6CAB7676}" type="presParOf" srcId="{C76BB98A-CE90-4211-B75B-E02383B58428}" destId="{1A50C56C-C95A-4842-97A6-7A73C78BBC39}" srcOrd="0" destOrd="0" presId="urn:microsoft.com/office/officeart/2005/8/layout/process4"/>
  </dgm:cxnLst>
  <dgm:bg>
    <a:solidFill>
      <a:schemeClr val="bg1"/>
    </a:solidFill>
  </dgm:bg>
  <dgm:whole>
    <a:ln w="3175" cap="flat" cmpd="sng" algn="ctr">
      <a:solidFill>
        <a:schemeClr val="tx1">
          <a:lumMod val="50000"/>
          <a:lumOff val="50000"/>
        </a:schemeClr>
      </a:solidFill>
      <a:prstDash val="solid"/>
      <a:round/>
      <a:headEnd type="none" w="med" len="med"/>
      <a:tailEnd type="none" w="med" len="med"/>
    </a:ln>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F514059-B860-444A-88E7-B3ABE6EB4829}">
      <dsp:nvSpPr>
        <dsp:cNvPr id="0" name=""/>
        <dsp:cNvSpPr/>
      </dsp:nvSpPr>
      <dsp:spPr>
        <a:xfrm>
          <a:off x="1399076" y="0"/>
          <a:ext cx="3425225" cy="1119117"/>
        </a:xfrm>
        <a:prstGeom prst="triangle">
          <a:avLst/>
        </a:prstGeom>
        <a:solidFill>
          <a:schemeClr val="bg1">
            <a:lumMod val="7500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sp>
    <dsp:sp modelId="{DB3E1FFD-8E52-4DD8-A94C-F73A2D2D460E}">
      <dsp:nvSpPr>
        <dsp:cNvPr id="0" name=""/>
        <dsp:cNvSpPr/>
      </dsp:nvSpPr>
      <dsp:spPr>
        <a:xfrm>
          <a:off x="3071004" y="162936"/>
          <a:ext cx="1568941" cy="244606"/>
        </a:xfrm>
        <a:prstGeom prst="roundRect">
          <a:avLst/>
        </a:prstGeom>
        <a:solidFill>
          <a:schemeClr val="lt1">
            <a:alpha val="90000"/>
            <a:hueOff val="0"/>
            <a:satOff val="0"/>
            <a:lumOff val="0"/>
            <a:alphaOff val="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latin typeface="Times New Roman" pitchFamily="18" charset="0"/>
              <a:cs typeface="Times New Roman" pitchFamily="18" charset="0"/>
            </a:rPr>
            <a:t>Veiksmingumas</a:t>
          </a:r>
        </a:p>
      </dsp:txBody>
      <dsp:txXfrm>
        <a:off x="3071004" y="162936"/>
        <a:ext cx="1568941" cy="244606"/>
      </dsp:txXfrm>
    </dsp:sp>
    <dsp:sp modelId="{3267F7B0-7A92-41A1-B72B-35C9CB72A215}">
      <dsp:nvSpPr>
        <dsp:cNvPr id="0" name=""/>
        <dsp:cNvSpPr/>
      </dsp:nvSpPr>
      <dsp:spPr>
        <a:xfrm>
          <a:off x="3081446" y="430174"/>
          <a:ext cx="1570534" cy="227019"/>
        </a:xfrm>
        <a:prstGeom prst="roundRect">
          <a:avLst/>
        </a:prstGeom>
        <a:solidFill>
          <a:schemeClr val="lt1">
            <a:alpha val="90000"/>
            <a:hueOff val="0"/>
            <a:satOff val="0"/>
            <a:lumOff val="0"/>
            <a:alphaOff val="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latin typeface="Times New Roman" pitchFamily="18" charset="0"/>
              <a:cs typeface="Times New Roman" pitchFamily="18" charset="0"/>
            </a:rPr>
            <a:t>Efektyvumas</a:t>
          </a:r>
        </a:p>
      </dsp:txBody>
      <dsp:txXfrm>
        <a:off x="3081446" y="430174"/>
        <a:ext cx="1570534" cy="227019"/>
      </dsp:txXfrm>
    </dsp:sp>
    <dsp:sp modelId="{1B48484C-B89D-4485-877F-4A3BCF1AA420}">
      <dsp:nvSpPr>
        <dsp:cNvPr id="0" name=""/>
        <dsp:cNvSpPr/>
      </dsp:nvSpPr>
      <dsp:spPr>
        <a:xfrm>
          <a:off x="3102880" y="679872"/>
          <a:ext cx="1562336" cy="262704"/>
        </a:xfrm>
        <a:prstGeom prst="roundRect">
          <a:avLst/>
        </a:prstGeom>
        <a:solidFill>
          <a:schemeClr val="lt1">
            <a:alpha val="90000"/>
            <a:hueOff val="0"/>
            <a:satOff val="0"/>
            <a:lumOff val="0"/>
            <a:alphaOff val="0"/>
          </a:schemeClr>
        </a:solidFill>
        <a:ln w="25400" cap="flat" cmpd="sng" algn="ctr">
          <a:solidFill>
            <a:schemeClr val="tx1">
              <a:lumMod val="50000"/>
              <a:lumOff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latin typeface="Times New Roman" pitchFamily="18" charset="0"/>
              <a:cs typeface="Times New Roman" pitchFamily="18" charset="0"/>
            </a:rPr>
            <a:t>Ekonomiškumas</a:t>
          </a:r>
        </a:p>
      </dsp:txBody>
      <dsp:txXfrm>
        <a:off x="3102880" y="679872"/>
        <a:ext cx="1562336" cy="26270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9378045-2577-411E-8EE4-673A16FB30D8}">
      <dsp:nvSpPr>
        <dsp:cNvPr id="0" name=""/>
        <dsp:cNvSpPr/>
      </dsp:nvSpPr>
      <dsp:spPr>
        <a:xfrm>
          <a:off x="0" y="1930825"/>
          <a:ext cx="5401328" cy="348350"/>
        </a:xfrm>
        <a:prstGeom prst="rec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lt-LT" sz="1100" b="1" i="0" kern="1200" cap="none" baseline="0">
              <a:solidFill>
                <a:schemeClr val="tx1"/>
              </a:solidFill>
              <a:latin typeface="Times New Roman" pitchFamily="18" charset="0"/>
              <a:ea typeface="+mn-ea"/>
              <a:cs typeface="Times New Roman" pitchFamily="18" charset="0"/>
            </a:rPr>
            <a:t>5. Jei ankstesniuose žingsniuose apribojimas buvo panaikintas, grįžti prie pirmojo žingsnio. Neleisti inertiškumui tapti sistemos apribojimu.</a:t>
          </a:r>
        </a:p>
      </dsp:txBody>
      <dsp:txXfrm>
        <a:off x="0" y="1930825"/>
        <a:ext cx="5401328" cy="348350"/>
      </dsp:txXfrm>
    </dsp:sp>
    <dsp:sp modelId="{126D698A-BE52-404E-B012-8E2B20A24A77}">
      <dsp:nvSpPr>
        <dsp:cNvPr id="0" name=""/>
        <dsp:cNvSpPr/>
      </dsp:nvSpPr>
      <dsp:spPr>
        <a:xfrm rot="10800000">
          <a:off x="0" y="1521125"/>
          <a:ext cx="5401328" cy="415907"/>
        </a:xfrm>
        <a:prstGeom prst="upArrowCallou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lt-LT" sz="1100" b="1" i="0" kern="1200" cap="none" baseline="0">
              <a:solidFill>
                <a:schemeClr val="tx1"/>
              </a:solidFill>
              <a:latin typeface="Times New Roman" pitchFamily="18" charset="0"/>
              <a:ea typeface="+mn-ea"/>
              <a:cs typeface="Times New Roman" pitchFamily="18" charset="0"/>
            </a:rPr>
            <a:t>4. Praplėsti sistemos apribojimą (apribojimus).</a:t>
          </a:r>
        </a:p>
      </dsp:txBody>
      <dsp:txXfrm rot="10800000">
        <a:off x="0" y="1521125"/>
        <a:ext cx="5401328" cy="415907"/>
      </dsp:txXfrm>
    </dsp:sp>
    <dsp:sp modelId="{21097D42-A0B9-4B5E-969D-EB8638D676F9}">
      <dsp:nvSpPr>
        <dsp:cNvPr id="0" name=""/>
        <dsp:cNvSpPr/>
      </dsp:nvSpPr>
      <dsp:spPr>
        <a:xfrm rot="10800000">
          <a:off x="0" y="1025051"/>
          <a:ext cx="5401328" cy="503127"/>
        </a:xfrm>
        <a:prstGeom prst="upArrowCallout">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lt-LT" sz="1100" b="1" i="0" kern="1200" cap="none" baseline="0">
              <a:solidFill>
                <a:schemeClr val="tx1"/>
              </a:solidFill>
              <a:latin typeface="Times New Roman" pitchFamily="18" charset="0"/>
              <a:ea typeface="+mn-ea"/>
              <a:cs typeface="Times New Roman" pitchFamily="18" charset="0"/>
            </a:rPr>
            <a:t>3. Viską pajungti aukščiau minėtam sprendimui.</a:t>
          </a:r>
        </a:p>
      </dsp:txBody>
      <dsp:txXfrm rot="10800000">
        <a:off x="0" y="1025051"/>
        <a:ext cx="5401328" cy="503127"/>
      </dsp:txXfrm>
    </dsp:sp>
    <dsp:sp modelId="{370FA274-7C6C-498D-B9AF-06F5F734A330}">
      <dsp:nvSpPr>
        <dsp:cNvPr id="0" name=""/>
        <dsp:cNvSpPr/>
      </dsp:nvSpPr>
      <dsp:spPr>
        <a:xfrm rot="10800000">
          <a:off x="0" y="491488"/>
          <a:ext cx="5401328" cy="540615"/>
        </a:xfrm>
        <a:prstGeom prst="upArrowCallou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lt-LT" sz="1100" b="1" i="0" kern="1200" cap="none" baseline="0">
              <a:solidFill>
                <a:schemeClr val="tx1"/>
              </a:solidFill>
              <a:latin typeface="Times New Roman" pitchFamily="18" charset="0"/>
              <a:ea typeface="+mn-ea"/>
              <a:cs typeface="Times New Roman" pitchFamily="18" charset="0"/>
            </a:rPr>
            <a:t>2. Nuspręsti, kaip išnaudoti sistemos apribojimą (apribojimus). </a:t>
          </a:r>
        </a:p>
      </dsp:txBody>
      <dsp:txXfrm rot="10800000">
        <a:off x="0" y="491488"/>
        <a:ext cx="5401328" cy="540615"/>
      </dsp:txXfrm>
    </dsp:sp>
    <dsp:sp modelId="{1A50C56C-C95A-4842-97A6-7A73C78BBC39}">
      <dsp:nvSpPr>
        <dsp:cNvPr id="0" name=""/>
        <dsp:cNvSpPr/>
      </dsp:nvSpPr>
      <dsp:spPr>
        <a:xfrm rot="10800000">
          <a:off x="0" y="844"/>
          <a:ext cx="5401328" cy="497696"/>
        </a:xfrm>
        <a:prstGeom prst="upArrowCallou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100000"/>
            </a:lnSpc>
            <a:spcBef>
              <a:spcPct val="0"/>
            </a:spcBef>
            <a:spcAft>
              <a:spcPct val="35000"/>
            </a:spcAft>
          </a:pPr>
          <a:r>
            <a:rPr lang="lt-LT" sz="1100" b="1" kern="1200" cap="small" baseline="0">
              <a:solidFill>
                <a:schemeClr val="tx1"/>
              </a:solidFill>
              <a:latin typeface="Times New Roman" pitchFamily="18" charset="0"/>
              <a:ea typeface="+mn-ea"/>
              <a:cs typeface="Times New Roman" pitchFamily="18" charset="0"/>
            </a:rPr>
            <a:t>1.</a:t>
          </a:r>
          <a:r>
            <a:rPr lang="lt-LT" sz="1100" b="1" kern="1200" cap="none" baseline="0">
              <a:solidFill>
                <a:schemeClr val="tx1"/>
              </a:solidFill>
              <a:latin typeface="Times New Roman" pitchFamily="18" charset="0"/>
              <a:ea typeface="+mn-ea"/>
              <a:cs typeface="Times New Roman" pitchFamily="18" charset="0"/>
            </a:rPr>
            <a:t> Identifikuoti sistemos apribojimą (apribojimus).</a:t>
          </a:r>
        </a:p>
      </dsp:txBody>
      <dsp:txXfrm rot="10800000">
        <a:off x="0" y="844"/>
        <a:ext cx="5401328" cy="49769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907-25BC-440F-8A1C-E37D7BDF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1</Pages>
  <Words>176050</Words>
  <Characters>100349</Characters>
  <Application>Microsoft Office Word</Application>
  <DocSecurity>0</DocSecurity>
  <Lines>836</Lines>
  <Paragraphs>551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Lincas</dc:creator>
  <cp:lastModifiedBy>Lincas</cp:lastModifiedBy>
  <cp:revision>69</cp:revision>
  <cp:lastPrinted>2014-01-07T13:00:00Z</cp:lastPrinted>
  <dcterms:created xsi:type="dcterms:W3CDTF">2013-11-27T17:35:00Z</dcterms:created>
  <dcterms:modified xsi:type="dcterms:W3CDTF">2014-01-07T13:00:00Z</dcterms:modified>
</cp:coreProperties>
</file>